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7F" w:rsidRPr="00C95B72" w:rsidRDefault="00C95B72" w:rsidP="00C95B72">
      <w:pPr>
        <w:spacing w:after="0" w:line="240" w:lineRule="auto"/>
        <w:jc w:val="center"/>
        <w:rPr>
          <w:b/>
          <w:color w:val="002060"/>
          <w:u w:val="single"/>
          <w:lang w:val="es-ES"/>
        </w:rPr>
      </w:pPr>
      <w:r w:rsidRPr="00C95B72">
        <w:rPr>
          <w:b/>
          <w:color w:val="002060"/>
          <w:u w:val="single"/>
          <w:lang w:val="es-ES"/>
        </w:rPr>
        <w:t>RESPUESTAS COMPLEMENTARIAS SOLICITUD DE INFORMACIÓN MAG OIR N° 045-2020</w:t>
      </w:r>
    </w:p>
    <w:p w:rsidR="00C95B72" w:rsidRPr="00C95B72" w:rsidRDefault="00C95B72" w:rsidP="00C95B72">
      <w:pPr>
        <w:spacing w:after="0" w:line="240" w:lineRule="auto"/>
        <w:jc w:val="center"/>
        <w:rPr>
          <w:b/>
          <w:color w:val="002060"/>
          <w:u w:val="single"/>
          <w:lang w:val="es-ES"/>
        </w:rPr>
      </w:pPr>
      <w:r w:rsidRPr="00C95B72">
        <w:rPr>
          <w:b/>
          <w:color w:val="002060"/>
          <w:u w:val="single"/>
          <w:lang w:val="es-ES"/>
        </w:rPr>
        <w:t>22 de julio de 2020</w:t>
      </w:r>
      <w:bookmarkStart w:id="0" w:name="_GoBack"/>
      <w:bookmarkEnd w:id="0"/>
    </w:p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b/>
          <w:bCs/>
          <w:sz w:val="18"/>
          <w:szCs w:val="18"/>
          <w:lang w:eastAsia="es-SV"/>
        </w:rPr>
        <w:t>1. Paquetes agrícolas entregados en 2019:</w:t>
      </w:r>
    </w:p>
    <w:tbl>
      <w:tblPr>
        <w:tblW w:w="73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3596"/>
        <w:gridCol w:w="1519"/>
      </w:tblGrid>
      <w:tr w:rsidR="00C95B72" w:rsidRPr="00C95B72" w:rsidTr="00C95B72">
        <w:trPr>
          <w:tblCellSpacing w:w="15" w:type="dxa"/>
        </w:trPr>
        <w:tc>
          <w:tcPr>
            <w:tcW w:w="211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Insumo</w:t>
            </w:r>
          </w:p>
        </w:tc>
        <w:tc>
          <w:tcPr>
            <w:tcW w:w="337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Período de entrega</w:t>
            </w:r>
          </w:p>
        </w:tc>
        <w:tc>
          <w:tcPr>
            <w:tcW w:w="139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Cantidad</w:t>
            </w:r>
          </w:p>
        </w:tc>
      </w:tr>
      <w:tr w:rsidR="00C95B72" w:rsidRPr="00C95B72" w:rsidTr="00C95B72">
        <w:trPr>
          <w:tblCellSpacing w:w="15" w:type="dxa"/>
        </w:trPr>
        <w:tc>
          <w:tcPr>
            <w:tcW w:w="211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color w:val="51862F"/>
                <w:sz w:val="18"/>
                <w:szCs w:val="18"/>
                <w:lang w:eastAsia="es-SV"/>
              </w:rPr>
              <w:t>Ma</w:t>
            </w: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íz</w:t>
            </w:r>
          </w:p>
        </w:tc>
        <w:tc>
          <w:tcPr>
            <w:tcW w:w="337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color w:val="51862F"/>
                <w:sz w:val="18"/>
                <w:szCs w:val="18"/>
                <w:lang w:eastAsia="es-SV"/>
              </w:rPr>
              <w:t>22/04/19</w:t>
            </w: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 - </w:t>
            </w:r>
            <w:r w:rsidRPr="00C95B72">
              <w:rPr>
                <w:rFonts w:ascii="Bembo Std" w:eastAsia="Times New Roman" w:hAnsi="Bembo Std" w:cs="Times New Roman"/>
                <w:b/>
                <w:color w:val="51862F"/>
                <w:sz w:val="18"/>
                <w:szCs w:val="18"/>
                <w:lang w:eastAsia="es-SV"/>
              </w:rPr>
              <w:t>31/05/19</w:t>
            </w:r>
          </w:p>
        </w:tc>
        <w:tc>
          <w:tcPr>
            <w:tcW w:w="139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389,633</w:t>
            </w:r>
          </w:p>
        </w:tc>
      </w:tr>
      <w:tr w:rsidR="00C95B72" w:rsidRPr="00C95B72" w:rsidTr="00C95B72">
        <w:trPr>
          <w:tblCellSpacing w:w="15" w:type="dxa"/>
        </w:trPr>
        <w:tc>
          <w:tcPr>
            <w:tcW w:w="211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Frijol</w:t>
            </w:r>
          </w:p>
        </w:tc>
        <w:tc>
          <w:tcPr>
            <w:tcW w:w="337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color w:val="51862F"/>
                <w:sz w:val="18"/>
                <w:szCs w:val="18"/>
                <w:lang w:eastAsia="es-SV"/>
              </w:rPr>
              <w:t>7/08/19</w:t>
            </w: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 - </w:t>
            </w:r>
            <w:r w:rsidRPr="00C95B72">
              <w:rPr>
                <w:rFonts w:ascii="Bembo Std" w:eastAsia="Times New Roman" w:hAnsi="Bembo Std" w:cs="Times New Roman"/>
                <w:b/>
                <w:color w:val="51862F"/>
                <w:sz w:val="18"/>
                <w:szCs w:val="18"/>
                <w:lang w:eastAsia="es-SV"/>
              </w:rPr>
              <w:t>6/09/19</w:t>
            </w:r>
          </w:p>
        </w:tc>
        <w:tc>
          <w:tcPr>
            <w:tcW w:w="1395" w:type="dxa"/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189,832</w:t>
            </w:r>
          </w:p>
        </w:tc>
      </w:tr>
    </w:tbl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ahoma"/>
          <w:color w:val="000000"/>
          <w:sz w:val="18"/>
          <w:szCs w:val="18"/>
          <w:lang w:eastAsia="es-SV"/>
        </w:rPr>
        <w:t>Monto total invertido: $25,493.00</w:t>
      </w:r>
    </w:p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ahoma"/>
          <w:b/>
          <w:bCs/>
          <w:color w:val="000000"/>
          <w:sz w:val="18"/>
          <w:szCs w:val="18"/>
          <w:lang w:eastAsia="es-SV"/>
        </w:rPr>
        <w:t>2. Paquetes agrícolas a entregar en 2020:</w:t>
      </w:r>
    </w:p>
    <w:tbl>
      <w:tblPr>
        <w:tblW w:w="7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8"/>
        <w:gridCol w:w="2152"/>
      </w:tblGrid>
      <w:tr w:rsidR="00C95B72" w:rsidRPr="00C95B72" w:rsidTr="00C95B72">
        <w:trPr>
          <w:trHeight w:val="270"/>
          <w:tblCellSpacing w:w="15" w:type="dxa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Insumo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jc w:val="center"/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sz w:val="18"/>
                <w:szCs w:val="18"/>
                <w:lang w:eastAsia="es-SV"/>
              </w:rPr>
              <w:t>Cantidad </w:t>
            </w:r>
          </w:p>
        </w:tc>
      </w:tr>
      <w:tr w:rsidR="00C95B72" w:rsidRPr="00C95B72" w:rsidTr="00C95B72">
        <w:trPr>
          <w:trHeight w:val="571"/>
          <w:tblCellSpacing w:w="15" w:type="dxa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  <w:t>Paquete de semilla certificada de maíz y fertilizante 16-20-0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  <w:t>400,000</w:t>
            </w:r>
          </w:p>
        </w:tc>
      </w:tr>
      <w:tr w:rsidR="00C95B72" w:rsidRPr="00C95B72" w:rsidTr="00C95B72">
        <w:trPr>
          <w:trHeight w:val="270"/>
          <w:tblCellSpacing w:w="15" w:type="dxa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  <w:t>Semilla mejorada de frijol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color w:val="002060"/>
                <w:sz w:val="18"/>
                <w:szCs w:val="18"/>
                <w:lang w:eastAsia="es-SV"/>
              </w:rPr>
              <w:t>189,760</w:t>
            </w:r>
          </w:p>
        </w:tc>
      </w:tr>
    </w:tbl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b/>
          <w:bCs/>
          <w:sz w:val="18"/>
          <w:szCs w:val="18"/>
          <w:lang w:eastAsia="es-SV"/>
        </w:rPr>
        <w:t>3. Las fechas de inicio y finalización de entrega de paquetes agrícolas para el año 2020:</w:t>
      </w:r>
    </w:p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Entrega de Paquete de semilla certificada de </w:t>
      </w:r>
      <w:r w:rsidRPr="00C95B72">
        <w:rPr>
          <w:rFonts w:ascii="Bembo Std" w:eastAsia="Times New Roman" w:hAnsi="Bembo Std" w:cs="Times New Roman"/>
          <w:color w:val="51862F"/>
          <w:sz w:val="18"/>
          <w:szCs w:val="18"/>
          <w:lang w:eastAsia="es-SV"/>
        </w:rPr>
        <w:t>ma</w:t>
      </w: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íz y fertilizante 16-20-0: del </w:t>
      </w:r>
      <w:r w:rsidRPr="00C95B72">
        <w:rPr>
          <w:rFonts w:ascii="Bembo Std" w:eastAsia="Times New Roman" w:hAnsi="Bembo Std" w:cs="Times New Roman"/>
          <w:color w:val="51862F"/>
          <w:sz w:val="18"/>
          <w:szCs w:val="18"/>
          <w:lang w:eastAsia="es-SV"/>
        </w:rPr>
        <w:t>27 de abril</w:t>
      </w: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 de 2020 al </w:t>
      </w:r>
      <w:r w:rsidRPr="00C95B72">
        <w:rPr>
          <w:rFonts w:ascii="Bembo Std" w:eastAsia="Times New Roman" w:hAnsi="Bembo Std" w:cs="Times New Roman"/>
          <w:color w:val="51862F"/>
          <w:sz w:val="18"/>
          <w:szCs w:val="18"/>
          <w:lang w:eastAsia="es-SV"/>
        </w:rPr>
        <w:t>19 de junio</w:t>
      </w: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 de 2020.</w:t>
      </w:r>
    </w:p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Entrega de semilla mejorada de frijol: las fechas oficiales se encuentran en proceso de autorización por el Ministerio de Agricultura y Ganadería. </w:t>
      </w:r>
    </w:p>
    <w:p w:rsid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b/>
          <w:bCs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b/>
          <w:bCs/>
          <w:sz w:val="18"/>
          <w:szCs w:val="18"/>
          <w:lang w:eastAsia="es-SV"/>
        </w:rPr>
        <w:t>4. Monto total de la inversión en paquetes agrícolas 2020:</w:t>
      </w:r>
    </w:p>
    <w:p w:rsidR="00C95B72" w:rsidRPr="00C95B72" w:rsidRDefault="00C95B72" w:rsidP="00C95B72">
      <w:pPr>
        <w:pStyle w:val="Prrafodelista"/>
        <w:numPr>
          <w:ilvl w:val="0"/>
          <w:numId w:val="1"/>
        </w:num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Entrega de Paquete de semilla certificada de </w:t>
      </w:r>
      <w:r w:rsidRPr="00C95B72">
        <w:rPr>
          <w:rFonts w:ascii="Bembo Std" w:eastAsia="Times New Roman" w:hAnsi="Bembo Std" w:cs="Times New Roman"/>
          <w:color w:val="51862F"/>
          <w:sz w:val="18"/>
          <w:szCs w:val="18"/>
          <w:lang w:eastAsia="es-SV"/>
        </w:rPr>
        <w:t>ma</w:t>
      </w: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íz y fertilizante 16-20-0: $17, 021,409.26</w:t>
      </w:r>
    </w:p>
    <w:p w:rsidR="00C95B72" w:rsidRPr="00C95B72" w:rsidRDefault="00C95B72" w:rsidP="00C95B72">
      <w:pPr>
        <w:pStyle w:val="Prrafodelista"/>
        <w:numPr>
          <w:ilvl w:val="0"/>
          <w:numId w:val="1"/>
        </w:num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Entrega de semilla mejorada de frijol: $5,836,335.00</w:t>
      </w:r>
    </w:p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b/>
          <w:bCs/>
          <w:sz w:val="18"/>
          <w:szCs w:val="18"/>
          <w:lang w:eastAsia="es-SV"/>
        </w:rPr>
        <w:t>5. Beneficios que se esperan obtener con la entrega de paquetes agrícolas 2020:</w:t>
      </w:r>
    </w:p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>Dado que le Programa de Entrega de Paquetes Agrícolas es parte del conjunto de programas sociales del Subsistema de Protección Social Universal de la Ley de Desarrollo y Protección Social de la República de El Salvador, cuyo objetivo (del subsistema) es otorgar  seguridad a las personas frente a los riesgos y desafíos que enfrentan en el ciclo de la vida, particularmente para aquellas que carecen de seguridad social contributiva y las que se encuentran en condición de vulnerabilidad económica, social y ambiental; el beneficio que se espera es una producción de granos básicos que permita suplir las necesidades alimentarias de las familias de productores en condiciones de subsistencia a nivel nacional.</w:t>
      </w:r>
    </w:p>
    <w:p w:rsidR="00C95B72" w:rsidRPr="00C95B72" w:rsidRDefault="00C95B72" w:rsidP="00C95B72">
      <w:pPr>
        <w:spacing w:before="100" w:beforeAutospacing="1" w:after="0" w:line="240" w:lineRule="auto"/>
        <w:jc w:val="both"/>
        <w:rPr>
          <w:rFonts w:ascii="Bembo Std" w:eastAsia="Times New Roman" w:hAnsi="Bembo Std" w:cs="Times New Roman"/>
          <w:sz w:val="18"/>
          <w:szCs w:val="18"/>
          <w:lang w:eastAsia="es-SV"/>
        </w:rPr>
      </w:pPr>
      <w:r w:rsidRPr="00C95B72">
        <w:rPr>
          <w:rFonts w:ascii="Bembo Std" w:eastAsia="Times New Roman" w:hAnsi="Bembo Std" w:cs="Times New Roman"/>
          <w:b/>
          <w:sz w:val="18"/>
          <w:szCs w:val="18"/>
          <w:lang w:eastAsia="es-SV"/>
        </w:rPr>
        <w:t>6.</w:t>
      </w:r>
      <w:r w:rsidRPr="00C95B72">
        <w:rPr>
          <w:rFonts w:ascii="Bembo Std" w:eastAsia="Times New Roman" w:hAnsi="Bembo Std" w:cs="Times New Roman"/>
          <w:sz w:val="18"/>
          <w:szCs w:val="18"/>
          <w:lang w:eastAsia="es-SV"/>
        </w:rPr>
        <w:t xml:space="preserve"> En relación a los requerimientos 6, 7, 8, 9, 10, 11, 12 y 13; esta información es inexistente en esta Dirección General. Se recomienda que la solicitud de información sea dirigida a las oficinas del Consejo Salvadoreño del Café (CSC) quien es el ente rector de dicho rubro.</w:t>
      </w:r>
    </w:p>
    <w:p w:rsidR="00C95B72" w:rsidRPr="00C95B72" w:rsidRDefault="00C95B72" w:rsidP="00C95B72">
      <w:pPr>
        <w:spacing w:after="0" w:line="240" w:lineRule="auto"/>
        <w:rPr>
          <w:rFonts w:ascii="Bembo Std" w:eastAsia="Times New Roman" w:hAnsi="Bembo Std" w:cs="Arial"/>
          <w:color w:val="000000"/>
          <w:sz w:val="18"/>
          <w:szCs w:val="18"/>
          <w:lang w:eastAsia="es-SV"/>
        </w:rPr>
      </w:pPr>
    </w:p>
    <w:p w:rsidR="00C95B72" w:rsidRPr="00C95B72" w:rsidRDefault="00C95B72" w:rsidP="00C95B72">
      <w:pPr>
        <w:spacing w:after="0" w:line="240" w:lineRule="auto"/>
        <w:jc w:val="both"/>
        <w:rPr>
          <w:rFonts w:ascii="Bembo Std" w:eastAsia="Times New Roman" w:hAnsi="Bembo Std" w:cs="Arial"/>
          <w:color w:val="000000"/>
          <w:sz w:val="18"/>
          <w:szCs w:val="18"/>
          <w:lang w:eastAsia="es-SV"/>
        </w:rPr>
      </w:pPr>
      <w:r w:rsidRPr="00C95B72">
        <w:rPr>
          <w:rFonts w:ascii="Bembo Std" w:eastAsia="Times New Roman" w:hAnsi="Bembo Std" w:cs="Arial"/>
          <w:color w:val="000000"/>
          <w:sz w:val="18"/>
          <w:szCs w:val="18"/>
          <w:lang w:eastAsia="es-SV"/>
        </w:rPr>
        <w:t>De la información solicitada solamente se dispone de la superficie y producción de café (cosecha 2018-2019):</w:t>
      </w:r>
    </w:p>
    <w:p w:rsidR="00C95B72" w:rsidRPr="00C95B72" w:rsidRDefault="00C95B72" w:rsidP="00C95B72">
      <w:pPr>
        <w:spacing w:after="0" w:line="240" w:lineRule="auto"/>
        <w:rPr>
          <w:rFonts w:ascii="Bembo Std" w:eastAsia="Times New Roman" w:hAnsi="Bembo Std" w:cs="Arial"/>
          <w:color w:val="000000"/>
          <w:sz w:val="18"/>
          <w:szCs w:val="18"/>
          <w:lang w:eastAsia="es-SV"/>
        </w:rPr>
      </w:pPr>
    </w:p>
    <w:tbl>
      <w:tblPr>
        <w:tblW w:w="8200" w:type="dxa"/>
        <w:tblInd w:w="55" w:type="dxa"/>
        <w:tblBorders>
          <w:top w:val="single" w:sz="8" w:space="0" w:color="003300"/>
          <w:left w:val="single" w:sz="8" w:space="0" w:color="003300"/>
          <w:bottom w:val="single" w:sz="8" w:space="0" w:color="003300"/>
          <w:right w:val="single" w:sz="8" w:space="0" w:color="0033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9"/>
        <w:gridCol w:w="1833"/>
        <w:gridCol w:w="1954"/>
        <w:gridCol w:w="1938"/>
        <w:gridCol w:w="36"/>
      </w:tblGrid>
      <w:tr w:rsidR="00C95B72" w:rsidRPr="00C95B72" w:rsidTr="00C95B72">
        <w:trPr>
          <w:trHeight w:val="150"/>
        </w:trPr>
        <w:tc>
          <w:tcPr>
            <w:tcW w:w="8200" w:type="dxa"/>
            <w:gridSpan w:val="4"/>
            <w:tcBorders>
              <w:top w:val="single" w:sz="8" w:space="0" w:color="003300"/>
              <w:bottom w:val="single" w:sz="6" w:space="0" w:color="003300"/>
              <w:right w:val="single" w:sz="8" w:space="0" w:color="0033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150" w:lineRule="atLeast"/>
              <w:jc w:val="center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color w:val="000000"/>
                <w:sz w:val="18"/>
                <w:szCs w:val="18"/>
                <w:lang w:eastAsia="es-SV"/>
              </w:rPr>
              <w:t>EL SALVADOR</w:t>
            </w:r>
          </w:p>
        </w:tc>
        <w:tc>
          <w:tcPr>
            <w:tcW w:w="6" w:type="dxa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  <w:tr w:rsidR="00C95B72" w:rsidRPr="00C95B72" w:rsidTr="00C95B72">
        <w:trPr>
          <w:trHeight w:val="225"/>
        </w:trPr>
        <w:tc>
          <w:tcPr>
            <w:tcW w:w="8200" w:type="dxa"/>
            <w:gridSpan w:val="4"/>
            <w:tcBorders>
              <w:top w:val="single" w:sz="6" w:space="0" w:color="003300"/>
              <w:bottom w:val="single" w:sz="6" w:space="0" w:color="003300"/>
              <w:right w:val="single" w:sz="8" w:space="0" w:color="0033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jc w:val="center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color w:val="984806" w:themeColor="accent6" w:themeShade="80"/>
                <w:sz w:val="18"/>
                <w:szCs w:val="18"/>
                <w:lang w:eastAsia="es-SV"/>
              </w:rPr>
              <w:t>CAFÉ</w:t>
            </w:r>
          </w:p>
        </w:tc>
        <w:tc>
          <w:tcPr>
            <w:tcW w:w="6" w:type="dxa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  <w:tr w:rsidR="00C95B72" w:rsidRPr="00C95B72" w:rsidTr="00C95B72">
        <w:trPr>
          <w:trHeight w:val="225"/>
        </w:trPr>
        <w:tc>
          <w:tcPr>
            <w:tcW w:w="8200" w:type="dxa"/>
            <w:gridSpan w:val="4"/>
            <w:tcBorders>
              <w:top w:val="single" w:sz="6" w:space="0" w:color="003300"/>
              <w:bottom w:val="single" w:sz="6" w:space="0" w:color="003300"/>
              <w:right w:val="single" w:sz="8" w:space="0" w:color="0033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jc w:val="center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sz w:val="18"/>
                <w:szCs w:val="18"/>
                <w:lang w:eastAsia="es-SV"/>
              </w:rPr>
              <w:t>SUPERFICIE, PRODUCCIÓN Y RENDIMIENTO 2018 - 2019</w:t>
            </w:r>
          </w:p>
        </w:tc>
        <w:tc>
          <w:tcPr>
            <w:tcW w:w="6" w:type="dxa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  <w:tr w:rsidR="00C95B72" w:rsidRPr="00C95B72" w:rsidTr="00C95B72">
        <w:trPr>
          <w:trHeight w:val="225"/>
        </w:trPr>
        <w:tc>
          <w:tcPr>
            <w:tcW w:w="2460" w:type="dxa"/>
            <w:vMerge w:val="restart"/>
            <w:tcBorders>
              <w:top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DAEE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jc w:val="center"/>
              <w:rPr>
                <w:rFonts w:ascii="Bembo Std" w:eastAsia="Times New Roman" w:hAnsi="Bembo Std" w:cs="Times New Roman"/>
                <w:sz w:val="14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sz w:val="14"/>
                <w:szCs w:val="18"/>
                <w:lang w:eastAsia="es-SV"/>
              </w:rPr>
              <w:t>CULTIVO</w:t>
            </w:r>
          </w:p>
        </w:tc>
        <w:tc>
          <w:tcPr>
            <w:tcW w:w="5740" w:type="dxa"/>
            <w:gridSpan w:val="3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8" w:space="0" w:color="003300"/>
            </w:tcBorders>
            <w:shd w:val="clear" w:color="auto" w:fill="DAEE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jc w:val="center"/>
              <w:rPr>
                <w:rFonts w:ascii="Bembo Std" w:eastAsia="Times New Roman" w:hAnsi="Bembo Std" w:cs="Times New Roman"/>
                <w:sz w:val="14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sz w:val="14"/>
                <w:szCs w:val="18"/>
                <w:lang w:eastAsia="es-SV"/>
              </w:rPr>
              <w:t>PRODUCCIÓN  2018- 2019</w:t>
            </w:r>
          </w:p>
        </w:tc>
        <w:tc>
          <w:tcPr>
            <w:tcW w:w="6" w:type="dxa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  <w:tr w:rsidR="00C95B72" w:rsidRPr="00C95B72" w:rsidTr="00C95B72">
        <w:trPr>
          <w:trHeight w:val="225"/>
        </w:trPr>
        <w:tc>
          <w:tcPr>
            <w:tcW w:w="0" w:type="auto"/>
            <w:vMerge/>
            <w:tcBorders>
              <w:top w:val="single" w:sz="6" w:space="0" w:color="003300"/>
              <w:bottom w:val="single" w:sz="6" w:space="0" w:color="003300"/>
              <w:right w:val="single" w:sz="6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4"/>
                <w:szCs w:val="18"/>
                <w:lang w:eastAsia="es-SV"/>
              </w:rPr>
            </w:pPr>
          </w:p>
        </w:tc>
        <w:tc>
          <w:tcPr>
            <w:tcW w:w="1840" w:type="dxa"/>
            <w:vMerge w:val="restart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DAEE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jc w:val="center"/>
              <w:rPr>
                <w:rFonts w:ascii="Bembo Std" w:eastAsia="Times New Roman" w:hAnsi="Bembo Std" w:cs="Times New Roman"/>
                <w:sz w:val="14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sz w:val="14"/>
                <w:szCs w:val="18"/>
                <w:lang w:eastAsia="es-SV"/>
              </w:rPr>
              <w:t>SUPERFICIE MZ</w:t>
            </w:r>
          </w:p>
        </w:tc>
        <w:tc>
          <w:tcPr>
            <w:tcW w:w="1960" w:type="dxa"/>
            <w:vMerge w:val="restart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DAEE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jc w:val="center"/>
              <w:rPr>
                <w:rFonts w:ascii="Bembo Std" w:eastAsia="Times New Roman" w:hAnsi="Bembo Std" w:cs="Times New Roman"/>
                <w:sz w:val="14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sz w:val="14"/>
                <w:szCs w:val="18"/>
                <w:lang w:eastAsia="es-SV"/>
              </w:rPr>
              <w:t>PRODUCCIÓN  QQ ORO</w:t>
            </w:r>
          </w:p>
        </w:tc>
        <w:tc>
          <w:tcPr>
            <w:tcW w:w="1940" w:type="dxa"/>
            <w:vMerge w:val="restart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8" w:space="0" w:color="003300"/>
            </w:tcBorders>
            <w:shd w:val="clear" w:color="auto" w:fill="DAEE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jc w:val="center"/>
              <w:rPr>
                <w:rFonts w:ascii="Bembo Std" w:eastAsia="Times New Roman" w:hAnsi="Bembo Std" w:cs="Times New Roman"/>
                <w:sz w:val="14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b/>
                <w:bCs/>
                <w:sz w:val="14"/>
                <w:szCs w:val="18"/>
                <w:lang w:eastAsia="es-SV"/>
              </w:rPr>
              <w:t>RENDIMIENTO QQ/MZ</w:t>
            </w:r>
          </w:p>
        </w:tc>
        <w:tc>
          <w:tcPr>
            <w:tcW w:w="6" w:type="dxa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  <w:tr w:rsidR="00C95B72" w:rsidRPr="00C95B72" w:rsidTr="00C95B72">
        <w:trPr>
          <w:trHeight w:val="33"/>
        </w:trPr>
        <w:tc>
          <w:tcPr>
            <w:tcW w:w="0" w:type="auto"/>
            <w:vMerge/>
            <w:tcBorders>
              <w:top w:val="single" w:sz="6" w:space="0" w:color="003300"/>
              <w:bottom w:val="single" w:sz="6" w:space="0" w:color="003300"/>
              <w:right w:val="single" w:sz="6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  <w:tc>
          <w:tcPr>
            <w:tcW w:w="0" w:type="auto"/>
            <w:vMerge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  <w:tc>
          <w:tcPr>
            <w:tcW w:w="0" w:type="auto"/>
            <w:vMerge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  <w:tc>
          <w:tcPr>
            <w:tcW w:w="0" w:type="auto"/>
            <w:vMerge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  <w:tc>
          <w:tcPr>
            <w:tcW w:w="6" w:type="dxa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  <w:tr w:rsidR="00C95B72" w:rsidRPr="00C95B72" w:rsidTr="00C95B72">
        <w:trPr>
          <w:trHeight w:val="209"/>
        </w:trPr>
        <w:tc>
          <w:tcPr>
            <w:tcW w:w="2460" w:type="dxa"/>
            <w:tcBorders>
              <w:top w:val="single" w:sz="6" w:space="0" w:color="003300"/>
              <w:bottom w:val="single" w:sz="6" w:space="0" w:color="003300"/>
              <w:right w:val="single" w:sz="6" w:space="0" w:color="0033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  <w:t>Café</w:t>
            </w:r>
          </w:p>
        </w:tc>
        <w:tc>
          <w:tcPr>
            <w:tcW w:w="1840" w:type="dxa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40" w:lineRule="auto"/>
              <w:jc w:val="right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  <w:t>200,000</w:t>
            </w:r>
          </w:p>
        </w:tc>
        <w:tc>
          <w:tcPr>
            <w:tcW w:w="1960" w:type="dxa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40" w:lineRule="auto"/>
              <w:jc w:val="right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  <w:t>955,000</w:t>
            </w:r>
          </w:p>
        </w:tc>
        <w:tc>
          <w:tcPr>
            <w:tcW w:w="1940" w:type="dxa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8" w:space="0" w:color="0033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40" w:lineRule="auto"/>
              <w:jc w:val="right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  <w:t>4.77</w:t>
            </w:r>
          </w:p>
        </w:tc>
        <w:tc>
          <w:tcPr>
            <w:tcW w:w="6" w:type="dxa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  <w:tr w:rsidR="00C95B72" w:rsidRPr="00C95B72" w:rsidTr="00C95B72">
        <w:trPr>
          <w:trHeight w:val="225"/>
        </w:trPr>
        <w:tc>
          <w:tcPr>
            <w:tcW w:w="8200" w:type="dxa"/>
            <w:gridSpan w:val="4"/>
            <w:tcBorders>
              <w:top w:val="single" w:sz="6" w:space="0" w:color="003300"/>
              <w:bottom w:val="single" w:sz="8" w:space="0" w:color="003300"/>
              <w:right w:val="single" w:sz="8" w:space="0" w:color="003300"/>
            </w:tcBorders>
            <w:shd w:val="clear" w:color="auto" w:fill="FDFC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5B72" w:rsidRPr="00C95B72" w:rsidRDefault="00C95B72" w:rsidP="00C95B72">
            <w:pPr>
              <w:spacing w:before="100" w:beforeAutospacing="1" w:after="0" w:line="225" w:lineRule="atLeast"/>
              <w:rPr>
                <w:rFonts w:ascii="Bembo Std" w:eastAsia="Times New Roman" w:hAnsi="Bembo Std" w:cs="Arial"/>
                <w:color w:val="000000"/>
                <w:sz w:val="18"/>
                <w:szCs w:val="18"/>
                <w:lang w:eastAsia="es-SV"/>
              </w:rPr>
            </w:pPr>
            <w:r w:rsidRPr="00C95B72">
              <w:rPr>
                <w:rFonts w:ascii="Bembo Std" w:eastAsia="Times New Roman" w:hAnsi="Bembo Std" w:cs="Times New Roman"/>
                <w:color w:val="000000"/>
                <w:sz w:val="18"/>
                <w:szCs w:val="18"/>
                <w:lang w:eastAsia="es-SV"/>
              </w:rPr>
              <w:t xml:space="preserve">FUENTE:   Encuesta Nacional Agropecuaria de Propósitos Múltiples, DGEA - MAG. </w:t>
            </w:r>
            <w:proofErr w:type="gramStart"/>
            <w:r w:rsidRPr="00C95B72">
              <w:rPr>
                <w:rFonts w:ascii="Bembo Std" w:eastAsia="Times New Roman" w:hAnsi="Bembo Std" w:cs="Times New Roman"/>
                <w:color w:val="000000"/>
                <w:sz w:val="18"/>
                <w:szCs w:val="18"/>
                <w:lang w:eastAsia="es-SV"/>
              </w:rPr>
              <w:t>y</w:t>
            </w:r>
            <w:proofErr w:type="gramEnd"/>
            <w:r w:rsidRPr="00C95B72">
              <w:rPr>
                <w:rFonts w:ascii="Bembo Std" w:eastAsia="Times New Roman" w:hAnsi="Bembo Std" w:cs="Times New Roman"/>
                <w:color w:val="000000"/>
                <w:sz w:val="18"/>
                <w:szCs w:val="18"/>
                <w:lang w:eastAsia="es-SV"/>
              </w:rPr>
              <w:t xml:space="preserve"> CSC.</w:t>
            </w:r>
          </w:p>
        </w:tc>
        <w:tc>
          <w:tcPr>
            <w:tcW w:w="0" w:type="auto"/>
            <w:tcBorders>
              <w:left w:val="single" w:sz="8" w:space="0" w:color="003300"/>
            </w:tcBorders>
            <w:vAlign w:val="center"/>
            <w:hideMark/>
          </w:tcPr>
          <w:p w:rsidR="00C95B72" w:rsidRPr="00C95B72" w:rsidRDefault="00C95B72" w:rsidP="00C95B72">
            <w:pPr>
              <w:spacing w:after="0" w:line="240" w:lineRule="auto"/>
              <w:rPr>
                <w:rFonts w:ascii="Bembo Std" w:eastAsia="Times New Roman" w:hAnsi="Bembo Std" w:cs="Times New Roman"/>
                <w:sz w:val="18"/>
                <w:szCs w:val="18"/>
                <w:lang w:eastAsia="es-SV"/>
              </w:rPr>
            </w:pPr>
          </w:p>
        </w:tc>
      </w:tr>
    </w:tbl>
    <w:p w:rsidR="00C95B72" w:rsidRPr="00C95B72" w:rsidRDefault="00C95B72">
      <w:pPr>
        <w:rPr>
          <w:lang w:val="es-ES"/>
        </w:rPr>
      </w:pPr>
    </w:p>
    <w:sectPr w:rsidR="00C95B72" w:rsidRPr="00C95B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mbo Std"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A50E4"/>
    <w:multiLevelType w:val="hybridMultilevel"/>
    <w:tmpl w:val="C55CEED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B72"/>
    <w:rsid w:val="00014C7F"/>
    <w:rsid w:val="00C9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5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5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Patricia Sanchez Cruz</dc:creator>
  <cp:lastModifiedBy>Ana Patricia Sanchez Cruz</cp:lastModifiedBy>
  <cp:revision>1</cp:revision>
  <dcterms:created xsi:type="dcterms:W3CDTF">2020-07-22T20:40:00Z</dcterms:created>
  <dcterms:modified xsi:type="dcterms:W3CDTF">2020-07-22T20:47:00Z</dcterms:modified>
</cp:coreProperties>
</file>