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29"/>
        <w:gridCol w:w="3396"/>
        <w:gridCol w:w="2829"/>
      </w:tblGrid>
      <w:tr w:rsidR="003658A2" w:rsidRPr="00B873E4" w:rsidTr="00C16E91">
        <w:tc>
          <w:tcPr>
            <w:tcW w:w="2881" w:type="dxa"/>
            <w:hideMark/>
          </w:tcPr>
          <w:p w:rsidR="003658A2" w:rsidRPr="00B873E4" w:rsidRDefault="003658A2" w:rsidP="00C16E9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881" w:type="dxa"/>
            <w:hideMark/>
          </w:tcPr>
          <w:p w:rsidR="003658A2" w:rsidRPr="00B873E4" w:rsidRDefault="003658A2" w:rsidP="00C16E91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" w:eastAsia="es-ES"/>
              </w:rPr>
            </w:pPr>
            <w:r w:rsidRPr="00B873E4">
              <w:rPr>
                <w:rFonts w:ascii="Book Antiqua" w:hAnsi="Book Antiqua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1BF1591B" wp14:editId="14F4163C">
                  <wp:simplePos x="0" y="0"/>
                  <wp:positionH relativeFrom="margin">
                    <wp:posOffset>635</wp:posOffset>
                  </wp:positionH>
                  <wp:positionV relativeFrom="margin">
                    <wp:posOffset>360045</wp:posOffset>
                  </wp:positionV>
                  <wp:extent cx="2014220" cy="1184910"/>
                  <wp:effectExtent l="0" t="0" r="508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220" cy="1184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3658A2" w:rsidRPr="00B873E4" w:rsidRDefault="003658A2" w:rsidP="00C16E91">
            <w:pPr>
              <w:spacing w:after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658A2" w:rsidRPr="00B873E4" w:rsidTr="00C16E91">
        <w:tc>
          <w:tcPr>
            <w:tcW w:w="8644" w:type="dxa"/>
            <w:gridSpan w:val="3"/>
            <w:hideMark/>
          </w:tcPr>
          <w:p w:rsidR="003658A2" w:rsidRPr="00B873E4" w:rsidRDefault="003658A2" w:rsidP="00C16E91">
            <w:pPr>
              <w:spacing w:after="0" w:line="240" w:lineRule="auto"/>
              <w:ind w:right="-361"/>
              <w:jc w:val="center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B873E4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3658A2" w:rsidRPr="00B873E4" w:rsidRDefault="003658A2" w:rsidP="00C16E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/>
                <w:sz w:val="24"/>
                <w:szCs w:val="24"/>
                <w:lang w:val="es-ES" w:eastAsia="es-ES"/>
              </w:rPr>
            </w:pPr>
            <w:r w:rsidRPr="00B873E4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3658A2" w:rsidRPr="00B873E4" w:rsidRDefault="003658A2" w:rsidP="003658A2">
      <w:pPr>
        <w:spacing w:after="0" w:line="240" w:lineRule="auto"/>
        <w:ind w:right="20"/>
        <w:jc w:val="both"/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</w:pPr>
    </w:p>
    <w:p w:rsidR="003658A2" w:rsidRPr="00B873E4" w:rsidRDefault="00DF7302" w:rsidP="00B873E4">
      <w:pPr>
        <w:spacing w:after="0" w:line="360" w:lineRule="auto"/>
        <w:jc w:val="both"/>
        <w:rPr>
          <w:rFonts w:ascii="Book Antiqua" w:eastAsia="Times New Roman" w:hAnsi="Book Antiqua"/>
          <w:sz w:val="24"/>
          <w:szCs w:val="24"/>
          <w:lang w:eastAsia="es-ES"/>
        </w:rPr>
      </w:pPr>
      <w:r w:rsidRPr="00B873E4">
        <w:rPr>
          <w:rFonts w:ascii="Book Antiqua" w:eastAsia="Times New Roman" w:hAnsi="Book Antiqua"/>
          <w:b/>
          <w:sz w:val="24"/>
          <w:szCs w:val="24"/>
          <w:lang w:val="es-ES" w:eastAsia="es-ES"/>
        </w:rPr>
        <w:t>RESOLUCIÓN NÚMERO CIENTO SETENTA Y OCHO</w:t>
      </w:r>
      <w:r w:rsidR="003658A2" w:rsidRPr="00B873E4">
        <w:rPr>
          <w:rFonts w:ascii="Book Antiqua" w:eastAsia="Times New Roman" w:hAnsi="Book Antiqua"/>
          <w:b/>
          <w:sz w:val="24"/>
          <w:szCs w:val="24"/>
          <w:lang w:val="es-ES" w:eastAsia="es-ES"/>
        </w:rPr>
        <w:t xml:space="preserve">, NÚMERO CORRELATIVO </w:t>
      </w:r>
      <w:r w:rsidR="003658A2" w:rsidRPr="00B873E4">
        <w:rPr>
          <w:rFonts w:ascii="Book Antiqua" w:hAnsi="Book Antiqua"/>
          <w:b/>
          <w:sz w:val="24"/>
          <w:szCs w:val="24"/>
        </w:rPr>
        <w:t>MIGOB-2017-0179</w:t>
      </w:r>
      <w:r w:rsidR="003658A2" w:rsidRPr="00B873E4">
        <w:rPr>
          <w:rFonts w:ascii="Book Antiqua" w:eastAsia="Times New Roman" w:hAnsi="Book Antiqua"/>
          <w:b/>
          <w:sz w:val="24"/>
          <w:szCs w:val="24"/>
          <w:lang w:val="es-ES" w:eastAsia="es-ES"/>
        </w:rPr>
        <w:t xml:space="preserve">. UNIDAD DE ACCESO A LA INFORMACIÓN DEL MINISTERIO DE GOBERNACIÓN Y DESARROLLO TERRITORIAL. </w:t>
      </w:r>
      <w:r w:rsidR="003658A2" w:rsidRPr="00B873E4">
        <w:rPr>
          <w:rFonts w:ascii="Book Antiqua" w:eastAsia="Times New Roman" w:hAnsi="Book Antiqua"/>
          <w:sz w:val="24"/>
          <w:szCs w:val="24"/>
          <w:lang w:val="es-ES" w:eastAsia="es-ES"/>
        </w:rPr>
        <w:t xml:space="preserve">San Salvador a las quince horas con veinte minutos del día 30 de noviembre de dos mil diecisiete. </w:t>
      </w:r>
      <w:r w:rsidR="003658A2" w:rsidRPr="00B873E4">
        <w:rPr>
          <w:rFonts w:ascii="Book Antiqua" w:eastAsia="Times New Roman" w:hAnsi="Book Antiqua"/>
          <w:b/>
          <w:sz w:val="24"/>
          <w:szCs w:val="24"/>
          <w:lang w:val="es-ES" w:eastAsia="es-ES"/>
        </w:rPr>
        <w:t>CONSIDERANDO:</w:t>
      </w:r>
      <w:r w:rsidR="003658A2" w:rsidRPr="00B873E4">
        <w:rPr>
          <w:rFonts w:ascii="Book Antiqua" w:eastAsia="Times New Roman" w:hAnsi="Book Antiqua"/>
          <w:sz w:val="24"/>
          <w:szCs w:val="24"/>
          <w:lang w:val="es-ES" w:eastAsia="es-ES"/>
        </w:rPr>
        <w:t xml:space="preserve"> </w:t>
      </w:r>
      <w:r w:rsidR="003658A2" w:rsidRPr="00B873E4">
        <w:rPr>
          <w:rFonts w:ascii="Book Antiqua" w:eastAsia="Times New Roman" w:hAnsi="Book Antiqua"/>
          <w:b/>
          <w:sz w:val="24"/>
          <w:szCs w:val="24"/>
          <w:lang w:val="es-ES" w:eastAsia="es-ES"/>
        </w:rPr>
        <w:t>I.</w:t>
      </w:r>
      <w:r w:rsidR="003658A2" w:rsidRPr="00B873E4">
        <w:rPr>
          <w:rFonts w:ascii="Book Antiqua" w:eastAsia="Times New Roman" w:hAnsi="Book Antiqua"/>
          <w:sz w:val="24"/>
          <w:szCs w:val="24"/>
          <w:lang w:val="es-ES" w:eastAsia="es-ES"/>
        </w:rPr>
        <w:t xml:space="preserve"> Que habiéndose presentado solicitud a la  Unidad de Acceso a la Información  de esta Secretaria de Estado por:</w:t>
      </w:r>
      <w:r w:rsidR="003658A2" w:rsidRPr="00B873E4">
        <w:rPr>
          <w:rFonts w:ascii="Book Antiqua" w:hAnsi="Book Antiqua"/>
          <w:sz w:val="24"/>
          <w:szCs w:val="24"/>
          <w:lang w:val="es-ES"/>
        </w:rPr>
        <w:t xml:space="preserve"> </w:t>
      </w:r>
      <w:r w:rsidR="00B873E4">
        <w:rPr>
          <w:rFonts w:ascii="Book Antiqua" w:hAnsi="Book Antiqua"/>
          <w:b/>
          <w:sz w:val="24"/>
          <w:szCs w:val="24"/>
        </w:rPr>
        <w:t>XXXXXXXXXXXXXXX</w:t>
      </w:r>
      <w:bookmarkStart w:id="0" w:name="_GoBack"/>
      <w:bookmarkEnd w:id="0"/>
      <w:r w:rsidR="003658A2" w:rsidRPr="00B873E4">
        <w:rPr>
          <w:rFonts w:ascii="Book Antiqua" w:hAnsi="Book Antiqua"/>
          <w:b/>
          <w:sz w:val="24"/>
          <w:szCs w:val="24"/>
        </w:rPr>
        <w:t xml:space="preserve">, </w:t>
      </w:r>
      <w:r w:rsidR="003658A2" w:rsidRPr="00B873E4">
        <w:rPr>
          <w:rFonts w:ascii="Book Antiqua" w:hAnsi="Book Antiqua"/>
          <w:sz w:val="24"/>
          <w:szCs w:val="24"/>
        </w:rPr>
        <w:t xml:space="preserve">el día 29 de noviembre </w:t>
      </w:r>
      <w:r w:rsidR="003658A2" w:rsidRPr="00B873E4">
        <w:rPr>
          <w:rFonts w:ascii="Book Antiqua" w:eastAsia="Times New Roman" w:hAnsi="Book Antiqua"/>
          <w:bCs/>
          <w:sz w:val="24"/>
          <w:szCs w:val="24"/>
          <w:lang w:val="es-ES" w:eastAsia="es-ES"/>
        </w:rPr>
        <w:t>del año 2017</w:t>
      </w:r>
      <w:r w:rsidR="003658A2" w:rsidRPr="00B873E4">
        <w:rPr>
          <w:rFonts w:ascii="Book Antiqua" w:eastAsia="Times New Roman" w:hAnsi="Book Antiqua"/>
          <w:sz w:val="24"/>
          <w:szCs w:val="24"/>
          <w:lang w:val="es-ES" w:eastAsia="es-ES"/>
        </w:rPr>
        <w:t>. En la cual requiere:</w:t>
      </w:r>
      <w:r w:rsidR="003658A2" w:rsidRPr="00B873E4">
        <w:rPr>
          <w:rFonts w:ascii="Book Antiqua" w:eastAsia="Times New Roman" w:hAnsi="Book Antiqua"/>
          <w:sz w:val="24"/>
          <w:szCs w:val="24"/>
          <w:lang w:eastAsia="es-ES"/>
        </w:rPr>
        <w:t xml:space="preserve"> “Solicito información sobre mapa de identificación de rutas e infraestructura de evacuación, albergues y zonas seguras, del departamento de La Unión.” </w:t>
      </w:r>
      <w:r w:rsidR="003658A2" w:rsidRPr="00B873E4">
        <w:rPr>
          <w:rFonts w:ascii="Book Antiqua" w:eastAsia="Times New Roman" w:hAnsi="Book Antiqua"/>
          <w:b/>
          <w:sz w:val="24"/>
          <w:szCs w:val="24"/>
          <w:lang w:eastAsia="es-ES"/>
        </w:rPr>
        <w:t>II</w:t>
      </w:r>
      <w:r w:rsidR="003658A2" w:rsidRPr="00B873E4">
        <w:rPr>
          <w:rFonts w:ascii="Book Antiqua" w:eastAsia="Times New Roman" w:hAnsi="Book Antiqua"/>
          <w:sz w:val="24"/>
          <w:szCs w:val="24"/>
          <w:lang w:eastAsia="es-ES"/>
        </w:rPr>
        <w:t xml:space="preserve">. </w:t>
      </w:r>
      <w:r w:rsidR="003658A2" w:rsidRPr="00B873E4">
        <w:rPr>
          <w:rFonts w:ascii="Book Antiqua" w:eastAsia="Times New Roman" w:hAnsi="Book Antiqua"/>
          <w:sz w:val="24"/>
          <w:szCs w:val="24"/>
          <w:lang w:val="es-ES" w:eastAsia="es-ES"/>
        </w:rPr>
        <w:t>Que la referida solicitud cumple con todos los requisitos establecidos en el artículo 66 de la Ley de Acceso a la Información Pública (LAIP) y el artículo 50 del Reglamento de la Ley antes citada, asimismo, la información solicitada no se encuentra entre las excepciones enumeradas en los artículos 19 y 24 de la Ley y 19 de su Reglamento.</w:t>
      </w:r>
      <w:r w:rsidR="003658A2" w:rsidRPr="00B873E4">
        <w:rPr>
          <w:rFonts w:ascii="Book Antiqua" w:eastAsia="Times New Roman" w:hAnsi="Book Antiqua"/>
          <w:sz w:val="24"/>
          <w:szCs w:val="24"/>
          <w:lang w:eastAsia="es-ES"/>
        </w:rPr>
        <w:t xml:space="preserve"> </w:t>
      </w:r>
      <w:r w:rsidR="003658A2" w:rsidRPr="00B873E4">
        <w:rPr>
          <w:rFonts w:ascii="Book Antiqua" w:eastAsia="Times New Roman" w:hAnsi="Book Antiqua"/>
          <w:b/>
          <w:sz w:val="24"/>
          <w:szCs w:val="24"/>
          <w:lang w:eastAsia="es-ES"/>
        </w:rPr>
        <w:t>III.</w:t>
      </w:r>
      <w:r w:rsidR="00D50F42" w:rsidRPr="00B873E4">
        <w:rPr>
          <w:rFonts w:ascii="Book Antiqua" w:eastAsia="Times New Roman" w:hAnsi="Book Antiqua"/>
          <w:sz w:val="24"/>
          <w:szCs w:val="24"/>
          <w:lang w:eastAsia="es-ES"/>
        </w:rPr>
        <w:t xml:space="preserve"> Que no obstante lo anterior,  una vez admitida la solicitud corresponde a la suscrita Oficial de Información analizar el contenido de la misma, con el objetivo de determinar si la solicitada información será entregada o fundamentar la negativa de la misma, Art. 55 del Reglamento de la LAIP, asimismo, es menester citar lo que el Art. 62 de la citada normativa establece: “Los entes obligados deberán entregar únicamente información que se encuentre en su poder (…)”, en ese sentido, </w:t>
      </w:r>
      <w:r w:rsidR="00EA6C23" w:rsidRPr="00B873E4">
        <w:rPr>
          <w:rFonts w:ascii="Book Antiqua" w:eastAsia="Times New Roman" w:hAnsi="Book Antiqua"/>
          <w:sz w:val="24"/>
          <w:szCs w:val="24"/>
          <w:lang w:eastAsia="es-ES"/>
        </w:rPr>
        <w:t>se aclara que el Ministerio de Goberna</w:t>
      </w:r>
      <w:r w:rsidR="00C45AED" w:rsidRPr="00B873E4">
        <w:rPr>
          <w:rFonts w:ascii="Book Antiqua" w:eastAsia="Times New Roman" w:hAnsi="Book Antiqua"/>
          <w:sz w:val="24"/>
          <w:szCs w:val="24"/>
          <w:lang w:eastAsia="es-ES"/>
        </w:rPr>
        <w:t xml:space="preserve">ción y Desarrollo </w:t>
      </w:r>
      <w:r w:rsidR="00C45AED" w:rsidRPr="00B873E4">
        <w:rPr>
          <w:rFonts w:ascii="Book Antiqua" w:eastAsia="Times New Roman" w:hAnsi="Book Antiqua"/>
          <w:sz w:val="24"/>
          <w:szCs w:val="24"/>
          <w:lang w:eastAsia="es-ES"/>
        </w:rPr>
        <w:lastRenderedPageBreak/>
        <w:t>Territorial</w:t>
      </w:r>
      <w:r w:rsidR="00EA6C23" w:rsidRPr="00B873E4">
        <w:rPr>
          <w:rFonts w:ascii="Book Antiqua" w:eastAsia="Times New Roman" w:hAnsi="Book Antiqua"/>
          <w:sz w:val="24"/>
          <w:szCs w:val="24"/>
          <w:lang w:eastAsia="es-ES"/>
        </w:rPr>
        <w:t xml:space="preserve"> posee </w:t>
      </w:r>
      <w:r w:rsidR="009463A7" w:rsidRPr="00B873E4">
        <w:rPr>
          <w:rFonts w:ascii="Book Antiqua" w:eastAsia="Times New Roman" w:hAnsi="Book Antiqua"/>
          <w:sz w:val="24"/>
          <w:szCs w:val="24"/>
          <w:lang w:eastAsia="es-ES"/>
        </w:rPr>
        <w:t>Gobernaciones</w:t>
      </w:r>
      <w:r w:rsidR="00C45AED" w:rsidRPr="00B873E4">
        <w:rPr>
          <w:rFonts w:ascii="Book Antiqua" w:eastAsia="Times New Roman" w:hAnsi="Book Antiqua"/>
          <w:sz w:val="24"/>
          <w:szCs w:val="24"/>
          <w:lang w:eastAsia="es-ES"/>
        </w:rPr>
        <w:t xml:space="preserve"> en cada uno de los Departamento</w:t>
      </w:r>
      <w:r w:rsidR="009463A7" w:rsidRPr="00B873E4">
        <w:rPr>
          <w:rFonts w:ascii="Book Antiqua" w:eastAsia="Times New Roman" w:hAnsi="Book Antiqua"/>
          <w:sz w:val="24"/>
          <w:szCs w:val="24"/>
          <w:lang w:eastAsia="es-ES"/>
        </w:rPr>
        <w:t xml:space="preserve">s, que </w:t>
      </w:r>
      <w:r w:rsidR="00EB08B8" w:rsidRPr="00B873E4">
        <w:rPr>
          <w:rFonts w:ascii="Book Antiqua" w:eastAsia="Times New Roman" w:hAnsi="Book Antiqua"/>
          <w:sz w:val="24"/>
          <w:szCs w:val="24"/>
          <w:lang w:eastAsia="es-ES"/>
        </w:rPr>
        <w:t>están</w:t>
      </w:r>
      <w:r w:rsidR="009463A7" w:rsidRPr="00B873E4">
        <w:rPr>
          <w:rFonts w:ascii="Book Antiqua" w:eastAsia="Times New Roman" w:hAnsi="Book Antiqua"/>
          <w:sz w:val="24"/>
          <w:szCs w:val="24"/>
          <w:lang w:eastAsia="es-ES"/>
        </w:rPr>
        <w:t xml:space="preserve"> adscritas al mismo</w:t>
      </w:r>
      <w:r w:rsidR="00EB08B8" w:rsidRPr="00B873E4">
        <w:rPr>
          <w:rFonts w:ascii="Book Antiqua" w:eastAsia="Times New Roman" w:hAnsi="Book Antiqua"/>
          <w:sz w:val="24"/>
          <w:szCs w:val="24"/>
          <w:lang w:eastAsia="es-ES"/>
        </w:rPr>
        <w:t>, quienes c</w:t>
      </w:r>
      <w:r w:rsidRPr="00B873E4">
        <w:rPr>
          <w:rFonts w:ascii="Book Antiqua" w:eastAsia="Times New Roman" w:hAnsi="Book Antiqua"/>
          <w:sz w:val="24"/>
          <w:szCs w:val="24"/>
          <w:lang w:eastAsia="es-ES"/>
        </w:rPr>
        <w:t xml:space="preserve">oordinar diferentes actividades e instituciones a través de: </w:t>
      </w:r>
      <w:r w:rsidR="00EB08B8" w:rsidRPr="00B873E4">
        <w:rPr>
          <w:rFonts w:ascii="Book Antiqua" w:eastAsia="Times New Roman" w:hAnsi="Book Antiqua"/>
          <w:sz w:val="24"/>
          <w:szCs w:val="24"/>
          <w:lang w:eastAsia="es-ES"/>
        </w:rPr>
        <w:t xml:space="preserve">Gabinete de Gestión Departamental, Comisión Departamental de Protección Civil, Comité Cívico Departamental, Asambleas Ciudadanas, y otros que le sean asignados. </w:t>
      </w:r>
      <w:r w:rsidR="00841E91" w:rsidRPr="00B873E4">
        <w:rPr>
          <w:rFonts w:ascii="Book Antiqua" w:eastAsia="Times New Roman" w:hAnsi="Book Antiqua"/>
          <w:b/>
          <w:sz w:val="24"/>
          <w:szCs w:val="24"/>
          <w:lang w:eastAsia="es-ES"/>
        </w:rPr>
        <w:t>IV</w:t>
      </w:r>
      <w:r w:rsidR="00841E91" w:rsidRPr="00B873E4">
        <w:rPr>
          <w:rFonts w:ascii="Book Antiqua" w:eastAsia="Times New Roman" w:hAnsi="Book Antiqua"/>
          <w:sz w:val="24"/>
          <w:szCs w:val="24"/>
          <w:lang w:eastAsia="es-ES"/>
        </w:rPr>
        <w:t>. Q</w:t>
      </w:r>
      <w:r w:rsidR="00EA6C23" w:rsidRPr="00B873E4">
        <w:rPr>
          <w:rFonts w:ascii="Book Antiqua" w:eastAsia="Times New Roman" w:hAnsi="Book Antiqua"/>
          <w:sz w:val="24"/>
          <w:szCs w:val="24"/>
          <w:lang w:eastAsia="es-ES"/>
        </w:rPr>
        <w:t xml:space="preserve">ue para el presente caso la normativa en sus  Arts. 50 </w:t>
      </w:r>
      <w:proofErr w:type="gramStart"/>
      <w:r w:rsidR="00EA6C23" w:rsidRPr="00B873E4">
        <w:rPr>
          <w:rFonts w:ascii="Book Antiqua" w:eastAsia="Times New Roman" w:hAnsi="Book Antiqua"/>
          <w:sz w:val="24"/>
          <w:szCs w:val="24"/>
          <w:lang w:eastAsia="es-ES"/>
        </w:rPr>
        <w:t>letra</w:t>
      </w:r>
      <w:proofErr w:type="gramEnd"/>
      <w:r w:rsidR="00EA6C23" w:rsidRPr="00B873E4">
        <w:rPr>
          <w:rFonts w:ascii="Book Antiqua" w:eastAsia="Times New Roman" w:hAnsi="Book Antiqua"/>
          <w:sz w:val="24"/>
          <w:szCs w:val="24"/>
          <w:lang w:eastAsia="es-ES"/>
        </w:rPr>
        <w:t xml:space="preserve"> </w:t>
      </w:r>
      <w:r w:rsidRPr="00B873E4">
        <w:rPr>
          <w:rFonts w:ascii="Book Antiqua" w:eastAsia="Times New Roman" w:hAnsi="Book Antiqua"/>
          <w:sz w:val="24"/>
          <w:szCs w:val="24"/>
          <w:lang w:eastAsia="es-ES"/>
        </w:rPr>
        <w:t xml:space="preserve">“c” </w:t>
      </w:r>
      <w:r w:rsidR="00EA6C23" w:rsidRPr="00B873E4">
        <w:rPr>
          <w:rFonts w:ascii="Book Antiqua" w:eastAsia="Times New Roman" w:hAnsi="Book Antiqua"/>
          <w:sz w:val="24"/>
          <w:szCs w:val="24"/>
          <w:lang w:eastAsia="es-ES"/>
        </w:rPr>
        <w:t>y 68 de la LAIP, así como,  el Art. 49 de su Reglamento, precisa que debe de expresársele a la interesada la entidad a l</w:t>
      </w:r>
      <w:r w:rsidRPr="00B873E4">
        <w:rPr>
          <w:rFonts w:ascii="Book Antiqua" w:eastAsia="Times New Roman" w:hAnsi="Book Antiqua"/>
          <w:sz w:val="24"/>
          <w:szCs w:val="24"/>
          <w:lang w:eastAsia="es-ES"/>
        </w:rPr>
        <w:t xml:space="preserve">a que debe dirigir su petición. </w:t>
      </w:r>
      <w:r w:rsidR="00EA6C23" w:rsidRPr="00B873E4">
        <w:rPr>
          <w:rFonts w:ascii="Book Antiqua" w:eastAsia="Times New Roman" w:hAnsi="Book Antiqua"/>
          <w:b/>
          <w:sz w:val="24"/>
          <w:szCs w:val="24"/>
          <w:lang w:eastAsia="es-ES"/>
        </w:rPr>
        <w:t>POR TANTO</w:t>
      </w:r>
      <w:r w:rsidR="00EA6C23" w:rsidRPr="00B873E4">
        <w:rPr>
          <w:rFonts w:ascii="Book Antiqua" w:eastAsia="Times New Roman" w:hAnsi="Book Antiqua"/>
          <w:sz w:val="24"/>
          <w:szCs w:val="24"/>
          <w:lang w:eastAsia="es-ES"/>
        </w:rPr>
        <w:t xml:space="preserve">, conforme a los Arts. 1, 2, 6, 18 y 86 inc. 3°de la Constitución, y con base  los Arts. 2, 7, 9, 50, 62, 68 y 72 de la Ley de Acceso a la Información Pública, y Arts.49, 50, 52, 54, 55 y 56 de sus Reglamento, esta dependencia, </w:t>
      </w:r>
      <w:r w:rsidRPr="00B873E4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POR TANTO, </w:t>
      </w:r>
      <w:r w:rsidR="00EA6C23" w:rsidRPr="00B873E4">
        <w:rPr>
          <w:rFonts w:ascii="Book Antiqua" w:eastAsia="Times New Roman" w:hAnsi="Book Antiqua"/>
          <w:b/>
          <w:sz w:val="24"/>
          <w:szCs w:val="24"/>
          <w:lang w:eastAsia="es-ES"/>
        </w:rPr>
        <w:t>RESUELVE: 1°</w:t>
      </w:r>
      <w:r w:rsidRPr="00B873E4">
        <w:rPr>
          <w:rFonts w:ascii="Book Antiqua" w:eastAsia="Times New Roman" w:hAnsi="Book Antiqua"/>
          <w:b/>
          <w:sz w:val="24"/>
          <w:szCs w:val="24"/>
          <w:lang w:eastAsia="es-ES"/>
        </w:rPr>
        <w:t>)</w:t>
      </w:r>
      <w:r w:rsidR="00EA6C23" w:rsidRPr="00B873E4">
        <w:rPr>
          <w:rFonts w:ascii="Book Antiqua" w:eastAsia="Times New Roman" w:hAnsi="Book Antiqua"/>
          <w:b/>
          <w:sz w:val="24"/>
          <w:szCs w:val="24"/>
          <w:lang w:eastAsia="es-ES"/>
        </w:rPr>
        <w:t xml:space="preserve"> INSTRUIR</w:t>
      </w:r>
      <w:r w:rsidRPr="00B873E4">
        <w:rPr>
          <w:rFonts w:ascii="Book Antiqua" w:eastAsia="Times New Roman" w:hAnsi="Book Antiqua"/>
          <w:sz w:val="24"/>
          <w:szCs w:val="24"/>
          <w:lang w:eastAsia="es-ES"/>
        </w:rPr>
        <w:t xml:space="preserve"> a la solicitante que se remitirá </w:t>
      </w:r>
      <w:r w:rsidR="00EA6C23" w:rsidRPr="00B873E4">
        <w:rPr>
          <w:rFonts w:ascii="Book Antiqua" w:eastAsia="Times New Roman" w:hAnsi="Book Antiqua"/>
          <w:sz w:val="24"/>
          <w:szCs w:val="24"/>
          <w:lang w:eastAsia="es-ES"/>
        </w:rPr>
        <w:t xml:space="preserve">su petición a la Gobernación Departamental de la Unión, </w:t>
      </w:r>
      <w:r w:rsidR="00C45AED" w:rsidRPr="00B873E4">
        <w:rPr>
          <w:rFonts w:ascii="Book Antiqua" w:eastAsia="Times New Roman" w:hAnsi="Book Antiqua"/>
          <w:sz w:val="24"/>
          <w:szCs w:val="24"/>
          <w:lang w:eastAsia="es-ES"/>
        </w:rPr>
        <w:t>siendo ellos quienes podrán brindar la información con exactitud a través de</w:t>
      </w:r>
      <w:r w:rsidRPr="00B873E4">
        <w:rPr>
          <w:rFonts w:ascii="Book Antiqua" w:eastAsia="Times New Roman" w:hAnsi="Book Antiqua"/>
          <w:sz w:val="24"/>
          <w:szCs w:val="24"/>
          <w:lang w:eastAsia="es-ES"/>
        </w:rPr>
        <w:t xml:space="preserve">l enlace OIR que se ha asignado. </w:t>
      </w:r>
      <w:r w:rsidR="003658A2" w:rsidRPr="00B873E4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2</w:t>
      </w:r>
      <w:r w:rsidR="003658A2" w:rsidRPr="00B873E4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° Remítase la presente por medio señalada para tal efecto. </w:t>
      </w:r>
      <w:r w:rsidR="003658A2" w:rsidRPr="00B873E4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NOTIFÍQUESE</w:t>
      </w:r>
      <w:r w:rsidR="003658A2" w:rsidRPr="00B873E4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.</w:t>
      </w:r>
    </w:p>
    <w:p w:rsidR="003658A2" w:rsidRPr="00B873E4" w:rsidRDefault="003658A2" w:rsidP="003658A2">
      <w:pPr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3658A2" w:rsidRPr="00B873E4" w:rsidRDefault="003658A2" w:rsidP="003658A2">
      <w:pPr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841E91" w:rsidRPr="00B873E4" w:rsidRDefault="00841E91" w:rsidP="003658A2">
      <w:pPr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3658A2" w:rsidRPr="00B873E4" w:rsidRDefault="003658A2" w:rsidP="003658A2">
      <w:pPr>
        <w:tabs>
          <w:tab w:val="left" w:pos="3418"/>
        </w:tabs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B873E4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3658A2" w:rsidRPr="00B873E4" w:rsidRDefault="003658A2" w:rsidP="00DF7302">
      <w:pPr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B873E4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OFICIAL DE INFORMACIÓN AD-HONOREM</w:t>
      </w:r>
    </w:p>
    <w:sectPr w:rsidR="003658A2" w:rsidRPr="00B873E4" w:rsidSect="00841E91">
      <w:headerReference w:type="default" r:id="rId8"/>
      <w:footerReference w:type="default" r:id="rId9"/>
      <w:pgSz w:w="12240" w:h="15840"/>
      <w:pgMar w:top="1417" w:right="1701" w:bottom="1417" w:left="1701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2A0" w:rsidRDefault="006262A0" w:rsidP="00841E91">
      <w:pPr>
        <w:spacing w:after="0" w:line="240" w:lineRule="auto"/>
      </w:pPr>
      <w:r>
        <w:separator/>
      </w:r>
    </w:p>
  </w:endnote>
  <w:endnote w:type="continuationSeparator" w:id="0">
    <w:p w:rsidR="006262A0" w:rsidRDefault="006262A0" w:rsidP="0084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91" w:rsidRPr="001E74F9" w:rsidRDefault="00841E91" w:rsidP="00841E91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841E91" w:rsidRPr="001E74F9" w:rsidRDefault="00841E91" w:rsidP="00841E91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841E91" w:rsidRPr="001E74F9" w:rsidRDefault="00841E91" w:rsidP="00841E91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841E91" w:rsidRDefault="00841E91" w:rsidP="00841E91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77B3D6F9" wp14:editId="494B0152">
          <wp:simplePos x="0" y="0"/>
          <wp:positionH relativeFrom="column">
            <wp:posOffset>-24765</wp:posOffset>
          </wp:positionH>
          <wp:positionV relativeFrom="paragraph">
            <wp:posOffset>23495</wp:posOffset>
          </wp:positionV>
          <wp:extent cx="1675765" cy="318135"/>
          <wp:effectExtent l="0" t="0" r="635" b="571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167576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1E91" w:rsidRDefault="00841E91" w:rsidP="00841E91">
    <w:pPr>
      <w:pStyle w:val="Piedepgina"/>
    </w:pPr>
  </w:p>
  <w:p w:rsidR="00841E91" w:rsidRPr="00523838" w:rsidRDefault="00841E91" w:rsidP="00841E91">
    <w:pPr>
      <w:pStyle w:val="Piedepgina"/>
    </w:pPr>
  </w:p>
  <w:p w:rsidR="00841E91" w:rsidRDefault="00841E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2A0" w:rsidRDefault="006262A0" w:rsidP="00841E91">
      <w:pPr>
        <w:spacing w:after="0" w:line="240" w:lineRule="auto"/>
      </w:pPr>
      <w:r>
        <w:separator/>
      </w:r>
    </w:p>
  </w:footnote>
  <w:footnote w:type="continuationSeparator" w:id="0">
    <w:p w:rsidR="006262A0" w:rsidRDefault="006262A0" w:rsidP="00841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E4" w:rsidRDefault="00B873E4" w:rsidP="00B873E4">
    <w:pPr>
      <w:spacing w:after="0"/>
      <w:jc w:val="both"/>
      <w:rPr>
        <w:rFonts w:ascii="Book Antiqua" w:eastAsia="Times New Roman" w:hAnsi="Book Antiqua" w:cs="Times New Roman"/>
        <w:b/>
        <w:color w:val="FF0000"/>
        <w:sz w:val="24"/>
        <w:szCs w:val="24"/>
        <w:lang w:val="es-ES_tradnl" w:eastAsia="es-ES_tradnl"/>
      </w:rPr>
    </w:pPr>
    <w:r>
      <w:rPr>
        <w:rFonts w:ascii="Book Antiqua" w:hAnsi="Book Antiqua"/>
        <w:b/>
        <w:color w:val="FF0000"/>
      </w:rPr>
      <w:t>Versión Pública creada conforme al Art. 30, relacionado al Art. 6, 24 y 31 de la Ley de Acceso a la Información Pública.</w:t>
    </w:r>
  </w:p>
  <w:p w:rsidR="00B873E4" w:rsidRPr="00B873E4" w:rsidRDefault="00B873E4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A2"/>
    <w:rsid w:val="003658A2"/>
    <w:rsid w:val="00407D8E"/>
    <w:rsid w:val="006262A0"/>
    <w:rsid w:val="00651C48"/>
    <w:rsid w:val="00841E91"/>
    <w:rsid w:val="009463A7"/>
    <w:rsid w:val="00AB3844"/>
    <w:rsid w:val="00B247B2"/>
    <w:rsid w:val="00B873E4"/>
    <w:rsid w:val="00BE1C79"/>
    <w:rsid w:val="00C45AED"/>
    <w:rsid w:val="00D50F42"/>
    <w:rsid w:val="00D57303"/>
    <w:rsid w:val="00DF7302"/>
    <w:rsid w:val="00EA6C23"/>
    <w:rsid w:val="00EB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1">
    <w:name w:val="Light List Accent 1"/>
    <w:basedOn w:val="Tablanormal"/>
    <w:uiPriority w:val="61"/>
    <w:rsid w:val="003658A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841E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E91"/>
  </w:style>
  <w:style w:type="paragraph" w:styleId="Piedepgina">
    <w:name w:val="footer"/>
    <w:basedOn w:val="Normal"/>
    <w:link w:val="PiedepginaCar"/>
    <w:uiPriority w:val="99"/>
    <w:unhideWhenUsed/>
    <w:rsid w:val="00841E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1">
    <w:name w:val="Light List Accent 1"/>
    <w:basedOn w:val="Tablanormal"/>
    <w:uiPriority w:val="61"/>
    <w:rsid w:val="003658A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841E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E91"/>
  </w:style>
  <w:style w:type="paragraph" w:styleId="Piedepgina">
    <w:name w:val="footer"/>
    <w:basedOn w:val="Normal"/>
    <w:link w:val="PiedepginaCar"/>
    <w:uiPriority w:val="99"/>
    <w:unhideWhenUsed/>
    <w:rsid w:val="00841E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Graciela María Gómez Varela</cp:lastModifiedBy>
  <cp:revision>2</cp:revision>
  <cp:lastPrinted>2017-12-01T21:15:00Z</cp:lastPrinted>
  <dcterms:created xsi:type="dcterms:W3CDTF">2018-06-11T20:25:00Z</dcterms:created>
  <dcterms:modified xsi:type="dcterms:W3CDTF">2018-06-11T20:25:00Z</dcterms:modified>
</cp:coreProperties>
</file>