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96" w:type="dxa"/>
        <w:tblLook w:val="01E0" w:firstRow="1" w:lastRow="1" w:firstColumn="1" w:lastColumn="1" w:noHBand="0" w:noVBand="0"/>
      </w:tblPr>
      <w:tblGrid>
        <w:gridCol w:w="3216"/>
        <w:gridCol w:w="2882"/>
      </w:tblGrid>
      <w:tr w:rsidR="001165FC" w:rsidRPr="00FE24E6" w:rsidTr="00FE24E6">
        <w:tc>
          <w:tcPr>
            <w:tcW w:w="3216" w:type="dxa"/>
            <w:hideMark/>
          </w:tcPr>
          <w:p w:rsidR="001165FC" w:rsidRPr="00FE24E6" w:rsidRDefault="001165FC" w:rsidP="00D534A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FE24E6">
              <w:rPr>
                <w:rFonts w:ascii="Book Antiqua" w:hAnsi="Book Antiqua"/>
                <w:noProof/>
                <w:lang w:eastAsia="es-SV"/>
              </w:rPr>
              <w:drawing>
                <wp:anchor distT="0" distB="0" distL="114300" distR="114300" simplePos="0" relativeHeight="251661312" behindDoc="0" locked="0" layoutInCell="1" allowOverlap="1" wp14:anchorId="48A252E2" wp14:editId="165293C7">
                  <wp:simplePos x="0" y="0"/>
                  <wp:positionH relativeFrom="margin">
                    <wp:posOffset>1849755</wp:posOffset>
                  </wp:positionH>
                  <wp:positionV relativeFrom="margin">
                    <wp:posOffset>82550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1165FC" w:rsidRPr="00FE24E6" w:rsidRDefault="001165FC" w:rsidP="00D534A4">
            <w:pPr>
              <w:spacing w:after="0"/>
              <w:rPr>
                <w:rFonts w:ascii="Book Antiqua" w:hAnsi="Book Antiqua" w:cs="Times New Roman"/>
              </w:rPr>
            </w:pPr>
          </w:p>
        </w:tc>
      </w:tr>
    </w:tbl>
    <w:p w:rsidR="00C172B0" w:rsidRPr="00FE24E6" w:rsidRDefault="00C172B0" w:rsidP="00C172B0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8"/>
          <w:szCs w:val="28"/>
          <w:lang w:val="es-ES" w:eastAsia="es-ES"/>
        </w:rPr>
      </w:pPr>
    </w:p>
    <w:p w:rsidR="00C172B0" w:rsidRPr="00FE24E6" w:rsidRDefault="00C172B0" w:rsidP="00C172B0">
      <w:pPr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NÚMERO </w:t>
      </w:r>
      <w:r w:rsidR="005C00C4"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DO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CE, NÚMERO CORRELATIVO </w:t>
      </w:r>
      <w:r w:rsidR="004A5139" w:rsidRPr="00FE24E6">
        <w:rPr>
          <w:rFonts w:ascii="Book Antiqua" w:hAnsi="Book Antiqua" w:cs="Times New Roman"/>
          <w:b/>
          <w:sz w:val="24"/>
          <w:szCs w:val="24"/>
        </w:rPr>
        <w:t>MIGOBDT-2018</w:t>
      </w:r>
      <w:r w:rsidRPr="00FE24E6">
        <w:rPr>
          <w:rFonts w:ascii="Book Antiqua" w:hAnsi="Book Antiqua" w:cs="Times New Roman"/>
          <w:b/>
          <w:sz w:val="24"/>
          <w:szCs w:val="24"/>
        </w:rPr>
        <w:t>-0006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catorce horas con cincuenta y seis minutos del día veintinueve de </w:t>
      </w:r>
      <w:r w:rsidR="004077FD"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enero de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dos mil dieciocho.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FE24E6">
        <w:rPr>
          <w:rFonts w:ascii="Book Antiqua" w:hAnsi="Book Antiqua"/>
          <w:sz w:val="24"/>
          <w:szCs w:val="24"/>
          <w:lang w:val="es-ES"/>
        </w:rPr>
        <w:t xml:space="preserve"> </w:t>
      </w:r>
      <w:r w:rsidR="001165FC" w:rsidRPr="00FE24E6">
        <w:rPr>
          <w:rFonts w:ascii="Book Antiqua" w:hAnsi="Book Antiqua" w:cs="Times New Roman"/>
          <w:b/>
          <w:sz w:val="24"/>
          <w:szCs w:val="24"/>
        </w:rPr>
        <w:t>-----------------------------------------</w:t>
      </w:r>
      <w:r w:rsidRPr="00FE24E6">
        <w:rPr>
          <w:rFonts w:ascii="Book Antiqua" w:hAnsi="Book Antiqua" w:cs="Times New Roman"/>
          <w:sz w:val="24"/>
          <w:szCs w:val="24"/>
        </w:rPr>
        <w:t xml:space="preserve">, el día 15 de enero </w:t>
      </w:r>
      <w:r w:rsidRPr="00FE24E6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2018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“-Informe sobre los beneficios y prestaciones sociales entregados por el Gobierno a veteranos militares de la Fuerza Armada y a excombatientes del FMLN que participaron en el conflicto armado de El Salvador, desde 1992 a la fecha, por tipo de beneficio acompañado de cantidad de personas, hombres y mujeres, de acuerdo a la información a la cual el Ministerio de Gobernación tiene acceso como miembro de la Comisión Administradora de Beneficiarios de la Ley de Veteranos. -Informe sobre los beneficios aún no prestados, es decir, beneficiarios pendientes de ser incluidos en los programas, por tipo de programa o beneficio y la cantidad de personas, hombres y mujeres.”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trasladó la solicitud a la Unidad de Atención a Veteranos y Excombatientes, respondiendo lo siguiente: “</w:t>
      </w:r>
      <w:r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>En el marco del cumplimiento a la Ley de Beneficios y Prestaciones Sociales para Veteranos Militares de la Fuerza Armada y Excombatientes del Frente Farabundo Martí para la Liberación Nacional que participaron en el conflicto armado, se han otorgado en favor de los beneficiarios de dicha Ley, lo siguiente: Beneficio Económico: -Se ha entregado pensión a 4,839 beneficiarios de la ley. (1,097 mujeres y 3,742 hombres) -Beneficio de Estudio: Se ha otorgado beca de estudio universitario a 389 hijos de beneficiarios de la ley. (225 mujeres y 164 hombres) -Se otorgó beca para la Formación de Malinos Mercantes a 79 hijos de beneficiarios de la ley (28 Mujeres y 51 hombres)</w:t>
      </w:r>
      <w:r w:rsidRPr="00FE24E6">
        <w:rPr>
          <w:rFonts w:ascii="Book Antiqua" w:hAnsi="Book Antiqua"/>
          <w:i/>
          <w:sz w:val="24"/>
          <w:szCs w:val="24"/>
        </w:rPr>
        <w:t xml:space="preserve"> </w:t>
      </w:r>
      <w:r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 xml:space="preserve">Beneficio de transferencia de tierra y </w:t>
      </w:r>
      <w:r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lastRenderedPageBreak/>
        <w:t>vivienda: se han adjudicado 287 inmuebles a través de ISTA, y además se han entregado subsidio para reparación de vivienda a 5 beneficiarios de la referida Ley, a través de FONAVIPO.</w:t>
      </w:r>
      <w:r w:rsidR="005C00C4"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 xml:space="preserve"> --</w:t>
      </w:r>
      <w:r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En cuanto a los Veteranos y Excombatientes que aún </w:t>
      </w:r>
      <w:r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 xml:space="preserve">no han sido beneficiados, no es posible establecer un dato preciso, puesto que el Registro tiene la característica de ser dinámico, y constantemente se están recibiendo solicitudes para ser incorporados al mismo, por lo que no es posible establecer el total personas a beneficiar por cada programa o beneficio. Adicional a ello, esta Secretaría de Estado no resguarda los archivos correspondientes a la diversidad de beneficios otorgados a Veteranos Militares y Excombatientes a partir de la finalización del conflicto armado, tales como transferencia de tierras, indemnizaciones, pensiones, viviendas, asistencia en salud, créditos, entre otros. -Beneficio en Salud: se han realizado 18,067 evaluaciones optométricas de los cuales son 1,710 mujeres y 16,352 hombres; se han entregado 17,802 pares de lentes; se han operado 443 personas (339 de </w:t>
      </w:r>
      <w:r w:rsidR="005C00C4"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 xml:space="preserve">Pterigión </w:t>
      </w:r>
      <w:r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>y 104 de Cataratas)</w:t>
      </w:r>
      <w:r w:rsidR="004A5139" w:rsidRPr="00FE24E6">
        <w:rPr>
          <w:rFonts w:ascii="Book Antiqua" w:eastAsia="Times New Roman" w:hAnsi="Book Antiqua" w:cs="Times New Roman"/>
          <w:i/>
          <w:sz w:val="24"/>
          <w:szCs w:val="24"/>
          <w:lang w:eastAsia="es-ES"/>
        </w:rPr>
        <w:t>.</w:t>
      </w:r>
      <w:r w:rsidR="004A5139" w:rsidRPr="00FE24E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los </w:t>
      </w:r>
      <w:r w:rsidR="005C00C4"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Art. 86 inc. 3°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Constitución, y </w:t>
      </w:r>
      <w:r w:rsidR="005C00C4"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los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Arts. </w:t>
      </w:r>
      <w:r w:rsidR="005C00C4"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2, 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, RESUELVE: 1° CONCEDER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FE24E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FE24E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C172B0" w:rsidRPr="00FE24E6" w:rsidRDefault="00C172B0" w:rsidP="00C172B0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C172B0" w:rsidRPr="00FE24E6" w:rsidRDefault="00C172B0" w:rsidP="00C172B0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FE24E6" w:rsidRDefault="00FE24E6" w:rsidP="00C172B0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</w:p>
    <w:p w:rsidR="00C172B0" w:rsidRPr="00FE24E6" w:rsidRDefault="00C172B0" w:rsidP="00C172B0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bookmarkStart w:id="0" w:name="_GoBack"/>
      <w:bookmarkEnd w:id="0"/>
      <w:r w:rsidRPr="00FE24E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C172B0" w:rsidRPr="00FE24E6" w:rsidRDefault="00C172B0" w:rsidP="00C172B0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E24E6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C172B0" w:rsidRPr="00FE24E6" w:rsidRDefault="00C172B0" w:rsidP="00C172B0">
      <w:pPr>
        <w:rPr>
          <w:rFonts w:ascii="Book Antiqua" w:hAnsi="Book Antiqua"/>
          <w:sz w:val="24"/>
          <w:szCs w:val="24"/>
          <w:lang w:val="es-ES_tradnl"/>
        </w:rPr>
      </w:pPr>
    </w:p>
    <w:p w:rsidR="003E767F" w:rsidRPr="00FE24E6" w:rsidRDefault="003E767F">
      <w:pPr>
        <w:rPr>
          <w:rFonts w:ascii="Book Antiqua" w:hAnsi="Book Antiqua"/>
          <w:sz w:val="24"/>
          <w:szCs w:val="24"/>
          <w:lang w:val="es-ES_tradnl"/>
        </w:rPr>
      </w:pPr>
    </w:p>
    <w:sectPr w:rsidR="003E767F" w:rsidRPr="00FE24E6" w:rsidSect="00C172B0">
      <w:headerReference w:type="default" r:id="rId9"/>
      <w:footerReference w:type="default" r:id="rId10"/>
      <w:pgSz w:w="12240" w:h="15840"/>
      <w:pgMar w:top="1417" w:right="1608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87" w:rsidRDefault="00535087" w:rsidP="00C172B0">
      <w:pPr>
        <w:spacing w:after="0" w:line="240" w:lineRule="auto"/>
      </w:pPr>
      <w:r>
        <w:separator/>
      </w:r>
    </w:p>
  </w:endnote>
  <w:endnote w:type="continuationSeparator" w:id="0">
    <w:p w:rsidR="00535087" w:rsidRDefault="00535087" w:rsidP="00C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B0" w:rsidRPr="001E74F9" w:rsidRDefault="00C172B0" w:rsidP="00C172B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C172B0" w:rsidRPr="001E74F9" w:rsidRDefault="00C172B0" w:rsidP="00C172B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C172B0" w:rsidRPr="001E74F9" w:rsidRDefault="00C172B0" w:rsidP="00C172B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C172B0" w:rsidRDefault="00C172B0" w:rsidP="00C172B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881985D" wp14:editId="1EBF2F7C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2B0" w:rsidRDefault="00C172B0" w:rsidP="00C172B0">
    <w:pPr>
      <w:pStyle w:val="Piedepgina"/>
    </w:pPr>
  </w:p>
  <w:p w:rsidR="00C172B0" w:rsidRPr="00523838" w:rsidRDefault="00C172B0" w:rsidP="00C172B0">
    <w:pPr>
      <w:pStyle w:val="Piedepgina"/>
    </w:pPr>
  </w:p>
  <w:p w:rsidR="00C172B0" w:rsidRDefault="00C172B0" w:rsidP="00C172B0">
    <w:pPr>
      <w:pStyle w:val="Piedepgina"/>
    </w:pPr>
  </w:p>
  <w:p w:rsidR="00C172B0" w:rsidRDefault="00C17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87" w:rsidRDefault="00535087" w:rsidP="00C172B0">
      <w:pPr>
        <w:spacing w:after="0" w:line="240" w:lineRule="auto"/>
      </w:pPr>
      <w:r>
        <w:separator/>
      </w:r>
    </w:p>
  </w:footnote>
  <w:footnote w:type="continuationSeparator" w:id="0">
    <w:p w:rsidR="00535087" w:rsidRDefault="00535087" w:rsidP="00C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E6" w:rsidRPr="004560AA" w:rsidRDefault="00FE24E6" w:rsidP="00FE24E6">
    <w:pPr>
      <w:pStyle w:val="Encabezado"/>
      <w:jc w:val="both"/>
      <w:rPr>
        <w:rFonts w:ascii="Book Antiqua" w:hAnsi="Book Antiqua"/>
        <w:color w:val="FF0000"/>
        <w:sz w:val="20"/>
      </w:rPr>
    </w:pPr>
    <w:r w:rsidRPr="004560AA">
      <w:rPr>
        <w:rFonts w:ascii="Book Antiqua" w:hAnsi="Book Antiqua"/>
        <w:color w:val="FF0000"/>
        <w:sz w:val="20"/>
      </w:rPr>
      <w:t>Versión pública de acuerdo a lo dispuesto en el Art. 30 de la LAIP, se elimina el nombre por ser dato personal Art. 6 literal “a”;</w:t>
    </w:r>
    <w:r>
      <w:rPr>
        <w:rFonts w:ascii="Book Antiqua" w:hAnsi="Book Antiqua"/>
        <w:color w:val="FF0000"/>
        <w:sz w:val="20"/>
      </w:rPr>
      <w:t xml:space="preserve"> I</w:t>
    </w:r>
    <w:r w:rsidRPr="004560AA">
      <w:rPr>
        <w:rFonts w:ascii="Book Antiqua" w:hAnsi="Book Antiqua"/>
        <w:color w:val="FF0000"/>
        <w:sz w:val="20"/>
      </w:rPr>
      <w:t>nformación</w:t>
    </w:r>
    <w:r>
      <w:rPr>
        <w:rFonts w:ascii="Book Antiqua" w:hAnsi="Book Antiqua"/>
        <w:color w:val="FF0000"/>
        <w:sz w:val="20"/>
      </w:rPr>
      <w:t xml:space="preserve"> Confidencial Art. 6 L</w:t>
    </w:r>
    <w:r w:rsidRPr="004560AA">
      <w:rPr>
        <w:rFonts w:ascii="Book Antiqua" w:hAnsi="Book Antiqua"/>
        <w:color w:val="FF0000"/>
        <w:sz w:val="20"/>
      </w:rPr>
      <w:t xml:space="preserve">iteral “f”; y Art 19, todos de la LAIP, el dato se ubicaba en la parte intermedia de la presente </w:t>
    </w:r>
    <w:r>
      <w:rPr>
        <w:rFonts w:ascii="Book Antiqua" w:hAnsi="Book Antiqua"/>
        <w:color w:val="FF0000"/>
        <w:sz w:val="20"/>
      </w:rPr>
      <w:t>R</w:t>
    </w:r>
    <w:r w:rsidRPr="004560AA">
      <w:rPr>
        <w:rFonts w:ascii="Book Antiqua" w:hAnsi="Book Antiqua"/>
        <w:color w:val="FF0000"/>
        <w:sz w:val="20"/>
      </w:rPr>
      <w:t>esolución</w:t>
    </w:r>
    <w:r>
      <w:rPr>
        <w:rFonts w:ascii="Book Antiqua" w:hAnsi="Book Antiqua"/>
        <w:color w:val="FF0000"/>
        <w:sz w:val="20"/>
      </w:rPr>
      <w:t>.</w:t>
    </w:r>
  </w:p>
  <w:p w:rsidR="001165FC" w:rsidRPr="00FE24E6" w:rsidRDefault="001165FC" w:rsidP="00FE24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B0"/>
    <w:rsid w:val="001165FC"/>
    <w:rsid w:val="003E767F"/>
    <w:rsid w:val="004077FD"/>
    <w:rsid w:val="00454F2D"/>
    <w:rsid w:val="004A5139"/>
    <w:rsid w:val="00535087"/>
    <w:rsid w:val="005C00C4"/>
    <w:rsid w:val="00836E57"/>
    <w:rsid w:val="00C172B0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2B0"/>
  </w:style>
  <w:style w:type="paragraph" w:styleId="Piedepgina">
    <w:name w:val="footer"/>
    <w:basedOn w:val="Normal"/>
    <w:link w:val="PiedepginaCar"/>
    <w:uiPriority w:val="99"/>
    <w:unhideWhenUsed/>
    <w:rsid w:val="00C17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2B0"/>
  </w:style>
  <w:style w:type="paragraph" w:styleId="Textodeglobo">
    <w:name w:val="Balloon Text"/>
    <w:basedOn w:val="Normal"/>
    <w:link w:val="TextodegloboCar"/>
    <w:uiPriority w:val="99"/>
    <w:semiHidden/>
    <w:unhideWhenUsed/>
    <w:rsid w:val="004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2B0"/>
  </w:style>
  <w:style w:type="paragraph" w:styleId="Piedepgina">
    <w:name w:val="footer"/>
    <w:basedOn w:val="Normal"/>
    <w:link w:val="PiedepginaCar"/>
    <w:uiPriority w:val="99"/>
    <w:unhideWhenUsed/>
    <w:rsid w:val="00C17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2B0"/>
  </w:style>
  <w:style w:type="paragraph" w:styleId="Textodeglobo">
    <w:name w:val="Balloon Text"/>
    <w:basedOn w:val="Normal"/>
    <w:link w:val="TextodegloboCar"/>
    <w:uiPriority w:val="99"/>
    <w:semiHidden/>
    <w:unhideWhenUsed/>
    <w:rsid w:val="004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D02E-025D-4971-BD53-EE3572A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2018-01-29T21:43:00Z</cp:lastPrinted>
  <dcterms:created xsi:type="dcterms:W3CDTF">2018-06-14T16:14:00Z</dcterms:created>
  <dcterms:modified xsi:type="dcterms:W3CDTF">2018-06-14T16:14:00Z</dcterms:modified>
</cp:coreProperties>
</file>