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B0" w:rsidRDefault="003E71B0" w:rsidP="003E71B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r>
        <w:rPr>
          <w:rFonts w:ascii="Book Antiqua" w:hAnsi="Book Antiqua"/>
          <w:b/>
          <w:sz w:val="28"/>
          <w:szCs w:val="28"/>
        </w:rPr>
        <w:t>RESOLUCIÓN NO. 28/2021</w:t>
      </w:r>
    </w:p>
    <w:bookmarkEnd w:id="0"/>
    <w:p w:rsidR="003E71B0" w:rsidRPr="007A61D5" w:rsidRDefault="003E71B0" w:rsidP="003E71B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hd w:val="clear" w:color="auto" w:fill="FFFFFF"/>
        </w:rPr>
      </w:pPr>
      <w:r>
        <w:rPr>
          <w:rFonts w:ascii="Book Antiqua" w:hAnsi="Book Antiqua"/>
          <w:lang w:val="es-ES" w:eastAsia="es-ES"/>
        </w:rPr>
        <w:t xml:space="preserve">En </w:t>
      </w:r>
      <w:r>
        <w:rPr>
          <w:rFonts w:ascii="Book Antiqua" w:hAnsi="Book Antiqua"/>
        </w:rPr>
        <w:t xml:space="preserve">la Unidad de Acceso a la Información Pública del Ministerio de Gobernación y Desarrollo Territorial: San Salvador, a las quince horas y treinta minutos del día trece de abril de dos mil veintiuno. </w:t>
      </w:r>
      <w:r>
        <w:rPr>
          <w:rFonts w:ascii="Book Antiqua" w:hAnsi="Book Antiqua"/>
          <w:b/>
        </w:rPr>
        <w:t xml:space="preserve">CONSIDERANDO: I. </w:t>
      </w:r>
      <w:r>
        <w:rPr>
          <w:rFonts w:ascii="Book Antiqua" w:hAnsi="Book Antiqua"/>
          <w:lang w:val="es-ES" w:eastAsia="es-ES"/>
        </w:rPr>
        <w:t xml:space="preserve">Téngase por recibida la solicitud de información, en fecha 17 de marzo de 2021, a nombre del señor </w:t>
      </w:r>
      <w:r>
        <w:rPr>
          <w:rFonts w:ascii="Book Antiqua" w:hAnsi="Book Antiqua"/>
          <w:lang w:val="es-ES" w:eastAsia="es-ES"/>
        </w:rPr>
        <w:t>****</w:t>
      </w:r>
      <w:r>
        <w:rPr>
          <w:rFonts w:ascii="Book Antiqua" w:hAnsi="Book Antiqua"/>
          <w:lang w:val="es-ES" w:eastAsia="es-ES"/>
        </w:rPr>
        <w:t xml:space="preserve">, registrada por esta Unidad bajo el correlativo </w:t>
      </w:r>
      <w:r>
        <w:rPr>
          <w:rFonts w:ascii="Book Antiqua" w:hAnsi="Book Antiqua"/>
          <w:b/>
          <w:lang w:val="es-ES" w:eastAsia="es-ES"/>
        </w:rPr>
        <w:t>MIGOBDT-2021-0037</w:t>
      </w:r>
      <w:r>
        <w:rPr>
          <w:rFonts w:ascii="Book Antiqua" w:hAnsi="Book Antiqua"/>
          <w:shd w:val="clear" w:color="auto" w:fill="FFFFFF"/>
        </w:rPr>
        <w:t xml:space="preserve">. Sin embargo, se observó por la falta de algunos requisitos formales, la cual fue subsanada. </w:t>
      </w:r>
      <w:r w:rsidRPr="00654DF1">
        <w:rPr>
          <w:rFonts w:ascii="Book Antiqua" w:hAnsi="Book Antiqua"/>
          <w:b/>
          <w:shd w:val="clear" w:color="auto" w:fill="FFFFFF"/>
        </w:rPr>
        <w:t>II</w:t>
      </w:r>
      <w:r>
        <w:rPr>
          <w:rFonts w:ascii="Book Antiqua" w:hAnsi="Book Antiqua"/>
          <w:b/>
          <w:shd w:val="clear" w:color="auto" w:fill="FFFFFF"/>
        </w:rPr>
        <w:t xml:space="preserve">. </w:t>
      </w:r>
      <w:r>
        <w:rPr>
          <w:rFonts w:ascii="Book Antiqua" w:hAnsi="Book Antiqua"/>
          <w:shd w:val="clear" w:color="auto" w:fill="FFFFFF"/>
        </w:rPr>
        <w:t xml:space="preserve">Que cumpliendo con los requisitos legales, en virtud del Art. 70 de la Ley de Acceso a la Información Pública,  se remitió la solicitud de la Dirección General de Correos, la que a través de nota envía información, la que se anexa a la presente. </w:t>
      </w:r>
      <w:r>
        <w:rPr>
          <w:rFonts w:ascii="Book Antiqua" w:hAnsi="Book Antiqua"/>
          <w:b/>
          <w:lang w:eastAsia="es-ES"/>
        </w:rPr>
        <w:t>POR TANTO</w:t>
      </w:r>
      <w:r>
        <w:rPr>
          <w:rFonts w:ascii="Book Antiqua" w:hAnsi="Book Antiqua"/>
          <w:lang w:eastAsia="es-ES"/>
        </w:rPr>
        <w:t xml:space="preserve">, </w:t>
      </w:r>
      <w:r>
        <w:rPr>
          <w:rFonts w:ascii="Book Antiqua" w:hAnsi="Book Antiqua"/>
          <w:lang w:val="es-ES" w:eastAsia="es-ES"/>
        </w:rPr>
        <w:t xml:space="preserve">conforme a los Arts. 6, 86 Inciso 3° de la Constitución, Arts. 2, 7, 9, 62, y 70 de la Ley de Acceso a la Información Pública, advirtiendo sobre el derecho a recurrir que tiene el solicitante, la suscrita Oficial de Información, </w:t>
      </w:r>
      <w:r>
        <w:rPr>
          <w:rFonts w:ascii="Book Antiqua" w:hAnsi="Book Antiqua"/>
          <w:b/>
          <w:lang w:val="es-ES" w:eastAsia="es-ES"/>
        </w:rPr>
        <w:t>RESUELVE:</w:t>
      </w:r>
      <w:r>
        <w:rPr>
          <w:rFonts w:ascii="Book Antiqua" w:hAnsi="Book Antiqua"/>
          <w:b/>
        </w:rPr>
        <w:t xml:space="preserve"> </w:t>
      </w:r>
    </w:p>
    <w:p w:rsidR="003E71B0" w:rsidRDefault="003E71B0" w:rsidP="003E71B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b/>
        </w:rPr>
      </w:pPr>
    </w:p>
    <w:p w:rsidR="003E71B0" w:rsidRDefault="003E71B0" w:rsidP="003E71B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CONCEDER EL ACCESO A LA INFORMACIÓN.</w:t>
      </w:r>
    </w:p>
    <w:p w:rsidR="003E71B0" w:rsidRDefault="003E71B0" w:rsidP="003E71B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</w:rPr>
      </w:pPr>
    </w:p>
    <w:p w:rsidR="003E71B0" w:rsidRPr="00C00B78" w:rsidRDefault="003E71B0" w:rsidP="003E71B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lang w:val="es-ES" w:eastAsia="es-ES"/>
        </w:rPr>
      </w:pPr>
      <w:r>
        <w:rPr>
          <w:rFonts w:ascii="Book Antiqua" w:hAnsi="Book Antiqua"/>
          <w:b/>
          <w:lang w:val="es-ES" w:eastAsia="es-ES"/>
        </w:rPr>
        <w:t xml:space="preserve">NOTIFÍQUESE.- </w:t>
      </w:r>
    </w:p>
    <w:p w:rsidR="003E71B0" w:rsidRDefault="003E71B0" w:rsidP="003E71B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</w:rPr>
      </w:pPr>
    </w:p>
    <w:p w:rsidR="003E71B0" w:rsidRDefault="003E71B0" w:rsidP="003E71B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</w:rPr>
      </w:pPr>
    </w:p>
    <w:p w:rsidR="003E71B0" w:rsidRDefault="003E71B0" w:rsidP="003E71B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</w:rPr>
      </w:pPr>
    </w:p>
    <w:p w:rsidR="003E71B0" w:rsidRDefault="003E71B0" w:rsidP="003E71B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3E71B0" w:rsidRDefault="003E71B0" w:rsidP="003E71B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3E71B0" w:rsidRDefault="003E71B0" w:rsidP="003E71B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Jenni Vanessa Quintanilla García</w:t>
      </w:r>
    </w:p>
    <w:p w:rsidR="003E71B0" w:rsidRDefault="003E71B0" w:rsidP="003E71B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Oficial de Información Ad- honorem  </w:t>
      </w:r>
    </w:p>
    <w:p w:rsidR="003E71B0" w:rsidRDefault="003E71B0" w:rsidP="003E71B0"/>
    <w:p w:rsidR="003E71B0" w:rsidRDefault="003E71B0" w:rsidP="003E71B0"/>
    <w:p w:rsidR="003E71B0" w:rsidRPr="0022486B" w:rsidRDefault="003E71B0" w:rsidP="003E71B0">
      <w:pPr>
        <w:spacing w:after="0"/>
        <w:jc w:val="center"/>
        <w:rPr>
          <w:rFonts w:ascii="Book Antiqua" w:hAnsi="Book Antiqua" w:cs="Helvetica"/>
          <w:b/>
          <w:shd w:val="clear" w:color="auto" w:fill="FFFFFF"/>
        </w:rPr>
      </w:pPr>
      <w:r w:rsidRPr="00513926">
        <w:rPr>
          <w:rFonts w:ascii="Book Antiqua" w:hAnsi="Book Antiqua" w:cs="Helvetica"/>
          <w:b/>
          <w:color w:val="FF0000"/>
          <w:shd w:val="clear" w:color="auto" w:fill="FFFFFF"/>
        </w:rPr>
        <w:t xml:space="preserve">NOTA: la versión de esta resolución reguarda los datos que se consideran confidenciales, de conformidad al Art. 30 de la Ley de Acceso a la Información Pública </w:t>
      </w:r>
    </w:p>
    <w:p w:rsidR="00DD3B70" w:rsidRDefault="003E71B0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B0"/>
    <w:rsid w:val="003E71B0"/>
    <w:rsid w:val="0087615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2021-05-24T14:25:00Z</dcterms:created>
  <dcterms:modified xsi:type="dcterms:W3CDTF">2021-05-24T14:26:00Z</dcterms:modified>
</cp:coreProperties>
</file>