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0E60A6" w:rsidRDefault="000E60A6" w:rsidP="003B05D7">
      <w:pPr>
        <w:spacing w:after="0"/>
        <w:rPr>
          <w:rFonts w:ascii="Book Antiqua" w:hAnsi="Book Antiqua"/>
          <w:b/>
          <w:sz w:val="24"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371EE7">
        <w:rPr>
          <w:rFonts w:ascii="Book Antiqua" w:hAnsi="Book Antiqua"/>
          <w:b/>
          <w:sz w:val="20"/>
        </w:rPr>
        <w:t xml:space="preserve"> 0005</w:t>
      </w:r>
      <w:r w:rsidR="00E44D03">
        <w:rPr>
          <w:rFonts w:ascii="Book Antiqua" w:hAnsi="Book Antiqua"/>
          <w:b/>
          <w:sz w:val="20"/>
        </w:rPr>
        <w:t>-2022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3B05D7">
        <w:rPr>
          <w:rFonts w:ascii="Book Antiqua" w:hAnsi="Book Antiqua"/>
          <w:b/>
          <w:lang w:val="es-ES" w:eastAsia="es-ES"/>
        </w:rPr>
        <w:t>000</w:t>
      </w:r>
      <w:r w:rsidR="00371EE7">
        <w:rPr>
          <w:rFonts w:ascii="Book Antiqua" w:hAnsi="Book Antiqua"/>
          <w:b/>
          <w:lang w:val="es-ES" w:eastAsia="es-ES"/>
        </w:rPr>
        <w:t>5</w:t>
      </w:r>
      <w:r w:rsidR="00E44D03">
        <w:rPr>
          <w:rFonts w:ascii="Book Antiqua" w:hAnsi="Book Antiqua"/>
          <w:b/>
          <w:lang w:val="es-ES" w:eastAsia="es-ES"/>
        </w:rPr>
        <w:t>-2022</w:t>
      </w:r>
    </w:p>
    <w:p w:rsidR="00373E92" w:rsidRDefault="00373E92" w:rsidP="00986D45">
      <w:pPr>
        <w:jc w:val="both"/>
        <w:rPr>
          <w:rFonts w:ascii="Book Antiqua" w:hAnsi="Book Antiqua"/>
          <w:lang w:val="es-ES" w:eastAsia="es-ES"/>
        </w:rPr>
      </w:pPr>
    </w:p>
    <w:p w:rsidR="002429E7" w:rsidRPr="000E60A6" w:rsidRDefault="00556AB8" w:rsidP="00986D45">
      <w:pPr>
        <w:jc w:val="both"/>
        <w:rPr>
          <w:rFonts w:ascii="Book Antiqua" w:hAnsi="Book Antiqua"/>
          <w:sz w:val="23"/>
          <w:szCs w:val="23"/>
        </w:rPr>
      </w:pP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En </w:t>
      </w:r>
      <w:r w:rsidRPr="000E60A6">
        <w:rPr>
          <w:rFonts w:ascii="Book Antiqua" w:hAnsi="Book Antiqua"/>
          <w:sz w:val="23"/>
          <w:szCs w:val="23"/>
        </w:rPr>
        <w:t>la Unidad de Acceso a la Información Pública del Ministerio de Gobernación y Desarrollo Territ</w:t>
      </w:r>
      <w:r w:rsidR="00AB1BD1" w:rsidRPr="000E60A6">
        <w:rPr>
          <w:rFonts w:ascii="Book Antiqua" w:hAnsi="Book Antiqua"/>
          <w:sz w:val="23"/>
          <w:szCs w:val="23"/>
        </w:rPr>
        <w:t>orial: San Salvad</w:t>
      </w:r>
      <w:r w:rsidR="00371EE7">
        <w:rPr>
          <w:rFonts w:ascii="Book Antiqua" w:hAnsi="Book Antiqua"/>
          <w:sz w:val="23"/>
          <w:szCs w:val="23"/>
        </w:rPr>
        <w:t>or, a las diez</w:t>
      </w:r>
      <w:r w:rsidR="009667E1" w:rsidRPr="000E60A6">
        <w:rPr>
          <w:rFonts w:ascii="Book Antiqua" w:hAnsi="Book Antiqua"/>
          <w:sz w:val="23"/>
          <w:szCs w:val="23"/>
        </w:rPr>
        <w:t xml:space="preserve"> horas y </w:t>
      </w:r>
      <w:r w:rsidR="003B05D7">
        <w:rPr>
          <w:rFonts w:ascii="Book Antiqua" w:hAnsi="Book Antiqua"/>
          <w:sz w:val="23"/>
          <w:szCs w:val="23"/>
        </w:rPr>
        <w:t>treinta</w:t>
      </w:r>
      <w:r w:rsidR="00784A11">
        <w:rPr>
          <w:rFonts w:ascii="Book Antiqua" w:hAnsi="Book Antiqua"/>
          <w:sz w:val="23"/>
          <w:szCs w:val="23"/>
        </w:rPr>
        <w:t xml:space="preserve"> minutos del día ocho y de febrero</w:t>
      </w:r>
      <w:r w:rsidR="00AB1BD1" w:rsidRPr="000E60A6">
        <w:rPr>
          <w:rFonts w:ascii="Book Antiqua" w:hAnsi="Book Antiqua"/>
          <w:sz w:val="23"/>
          <w:szCs w:val="23"/>
        </w:rPr>
        <w:t xml:space="preserve"> </w:t>
      </w:r>
      <w:r w:rsidR="00E44D03" w:rsidRPr="000E60A6">
        <w:rPr>
          <w:rFonts w:ascii="Book Antiqua" w:hAnsi="Book Antiqua"/>
          <w:sz w:val="23"/>
          <w:szCs w:val="23"/>
        </w:rPr>
        <w:t>de dos mil veintidós</w:t>
      </w:r>
      <w:r w:rsidRPr="000E60A6">
        <w:rPr>
          <w:rFonts w:ascii="Book Antiqua" w:hAnsi="Book Antiqua"/>
          <w:sz w:val="23"/>
          <w:szCs w:val="23"/>
        </w:rPr>
        <w:t xml:space="preserve">. </w:t>
      </w:r>
      <w:r w:rsidRPr="000E60A6">
        <w:rPr>
          <w:rFonts w:ascii="Book Antiqua" w:hAnsi="Book Antiqua"/>
          <w:b/>
          <w:sz w:val="23"/>
          <w:szCs w:val="23"/>
        </w:rPr>
        <w:t>CONSIDERANDO</w:t>
      </w:r>
      <w:r w:rsidRPr="000E60A6">
        <w:rPr>
          <w:rFonts w:ascii="Book Antiqua" w:hAnsi="Book Antiqua"/>
          <w:sz w:val="23"/>
          <w:szCs w:val="23"/>
        </w:rPr>
        <w:t xml:space="preserve">: </w:t>
      </w:r>
    </w:p>
    <w:p w:rsidR="00080766" w:rsidRPr="001C1D29" w:rsidRDefault="00556AB8" w:rsidP="0052554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</w:rPr>
        <w:t xml:space="preserve"> </w:t>
      </w:r>
      <w:r w:rsidR="002429E7" w:rsidRPr="000E60A6">
        <w:rPr>
          <w:rFonts w:ascii="Book Antiqua" w:hAnsi="Book Antiqua"/>
          <w:sz w:val="23"/>
          <w:szCs w:val="23"/>
          <w:lang w:val="es-ES" w:eastAsia="es-ES"/>
        </w:rPr>
        <w:t>Que</w:t>
      </w:r>
      <w:r w:rsidR="00983A56">
        <w:rPr>
          <w:rFonts w:ascii="Book Antiqua" w:hAnsi="Book Antiqua"/>
          <w:sz w:val="23"/>
          <w:szCs w:val="23"/>
          <w:lang w:val="es-ES" w:eastAsia="es-ES"/>
        </w:rPr>
        <w:t xml:space="preserve">, el veintiséis </w:t>
      </w:r>
      <w:r w:rsidR="00E44D03" w:rsidRPr="000E60A6">
        <w:rPr>
          <w:rFonts w:ascii="Book Antiqua" w:hAnsi="Book Antiqua"/>
          <w:sz w:val="23"/>
          <w:szCs w:val="23"/>
          <w:lang w:val="es-ES" w:eastAsia="es-ES"/>
        </w:rPr>
        <w:t>de enero</w:t>
      </w:r>
      <w:r w:rsidR="00507E72" w:rsidRPr="000E60A6">
        <w:rPr>
          <w:rFonts w:ascii="Book Antiqua" w:hAnsi="Book Antiqua"/>
          <w:sz w:val="23"/>
          <w:szCs w:val="23"/>
          <w:lang w:val="es-ES" w:eastAsia="es-ES"/>
        </w:rPr>
        <w:t xml:space="preserve"> del presente año, se recibió vía correo electrónico, la solicitud de información</w:t>
      </w:r>
      <w:r w:rsidR="00983A56">
        <w:rPr>
          <w:rFonts w:ascii="Book Antiqua" w:hAnsi="Book Antiqua"/>
          <w:sz w:val="23"/>
          <w:szCs w:val="23"/>
          <w:lang w:val="es-ES" w:eastAsia="es-ES"/>
        </w:rPr>
        <w:t xml:space="preserve"> con referencia MIGOBDT 0005</w:t>
      </w:r>
      <w:r w:rsidR="004A20FB" w:rsidRPr="000E60A6">
        <w:rPr>
          <w:rFonts w:ascii="Book Antiqua" w:hAnsi="Book Antiqua"/>
          <w:sz w:val="23"/>
          <w:szCs w:val="23"/>
          <w:lang w:val="es-ES" w:eastAsia="es-ES"/>
        </w:rPr>
        <w:t>-2022</w:t>
      </w:r>
      <w:r w:rsidR="00507E72" w:rsidRPr="000E60A6">
        <w:rPr>
          <w:rFonts w:ascii="Book Antiqua" w:hAnsi="Book Antiqua"/>
          <w:sz w:val="23"/>
          <w:szCs w:val="23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 w:rsidRPr="000E60A6">
        <w:rPr>
          <w:rFonts w:ascii="Book Antiqua" w:hAnsi="Book Antiqua"/>
          <w:sz w:val="23"/>
          <w:szCs w:val="23"/>
          <w:lang w:val="es-ES" w:eastAsia="es-ES"/>
        </w:rPr>
        <w:t>.</w:t>
      </w:r>
    </w:p>
    <w:p w:rsidR="001C1D29" w:rsidRPr="001C1D29" w:rsidRDefault="001C1D29" w:rsidP="001C1D29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4A627E" w:rsidRPr="001C1D29" w:rsidRDefault="00080766" w:rsidP="001C1D29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1C1D29">
        <w:rPr>
          <w:rFonts w:ascii="Book Antiqua" w:hAnsi="Book Antiqua"/>
          <w:sz w:val="23"/>
          <w:szCs w:val="23"/>
          <w:lang w:val="es-ES" w:eastAsia="es-ES"/>
        </w:rPr>
        <w:t xml:space="preserve">Atendiendo a lo antes expuesto, en la solicitud de información se requirió la </w:t>
      </w:r>
      <w:r w:rsidR="004A20FB" w:rsidRPr="001C1D29">
        <w:rPr>
          <w:rFonts w:ascii="Book Antiqua" w:hAnsi="Book Antiqua"/>
          <w:sz w:val="23"/>
          <w:szCs w:val="23"/>
          <w:lang w:val="es-ES" w:eastAsia="es-ES"/>
        </w:rPr>
        <w:t xml:space="preserve">      </w:t>
      </w:r>
      <w:r w:rsidRPr="001C1D29">
        <w:rPr>
          <w:rFonts w:ascii="Book Antiqua" w:hAnsi="Book Antiqua"/>
          <w:sz w:val="23"/>
          <w:szCs w:val="23"/>
          <w:lang w:val="es-ES" w:eastAsia="es-ES"/>
        </w:rPr>
        <w:t xml:space="preserve">información consistente en: </w:t>
      </w:r>
      <w:r w:rsidR="00983A56" w:rsidRPr="001C1D29">
        <w:rPr>
          <w:rFonts w:ascii="Book Antiqua" w:hAnsi="Book Antiqua"/>
          <w:i/>
          <w:sz w:val="24"/>
          <w:szCs w:val="24"/>
          <w:lang w:val="es-ES_tradnl"/>
        </w:rPr>
        <w:t>“1) Cantidad de incendios forestales desarrollados de enero a diciembre de 2021. Especificar la ubicación del incendio (Cantón, Municipio, departamento), la duración del incendio, magnitud y el protocolo o medidas que tomó el ministerio a través del Sistema Nacional de Protección Civil para mitigar los daños.</w:t>
      </w:r>
      <w:r w:rsidR="00983A56" w:rsidRPr="001C1D29">
        <w:rPr>
          <w:rFonts w:ascii="Book Antiqua" w:hAnsi="Book Antiqua"/>
          <w:i/>
          <w:sz w:val="24"/>
          <w:szCs w:val="24"/>
          <w:lang w:val="es-ES_tradnl"/>
        </w:rPr>
        <w:t xml:space="preserve"> </w:t>
      </w:r>
      <w:r w:rsidR="00983A56" w:rsidRPr="001C1D29">
        <w:rPr>
          <w:rFonts w:ascii="Book Antiqua" w:hAnsi="Book Antiqua"/>
          <w:i/>
          <w:sz w:val="24"/>
          <w:szCs w:val="24"/>
          <w:lang w:val="es-ES_tradnl"/>
        </w:rPr>
        <w:t>2) Protocolo vigente del Sistema Nacional de Protección Civil para atender los incendios forestales”.</w:t>
      </w:r>
    </w:p>
    <w:p w:rsidR="0014380D" w:rsidRPr="000E60A6" w:rsidRDefault="0014380D" w:rsidP="0014380D">
      <w:pPr>
        <w:pStyle w:val="Prrafodelista"/>
        <w:tabs>
          <w:tab w:val="left" w:pos="2506"/>
          <w:tab w:val="left" w:pos="3418"/>
        </w:tabs>
        <w:ind w:left="1080"/>
        <w:jc w:val="both"/>
        <w:rPr>
          <w:rFonts w:ascii="Times New Roman" w:eastAsia="Times New Roman" w:hAnsi="Times New Roman" w:cs="Times New Roman"/>
          <w:i/>
          <w:sz w:val="23"/>
          <w:szCs w:val="23"/>
          <w:lang w:val="es-ES_tradnl" w:eastAsia="es-ES_tradnl"/>
        </w:rPr>
      </w:pPr>
    </w:p>
    <w:p w:rsidR="00983885" w:rsidRPr="00525547" w:rsidRDefault="00915B38" w:rsidP="0052554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525547">
        <w:rPr>
          <w:rFonts w:ascii="Book Antiqua" w:hAnsi="Book Antiqua"/>
          <w:sz w:val="23"/>
          <w:szCs w:val="23"/>
          <w:lang w:eastAsia="es-ES"/>
        </w:rPr>
        <w:t xml:space="preserve">Que, en fecha </w:t>
      </w:r>
      <w:r w:rsidR="001C1D29" w:rsidRPr="00525547">
        <w:rPr>
          <w:rFonts w:ascii="Book Antiqua" w:hAnsi="Book Antiqua"/>
          <w:sz w:val="23"/>
          <w:szCs w:val="23"/>
          <w:lang w:eastAsia="es-ES"/>
        </w:rPr>
        <w:t>ocho de febrero</w:t>
      </w:r>
      <w:r w:rsidR="00A50BE8" w:rsidRPr="00525547">
        <w:rPr>
          <w:rFonts w:ascii="Book Antiqua" w:hAnsi="Book Antiqua"/>
          <w:sz w:val="23"/>
          <w:szCs w:val="23"/>
          <w:lang w:eastAsia="es-ES"/>
        </w:rPr>
        <w:t xml:space="preserve"> del presente año y con base al artículo 71 de la Ley de Acceso a la Información Pública, la unidad administrativa facultada </w:t>
      </w:r>
      <w:r w:rsidR="009228E5" w:rsidRPr="00525547">
        <w:rPr>
          <w:rFonts w:ascii="Book Antiqua" w:hAnsi="Book Antiqua"/>
          <w:sz w:val="23"/>
          <w:szCs w:val="23"/>
          <w:lang w:eastAsia="es-ES"/>
        </w:rPr>
        <w:t>informó</w:t>
      </w:r>
      <w:r w:rsidR="00080766" w:rsidRPr="00525547">
        <w:rPr>
          <w:rFonts w:ascii="Book Antiqua" w:hAnsi="Book Antiqua"/>
          <w:sz w:val="23"/>
          <w:szCs w:val="23"/>
          <w:lang w:eastAsia="es-ES"/>
        </w:rPr>
        <w:t xml:space="preserve"> a esta Unidad de </w:t>
      </w:r>
      <w:r w:rsidR="00E063CA" w:rsidRPr="00525547">
        <w:rPr>
          <w:rFonts w:ascii="Book Antiqua" w:hAnsi="Book Antiqua"/>
          <w:sz w:val="23"/>
          <w:szCs w:val="23"/>
          <w:lang w:eastAsia="es-ES"/>
        </w:rPr>
        <w:t>Acceso a la Información Pública, lo siguiente:</w:t>
      </w:r>
      <w:r w:rsidR="008A2C3E" w:rsidRPr="00525547">
        <w:rPr>
          <w:rFonts w:ascii="Book Antiqua" w:hAnsi="Book Antiqua"/>
          <w:sz w:val="23"/>
          <w:szCs w:val="23"/>
          <w:lang w:eastAsia="es-ES"/>
        </w:rPr>
        <w:t xml:space="preserve"> </w:t>
      </w:r>
      <w:r w:rsidR="008A2C3E" w:rsidRPr="00525547">
        <w:rPr>
          <w:rFonts w:ascii="Book Antiqua" w:hAnsi="Book Antiqua"/>
          <w:i/>
          <w:sz w:val="23"/>
          <w:szCs w:val="23"/>
          <w:lang w:eastAsia="es-ES"/>
        </w:rPr>
        <w:t xml:space="preserve">“…remito 1) Informe de los Incendios Forestales </w:t>
      </w:r>
      <w:r w:rsidR="00525547" w:rsidRPr="00525547">
        <w:rPr>
          <w:rFonts w:ascii="Book Antiqua" w:hAnsi="Book Antiqua"/>
          <w:i/>
          <w:sz w:val="23"/>
          <w:szCs w:val="23"/>
          <w:lang w:eastAsia="es-ES"/>
        </w:rPr>
        <w:t xml:space="preserve">ocurridos de enero a diciembre del año 2021, consolidado en el Departamento de Preparación y Respuesta de esta Dirección General. 2) Plan Nacional de </w:t>
      </w:r>
      <w:r w:rsidR="00265165" w:rsidRPr="00525547">
        <w:rPr>
          <w:rFonts w:ascii="Book Antiqua" w:hAnsi="Book Antiqua"/>
          <w:i/>
          <w:sz w:val="23"/>
          <w:szCs w:val="23"/>
          <w:lang w:eastAsia="es-ES"/>
        </w:rPr>
        <w:t>Contingencia</w:t>
      </w:r>
      <w:r w:rsidR="00525547" w:rsidRPr="00525547">
        <w:rPr>
          <w:rFonts w:ascii="Book Antiqua" w:hAnsi="Book Antiqua"/>
          <w:i/>
          <w:sz w:val="23"/>
          <w:szCs w:val="23"/>
          <w:lang w:eastAsia="es-ES"/>
        </w:rPr>
        <w:t xml:space="preserve"> para Atención de Emergencias Provocadas por Incendios Forestales y Agropecuarios”. </w:t>
      </w:r>
    </w:p>
    <w:p w:rsidR="00983885" w:rsidRPr="00265165" w:rsidRDefault="00983885" w:rsidP="00265165">
      <w:p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957B19" w:rsidRPr="000E60A6" w:rsidRDefault="00957B19" w:rsidP="00957B19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5050AA" w:rsidRPr="00265165" w:rsidRDefault="004E3822" w:rsidP="00265165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eastAsia="es-ES"/>
        </w:rPr>
        <w:t>Con base a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  <w:r w:rsidRPr="000E60A6">
        <w:rPr>
          <w:rFonts w:ascii="Book Antiqua" w:hAnsi="Book Antiqua"/>
          <w:sz w:val="23"/>
          <w:szCs w:val="23"/>
          <w:lang w:eastAsia="es-ES"/>
        </w:rPr>
        <w:t>l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>os artículos 62 de la Ley de Acceso a la Información Pública y al Art.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57 del Reglamento de la Ley de Acceso a la Información Pública, se</w:t>
      </w:r>
      <w:r w:rsidR="005C64CA">
        <w:rPr>
          <w:rFonts w:ascii="Book Antiqua" w:hAnsi="Book Antiqua"/>
          <w:sz w:val="23"/>
          <w:szCs w:val="23"/>
          <w:lang w:eastAsia="es-ES"/>
        </w:rPr>
        <w:t xml:space="preserve"> le notificará al solicitante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vía correo electrónico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 xml:space="preserve"> el cual fue establecido en la solicitud de información</w:t>
      </w:r>
      <w:r w:rsidRPr="000E60A6">
        <w:rPr>
          <w:rFonts w:ascii="Book Antiqua" w:hAnsi="Book Antiqua"/>
          <w:sz w:val="23"/>
          <w:szCs w:val="23"/>
          <w:lang w:eastAsia="es-ES"/>
        </w:rPr>
        <w:t>, la cual contendrá de forma digital un ejemplar de esta resolución debidamente firmada y sellada por el Oficial de Información; así como</w:t>
      </w:r>
      <w:r w:rsidR="00265165">
        <w:rPr>
          <w:rFonts w:ascii="Book Antiqua" w:hAnsi="Book Antiqua"/>
          <w:sz w:val="23"/>
          <w:szCs w:val="23"/>
          <w:lang w:eastAsia="es-ES"/>
        </w:rPr>
        <w:t xml:space="preserve"> anexos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, </w:t>
      </w:r>
      <w:r w:rsidR="00265165">
        <w:rPr>
          <w:rFonts w:ascii="Book Antiqua" w:hAnsi="Book Antiqua"/>
          <w:sz w:val="23"/>
          <w:szCs w:val="23"/>
          <w:lang w:eastAsia="es-ES"/>
        </w:rPr>
        <w:t>un archivo de PDF con siete folios</w:t>
      </w:r>
      <w:r w:rsidR="002E173D">
        <w:rPr>
          <w:rFonts w:ascii="Book Antiqua" w:hAnsi="Book Antiqua"/>
          <w:sz w:val="23"/>
          <w:szCs w:val="23"/>
          <w:lang w:eastAsia="es-ES"/>
        </w:rPr>
        <w:t xml:space="preserve"> que contiene</w:t>
      </w:r>
      <w:r w:rsidR="00265165">
        <w:rPr>
          <w:rFonts w:ascii="Book Antiqua" w:hAnsi="Book Antiqua"/>
          <w:sz w:val="23"/>
          <w:szCs w:val="23"/>
          <w:lang w:eastAsia="es-ES"/>
        </w:rPr>
        <w:t xml:space="preserve"> una descripción de los incendios forestales desde enero a diciembre de dos mil veintiuno, documento que detalla: número correlativo, fecha, hora, Departamento, Municipio, Dirección, Evento, Acciones y Afectaciones; además, un archivo de PDF con cuarenta y cuatro folios, el cual contiene el “</w:t>
      </w:r>
      <w:r w:rsidR="00265165">
        <w:rPr>
          <w:rFonts w:ascii="Book Antiqua" w:hAnsi="Book Antiqua"/>
          <w:i/>
          <w:sz w:val="23"/>
          <w:szCs w:val="23"/>
          <w:lang w:eastAsia="es-ES"/>
        </w:rPr>
        <w:t>Plan Nacional de contingencia para atención de emergencias provocadas por incendios forestales y agropecuarios”.</w:t>
      </w:r>
      <w:r w:rsidR="002E173D">
        <w:rPr>
          <w:rFonts w:ascii="Book Antiqua" w:hAnsi="Book Antiqua"/>
          <w:sz w:val="23"/>
          <w:szCs w:val="23"/>
          <w:lang w:eastAsia="es-ES"/>
        </w:rPr>
        <w:t xml:space="preserve"> </w:t>
      </w:r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 xml:space="preserve"> </w:t>
      </w:r>
      <w:r w:rsidR="00915B38" w:rsidRPr="000E60A6">
        <w:rPr>
          <w:rFonts w:ascii="Book Antiqua" w:hAnsi="Book Antiqua"/>
          <w:i/>
          <w:sz w:val="23"/>
          <w:szCs w:val="23"/>
          <w:lang w:eastAsia="es-ES"/>
        </w:rPr>
        <w:t xml:space="preserve"> </w:t>
      </w:r>
      <w:r w:rsidR="00E063CA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265165" w:rsidRPr="00265165" w:rsidRDefault="00265165" w:rsidP="00265165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6E306B" w:rsidRPr="000E60A6" w:rsidRDefault="006E306B" w:rsidP="0052554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Por tanto, 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de conformidad con las razones antes expuestas y disposiciones legales citadas, y con base al artículo 72 letra “c” de la LAIP, </w:t>
      </w:r>
      <w:r w:rsidRPr="000E60A6">
        <w:rPr>
          <w:rFonts w:ascii="Book Antiqua" w:hAnsi="Book Antiqua"/>
          <w:b/>
          <w:sz w:val="23"/>
          <w:szCs w:val="23"/>
          <w:lang w:eastAsia="es-ES"/>
        </w:rPr>
        <w:t>resuelvo: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6E306B" w:rsidRPr="000E60A6" w:rsidRDefault="006E306B" w:rsidP="006E306B">
      <w:pPr>
        <w:pStyle w:val="Prrafodelista"/>
        <w:rPr>
          <w:rFonts w:ascii="Book Antiqua" w:hAnsi="Book Antiqua"/>
          <w:sz w:val="23"/>
          <w:szCs w:val="23"/>
          <w:lang w:eastAsia="es-ES"/>
        </w:rPr>
      </w:pPr>
    </w:p>
    <w:p w:rsidR="00373E92" w:rsidRPr="000E60A6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>Conceder el acc</w:t>
      </w:r>
      <w:r w:rsidR="00E87789" w:rsidRPr="000E60A6">
        <w:rPr>
          <w:rFonts w:ascii="Book Antiqua" w:hAnsi="Book Antiqua"/>
          <w:b/>
          <w:sz w:val="23"/>
          <w:szCs w:val="23"/>
          <w:lang w:eastAsia="es-ES"/>
        </w:rPr>
        <w:t>eso a la información solicitada</w:t>
      </w: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 por medio de esta </w:t>
      </w:r>
      <w:r w:rsidR="00AA1A13" w:rsidRPr="000E60A6">
        <w:rPr>
          <w:rFonts w:ascii="Book Antiqua" w:hAnsi="Book Antiqua"/>
          <w:b/>
          <w:sz w:val="23"/>
          <w:szCs w:val="23"/>
          <w:lang w:eastAsia="es-ES"/>
        </w:rPr>
        <w:t>resolución</w:t>
      </w:r>
      <w:r w:rsidR="00E87789" w:rsidRPr="000E60A6">
        <w:rPr>
          <w:rFonts w:ascii="Book Antiqua" w:hAnsi="Book Antiqua"/>
          <w:sz w:val="23"/>
          <w:szCs w:val="23"/>
          <w:lang w:eastAsia="es-ES"/>
        </w:rPr>
        <w:t>.</w:t>
      </w:r>
      <w:r w:rsidR="00373E92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E87789" w:rsidRPr="000E60A6" w:rsidRDefault="00E87789" w:rsidP="00373E92">
      <w:pPr>
        <w:pStyle w:val="Prrafodelista"/>
        <w:ind w:left="144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 </w:t>
      </w:r>
    </w:p>
    <w:p w:rsidR="00E87789" w:rsidRPr="000E60A6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val="es-ES" w:eastAsia="es-ES"/>
        </w:rPr>
        <w:t>Hacer</w:t>
      </w: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Arts. 82, 83 de la Ley de Acceso a la Información Pública.  </w:t>
      </w:r>
    </w:p>
    <w:p w:rsidR="00E87789" w:rsidRPr="000E60A6" w:rsidRDefault="00E87789" w:rsidP="00E87789">
      <w:pPr>
        <w:pStyle w:val="Prrafodelista"/>
        <w:ind w:left="144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556AB8" w:rsidRPr="00E87789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val="es-ES" w:eastAsia="es-ES"/>
        </w:rPr>
        <w:t>C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onforme a los Arts. 18, 86 Inciso 3° de 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la Constitución, Arts. 2, 7, 9,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24, 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36,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>50, 62, 66, 70</w:t>
      </w:r>
      <w:r w:rsidR="0083173D" w:rsidRPr="000E60A6">
        <w:rPr>
          <w:rFonts w:ascii="Book Antiqua" w:hAnsi="Book Antiqua"/>
          <w:sz w:val="23"/>
          <w:szCs w:val="23"/>
          <w:lang w:val="es-ES" w:eastAsia="es-ES"/>
        </w:rPr>
        <w:t>, 71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 y 72 de la Ley de Acceso a la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 Información Pública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 w:rsidRPr="000E60A6">
        <w:rPr>
          <w:rFonts w:ascii="Book Antiqua" w:hAnsi="Book Antiqua"/>
          <w:b/>
          <w:sz w:val="23"/>
          <w:szCs w:val="23"/>
          <w:lang w:val="es-ES" w:eastAsia="es-ES"/>
        </w:rPr>
        <w:t>Remite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 la presente por el medio señalado para tal efecto. </w:t>
      </w:r>
      <w:r w:rsidR="00556AB8" w:rsidRPr="000E60A6">
        <w:rPr>
          <w:rFonts w:ascii="Book Antiqua" w:hAnsi="Book Antiqua"/>
          <w:b/>
          <w:sz w:val="23"/>
          <w:szCs w:val="23"/>
          <w:lang w:val="es-ES" w:eastAsia="es-ES"/>
        </w:rPr>
        <w:t>NOTIFÍQUESE.</w:t>
      </w: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spacing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265165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2814E25E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D0486C"/>
    <w:multiLevelType w:val="hybridMultilevel"/>
    <w:tmpl w:val="BE6497B4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54491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80766"/>
    <w:rsid w:val="000E60A6"/>
    <w:rsid w:val="00105AE8"/>
    <w:rsid w:val="0014380D"/>
    <w:rsid w:val="001C1D29"/>
    <w:rsid w:val="002429E7"/>
    <w:rsid w:val="00265165"/>
    <w:rsid w:val="002E173D"/>
    <w:rsid w:val="00320798"/>
    <w:rsid w:val="00371EE7"/>
    <w:rsid w:val="00373E92"/>
    <w:rsid w:val="003B05D7"/>
    <w:rsid w:val="0040768E"/>
    <w:rsid w:val="004A20FB"/>
    <w:rsid w:val="004A627E"/>
    <w:rsid w:val="004E3822"/>
    <w:rsid w:val="005050AA"/>
    <w:rsid w:val="00507E72"/>
    <w:rsid w:val="00525547"/>
    <w:rsid w:val="00556AB8"/>
    <w:rsid w:val="005C64CA"/>
    <w:rsid w:val="006B34EE"/>
    <w:rsid w:val="006E306B"/>
    <w:rsid w:val="00710DC7"/>
    <w:rsid w:val="00784A11"/>
    <w:rsid w:val="0083173D"/>
    <w:rsid w:val="00876156"/>
    <w:rsid w:val="008A2C3E"/>
    <w:rsid w:val="00915B38"/>
    <w:rsid w:val="009228E5"/>
    <w:rsid w:val="00957B19"/>
    <w:rsid w:val="009667E1"/>
    <w:rsid w:val="00983885"/>
    <w:rsid w:val="00983A56"/>
    <w:rsid w:val="00986D45"/>
    <w:rsid w:val="00A50BE8"/>
    <w:rsid w:val="00AA1A13"/>
    <w:rsid w:val="00AB1BD1"/>
    <w:rsid w:val="00C7780D"/>
    <w:rsid w:val="00CF7D3E"/>
    <w:rsid w:val="00D92408"/>
    <w:rsid w:val="00E063CA"/>
    <w:rsid w:val="00E15764"/>
    <w:rsid w:val="00E33D24"/>
    <w:rsid w:val="00E37341"/>
    <w:rsid w:val="00E44D03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83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83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3</cp:revision>
  <cp:lastPrinted>2022-01-31T16:31:00Z</cp:lastPrinted>
  <dcterms:created xsi:type="dcterms:W3CDTF">2022-02-08T16:53:00Z</dcterms:created>
  <dcterms:modified xsi:type="dcterms:W3CDTF">2022-02-08T17:17:00Z</dcterms:modified>
</cp:coreProperties>
</file>