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B8" w:rsidRDefault="00E33D24" w:rsidP="00556AB8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>
        <w:rPr>
          <w:noProof/>
          <w:lang w:eastAsia="es-SV"/>
        </w:rPr>
        <w:drawing>
          <wp:anchor distT="0" distB="0" distL="114300" distR="114300" simplePos="0" relativeHeight="251659264" behindDoc="1" locked="0" layoutInCell="1" allowOverlap="1" wp14:anchorId="6AA81E06" wp14:editId="4E94AF3C">
            <wp:simplePos x="0" y="0"/>
            <wp:positionH relativeFrom="column">
              <wp:posOffset>1626490</wp:posOffset>
            </wp:positionH>
            <wp:positionV relativeFrom="paragraph">
              <wp:posOffset>-175590</wp:posOffset>
            </wp:positionV>
            <wp:extent cx="2267712" cy="928970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69" cy="928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AB8" w:rsidRDefault="00556AB8" w:rsidP="00556AB8">
      <w:pPr>
        <w:spacing w:after="0"/>
        <w:jc w:val="center"/>
        <w:rPr>
          <w:rFonts w:ascii="Book Antiqua" w:hAnsi="Book Antiqua"/>
          <w:sz w:val="24"/>
          <w:szCs w:val="24"/>
        </w:rPr>
      </w:pPr>
    </w:p>
    <w:p w:rsidR="00556AB8" w:rsidRDefault="00556AB8" w:rsidP="00556AB8">
      <w:pPr>
        <w:spacing w:after="0"/>
        <w:jc w:val="center"/>
        <w:rPr>
          <w:rFonts w:ascii="Book Antiqua" w:hAnsi="Book Antiqua"/>
          <w:b/>
        </w:rPr>
      </w:pPr>
    </w:p>
    <w:p w:rsidR="00556AB8" w:rsidRDefault="00556AB8" w:rsidP="00556AB8">
      <w:pPr>
        <w:spacing w:after="0"/>
        <w:jc w:val="center"/>
        <w:rPr>
          <w:rFonts w:ascii="Book Antiqua" w:hAnsi="Book Antiqua"/>
          <w:b/>
        </w:rPr>
      </w:pPr>
    </w:p>
    <w:p w:rsidR="00556AB8" w:rsidRDefault="00556AB8" w:rsidP="00556AB8">
      <w:pPr>
        <w:spacing w:after="0"/>
        <w:jc w:val="center"/>
        <w:rPr>
          <w:rFonts w:ascii="Book Antiqua" w:hAnsi="Book Antiqua"/>
          <w:b/>
        </w:rPr>
      </w:pPr>
    </w:p>
    <w:p w:rsidR="00556AB8" w:rsidRDefault="00556AB8" w:rsidP="00556AB8">
      <w:pPr>
        <w:spacing w:after="0"/>
        <w:jc w:val="center"/>
        <w:rPr>
          <w:rFonts w:ascii="Book Antiqua" w:hAnsi="Book Antiqua"/>
          <w:b/>
        </w:rPr>
      </w:pPr>
    </w:p>
    <w:p w:rsidR="000E60A6" w:rsidRDefault="000E60A6" w:rsidP="00E33D24">
      <w:pPr>
        <w:spacing w:after="0"/>
        <w:jc w:val="center"/>
        <w:rPr>
          <w:rFonts w:ascii="Book Antiqua" w:hAnsi="Book Antiqua"/>
          <w:b/>
          <w:sz w:val="24"/>
        </w:rPr>
      </w:pPr>
    </w:p>
    <w:p w:rsidR="00AB1BD1" w:rsidRPr="00E72268" w:rsidRDefault="00E33D24" w:rsidP="00E33D24">
      <w:pPr>
        <w:spacing w:after="0"/>
        <w:jc w:val="center"/>
        <w:rPr>
          <w:rFonts w:ascii="Book Antiqua" w:hAnsi="Book Antiqua"/>
          <w:b/>
          <w:sz w:val="24"/>
        </w:rPr>
      </w:pPr>
      <w:r w:rsidRPr="00E72268">
        <w:rPr>
          <w:rFonts w:ascii="Book Antiqua" w:hAnsi="Book Antiqua"/>
          <w:b/>
          <w:sz w:val="24"/>
        </w:rPr>
        <w:t>UNIDAD DE ACCESO A LA INFORMACIÓN PÚBLICA</w:t>
      </w:r>
    </w:p>
    <w:p w:rsidR="00556AB8" w:rsidRPr="00E72268" w:rsidRDefault="00AB1BD1" w:rsidP="00556AB8">
      <w:pPr>
        <w:spacing w:after="0"/>
        <w:jc w:val="center"/>
        <w:rPr>
          <w:rFonts w:ascii="Book Antiqua" w:hAnsi="Book Antiqua"/>
          <w:b/>
          <w:sz w:val="20"/>
        </w:rPr>
      </w:pPr>
      <w:r w:rsidRPr="00E72268">
        <w:rPr>
          <w:rFonts w:ascii="Book Antiqua" w:hAnsi="Book Antiqua"/>
          <w:b/>
          <w:sz w:val="20"/>
        </w:rPr>
        <w:t>RESOLUCIÓN No</w:t>
      </w:r>
      <w:r w:rsidR="00556AB8" w:rsidRPr="00E72268">
        <w:rPr>
          <w:rFonts w:ascii="Book Antiqua" w:hAnsi="Book Antiqua"/>
          <w:b/>
          <w:sz w:val="20"/>
        </w:rPr>
        <w:t>.</w:t>
      </w:r>
      <w:r w:rsidR="00393595">
        <w:rPr>
          <w:rFonts w:ascii="Book Antiqua" w:hAnsi="Book Antiqua"/>
          <w:b/>
          <w:sz w:val="20"/>
        </w:rPr>
        <w:t xml:space="preserve"> 0011</w:t>
      </w:r>
      <w:r w:rsidR="00E44D03">
        <w:rPr>
          <w:rFonts w:ascii="Book Antiqua" w:hAnsi="Book Antiqua"/>
          <w:b/>
          <w:sz w:val="20"/>
        </w:rPr>
        <w:t>-2022</w:t>
      </w:r>
    </w:p>
    <w:p w:rsidR="00AB1BD1" w:rsidRPr="00986D45" w:rsidRDefault="00AB1BD1" w:rsidP="00556AB8">
      <w:pPr>
        <w:spacing w:after="0"/>
        <w:jc w:val="center"/>
        <w:rPr>
          <w:rFonts w:ascii="Book Antiqua" w:hAnsi="Book Antiqua"/>
          <w:b/>
          <w:sz w:val="24"/>
        </w:rPr>
      </w:pPr>
    </w:p>
    <w:p w:rsidR="00556AB8" w:rsidRDefault="00556AB8" w:rsidP="00556AB8">
      <w:pPr>
        <w:spacing w:after="0"/>
        <w:jc w:val="center"/>
        <w:rPr>
          <w:rFonts w:ascii="Book Antiqua" w:hAnsi="Book Antiqua"/>
          <w:b/>
        </w:rPr>
      </w:pPr>
    </w:p>
    <w:p w:rsidR="00C7780D" w:rsidRPr="00E72268" w:rsidRDefault="00C7780D" w:rsidP="00E72268">
      <w:pPr>
        <w:jc w:val="right"/>
        <w:rPr>
          <w:rFonts w:ascii="Book Antiqua" w:hAnsi="Book Antiqua"/>
          <w:b/>
          <w:lang w:val="es-ES" w:eastAsia="es-ES"/>
        </w:rPr>
      </w:pPr>
      <w:r w:rsidRPr="00E72268">
        <w:rPr>
          <w:rFonts w:ascii="Book Antiqua" w:hAnsi="Book Antiqua"/>
          <w:b/>
          <w:lang w:val="es-ES" w:eastAsia="es-ES"/>
        </w:rPr>
        <w:t>MIGOBDT-</w:t>
      </w:r>
      <w:r w:rsidR="00393595">
        <w:rPr>
          <w:rFonts w:ascii="Book Antiqua" w:hAnsi="Book Antiqua"/>
          <w:b/>
          <w:lang w:val="es-ES" w:eastAsia="es-ES"/>
        </w:rPr>
        <w:t>0015</w:t>
      </w:r>
      <w:r w:rsidR="00E44D03">
        <w:rPr>
          <w:rFonts w:ascii="Book Antiqua" w:hAnsi="Book Antiqua"/>
          <w:b/>
          <w:lang w:val="es-ES" w:eastAsia="es-ES"/>
        </w:rPr>
        <w:t>-2022</w:t>
      </w:r>
    </w:p>
    <w:p w:rsidR="002429E7" w:rsidRPr="00B50D13" w:rsidRDefault="00556AB8" w:rsidP="00986D45">
      <w:pPr>
        <w:jc w:val="both"/>
        <w:rPr>
          <w:rFonts w:ascii="Book Antiqua" w:hAnsi="Book Antiqua"/>
          <w:sz w:val="20"/>
          <w:szCs w:val="20"/>
        </w:rPr>
      </w:pPr>
      <w:r w:rsidRPr="00B50D13">
        <w:rPr>
          <w:rFonts w:ascii="Book Antiqua" w:hAnsi="Book Antiqua"/>
          <w:sz w:val="20"/>
          <w:szCs w:val="20"/>
          <w:lang w:val="es-ES" w:eastAsia="es-ES"/>
        </w:rPr>
        <w:t xml:space="preserve">En </w:t>
      </w:r>
      <w:r w:rsidRPr="00B50D13">
        <w:rPr>
          <w:rFonts w:ascii="Book Antiqua" w:hAnsi="Book Antiqua"/>
          <w:sz w:val="20"/>
          <w:szCs w:val="20"/>
        </w:rPr>
        <w:t>la Unidad de Acceso a la Información Pública del Ministerio de Gobernación y Desarrollo Territ</w:t>
      </w:r>
      <w:r w:rsidR="00AB1BD1" w:rsidRPr="00B50D13">
        <w:rPr>
          <w:rFonts w:ascii="Book Antiqua" w:hAnsi="Book Antiqua"/>
          <w:sz w:val="20"/>
          <w:szCs w:val="20"/>
        </w:rPr>
        <w:t>orial: San Salvad</w:t>
      </w:r>
      <w:r w:rsidR="009667E1" w:rsidRPr="00B50D13">
        <w:rPr>
          <w:rFonts w:ascii="Book Antiqua" w:hAnsi="Book Antiqua"/>
          <w:sz w:val="20"/>
          <w:szCs w:val="20"/>
        </w:rPr>
        <w:t xml:space="preserve">or, a las ocho horas y </w:t>
      </w:r>
      <w:r w:rsidR="00D706F7" w:rsidRPr="00B50D13">
        <w:rPr>
          <w:rFonts w:ascii="Book Antiqua" w:hAnsi="Book Antiqua"/>
          <w:sz w:val="20"/>
          <w:szCs w:val="20"/>
        </w:rPr>
        <w:t xml:space="preserve">quince minutos del </w:t>
      </w:r>
      <w:r w:rsidR="00393595" w:rsidRPr="00B50D13">
        <w:rPr>
          <w:rFonts w:ascii="Book Antiqua" w:hAnsi="Book Antiqua"/>
          <w:sz w:val="20"/>
          <w:szCs w:val="20"/>
        </w:rPr>
        <w:t>veinticuatro</w:t>
      </w:r>
      <w:r w:rsidR="00D706F7" w:rsidRPr="00B50D13">
        <w:rPr>
          <w:rFonts w:ascii="Book Antiqua" w:hAnsi="Book Antiqua"/>
          <w:sz w:val="20"/>
          <w:szCs w:val="20"/>
        </w:rPr>
        <w:t xml:space="preserve"> de febrero</w:t>
      </w:r>
      <w:r w:rsidR="00AB1BD1" w:rsidRPr="00B50D13">
        <w:rPr>
          <w:rFonts w:ascii="Book Antiqua" w:hAnsi="Book Antiqua"/>
          <w:sz w:val="20"/>
          <w:szCs w:val="20"/>
        </w:rPr>
        <w:t xml:space="preserve"> </w:t>
      </w:r>
      <w:r w:rsidR="00E44D03" w:rsidRPr="00B50D13">
        <w:rPr>
          <w:rFonts w:ascii="Book Antiqua" w:hAnsi="Book Antiqua"/>
          <w:sz w:val="20"/>
          <w:szCs w:val="20"/>
        </w:rPr>
        <w:t>de dos mil veintidós</w:t>
      </w:r>
      <w:r w:rsidRPr="00B50D13">
        <w:rPr>
          <w:rFonts w:ascii="Book Antiqua" w:hAnsi="Book Antiqua"/>
          <w:sz w:val="20"/>
          <w:szCs w:val="20"/>
        </w:rPr>
        <w:t xml:space="preserve">. </w:t>
      </w:r>
      <w:r w:rsidRPr="00B50D13">
        <w:rPr>
          <w:rFonts w:ascii="Book Antiqua" w:hAnsi="Book Antiqua"/>
          <w:b/>
          <w:sz w:val="20"/>
          <w:szCs w:val="20"/>
        </w:rPr>
        <w:t>CONSIDERANDO</w:t>
      </w:r>
      <w:r w:rsidRPr="00B50D13">
        <w:rPr>
          <w:rFonts w:ascii="Book Antiqua" w:hAnsi="Book Antiqua"/>
          <w:sz w:val="20"/>
          <w:szCs w:val="20"/>
        </w:rPr>
        <w:t xml:space="preserve">: </w:t>
      </w:r>
    </w:p>
    <w:p w:rsidR="00080766" w:rsidRPr="00B50D13" w:rsidRDefault="00556AB8" w:rsidP="004A20FB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b/>
          <w:sz w:val="20"/>
          <w:szCs w:val="20"/>
          <w:lang w:val="es-ES" w:eastAsia="es-ES"/>
        </w:rPr>
      </w:pPr>
      <w:r w:rsidRPr="00B50D13">
        <w:rPr>
          <w:rFonts w:ascii="Book Antiqua" w:hAnsi="Book Antiqua"/>
          <w:sz w:val="20"/>
          <w:szCs w:val="20"/>
        </w:rPr>
        <w:t xml:space="preserve"> </w:t>
      </w:r>
      <w:r w:rsidR="002429E7" w:rsidRPr="00B50D13">
        <w:rPr>
          <w:rFonts w:ascii="Book Antiqua" w:hAnsi="Book Antiqua"/>
          <w:sz w:val="20"/>
          <w:szCs w:val="20"/>
          <w:lang w:val="es-ES" w:eastAsia="es-ES"/>
        </w:rPr>
        <w:t>Que</w:t>
      </w:r>
      <w:r w:rsidR="00393595" w:rsidRPr="00B50D13">
        <w:rPr>
          <w:rFonts w:ascii="Book Antiqua" w:hAnsi="Book Antiqua"/>
          <w:sz w:val="20"/>
          <w:szCs w:val="20"/>
          <w:lang w:val="es-ES" w:eastAsia="es-ES"/>
        </w:rPr>
        <w:t>, a las quince horas con veinticinco minutos del nueve de febrero</w:t>
      </w:r>
      <w:r w:rsidR="00507E72" w:rsidRPr="00B50D13">
        <w:rPr>
          <w:rFonts w:ascii="Book Antiqua" w:hAnsi="Book Antiqua"/>
          <w:sz w:val="20"/>
          <w:szCs w:val="20"/>
          <w:lang w:val="es-ES" w:eastAsia="es-ES"/>
        </w:rPr>
        <w:t xml:space="preserve"> del presente año, se recibió vía correo electrónico, la solicitud de información</w:t>
      </w:r>
      <w:r w:rsidR="00A733E5" w:rsidRPr="00B50D13">
        <w:rPr>
          <w:rFonts w:ascii="Book Antiqua" w:hAnsi="Book Antiqua"/>
          <w:sz w:val="20"/>
          <w:szCs w:val="20"/>
          <w:lang w:val="es-ES" w:eastAsia="es-ES"/>
        </w:rPr>
        <w:t xml:space="preserve"> con referencia MIGOBDT-</w:t>
      </w:r>
      <w:r w:rsidR="00393595" w:rsidRPr="00B50D13">
        <w:rPr>
          <w:rFonts w:ascii="Book Antiqua" w:hAnsi="Book Antiqua"/>
          <w:sz w:val="20"/>
          <w:szCs w:val="20"/>
          <w:lang w:val="es-ES" w:eastAsia="es-ES"/>
        </w:rPr>
        <w:t>0015</w:t>
      </w:r>
      <w:r w:rsidR="004A20FB" w:rsidRPr="00B50D13">
        <w:rPr>
          <w:rFonts w:ascii="Book Antiqua" w:hAnsi="Book Antiqua"/>
          <w:sz w:val="20"/>
          <w:szCs w:val="20"/>
          <w:lang w:val="es-ES" w:eastAsia="es-ES"/>
        </w:rPr>
        <w:t>-2022</w:t>
      </w:r>
      <w:r w:rsidR="00507E72" w:rsidRPr="00B50D13">
        <w:rPr>
          <w:rFonts w:ascii="Book Antiqua" w:hAnsi="Book Antiqua"/>
          <w:sz w:val="20"/>
          <w:szCs w:val="20"/>
          <w:lang w:val="es-ES" w:eastAsia="es-ES"/>
        </w:rPr>
        <w:t>. Lo anterior, en virtud de lo establecido en el Art. 66 de la Ley de Acceso a la Información Pública (LAIP) y Art. 71 de la Ley de Procedimientos Administrativos (LPA)</w:t>
      </w:r>
      <w:r w:rsidR="00080766" w:rsidRPr="00B50D13">
        <w:rPr>
          <w:rFonts w:ascii="Book Antiqua" w:hAnsi="Book Antiqua"/>
          <w:sz w:val="20"/>
          <w:szCs w:val="20"/>
          <w:lang w:val="es-ES" w:eastAsia="es-ES"/>
        </w:rPr>
        <w:t>.</w:t>
      </w:r>
    </w:p>
    <w:p w:rsidR="00373E92" w:rsidRPr="00B50D13" w:rsidRDefault="00373E92" w:rsidP="00373E92">
      <w:pPr>
        <w:pStyle w:val="Prrafodelista"/>
        <w:ind w:left="1080"/>
        <w:jc w:val="both"/>
        <w:rPr>
          <w:rFonts w:ascii="Book Antiqua" w:hAnsi="Book Antiqua"/>
          <w:b/>
          <w:sz w:val="20"/>
          <w:szCs w:val="20"/>
          <w:lang w:val="es-ES" w:eastAsia="es-ES"/>
        </w:rPr>
      </w:pPr>
    </w:p>
    <w:p w:rsidR="0014380D" w:rsidRPr="00B50D13" w:rsidRDefault="00080766" w:rsidP="004A20FB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  <w:lang w:val="es-ES" w:eastAsia="es-ES"/>
        </w:rPr>
      </w:pPr>
      <w:r w:rsidRPr="00B50D13">
        <w:rPr>
          <w:rFonts w:ascii="Book Antiqua" w:hAnsi="Book Antiqua"/>
          <w:sz w:val="20"/>
          <w:szCs w:val="20"/>
          <w:lang w:val="es-ES" w:eastAsia="es-ES"/>
        </w:rPr>
        <w:t xml:space="preserve">Atendiendo a lo antes expuesto, en la solicitud de información se requirió la </w:t>
      </w:r>
      <w:r w:rsidR="004A20FB" w:rsidRPr="00B50D13">
        <w:rPr>
          <w:rFonts w:ascii="Book Antiqua" w:hAnsi="Book Antiqua"/>
          <w:sz w:val="20"/>
          <w:szCs w:val="20"/>
          <w:lang w:val="es-ES" w:eastAsia="es-ES"/>
        </w:rPr>
        <w:t xml:space="preserve">      </w:t>
      </w:r>
      <w:r w:rsidRPr="00B50D13">
        <w:rPr>
          <w:rFonts w:ascii="Book Antiqua" w:hAnsi="Book Antiqua"/>
          <w:sz w:val="20"/>
          <w:szCs w:val="20"/>
          <w:lang w:val="es-ES" w:eastAsia="es-ES"/>
        </w:rPr>
        <w:t xml:space="preserve">información consistente en: </w:t>
      </w:r>
      <w:r w:rsidR="004A20FB" w:rsidRPr="00B50D13">
        <w:rPr>
          <w:rFonts w:ascii="Book Antiqua" w:eastAsia="Calibri" w:hAnsi="Book Antiqua" w:cs="Arial"/>
          <w:i/>
          <w:sz w:val="20"/>
          <w:szCs w:val="20"/>
        </w:rPr>
        <w:t>“</w:t>
      </w:r>
      <w:r w:rsidR="00393595" w:rsidRPr="00B50D13">
        <w:rPr>
          <w:rFonts w:ascii="Book Antiqua" w:hAnsi="Book Antiqua"/>
          <w:i/>
          <w:sz w:val="20"/>
          <w:szCs w:val="20"/>
        </w:rPr>
        <w:t xml:space="preserve">Solicito una versión pública en formato Excel de la planilla de salario devengado por: 1- Juan Carlos </w:t>
      </w:r>
      <w:proofErr w:type="spellStart"/>
      <w:r w:rsidR="00393595" w:rsidRPr="00B50D13">
        <w:rPr>
          <w:rFonts w:ascii="Book Antiqua" w:hAnsi="Book Antiqua"/>
          <w:i/>
          <w:sz w:val="20"/>
          <w:szCs w:val="20"/>
        </w:rPr>
        <w:t>Bidegaín</w:t>
      </w:r>
      <w:proofErr w:type="spellEnd"/>
      <w:r w:rsidR="00393595" w:rsidRPr="00B50D13">
        <w:rPr>
          <w:rFonts w:ascii="Book Antiqua" w:hAnsi="Book Antiqua"/>
          <w:i/>
          <w:sz w:val="20"/>
          <w:szCs w:val="20"/>
        </w:rPr>
        <w:t>, ministro del Ministerio de Gobernación y Desarrollo Territorial</w:t>
      </w:r>
      <w:r w:rsidR="004A20FB" w:rsidRPr="00B50D13">
        <w:rPr>
          <w:rFonts w:ascii="Book Antiqua" w:eastAsia="Calibri" w:hAnsi="Book Antiqua" w:cs="Arial"/>
          <w:i/>
          <w:sz w:val="20"/>
          <w:szCs w:val="20"/>
        </w:rPr>
        <w:t>”.</w:t>
      </w:r>
    </w:p>
    <w:p w:rsidR="0014380D" w:rsidRPr="00B50D13" w:rsidRDefault="0014380D" w:rsidP="0014380D">
      <w:pPr>
        <w:pStyle w:val="Prrafodelista"/>
        <w:tabs>
          <w:tab w:val="left" w:pos="2506"/>
          <w:tab w:val="left" w:pos="3418"/>
        </w:tabs>
        <w:ind w:left="1080"/>
        <w:jc w:val="both"/>
        <w:rPr>
          <w:rFonts w:ascii="Times New Roman" w:eastAsia="Times New Roman" w:hAnsi="Times New Roman" w:cs="Times New Roman"/>
          <w:i/>
          <w:sz w:val="20"/>
          <w:szCs w:val="20"/>
          <w:lang w:val="es-ES_tradnl" w:eastAsia="es-ES_tradnl"/>
        </w:rPr>
      </w:pPr>
    </w:p>
    <w:p w:rsidR="00957B19" w:rsidRPr="00B50D13" w:rsidRDefault="00393595" w:rsidP="004A20FB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b/>
          <w:sz w:val="20"/>
          <w:szCs w:val="20"/>
          <w:lang w:val="es-ES" w:eastAsia="es-ES"/>
        </w:rPr>
      </w:pPr>
      <w:r w:rsidRPr="00B50D13">
        <w:rPr>
          <w:rFonts w:ascii="Book Antiqua" w:hAnsi="Book Antiqua"/>
          <w:sz w:val="20"/>
          <w:szCs w:val="20"/>
          <w:lang w:eastAsia="es-ES"/>
        </w:rPr>
        <w:t>Que, en fecha veintiuno</w:t>
      </w:r>
      <w:r w:rsidR="00D706F7" w:rsidRPr="00B50D13">
        <w:rPr>
          <w:rFonts w:ascii="Book Antiqua" w:hAnsi="Book Antiqua"/>
          <w:sz w:val="20"/>
          <w:szCs w:val="20"/>
          <w:lang w:eastAsia="es-ES"/>
        </w:rPr>
        <w:t xml:space="preserve"> de febrero </w:t>
      </w:r>
      <w:r w:rsidR="00A50BE8" w:rsidRPr="00B50D13">
        <w:rPr>
          <w:rFonts w:ascii="Book Antiqua" w:hAnsi="Book Antiqua"/>
          <w:sz w:val="20"/>
          <w:szCs w:val="20"/>
          <w:lang w:eastAsia="es-ES"/>
        </w:rPr>
        <w:t xml:space="preserve">del presente año y con base al artículo 71 de la Ley de Acceso a la Información Pública, la unidad administrativa facultada </w:t>
      </w:r>
      <w:r w:rsidR="009228E5" w:rsidRPr="00B50D13">
        <w:rPr>
          <w:rFonts w:ascii="Book Antiqua" w:hAnsi="Book Antiqua"/>
          <w:sz w:val="20"/>
          <w:szCs w:val="20"/>
          <w:lang w:eastAsia="es-ES"/>
        </w:rPr>
        <w:t>informó</w:t>
      </w:r>
      <w:r w:rsidR="00080766" w:rsidRPr="00B50D13">
        <w:rPr>
          <w:rFonts w:ascii="Book Antiqua" w:hAnsi="Book Antiqua"/>
          <w:sz w:val="20"/>
          <w:szCs w:val="20"/>
          <w:lang w:eastAsia="es-ES"/>
        </w:rPr>
        <w:t xml:space="preserve"> a esta Unidad de </w:t>
      </w:r>
      <w:r w:rsidR="00E063CA" w:rsidRPr="00B50D13">
        <w:rPr>
          <w:rFonts w:ascii="Book Antiqua" w:hAnsi="Book Antiqua"/>
          <w:sz w:val="20"/>
          <w:szCs w:val="20"/>
          <w:lang w:eastAsia="es-ES"/>
        </w:rPr>
        <w:t>Acceso a la Información Pública, lo siguiente:</w:t>
      </w:r>
      <w:r w:rsidR="00915B38" w:rsidRPr="00B50D13">
        <w:rPr>
          <w:rFonts w:ascii="Book Antiqua" w:hAnsi="Book Antiqua"/>
          <w:sz w:val="20"/>
          <w:szCs w:val="20"/>
          <w:lang w:eastAsia="es-ES"/>
        </w:rPr>
        <w:t xml:space="preserve"> “…</w:t>
      </w:r>
      <w:r w:rsidRPr="00B50D13">
        <w:rPr>
          <w:rFonts w:ascii="Book Antiqua" w:hAnsi="Book Antiqua"/>
          <w:i/>
          <w:sz w:val="20"/>
          <w:szCs w:val="20"/>
          <w:lang w:eastAsia="es-ES"/>
        </w:rPr>
        <w:t xml:space="preserve">en relación a información solicitada en Memorando MEM-UAIP-0022-2022, relacionada a versión pública en formato Excel de la </w:t>
      </w:r>
      <w:r w:rsidR="004B25DC" w:rsidRPr="00B50D13">
        <w:rPr>
          <w:rFonts w:ascii="Book Antiqua" w:hAnsi="Book Antiqua"/>
          <w:i/>
          <w:sz w:val="20"/>
          <w:szCs w:val="20"/>
          <w:lang w:eastAsia="es-ES"/>
        </w:rPr>
        <w:t xml:space="preserve">planilla de salario devengada por el Señor Ministro , al respecto le informo que se puede consultar dicha información en el </w:t>
      </w:r>
      <w:proofErr w:type="spellStart"/>
      <w:r w:rsidR="004B25DC" w:rsidRPr="00B50D13">
        <w:rPr>
          <w:rFonts w:ascii="Book Antiqua" w:hAnsi="Book Antiqua"/>
          <w:i/>
          <w:sz w:val="20"/>
          <w:szCs w:val="20"/>
          <w:lang w:eastAsia="es-ES"/>
        </w:rPr>
        <w:t>siguinete</w:t>
      </w:r>
      <w:proofErr w:type="spellEnd"/>
      <w:r w:rsidR="004B25DC" w:rsidRPr="00B50D13">
        <w:rPr>
          <w:rFonts w:ascii="Book Antiqua" w:hAnsi="Book Antiqua"/>
          <w:i/>
          <w:sz w:val="20"/>
          <w:szCs w:val="20"/>
          <w:lang w:eastAsia="es-ES"/>
        </w:rPr>
        <w:t xml:space="preserve"> enlace: </w:t>
      </w:r>
      <w:hyperlink r:id="rId7" w:history="1">
        <w:r w:rsidR="004B25DC" w:rsidRPr="00B50D13">
          <w:rPr>
            <w:rStyle w:val="Hipervnculo"/>
            <w:rFonts w:ascii="Book Antiqua" w:hAnsi="Book Antiqua"/>
            <w:i/>
            <w:sz w:val="20"/>
            <w:szCs w:val="20"/>
            <w:lang w:eastAsia="es-ES"/>
          </w:rPr>
          <w:t>https://www.transparenciafiscal.gob.sv/downloads/pdf/PROSAL2022-21153.pdf</w:t>
        </w:r>
      </w:hyperlink>
      <w:r w:rsidR="004B25DC" w:rsidRPr="00B50D13">
        <w:rPr>
          <w:rFonts w:ascii="Book Antiqua" w:hAnsi="Book Antiqua"/>
          <w:i/>
          <w:sz w:val="20"/>
          <w:szCs w:val="20"/>
          <w:lang w:eastAsia="es-ES"/>
        </w:rPr>
        <w:t xml:space="preserve"> ; ya que se trata de información oficiosa publicada en el Portal de Transparencia Fiscal del Ministerio de Hacienda”.  </w:t>
      </w:r>
    </w:p>
    <w:p w:rsidR="00957B19" w:rsidRPr="00B50D13" w:rsidRDefault="00957B19" w:rsidP="00957B19">
      <w:pPr>
        <w:pStyle w:val="Prrafodelista"/>
        <w:ind w:left="1080"/>
        <w:jc w:val="both"/>
        <w:rPr>
          <w:rFonts w:ascii="Book Antiqua" w:hAnsi="Book Antiqua"/>
          <w:b/>
          <w:sz w:val="20"/>
          <w:szCs w:val="20"/>
          <w:lang w:val="es-ES" w:eastAsia="es-ES"/>
        </w:rPr>
      </w:pPr>
    </w:p>
    <w:p w:rsidR="005050AA" w:rsidRPr="00B50D13" w:rsidRDefault="00A222A2" w:rsidP="00B50D13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b/>
          <w:sz w:val="20"/>
          <w:szCs w:val="20"/>
          <w:lang w:val="es-ES" w:eastAsia="es-ES"/>
        </w:rPr>
      </w:pPr>
      <w:r w:rsidRPr="00B50D13">
        <w:rPr>
          <w:rFonts w:ascii="Book Antiqua" w:hAnsi="Book Antiqua"/>
          <w:sz w:val="20"/>
          <w:szCs w:val="20"/>
          <w:lang w:eastAsia="es-ES"/>
        </w:rPr>
        <w:t xml:space="preserve">El artículo 24 de la Ley de Acceso a la Información Pública (LAIP), </w:t>
      </w:r>
      <w:r w:rsidR="00714CBF" w:rsidRPr="00B50D13">
        <w:rPr>
          <w:rFonts w:ascii="Book Antiqua" w:hAnsi="Book Antiqua"/>
          <w:sz w:val="20"/>
          <w:szCs w:val="20"/>
          <w:lang w:eastAsia="es-ES"/>
        </w:rPr>
        <w:t xml:space="preserve">regula y </w:t>
      </w:r>
      <w:r w:rsidRPr="00B50D13">
        <w:rPr>
          <w:rFonts w:ascii="Book Antiqua" w:hAnsi="Book Antiqua"/>
          <w:sz w:val="20"/>
          <w:szCs w:val="20"/>
          <w:lang w:eastAsia="es-ES"/>
        </w:rPr>
        <w:t xml:space="preserve">clasifica </w:t>
      </w:r>
      <w:r w:rsidR="00714CBF" w:rsidRPr="00B50D13">
        <w:rPr>
          <w:rFonts w:ascii="Book Antiqua" w:hAnsi="Book Antiqua"/>
          <w:sz w:val="20"/>
          <w:szCs w:val="20"/>
          <w:lang w:eastAsia="es-ES"/>
        </w:rPr>
        <w:t xml:space="preserve">lo concerniente a </w:t>
      </w:r>
      <w:r w:rsidRPr="00B50D13">
        <w:rPr>
          <w:rFonts w:ascii="Book Antiqua" w:hAnsi="Book Antiqua"/>
          <w:sz w:val="20"/>
          <w:szCs w:val="20"/>
          <w:lang w:eastAsia="es-ES"/>
        </w:rPr>
        <w:t xml:space="preserve">la Información Confidencial, </w:t>
      </w:r>
      <w:r w:rsidR="00714CBF" w:rsidRPr="00B50D13">
        <w:rPr>
          <w:rFonts w:ascii="Book Antiqua" w:hAnsi="Book Antiqua"/>
          <w:sz w:val="20"/>
          <w:szCs w:val="20"/>
          <w:lang w:eastAsia="es-ES"/>
        </w:rPr>
        <w:t xml:space="preserve">que es </w:t>
      </w:r>
      <w:r w:rsidRPr="00B50D13">
        <w:rPr>
          <w:rFonts w:ascii="Book Antiqua" w:hAnsi="Book Antiqua"/>
          <w:sz w:val="20"/>
          <w:szCs w:val="20"/>
          <w:lang w:eastAsia="es-ES"/>
        </w:rPr>
        <w:t>aquella información privada que estando en poder de la institución como ente obligado, no está sujeta a los principios de publicidad ni disponibilidad y comprende aquella derivada de los derechos personalísimos y fundamentales de una persona, tal como lo establece el Art. 2 inciso 2do. de la Constitución de la República, al garantizar como derecho i</w:t>
      </w:r>
      <w:r w:rsidR="00714CBF" w:rsidRPr="00B50D13">
        <w:rPr>
          <w:rFonts w:ascii="Book Antiqua" w:hAnsi="Book Antiqua"/>
          <w:sz w:val="20"/>
          <w:szCs w:val="20"/>
          <w:lang w:eastAsia="es-ES"/>
        </w:rPr>
        <w:t xml:space="preserve">ndividual de las personas </w:t>
      </w:r>
      <w:r w:rsidR="00A733E5" w:rsidRPr="00B50D13">
        <w:rPr>
          <w:rFonts w:ascii="Book Antiqua" w:hAnsi="Book Antiqua"/>
          <w:sz w:val="20"/>
          <w:szCs w:val="20"/>
          <w:lang w:eastAsia="es-ES"/>
        </w:rPr>
        <w:t xml:space="preserve">el derecho a </w:t>
      </w:r>
      <w:r w:rsidRPr="00B50D13">
        <w:rPr>
          <w:rFonts w:ascii="Book Antiqua" w:hAnsi="Book Antiqua"/>
          <w:sz w:val="20"/>
          <w:szCs w:val="20"/>
          <w:lang w:eastAsia="es-ES"/>
        </w:rPr>
        <w:t>la intimidad personal y</w:t>
      </w:r>
      <w:r w:rsidR="00714CBF" w:rsidRPr="00B50D13">
        <w:rPr>
          <w:rFonts w:ascii="Book Antiqua" w:hAnsi="Book Antiqua"/>
          <w:sz w:val="20"/>
          <w:szCs w:val="20"/>
          <w:lang w:eastAsia="es-ES"/>
        </w:rPr>
        <w:t xml:space="preserve"> familiar y a la propia imagen. Ahora </w:t>
      </w:r>
      <w:r w:rsidR="00714CBF" w:rsidRPr="00B50D13">
        <w:rPr>
          <w:rFonts w:ascii="Book Antiqua" w:hAnsi="Book Antiqua"/>
          <w:sz w:val="20"/>
          <w:szCs w:val="20"/>
          <w:lang w:eastAsia="es-ES"/>
        </w:rPr>
        <w:lastRenderedPageBreak/>
        <w:t xml:space="preserve">bien, la </w:t>
      </w:r>
      <w:r w:rsidR="004B25DC" w:rsidRPr="00B50D13">
        <w:rPr>
          <w:rFonts w:ascii="Book Antiqua" w:hAnsi="Book Antiqua"/>
          <w:sz w:val="20"/>
          <w:szCs w:val="20"/>
          <w:lang w:eastAsia="es-ES"/>
        </w:rPr>
        <w:t xml:space="preserve">divulgación en versión pública de los datos contenidos </w:t>
      </w:r>
      <w:r w:rsidR="0093740D" w:rsidRPr="00B50D13">
        <w:rPr>
          <w:rFonts w:ascii="Book Antiqua" w:hAnsi="Book Antiqua"/>
          <w:sz w:val="20"/>
          <w:szCs w:val="20"/>
          <w:lang w:eastAsia="es-ES"/>
        </w:rPr>
        <w:t xml:space="preserve">en una planilla de salario, son los reflejados en el enlace del considerando III, ya que otro tipo de información como datos bancarios, domicilio y patrimonio, </w:t>
      </w:r>
      <w:proofErr w:type="spellStart"/>
      <w:r w:rsidR="0093740D" w:rsidRPr="00B50D13">
        <w:rPr>
          <w:rFonts w:ascii="Book Antiqua" w:hAnsi="Book Antiqua"/>
          <w:sz w:val="20"/>
          <w:szCs w:val="20"/>
          <w:lang w:eastAsia="es-ES"/>
        </w:rPr>
        <w:t>etc</w:t>
      </w:r>
      <w:proofErr w:type="spellEnd"/>
      <w:r w:rsidR="0093740D" w:rsidRPr="00B50D13">
        <w:rPr>
          <w:rFonts w:ascii="Book Antiqua" w:hAnsi="Book Antiqua"/>
          <w:sz w:val="20"/>
          <w:szCs w:val="20"/>
          <w:lang w:eastAsia="es-ES"/>
        </w:rPr>
        <w:t>, contenido en la planilla de salario representan y aluden al conjunto organizado de datos personales</w:t>
      </w:r>
      <w:r w:rsidR="00CD28A3" w:rsidRPr="00B50D13">
        <w:rPr>
          <w:rFonts w:ascii="Book Antiqua" w:hAnsi="Book Antiqua"/>
          <w:sz w:val="20"/>
          <w:szCs w:val="20"/>
          <w:lang w:eastAsia="es-ES"/>
        </w:rPr>
        <w:t xml:space="preserve"> que poseen los titulares del mismo y al entregar una versión pública se limitaría a un pequeño dato que esta por ley </w:t>
      </w:r>
      <w:r w:rsidR="00B50D13" w:rsidRPr="00B50D13">
        <w:rPr>
          <w:rFonts w:ascii="Book Antiqua" w:hAnsi="Book Antiqua"/>
          <w:sz w:val="20"/>
          <w:szCs w:val="20"/>
          <w:lang w:eastAsia="es-ES"/>
        </w:rPr>
        <w:t>publicado, es decir, el salario que devenga el Señor Ministro del Ministerio de Gobernación y Desarrollo Territorial, es el contenido el portal de transparencia del Ministerio de Hacienda como el que muestra el portal de transparencia de esta cartera de estado</w:t>
      </w:r>
      <w:r w:rsidR="0093740D" w:rsidRPr="00B50D13">
        <w:rPr>
          <w:rFonts w:ascii="Book Antiqua" w:hAnsi="Book Antiqua"/>
          <w:sz w:val="20"/>
          <w:szCs w:val="20"/>
          <w:lang w:eastAsia="es-ES"/>
        </w:rPr>
        <w:t xml:space="preserve">. </w:t>
      </w:r>
      <w:r w:rsidR="00B50D13" w:rsidRPr="00B50D13">
        <w:rPr>
          <w:rFonts w:ascii="Book Antiqua" w:hAnsi="Book Antiqua"/>
          <w:sz w:val="20"/>
          <w:szCs w:val="20"/>
          <w:lang w:eastAsia="es-ES"/>
        </w:rPr>
        <w:t>Además, e</w:t>
      </w:r>
      <w:r w:rsidR="0093740D" w:rsidRPr="00B50D13">
        <w:rPr>
          <w:rFonts w:ascii="Book Antiqua" w:hAnsi="Book Antiqua"/>
          <w:sz w:val="20"/>
          <w:szCs w:val="20"/>
          <w:lang w:eastAsia="es-ES"/>
        </w:rPr>
        <w:t>l artículo 6</w:t>
      </w:r>
      <w:r w:rsidR="00712582" w:rsidRPr="00B50D13">
        <w:rPr>
          <w:rFonts w:ascii="Book Antiqua" w:hAnsi="Book Antiqua"/>
          <w:sz w:val="20"/>
          <w:szCs w:val="20"/>
          <w:lang w:eastAsia="es-ES"/>
        </w:rPr>
        <w:t>, literal “a)”</w:t>
      </w:r>
      <w:r w:rsidR="006E0C0A" w:rsidRPr="00B50D13">
        <w:rPr>
          <w:rFonts w:ascii="Book Antiqua" w:hAnsi="Book Antiqua"/>
          <w:sz w:val="20"/>
          <w:szCs w:val="20"/>
          <w:lang w:eastAsia="es-ES"/>
        </w:rPr>
        <w:t xml:space="preserve"> de la LAIP, el</w:t>
      </w:r>
      <w:r w:rsidR="0093740D" w:rsidRPr="00B50D13">
        <w:rPr>
          <w:rFonts w:ascii="Book Antiqua" w:hAnsi="Book Antiqua"/>
          <w:sz w:val="20"/>
          <w:szCs w:val="20"/>
          <w:lang w:eastAsia="es-ES"/>
        </w:rPr>
        <w:t xml:space="preserve"> cual</w:t>
      </w:r>
      <w:r w:rsidR="00712582" w:rsidRPr="00B50D13">
        <w:rPr>
          <w:rFonts w:ascii="Book Antiqua" w:hAnsi="Book Antiqua"/>
          <w:sz w:val="20"/>
          <w:szCs w:val="20"/>
          <w:lang w:eastAsia="es-ES"/>
        </w:rPr>
        <w:t xml:space="preserve"> regu</w:t>
      </w:r>
      <w:r w:rsidR="006E0C0A" w:rsidRPr="00B50D13">
        <w:rPr>
          <w:rFonts w:ascii="Book Antiqua" w:hAnsi="Book Antiqua"/>
          <w:sz w:val="20"/>
          <w:szCs w:val="20"/>
          <w:lang w:eastAsia="es-ES"/>
        </w:rPr>
        <w:t xml:space="preserve">la lo concerniente a </w:t>
      </w:r>
      <w:r w:rsidR="0093740D" w:rsidRPr="00B50D13">
        <w:rPr>
          <w:rFonts w:ascii="Book Antiqua" w:hAnsi="Book Antiqua"/>
          <w:sz w:val="20"/>
          <w:szCs w:val="20"/>
          <w:lang w:eastAsia="es-ES"/>
        </w:rPr>
        <w:t>datos p</w:t>
      </w:r>
      <w:r w:rsidR="00712582" w:rsidRPr="00B50D13">
        <w:rPr>
          <w:rFonts w:ascii="Book Antiqua" w:hAnsi="Book Antiqua"/>
          <w:sz w:val="20"/>
          <w:szCs w:val="20"/>
          <w:lang w:eastAsia="es-ES"/>
        </w:rPr>
        <w:t>ersonales,</w:t>
      </w:r>
      <w:r w:rsidR="006E0C0A" w:rsidRPr="00B50D13">
        <w:rPr>
          <w:rFonts w:ascii="Book Antiqua" w:hAnsi="Book Antiqua"/>
          <w:sz w:val="20"/>
          <w:szCs w:val="20"/>
          <w:lang w:eastAsia="es-ES"/>
        </w:rPr>
        <w:t xml:space="preserve"> establece que son aquellos datos catalogados como información privada concerniente a una persona, identificada o identificable, relativa a su nacionalidad, domicilio, patrimonio</w:t>
      </w:r>
      <w:r w:rsidR="00B50D13" w:rsidRPr="00B50D13">
        <w:rPr>
          <w:rFonts w:ascii="Book Antiqua" w:hAnsi="Book Antiqua"/>
          <w:sz w:val="20"/>
          <w:szCs w:val="20"/>
          <w:lang w:eastAsia="es-ES"/>
        </w:rPr>
        <w:t xml:space="preserve"> entre otros y e</w:t>
      </w:r>
      <w:r w:rsidR="00CD28A3" w:rsidRPr="00B50D13">
        <w:rPr>
          <w:rFonts w:ascii="Book Antiqua" w:hAnsi="Book Antiqua"/>
          <w:sz w:val="20"/>
          <w:szCs w:val="20"/>
          <w:lang w:eastAsia="es-ES"/>
        </w:rPr>
        <w:t>l divulgar cualquier tipo de información diferente a la contenida en la información oficiosa es necesario que</w:t>
      </w:r>
      <w:r w:rsidR="00712582" w:rsidRPr="00B50D13">
        <w:rPr>
          <w:rFonts w:ascii="Book Antiqua" w:hAnsi="Book Antiqua"/>
          <w:sz w:val="20"/>
          <w:szCs w:val="20"/>
          <w:lang w:eastAsia="es-ES"/>
        </w:rPr>
        <w:t xml:space="preserve"> el </w:t>
      </w:r>
      <w:r w:rsidR="00CD28A3" w:rsidRPr="00B50D13">
        <w:rPr>
          <w:rFonts w:ascii="Book Antiqua" w:hAnsi="Book Antiqua"/>
          <w:sz w:val="20"/>
          <w:szCs w:val="20"/>
          <w:lang w:eastAsia="es-ES"/>
        </w:rPr>
        <w:t xml:space="preserve">titular de la información </w:t>
      </w:r>
      <w:r w:rsidR="00712582" w:rsidRPr="00B50D13">
        <w:rPr>
          <w:rFonts w:ascii="Book Antiqua" w:hAnsi="Book Antiqua"/>
          <w:sz w:val="20"/>
          <w:szCs w:val="20"/>
          <w:lang w:eastAsia="es-ES"/>
        </w:rPr>
        <w:t xml:space="preserve">medie el consentimiento expreso y libre de revelar su información, tal como lo regula el Art. 25 de la LAIP en relación </w:t>
      </w:r>
      <w:r w:rsidR="00AA7418" w:rsidRPr="00B50D13">
        <w:rPr>
          <w:rFonts w:ascii="Book Antiqua" w:hAnsi="Book Antiqua"/>
          <w:sz w:val="20"/>
          <w:szCs w:val="20"/>
          <w:lang w:eastAsia="es-ES"/>
        </w:rPr>
        <w:t>con el Art. 40 del Reglamento de la LAIP.</w:t>
      </w:r>
      <w:r w:rsidR="00CD28A3" w:rsidRPr="00B50D13">
        <w:rPr>
          <w:rFonts w:ascii="Book Antiqua" w:hAnsi="Book Antiqua"/>
          <w:sz w:val="20"/>
          <w:szCs w:val="20"/>
          <w:lang w:eastAsia="es-ES"/>
        </w:rPr>
        <w:t xml:space="preserve">  </w:t>
      </w:r>
      <w:r w:rsidR="00712582" w:rsidRPr="00B50D13">
        <w:rPr>
          <w:rFonts w:ascii="Book Antiqua" w:hAnsi="Book Antiqua"/>
          <w:sz w:val="20"/>
          <w:szCs w:val="20"/>
          <w:lang w:eastAsia="es-ES"/>
        </w:rPr>
        <w:t xml:space="preserve">  </w:t>
      </w:r>
    </w:p>
    <w:p w:rsidR="005050AA" w:rsidRPr="00B50D13" w:rsidRDefault="005050AA" w:rsidP="005050AA">
      <w:pPr>
        <w:pStyle w:val="Prrafodelista"/>
        <w:ind w:left="1080"/>
        <w:jc w:val="both"/>
        <w:rPr>
          <w:rFonts w:ascii="Book Antiqua" w:hAnsi="Book Antiqua"/>
          <w:b/>
          <w:sz w:val="20"/>
          <w:szCs w:val="20"/>
          <w:lang w:val="es-ES" w:eastAsia="es-ES"/>
        </w:rPr>
      </w:pPr>
    </w:p>
    <w:p w:rsidR="006E306B" w:rsidRPr="00B50D13" w:rsidRDefault="006E306B" w:rsidP="004A20FB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b/>
          <w:sz w:val="20"/>
          <w:szCs w:val="20"/>
          <w:lang w:val="es-ES" w:eastAsia="es-ES"/>
        </w:rPr>
      </w:pPr>
      <w:r w:rsidRPr="00B50D13">
        <w:rPr>
          <w:rFonts w:ascii="Book Antiqua" w:hAnsi="Book Antiqua"/>
          <w:b/>
          <w:sz w:val="20"/>
          <w:szCs w:val="20"/>
          <w:lang w:eastAsia="es-ES"/>
        </w:rPr>
        <w:t xml:space="preserve">Por tanto, </w:t>
      </w:r>
      <w:r w:rsidRPr="00B50D13">
        <w:rPr>
          <w:rFonts w:ascii="Book Antiqua" w:hAnsi="Book Antiqua"/>
          <w:sz w:val="20"/>
          <w:szCs w:val="20"/>
          <w:lang w:eastAsia="es-ES"/>
        </w:rPr>
        <w:t>de conformidad con las razones antes expuestas y disposiciones legales ci</w:t>
      </w:r>
      <w:r w:rsidR="00AA7418" w:rsidRPr="00B50D13">
        <w:rPr>
          <w:rFonts w:ascii="Book Antiqua" w:hAnsi="Book Antiqua"/>
          <w:sz w:val="20"/>
          <w:szCs w:val="20"/>
          <w:lang w:eastAsia="es-ES"/>
        </w:rPr>
        <w:t>tadas, y con base al artículo 6, literal “a” y “f”, Art. 24 y 25 de la LAIP</w:t>
      </w:r>
      <w:r w:rsidRPr="00B50D13">
        <w:rPr>
          <w:rFonts w:ascii="Book Antiqua" w:hAnsi="Book Antiqua"/>
          <w:sz w:val="20"/>
          <w:szCs w:val="20"/>
          <w:lang w:eastAsia="es-ES"/>
        </w:rPr>
        <w:t xml:space="preserve">, </w:t>
      </w:r>
      <w:r w:rsidRPr="00B50D13">
        <w:rPr>
          <w:rFonts w:ascii="Book Antiqua" w:hAnsi="Book Antiqua"/>
          <w:b/>
          <w:sz w:val="20"/>
          <w:szCs w:val="20"/>
          <w:lang w:eastAsia="es-ES"/>
        </w:rPr>
        <w:t>resuelvo:</w:t>
      </w:r>
      <w:r w:rsidRPr="00B50D13">
        <w:rPr>
          <w:rFonts w:ascii="Book Antiqua" w:hAnsi="Book Antiqua"/>
          <w:sz w:val="20"/>
          <w:szCs w:val="20"/>
          <w:lang w:eastAsia="es-ES"/>
        </w:rPr>
        <w:t xml:space="preserve"> </w:t>
      </w:r>
    </w:p>
    <w:p w:rsidR="006E306B" w:rsidRPr="00B50D13" w:rsidRDefault="006E306B" w:rsidP="006E306B">
      <w:pPr>
        <w:pStyle w:val="Prrafodelista"/>
        <w:rPr>
          <w:rFonts w:ascii="Book Antiqua" w:hAnsi="Book Antiqua"/>
          <w:sz w:val="20"/>
          <w:szCs w:val="20"/>
          <w:lang w:eastAsia="es-ES"/>
        </w:rPr>
      </w:pPr>
    </w:p>
    <w:p w:rsidR="00373E92" w:rsidRPr="00B50D13" w:rsidRDefault="006E306B" w:rsidP="006E306B">
      <w:pPr>
        <w:pStyle w:val="Prrafodelista"/>
        <w:numPr>
          <w:ilvl w:val="0"/>
          <w:numId w:val="2"/>
        </w:numPr>
        <w:jc w:val="both"/>
        <w:rPr>
          <w:rFonts w:ascii="Book Antiqua" w:hAnsi="Book Antiqua"/>
          <w:b/>
          <w:sz w:val="20"/>
          <w:szCs w:val="20"/>
          <w:lang w:val="es-ES" w:eastAsia="es-ES"/>
        </w:rPr>
      </w:pPr>
      <w:r w:rsidRPr="00B50D13">
        <w:rPr>
          <w:rFonts w:ascii="Book Antiqua" w:hAnsi="Book Antiqua"/>
          <w:b/>
          <w:sz w:val="20"/>
          <w:szCs w:val="20"/>
          <w:lang w:eastAsia="es-ES"/>
        </w:rPr>
        <w:t>Conceder el acc</w:t>
      </w:r>
      <w:r w:rsidR="00E87789" w:rsidRPr="00B50D13">
        <w:rPr>
          <w:rFonts w:ascii="Book Antiqua" w:hAnsi="Book Antiqua"/>
          <w:b/>
          <w:sz w:val="20"/>
          <w:szCs w:val="20"/>
          <w:lang w:eastAsia="es-ES"/>
        </w:rPr>
        <w:t>eso a la información solicitada</w:t>
      </w:r>
      <w:r w:rsidRPr="00B50D13">
        <w:rPr>
          <w:rFonts w:ascii="Book Antiqua" w:hAnsi="Book Antiqua"/>
          <w:b/>
          <w:sz w:val="20"/>
          <w:szCs w:val="20"/>
          <w:lang w:eastAsia="es-ES"/>
        </w:rPr>
        <w:t xml:space="preserve"> por medio de esta </w:t>
      </w:r>
      <w:r w:rsidR="00AA1A13" w:rsidRPr="00B50D13">
        <w:rPr>
          <w:rFonts w:ascii="Book Antiqua" w:hAnsi="Book Antiqua"/>
          <w:b/>
          <w:sz w:val="20"/>
          <w:szCs w:val="20"/>
          <w:lang w:eastAsia="es-ES"/>
        </w:rPr>
        <w:t>resolución</w:t>
      </w:r>
      <w:r w:rsidR="00CD28A3" w:rsidRPr="00B50D13">
        <w:rPr>
          <w:rFonts w:ascii="Book Antiqua" w:hAnsi="Book Antiqua"/>
          <w:sz w:val="20"/>
          <w:szCs w:val="20"/>
          <w:lang w:eastAsia="es-ES"/>
        </w:rPr>
        <w:t>.</w:t>
      </w:r>
    </w:p>
    <w:p w:rsidR="00CD28A3" w:rsidRPr="00B50D13" w:rsidRDefault="00CD28A3" w:rsidP="006E306B">
      <w:pPr>
        <w:pStyle w:val="Prrafodelista"/>
        <w:numPr>
          <w:ilvl w:val="0"/>
          <w:numId w:val="2"/>
        </w:numPr>
        <w:jc w:val="both"/>
        <w:rPr>
          <w:rFonts w:ascii="Book Antiqua" w:hAnsi="Book Antiqua"/>
          <w:b/>
          <w:sz w:val="20"/>
          <w:szCs w:val="20"/>
          <w:lang w:val="es-ES" w:eastAsia="es-ES"/>
        </w:rPr>
      </w:pPr>
      <w:r w:rsidRPr="00B50D13">
        <w:rPr>
          <w:rFonts w:ascii="Book Antiqua" w:hAnsi="Book Antiqua" w:cs="Helvetica"/>
          <w:b/>
          <w:sz w:val="20"/>
          <w:szCs w:val="20"/>
          <w:shd w:val="clear" w:color="auto" w:fill="FFFFFF"/>
        </w:rPr>
        <w:t xml:space="preserve">Oriéntese </w:t>
      </w:r>
      <w:r w:rsidRPr="00B50D13">
        <w:rPr>
          <w:rFonts w:ascii="Book Antiqua" w:hAnsi="Book Antiqua" w:cs="Helvetica"/>
          <w:sz w:val="20"/>
          <w:szCs w:val="20"/>
          <w:shd w:val="clear" w:color="auto" w:fill="FFFFFF"/>
        </w:rPr>
        <w:t>al ciudadano a que haga uso de su Der</w:t>
      </w:r>
      <w:r w:rsidRPr="00B50D13">
        <w:rPr>
          <w:rFonts w:ascii="Book Antiqua" w:hAnsi="Book Antiqua" w:cs="Helvetica"/>
          <w:sz w:val="20"/>
          <w:szCs w:val="20"/>
          <w:shd w:val="clear" w:color="auto" w:fill="FFFFFF"/>
        </w:rPr>
        <w:t xml:space="preserve">echo de Acceso a la Información visitando el link: </w:t>
      </w:r>
      <w:hyperlink r:id="rId8" w:history="1">
        <w:r w:rsidRPr="00B50D13">
          <w:rPr>
            <w:rStyle w:val="Hipervnculo"/>
            <w:rFonts w:ascii="Book Antiqua" w:hAnsi="Book Antiqua"/>
            <w:i/>
            <w:sz w:val="20"/>
            <w:szCs w:val="20"/>
            <w:lang w:eastAsia="es-ES"/>
          </w:rPr>
          <w:t>https://www.transparenciafiscal.gob.sv/downloads/pdf/PROSAL2022-21153.pdf</w:t>
        </w:r>
      </w:hyperlink>
    </w:p>
    <w:p w:rsidR="00E87789" w:rsidRPr="00B50D13" w:rsidRDefault="00E87789" w:rsidP="00373E92">
      <w:pPr>
        <w:pStyle w:val="Prrafodelista"/>
        <w:ind w:left="1440"/>
        <w:jc w:val="both"/>
        <w:rPr>
          <w:rFonts w:ascii="Book Antiqua" w:hAnsi="Book Antiqua"/>
          <w:b/>
          <w:sz w:val="20"/>
          <w:szCs w:val="20"/>
          <w:lang w:val="es-ES" w:eastAsia="es-ES"/>
        </w:rPr>
      </w:pPr>
      <w:r w:rsidRPr="00B50D13">
        <w:rPr>
          <w:rFonts w:ascii="Book Antiqua" w:hAnsi="Book Antiqua"/>
          <w:b/>
          <w:sz w:val="20"/>
          <w:szCs w:val="20"/>
          <w:lang w:eastAsia="es-ES"/>
        </w:rPr>
        <w:t xml:space="preserve"> </w:t>
      </w:r>
    </w:p>
    <w:p w:rsidR="00E87789" w:rsidRPr="00B50D13" w:rsidRDefault="00E87789" w:rsidP="006E306B">
      <w:pPr>
        <w:pStyle w:val="Prrafodelista"/>
        <w:numPr>
          <w:ilvl w:val="0"/>
          <w:numId w:val="2"/>
        </w:numPr>
        <w:jc w:val="both"/>
        <w:rPr>
          <w:rFonts w:ascii="Book Antiqua" w:hAnsi="Book Antiqua"/>
          <w:b/>
          <w:sz w:val="20"/>
          <w:szCs w:val="20"/>
          <w:lang w:val="es-ES" w:eastAsia="es-ES"/>
        </w:rPr>
      </w:pPr>
      <w:r w:rsidRPr="00B50D13">
        <w:rPr>
          <w:rFonts w:ascii="Book Antiqua" w:hAnsi="Book Antiqua"/>
          <w:b/>
          <w:sz w:val="20"/>
          <w:szCs w:val="20"/>
          <w:lang w:val="es-ES" w:eastAsia="es-ES"/>
        </w:rPr>
        <w:t>Hacer</w:t>
      </w:r>
      <w:r w:rsidRPr="00B50D13">
        <w:rPr>
          <w:rFonts w:ascii="Book Antiqua" w:hAnsi="Book Antiqua"/>
          <w:sz w:val="20"/>
          <w:szCs w:val="20"/>
          <w:lang w:val="es-ES" w:eastAsia="es-ES"/>
        </w:rPr>
        <w:t xml:space="preserve"> saber al solicitante que si no se encuentra conforme con la información proporcionada le queda expedita la vía administrativa para acudir al Instituto de Acceso a la Información Pública en virtud de lo establecido en el artículo 135 de la Ley de Procedimientos Administrativos y Arts. 82, 83 de la Ley de Acceso a la Información Pública.  </w:t>
      </w:r>
    </w:p>
    <w:p w:rsidR="00E87789" w:rsidRPr="00B50D13" w:rsidRDefault="00E87789" w:rsidP="00E87789">
      <w:pPr>
        <w:pStyle w:val="Prrafodelista"/>
        <w:ind w:left="1440"/>
        <w:jc w:val="both"/>
        <w:rPr>
          <w:rFonts w:ascii="Book Antiqua" w:hAnsi="Book Antiqua"/>
          <w:b/>
          <w:sz w:val="20"/>
          <w:szCs w:val="20"/>
          <w:lang w:val="es-ES" w:eastAsia="es-ES"/>
        </w:rPr>
      </w:pPr>
    </w:p>
    <w:p w:rsidR="00556AB8" w:rsidRPr="00B50D13" w:rsidRDefault="00E87789" w:rsidP="00E87789">
      <w:pPr>
        <w:pStyle w:val="Prrafodelista"/>
        <w:numPr>
          <w:ilvl w:val="0"/>
          <w:numId w:val="2"/>
        </w:numPr>
        <w:jc w:val="both"/>
        <w:rPr>
          <w:rFonts w:ascii="Book Antiqua" w:hAnsi="Book Antiqua"/>
          <w:b/>
          <w:sz w:val="20"/>
          <w:szCs w:val="20"/>
          <w:lang w:val="es-ES" w:eastAsia="es-ES"/>
        </w:rPr>
      </w:pPr>
      <w:r w:rsidRPr="00B50D13">
        <w:rPr>
          <w:rFonts w:ascii="Book Antiqua" w:hAnsi="Book Antiqua"/>
          <w:sz w:val="20"/>
          <w:szCs w:val="20"/>
          <w:lang w:val="es-ES" w:eastAsia="es-ES"/>
        </w:rPr>
        <w:t>C</w:t>
      </w:r>
      <w:r w:rsidR="00556AB8" w:rsidRPr="00B50D13">
        <w:rPr>
          <w:rFonts w:ascii="Book Antiqua" w:hAnsi="Book Antiqua"/>
          <w:sz w:val="20"/>
          <w:szCs w:val="20"/>
          <w:lang w:val="es-ES" w:eastAsia="es-ES"/>
        </w:rPr>
        <w:t xml:space="preserve">onforme a los Arts. 18, 86 Inciso 3° de </w:t>
      </w:r>
      <w:r w:rsidR="00CF7D3E" w:rsidRPr="00B50D13">
        <w:rPr>
          <w:rFonts w:ascii="Book Antiqua" w:hAnsi="Book Antiqua"/>
          <w:sz w:val="20"/>
          <w:szCs w:val="20"/>
          <w:lang w:val="es-ES" w:eastAsia="es-ES"/>
        </w:rPr>
        <w:t xml:space="preserve">la Constitución, Arts. 2, 7, 9, </w:t>
      </w:r>
      <w:r w:rsidR="00556AB8" w:rsidRPr="00B50D13">
        <w:rPr>
          <w:rFonts w:ascii="Book Antiqua" w:hAnsi="Book Antiqua"/>
          <w:sz w:val="20"/>
          <w:szCs w:val="20"/>
          <w:lang w:val="es-ES" w:eastAsia="es-ES"/>
        </w:rPr>
        <w:t xml:space="preserve">24, </w:t>
      </w:r>
      <w:r w:rsidR="00CF7D3E" w:rsidRPr="00B50D13">
        <w:rPr>
          <w:rFonts w:ascii="Book Antiqua" w:hAnsi="Book Antiqua"/>
          <w:sz w:val="20"/>
          <w:szCs w:val="20"/>
          <w:lang w:val="es-ES" w:eastAsia="es-ES"/>
        </w:rPr>
        <w:t xml:space="preserve">36, </w:t>
      </w:r>
      <w:r w:rsidR="00556AB8" w:rsidRPr="00B50D13">
        <w:rPr>
          <w:rFonts w:ascii="Book Antiqua" w:hAnsi="Book Antiqua"/>
          <w:sz w:val="20"/>
          <w:szCs w:val="20"/>
          <w:lang w:val="es-ES" w:eastAsia="es-ES"/>
        </w:rPr>
        <w:t>50, 62, 66, 70</w:t>
      </w:r>
      <w:r w:rsidR="0083173D" w:rsidRPr="00B50D13">
        <w:rPr>
          <w:rFonts w:ascii="Book Antiqua" w:hAnsi="Book Antiqua"/>
          <w:sz w:val="20"/>
          <w:szCs w:val="20"/>
          <w:lang w:val="es-ES" w:eastAsia="es-ES"/>
        </w:rPr>
        <w:t>, 71</w:t>
      </w:r>
      <w:r w:rsidR="00556AB8" w:rsidRPr="00B50D13">
        <w:rPr>
          <w:rFonts w:ascii="Book Antiqua" w:hAnsi="Book Antiqua"/>
          <w:sz w:val="20"/>
          <w:szCs w:val="20"/>
          <w:lang w:val="es-ES" w:eastAsia="es-ES"/>
        </w:rPr>
        <w:t xml:space="preserve"> y 72 de la Ley de Acceso a la</w:t>
      </w:r>
      <w:r w:rsidR="00CF7D3E" w:rsidRPr="00B50D13">
        <w:rPr>
          <w:rFonts w:ascii="Book Antiqua" w:hAnsi="Book Antiqua"/>
          <w:sz w:val="20"/>
          <w:szCs w:val="20"/>
          <w:lang w:val="es-ES" w:eastAsia="es-ES"/>
        </w:rPr>
        <w:t xml:space="preserve"> Información Pública </w:t>
      </w:r>
      <w:r w:rsidR="00556AB8" w:rsidRPr="00B50D13">
        <w:rPr>
          <w:rFonts w:ascii="Book Antiqua" w:hAnsi="Book Antiqua"/>
          <w:sz w:val="20"/>
          <w:szCs w:val="20"/>
          <w:lang w:val="es-ES" w:eastAsia="es-ES"/>
        </w:rPr>
        <w:t xml:space="preserve">y Arts. 71, 74, 81, 82 Inciso 3° y 96 de la Ley de Procedimientos Administrativos, esta Unidad de Acceso a la Información Pública, </w:t>
      </w:r>
      <w:r w:rsidR="00373E92" w:rsidRPr="00B50D13">
        <w:rPr>
          <w:rFonts w:ascii="Book Antiqua" w:hAnsi="Book Antiqua"/>
          <w:b/>
          <w:sz w:val="20"/>
          <w:szCs w:val="20"/>
          <w:lang w:val="es-ES" w:eastAsia="es-ES"/>
        </w:rPr>
        <w:t>Remite</w:t>
      </w:r>
      <w:r w:rsidR="00556AB8" w:rsidRPr="00B50D13">
        <w:rPr>
          <w:rFonts w:ascii="Book Antiqua" w:hAnsi="Book Antiqua"/>
          <w:sz w:val="20"/>
          <w:szCs w:val="20"/>
          <w:lang w:val="es-ES" w:eastAsia="es-ES"/>
        </w:rPr>
        <w:t xml:space="preserve"> la presente por el medio señalado para tal efecto. </w:t>
      </w:r>
      <w:r w:rsidR="00556AB8" w:rsidRPr="00B50D13">
        <w:rPr>
          <w:rFonts w:ascii="Book Antiqua" w:hAnsi="Book Antiqua"/>
          <w:b/>
          <w:sz w:val="20"/>
          <w:szCs w:val="20"/>
          <w:lang w:val="es-ES" w:eastAsia="es-ES"/>
        </w:rPr>
        <w:t>NOTIFÍQUESE.</w:t>
      </w:r>
    </w:p>
    <w:p w:rsidR="00986D45" w:rsidRDefault="00986D45" w:rsidP="00986D45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:rsidR="00B50D13" w:rsidRPr="00B50D13" w:rsidRDefault="00B50D13" w:rsidP="00986D45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bookmarkStart w:id="0" w:name="_GoBack"/>
      <w:bookmarkEnd w:id="0"/>
    </w:p>
    <w:p w:rsidR="00556AB8" w:rsidRDefault="00556AB8" w:rsidP="00556AB8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lang w:eastAsia="es-ES_tradnl"/>
        </w:rPr>
        <w:t xml:space="preserve"> </w:t>
      </w:r>
      <w:r w:rsidR="00AB1BD1" w:rsidRPr="00AB1BD1">
        <w:rPr>
          <w:rFonts w:ascii="Book Antiqua" w:hAnsi="Book Antiqua"/>
          <w:b/>
          <w:sz w:val="22"/>
          <w:lang w:eastAsia="es-ES_tradnl"/>
        </w:rPr>
        <w:t>Lic.</w:t>
      </w:r>
      <w:r w:rsidRPr="00AB1BD1">
        <w:rPr>
          <w:rFonts w:ascii="Book Antiqua" w:hAnsi="Book Antiqua"/>
          <w:b/>
          <w:sz w:val="22"/>
          <w:lang w:eastAsia="es-ES_tradnl"/>
        </w:rPr>
        <w:t xml:space="preserve"> </w:t>
      </w:r>
      <w:r w:rsidR="00AB1BD1" w:rsidRPr="00AB1BD1">
        <w:rPr>
          <w:rFonts w:ascii="Book Antiqua" w:hAnsi="Book Antiqua"/>
          <w:b/>
          <w:sz w:val="22"/>
          <w:szCs w:val="22"/>
        </w:rPr>
        <w:t>Roberto Arnoldo Rivera Flores</w:t>
      </w:r>
    </w:p>
    <w:p w:rsidR="00556AB8" w:rsidRDefault="00556AB8" w:rsidP="00556AB8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Ofici</w:t>
      </w:r>
      <w:r w:rsidR="00AB1BD1">
        <w:rPr>
          <w:rFonts w:ascii="Book Antiqua" w:hAnsi="Book Antiqua"/>
          <w:b/>
          <w:sz w:val="22"/>
          <w:szCs w:val="22"/>
        </w:rPr>
        <w:t>al de Información</w:t>
      </w:r>
      <w:r>
        <w:rPr>
          <w:rFonts w:ascii="Book Antiqua" w:hAnsi="Book Antiqua"/>
          <w:b/>
          <w:sz w:val="22"/>
          <w:szCs w:val="22"/>
        </w:rPr>
        <w:t xml:space="preserve">  </w:t>
      </w:r>
    </w:p>
    <w:p w:rsidR="00DD3B70" w:rsidRDefault="00B50D13"/>
    <w:sectPr w:rsidR="00DD3B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2E09"/>
    <w:multiLevelType w:val="hybridMultilevel"/>
    <w:tmpl w:val="BE6497B4"/>
    <w:lvl w:ilvl="0" w:tplc="86481D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35574"/>
    <w:multiLevelType w:val="hybridMultilevel"/>
    <w:tmpl w:val="AB28881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C3E0B"/>
    <w:multiLevelType w:val="hybridMultilevel"/>
    <w:tmpl w:val="BB789BA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157A0"/>
    <w:multiLevelType w:val="hybridMultilevel"/>
    <w:tmpl w:val="860E3226"/>
    <w:lvl w:ilvl="0" w:tplc="379E2E5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5A54491"/>
    <w:multiLevelType w:val="hybridMultilevel"/>
    <w:tmpl w:val="0046BB22"/>
    <w:lvl w:ilvl="0" w:tplc="86481D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B8"/>
    <w:rsid w:val="00080766"/>
    <w:rsid w:val="000E60A6"/>
    <w:rsid w:val="00105AE8"/>
    <w:rsid w:val="0014380D"/>
    <w:rsid w:val="002429E7"/>
    <w:rsid w:val="00320798"/>
    <w:rsid w:val="00373E92"/>
    <w:rsid w:val="00393595"/>
    <w:rsid w:val="0040768E"/>
    <w:rsid w:val="004A20FB"/>
    <w:rsid w:val="004B25DC"/>
    <w:rsid w:val="004E3822"/>
    <w:rsid w:val="005050AA"/>
    <w:rsid w:val="00507E72"/>
    <w:rsid w:val="00556AB8"/>
    <w:rsid w:val="006B34EE"/>
    <w:rsid w:val="006E0C0A"/>
    <w:rsid w:val="006E306B"/>
    <w:rsid w:val="00710DC7"/>
    <w:rsid w:val="00712582"/>
    <w:rsid w:val="00714CBF"/>
    <w:rsid w:val="00812D8F"/>
    <w:rsid w:val="0083173D"/>
    <w:rsid w:val="00876156"/>
    <w:rsid w:val="00915B38"/>
    <w:rsid w:val="009228E5"/>
    <w:rsid w:val="0093740D"/>
    <w:rsid w:val="00957B19"/>
    <w:rsid w:val="009667E1"/>
    <w:rsid w:val="00986D45"/>
    <w:rsid w:val="00A222A2"/>
    <w:rsid w:val="00A50BE8"/>
    <w:rsid w:val="00A733E5"/>
    <w:rsid w:val="00AA1A13"/>
    <w:rsid w:val="00AA7418"/>
    <w:rsid w:val="00AB1BD1"/>
    <w:rsid w:val="00B50D13"/>
    <w:rsid w:val="00C7780D"/>
    <w:rsid w:val="00CD28A3"/>
    <w:rsid w:val="00CF7D3E"/>
    <w:rsid w:val="00D706F7"/>
    <w:rsid w:val="00D92408"/>
    <w:rsid w:val="00E063CA"/>
    <w:rsid w:val="00E15764"/>
    <w:rsid w:val="00E33D24"/>
    <w:rsid w:val="00E37341"/>
    <w:rsid w:val="00E44D03"/>
    <w:rsid w:val="00E72268"/>
    <w:rsid w:val="00E8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A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styleId="Prrafodelista">
    <w:name w:val="List Paragraph"/>
    <w:basedOn w:val="Normal"/>
    <w:uiPriority w:val="34"/>
    <w:qFormat/>
    <w:rsid w:val="00507E72"/>
    <w:pPr>
      <w:ind w:left="720"/>
      <w:contextualSpacing/>
    </w:pPr>
  </w:style>
  <w:style w:type="table" w:styleId="Tablaconcuadrcula">
    <w:name w:val="Table Grid"/>
    <w:basedOn w:val="Tablanormal"/>
    <w:uiPriority w:val="59"/>
    <w:rsid w:val="00AA1A13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B25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A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styleId="Prrafodelista">
    <w:name w:val="List Paragraph"/>
    <w:basedOn w:val="Normal"/>
    <w:uiPriority w:val="34"/>
    <w:qFormat/>
    <w:rsid w:val="00507E72"/>
    <w:pPr>
      <w:ind w:left="720"/>
      <w:contextualSpacing/>
    </w:pPr>
  </w:style>
  <w:style w:type="table" w:styleId="Tablaconcuadrcula">
    <w:name w:val="Table Grid"/>
    <w:basedOn w:val="Tablanormal"/>
    <w:uiPriority w:val="59"/>
    <w:rsid w:val="00AA1A13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B25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arenciafiscal.gob.sv/downloads/pdf/PROSAL2022-21153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ransparenciafiscal.gob.sv/downloads/pdf/PROSAL2022-2115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756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Quintanilla</dc:creator>
  <cp:lastModifiedBy>Roberto Arnoldo Rivera Flores</cp:lastModifiedBy>
  <cp:revision>5</cp:revision>
  <cp:lastPrinted>2022-02-24T17:37:00Z</cp:lastPrinted>
  <dcterms:created xsi:type="dcterms:W3CDTF">2022-02-24T16:34:00Z</dcterms:created>
  <dcterms:modified xsi:type="dcterms:W3CDTF">2022-02-24T17:54:00Z</dcterms:modified>
</cp:coreProperties>
</file>