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39D" w:rsidRPr="005E439D" w:rsidRDefault="005E439D" w:rsidP="005E439D">
      <w:pPr>
        <w:spacing w:after="0" w:line="240" w:lineRule="auto"/>
        <w:rPr>
          <w:rFonts w:ascii="Calibri" w:eastAsia="Times New Roman" w:hAnsi="Calibri" w:cs="Times New Roman"/>
          <w:lang w:val="es-ES" w:eastAsia="es-SV"/>
        </w:rPr>
      </w:pPr>
      <w:r w:rsidRPr="005E439D">
        <w:rPr>
          <w:rFonts w:ascii="Arial" w:eastAsia="Times New Roman" w:hAnsi="Arial" w:cs="Arial"/>
          <w:b/>
          <w:bCs/>
          <w:sz w:val="20"/>
          <w:szCs w:val="20"/>
          <w:lang w:val="es-ES" w:eastAsia="es-SV"/>
        </w:rPr>
        <w:t> </w:t>
      </w:r>
    </w:p>
    <w:p w:rsidR="005E439D" w:rsidRPr="005E439D" w:rsidRDefault="005E439D" w:rsidP="005E439D">
      <w:pPr>
        <w:spacing w:after="0" w:line="240" w:lineRule="auto"/>
        <w:rPr>
          <w:rFonts w:ascii="Calibri" w:eastAsia="Times New Roman" w:hAnsi="Calibri" w:cs="Times New Roman"/>
          <w:lang w:val="es-ES" w:eastAsia="es-SV"/>
        </w:rPr>
      </w:pPr>
      <w:r w:rsidRPr="005E439D">
        <w:rPr>
          <w:rFonts w:ascii="Arial" w:eastAsia="Times New Roman" w:hAnsi="Arial" w:cs="Arial"/>
          <w:b/>
          <w:bCs/>
          <w:sz w:val="20"/>
          <w:szCs w:val="20"/>
          <w:lang w:val="es-ES" w:eastAsia="es-SV"/>
        </w:rPr>
        <w:t>»Nombre del Documento: REGLAMENTO PARA EL SERVICIO DE APARTADOS POSTALES</w:t>
      </w:r>
    </w:p>
    <w:p w:rsidR="005E439D" w:rsidRPr="005E439D" w:rsidRDefault="005E439D" w:rsidP="005E439D">
      <w:pPr>
        <w:spacing w:after="0" w:line="240" w:lineRule="auto"/>
        <w:rPr>
          <w:rFonts w:ascii="Calibri" w:eastAsia="Times New Roman" w:hAnsi="Calibri" w:cs="Times New Roman"/>
          <w:lang w:val="es-ES" w:eastAsia="es-SV"/>
        </w:rPr>
      </w:pPr>
      <w:r w:rsidRPr="005E439D">
        <w:rPr>
          <w:rFonts w:ascii="Arial" w:eastAsia="Times New Roman" w:hAnsi="Arial" w:cs="Arial"/>
          <w:b/>
          <w:bCs/>
          <w:sz w:val="20"/>
          <w:szCs w:val="20"/>
          <w:lang w:val="es-ES" w:eastAsia="es-SV"/>
        </w:rPr>
        <w:t>»Fecha de emisión: 20/06/1956</w:t>
      </w:r>
    </w:p>
    <w:p w:rsidR="005E439D" w:rsidRPr="005E439D" w:rsidRDefault="005E439D" w:rsidP="005E439D">
      <w:pPr>
        <w:spacing w:after="0" w:line="240" w:lineRule="auto"/>
        <w:rPr>
          <w:rFonts w:ascii="Calibri" w:eastAsia="Times New Roman" w:hAnsi="Calibri" w:cs="Times New Roman"/>
          <w:lang w:val="es-ES" w:eastAsia="es-SV"/>
        </w:rPr>
      </w:pPr>
      <w:r w:rsidRPr="005E439D">
        <w:rPr>
          <w:rFonts w:ascii="Arial" w:eastAsia="Times New Roman" w:hAnsi="Arial" w:cs="Arial"/>
          <w:b/>
          <w:bCs/>
          <w:sz w:val="20"/>
          <w:szCs w:val="20"/>
          <w:lang w:val="es-ES" w:eastAsia="es-SV"/>
        </w:rPr>
        <w:t>»Tipo de Documento: Reglamentos</w:t>
      </w:r>
    </w:p>
    <w:p w:rsidR="005E439D" w:rsidRPr="005E439D" w:rsidRDefault="005E439D" w:rsidP="005E439D">
      <w:pPr>
        <w:spacing w:after="0" w:line="240" w:lineRule="auto"/>
        <w:rPr>
          <w:rFonts w:ascii="Calibri" w:eastAsia="Times New Roman" w:hAnsi="Calibri" w:cs="Times New Roman"/>
          <w:lang w:val="es-ES" w:eastAsia="es-SV"/>
        </w:rPr>
      </w:pPr>
      <w:r w:rsidRPr="005E439D">
        <w:rPr>
          <w:rFonts w:ascii="Arial" w:eastAsia="Times New Roman" w:hAnsi="Arial" w:cs="Arial"/>
          <w:b/>
          <w:bCs/>
          <w:sz w:val="20"/>
          <w:szCs w:val="20"/>
          <w:lang w:val="es-ES" w:eastAsia="es-SV"/>
        </w:rPr>
        <w:t>»Materia: Administrativa</w:t>
      </w:r>
    </w:p>
    <w:p w:rsidR="005E439D" w:rsidRPr="005E439D" w:rsidRDefault="005E439D" w:rsidP="005E439D">
      <w:pPr>
        <w:spacing w:after="0" w:line="240" w:lineRule="auto"/>
        <w:rPr>
          <w:rFonts w:ascii="Calibri" w:eastAsia="Times New Roman" w:hAnsi="Calibri" w:cs="Times New Roman"/>
          <w:lang w:val="es-ES" w:eastAsia="es-SV"/>
        </w:rPr>
      </w:pPr>
      <w:r w:rsidRPr="005E439D">
        <w:rPr>
          <w:rFonts w:ascii="Arial" w:eastAsia="Times New Roman" w:hAnsi="Arial" w:cs="Arial"/>
          <w:b/>
          <w:bCs/>
          <w:sz w:val="20"/>
          <w:szCs w:val="20"/>
          <w:lang w:val="es-ES" w:eastAsia="es-SV"/>
        </w:rPr>
        <w:t>»Fecha de Publicación en el D.O.: 28/06/1956</w:t>
      </w:r>
    </w:p>
    <w:p w:rsidR="005E439D" w:rsidRPr="005E439D" w:rsidRDefault="005E439D" w:rsidP="005E439D">
      <w:pPr>
        <w:spacing w:after="0" w:line="240" w:lineRule="auto"/>
        <w:rPr>
          <w:rFonts w:ascii="Calibri" w:eastAsia="Times New Roman" w:hAnsi="Calibri" w:cs="Times New Roman"/>
          <w:lang w:val="es-ES" w:eastAsia="es-SV"/>
        </w:rPr>
      </w:pPr>
      <w:r w:rsidRPr="005E439D">
        <w:rPr>
          <w:rFonts w:ascii="Arial" w:eastAsia="Times New Roman" w:hAnsi="Arial" w:cs="Arial"/>
          <w:b/>
          <w:bCs/>
          <w:sz w:val="20"/>
          <w:szCs w:val="20"/>
          <w:lang w:val="es-ES" w:eastAsia="es-SV"/>
        </w:rPr>
        <w:t>»Número de Diario Oficial: 120</w:t>
      </w:r>
    </w:p>
    <w:p w:rsidR="005E439D" w:rsidRPr="005E439D" w:rsidRDefault="005E439D" w:rsidP="005E439D">
      <w:pPr>
        <w:spacing w:after="0" w:line="240" w:lineRule="auto"/>
        <w:rPr>
          <w:rFonts w:ascii="Calibri" w:eastAsia="Times New Roman" w:hAnsi="Calibri" w:cs="Times New Roman"/>
          <w:lang w:val="es-ES" w:eastAsia="es-SV"/>
        </w:rPr>
      </w:pPr>
      <w:r w:rsidRPr="005E439D">
        <w:rPr>
          <w:rFonts w:ascii="Arial" w:eastAsia="Times New Roman" w:hAnsi="Arial" w:cs="Arial"/>
          <w:b/>
          <w:bCs/>
          <w:sz w:val="20"/>
          <w:szCs w:val="20"/>
          <w:lang w:val="es-ES" w:eastAsia="es-SV"/>
        </w:rPr>
        <w:t>»Vigencia: Vigente</w:t>
      </w:r>
    </w:p>
    <w:p w:rsidR="005E439D" w:rsidRPr="005E439D" w:rsidRDefault="005E439D" w:rsidP="005E439D">
      <w:pPr>
        <w:spacing w:line="240" w:lineRule="atLeast"/>
        <w:jc w:val="both"/>
        <w:rPr>
          <w:rFonts w:ascii="Calibri" w:eastAsia="Times New Roman" w:hAnsi="Calibri" w:cs="Times New Roman"/>
          <w:lang w:val="es-ES" w:eastAsia="es-SV"/>
        </w:rPr>
      </w:pPr>
      <w:r w:rsidRPr="005E439D">
        <w:rPr>
          <w:rFonts w:ascii="Helv" w:eastAsia="Times New Roman" w:hAnsi="Helv" w:cs="Times New Roman"/>
          <w:color w:val="000000"/>
          <w:sz w:val="16"/>
          <w:szCs w:val="16"/>
          <w:lang w:val="es-ES" w:eastAsia="es-SV"/>
        </w:rPr>
        <w:t>REGLAMENTO PARA EL SERVICIO DE APARTADOS POSTALES</w:t>
      </w:r>
    </w:p>
    <w:p w:rsidR="005E439D" w:rsidRPr="005E439D" w:rsidRDefault="005E439D" w:rsidP="005E439D">
      <w:pPr>
        <w:spacing w:line="240" w:lineRule="atLeast"/>
        <w:rPr>
          <w:rFonts w:ascii="Calibri" w:eastAsia="Times New Roman" w:hAnsi="Calibri" w:cs="Times New Roman"/>
          <w:lang w:val="es-ES" w:eastAsia="es-SV"/>
        </w:rPr>
      </w:pPr>
      <w:r w:rsidRPr="005E439D">
        <w:rPr>
          <w:rFonts w:ascii="Helv" w:eastAsia="Times New Roman" w:hAnsi="Helv" w:cs="Times New Roman"/>
          <w:color w:val="000000"/>
          <w:sz w:val="16"/>
          <w:szCs w:val="16"/>
          <w:lang w:val="es-ES" w:eastAsia="es-SV"/>
        </w:rPr>
        <w:t> </w:t>
      </w:r>
    </w:p>
    <w:p w:rsidR="005E439D" w:rsidRPr="005E439D" w:rsidRDefault="005E439D" w:rsidP="005E439D">
      <w:pPr>
        <w:spacing w:line="240" w:lineRule="atLeast"/>
        <w:ind w:left="261"/>
        <w:jc w:val="both"/>
        <w:rPr>
          <w:rFonts w:ascii="Calibri" w:eastAsia="Times New Roman" w:hAnsi="Calibri" w:cs="Times New Roman"/>
          <w:lang w:val="es-ES" w:eastAsia="es-SV"/>
        </w:rPr>
      </w:pPr>
      <w:r w:rsidRPr="005E439D">
        <w:rPr>
          <w:rFonts w:ascii="Helv" w:eastAsia="Times New Roman" w:hAnsi="Helv" w:cs="Times New Roman"/>
          <w:color w:val="000000"/>
          <w:sz w:val="16"/>
          <w:szCs w:val="16"/>
          <w:lang w:val="es-ES" w:eastAsia="es-SV"/>
        </w:rPr>
        <w:t>DECRETO Nº 56.</w:t>
      </w:r>
    </w:p>
    <w:p w:rsidR="005E439D" w:rsidRPr="005E439D" w:rsidRDefault="005E439D" w:rsidP="005E439D">
      <w:pPr>
        <w:spacing w:line="240" w:lineRule="atLeast"/>
        <w:ind w:left="261"/>
        <w:jc w:val="both"/>
        <w:rPr>
          <w:rFonts w:ascii="Calibri" w:eastAsia="Times New Roman" w:hAnsi="Calibri" w:cs="Times New Roman"/>
          <w:lang w:val="es-ES" w:eastAsia="es-SV"/>
        </w:rPr>
      </w:pPr>
      <w:r w:rsidRPr="005E439D">
        <w:rPr>
          <w:rFonts w:ascii="Helv" w:eastAsia="Times New Roman" w:hAnsi="Helv" w:cs="Times New Roman"/>
          <w:color w:val="000000"/>
          <w:sz w:val="16"/>
          <w:szCs w:val="16"/>
          <w:lang w:val="es-ES" w:eastAsia="es-SV"/>
        </w:rPr>
        <w:t> </w:t>
      </w:r>
    </w:p>
    <w:p w:rsidR="005E439D" w:rsidRPr="005E439D" w:rsidRDefault="005E439D" w:rsidP="005E439D">
      <w:pPr>
        <w:spacing w:line="240" w:lineRule="atLeast"/>
        <w:ind w:left="261"/>
        <w:jc w:val="both"/>
        <w:rPr>
          <w:rFonts w:ascii="Calibri" w:eastAsia="Times New Roman" w:hAnsi="Calibri" w:cs="Times New Roman"/>
          <w:lang w:val="es-ES" w:eastAsia="es-SV"/>
        </w:rPr>
      </w:pPr>
      <w:r w:rsidRPr="005E439D">
        <w:rPr>
          <w:rFonts w:ascii="Helv" w:eastAsia="Times New Roman" w:hAnsi="Helv" w:cs="Times New Roman"/>
          <w:color w:val="000000"/>
          <w:sz w:val="16"/>
          <w:szCs w:val="16"/>
          <w:lang w:val="es-ES" w:eastAsia="es-SV"/>
        </w:rPr>
        <w:t>EL PODER EJECUTIVO DE LA REPUBLICA DE EL SALVADOR,</w:t>
      </w:r>
    </w:p>
    <w:p w:rsidR="005E439D" w:rsidRPr="005E439D" w:rsidRDefault="005E439D" w:rsidP="005E439D">
      <w:pPr>
        <w:spacing w:line="240" w:lineRule="atLeast"/>
        <w:ind w:left="261"/>
        <w:jc w:val="both"/>
        <w:rPr>
          <w:rFonts w:ascii="Calibri" w:eastAsia="Times New Roman" w:hAnsi="Calibri" w:cs="Times New Roman"/>
          <w:lang w:val="es-ES" w:eastAsia="es-SV"/>
        </w:rPr>
      </w:pPr>
      <w:r w:rsidRPr="005E439D">
        <w:rPr>
          <w:rFonts w:ascii="Helv" w:eastAsia="Times New Roman" w:hAnsi="Helv" w:cs="Times New Roman"/>
          <w:color w:val="000000"/>
          <w:sz w:val="16"/>
          <w:szCs w:val="16"/>
          <w:lang w:val="es-ES" w:eastAsia="es-SV"/>
        </w:rPr>
        <w:t> </w:t>
      </w:r>
    </w:p>
    <w:p w:rsidR="005E439D" w:rsidRPr="005E439D" w:rsidRDefault="005E439D" w:rsidP="005E439D">
      <w:pPr>
        <w:spacing w:line="240" w:lineRule="atLeast"/>
        <w:ind w:left="261"/>
        <w:jc w:val="both"/>
        <w:rPr>
          <w:rFonts w:ascii="Calibri" w:eastAsia="Times New Roman" w:hAnsi="Calibri" w:cs="Times New Roman"/>
          <w:lang w:val="es-ES" w:eastAsia="es-SV"/>
        </w:rPr>
      </w:pPr>
      <w:r w:rsidRPr="005E439D">
        <w:rPr>
          <w:rFonts w:ascii="Helv" w:eastAsia="Times New Roman" w:hAnsi="Helv" w:cs="Times New Roman"/>
          <w:color w:val="000000"/>
          <w:sz w:val="16"/>
          <w:szCs w:val="16"/>
          <w:lang w:val="es-ES" w:eastAsia="es-SV"/>
        </w:rPr>
        <w:t>CONSIDERANDO:</w:t>
      </w:r>
    </w:p>
    <w:p w:rsidR="005E439D" w:rsidRPr="005E439D" w:rsidRDefault="005E439D" w:rsidP="005E439D">
      <w:pPr>
        <w:spacing w:line="240" w:lineRule="atLeast"/>
        <w:ind w:left="261"/>
        <w:jc w:val="both"/>
        <w:rPr>
          <w:rFonts w:ascii="Calibri" w:eastAsia="Times New Roman" w:hAnsi="Calibri" w:cs="Times New Roman"/>
          <w:lang w:val="es-ES" w:eastAsia="es-SV"/>
        </w:rPr>
      </w:pPr>
      <w:r w:rsidRPr="005E439D">
        <w:rPr>
          <w:rFonts w:ascii="Helv" w:eastAsia="Times New Roman" w:hAnsi="Helv" w:cs="Times New Roman"/>
          <w:color w:val="000000"/>
          <w:sz w:val="16"/>
          <w:szCs w:val="16"/>
          <w:lang w:val="es-ES" w:eastAsia="es-SV"/>
        </w:rPr>
        <w:t> </w:t>
      </w:r>
    </w:p>
    <w:p w:rsidR="005E439D" w:rsidRPr="005E439D" w:rsidRDefault="005E439D" w:rsidP="005E439D">
      <w:pPr>
        <w:spacing w:line="240" w:lineRule="atLeast"/>
        <w:ind w:left="261"/>
        <w:jc w:val="both"/>
        <w:rPr>
          <w:rFonts w:ascii="Calibri" w:eastAsia="Times New Roman" w:hAnsi="Calibri" w:cs="Times New Roman"/>
          <w:lang w:val="es-ES" w:eastAsia="es-SV"/>
        </w:rPr>
      </w:pPr>
      <w:r w:rsidRPr="005E439D">
        <w:rPr>
          <w:rFonts w:ascii="Helv" w:eastAsia="Times New Roman" w:hAnsi="Helv" w:cs="Times New Roman"/>
          <w:color w:val="000000"/>
          <w:sz w:val="16"/>
          <w:szCs w:val="16"/>
          <w:lang w:val="es-ES" w:eastAsia="es-SV"/>
        </w:rPr>
        <w:t>          Que el "REGLAMENTO PARA EL SERVICIO DE APARTADOS POSTALES" emitido el dieciséis de junio de mil novecientos veintitrés, publicado en el Diario Oficial de dieciocho del mismo mes y año, lo mismo que sus reformas posteriores, en la actualidad ya son deficientes en cuanto a la organización y buen funcionamiento de los apartados, pues el creciente desarrollo del Correo, sus organizaciones modernas y las exigencias en favor del público, reclaman una nueva reglamentación en lo referente al servicio expresado;</w:t>
      </w:r>
    </w:p>
    <w:p w:rsidR="005E439D" w:rsidRPr="005E439D" w:rsidRDefault="005E439D" w:rsidP="005E439D">
      <w:pPr>
        <w:spacing w:line="240" w:lineRule="atLeast"/>
        <w:ind w:left="261"/>
        <w:jc w:val="both"/>
        <w:rPr>
          <w:rFonts w:ascii="Calibri" w:eastAsia="Times New Roman" w:hAnsi="Calibri" w:cs="Times New Roman"/>
          <w:lang w:val="es-ES" w:eastAsia="es-SV"/>
        </w:rPr>
      </w:pPr>
      <w:r w:rsidRPr="005E439D">
        <w:rPr>
          <w:rFonts w:ascii="Helv" w:eastAsia="Times New Roman" w:hAnsi="Helv" w:cs="Times New Roman"/>
          <w:color w:val="000000"/>
          <w:sz w:val="16"/>
          <w:szCs w:val="16"/>
          <w:lang w:val="es-ES" w:eastAsia="es-SV"/>
        </w:rPr>
        <w:t> </w:t>
      </w:r>
    </w:p>
    <w:p w:rsidR="005E439D" w:rsidRPr="005E439D" w:rsidRDefault="005E439D" w:rsidP="005E439D">
      <w:pPr>
        <w:spacing w:line="240" w:lineRule="atLeast"/>
        <w:ind w:left="261"/>
        <w:jc w:val="both"/>
        <w:rPr>
          <w:rFonts w:ascii="Calibri" w:eastAsia="Times New Roman" w:hAnsi="Calibri" w:cs="Times New Roman"/>
          <w:lang w:val="es-ES" w:eastAsia="es-SV"/>
        </w:rPr>
      </w:pPr>
      <w:r w:rsidRPr="005E439D">
        <w:rPr>
          <w:rFonts w:ascii="Helv" w:eastAsia="Times New Roman" w:hAnsi="Helv" w:cs="Times New Roman"/>
          <w:color w:val="000000"/>
          <w:sz w:val="16"/>
          <w:szCs w:val="16"/>
          <w:lang w:val="es-ES" w:eastAsia="es-SV"/>
        </w:rPr>
        <w:t>POR TANTO,</w:t>
      </w:r>
    </w:p>
    <w:p w:rsidR="005E439D" w:rsidRPr="005E439D" w:rsidRDefault="005E439D" w:rsidP="005E439D">
      <w:pPr>
        <w:spacing w:line="240" w:lineRule="atLeast"/>
        <w:ind w:left="261"/>
        <w:jc w:val="both"/>
        <w:rPr>
          <w:rFonts w:ascii="Calibri" w:eastAsia="Times New Roman" w:hAnsi="Calibri" w:cs="Times New Roman"/>
          <w:lang w:val="es-ES" w:eastAsia="es-SV"/>
        </w:rPr>
      </w:pPr>
      <w:r w:rsidRPr="005E439D">
        <w:rPr>
          <w:rFonts w:ascii="Helv" w:eastAsia="Times New Roman" w:hAnsi="Helv" w:cs="Times New Roman"/>
          <w:color w:val="000000"/>
          <w:sz w:val="16"/>
          <w:szCs w:val="16"/>
          <w:lang w:val="es-ES" w:eastAsia="es-SV"/>
        </w:rPr>
        <w:t> </w:t>
      </w:r>
    </w:p>
    <w:p w:rsidR="005E439D" w:rsidRPr="005E439D" w:rsidRDefault="005E439D" w:rsidP="005E439D">
      <w:pPr>
        <w:spacing w:line="240" w:lineRule="atLeast"/>
        <w:ind w:left="261"/>
        <w:jc w:val="both"/>
        <w:rPr>
          <w:rFonts w:ascii="Calibri" w:eastAsia="Times New Roman" w:hAnsi="Calibri" w:cs="Times New Roman"/>
          <w:lang w:val="es-ES" w:eastAsia="es-SV"/>
        </w:rPr>
      </w:pPr>
      <w:r w:rsidRPr="005E439D">
        <w:rPr>
          <w:rFonts w:ascii="Helv" w:eastAsia="Times New Roman" w:hAnsi="Helv" w:cs="Times New Roman"/>
          <w:color w:val="000000"/>
          <w:sz w:val="16"/>
          <w:szCs w:val="16"/>
          <w:lang w:val="es-ES" w:eastAsia="es-SV"/>
        </w:rPr>
        <w:t xml:space="preserve">          </w:t>
      </w:r>
      <w:proofErr w:type="gramStart"/>
      <w:r w:rsidRPr="005E439D">
        <w:rPr>
          <w:rFonts w:ascii="Helv" w:eastAsia="Times New Roman" w:hAnsi="Helv" w:cs="Times New Roman"/>
          <w:color w:val="000000"/>
          <w:sz w:val="16"/>
          <w:szCs w:val="16"/>
          <w:lang w:val="es-ES" w:eastAsia="es-SV"/>
        </w:rPr>
        <w:t>en</w:t>
      </w:r>
      <w:proofErr w:type="gramEnd"/>
      <w:r w:rsidRPr="005E439D">
        <w:rPr>
          <w:rFonts w:ascii="Helv" w:eastAsia="Times New Roman" w:hAnsi="Helv" w:cs="Times New Roman"/>
          <w:color w:val="000000"/>
          <w:sz w:val="16"/>
          <w:szCs w:val="16"/>
          <w:lang w:val="es-ES" w:eastAsia="es-SV"/>
        </w:rPr>
        <w:t xml:space="preserve"> uso de las facultades legales,</w:t>
      </w:r>
    </w:p>
    <w:p w:rsidR="005E439D" w:rsidRPr="005E439D" w:rsidRDefault="005E439D" w:rsidP="005E439D">
      <w:pPr>
        <w:spacing w:line="240" w:lineRule="atLeast"/>
        <w:ind w:left="261"/>
        <w:jc w:val="both"/>
        <w:rPr>
          <w:rFonts w:ascii="Calibri" w:eastAsia="Times New Roman" w:hAnsi="Calibri" w:cs="Times New Roman"/>
          <w:lang w:val="es-ES" w:eastAsia="es-SV"/>
        </w:rPr>
      </w:pPr>
      <w:r w:rsidRPr="005E439D">
        <w:rPr>
          <w:rFonts w:ascii="Helv" w:eastAsia="Times New Roman" w:hAnsi="Helv" w:cs="Times New Roman"/>
          <w:color w:val="000000"/>
          <w:sz w:val="16"/>
          <w:szCs w:val="16"/>
          <w:lang w:val="es-ES" w:eastAsia="es-SV"/>
        </w:rPr>
        <w:t> </w:t>
      </w:r>
    </w:p>
    <w:p w:rsidR="005E439D" w:rsidRPr="005E439D" w:rsidRDefault="005E439D" w:rsidP="005E439D">
      <w:pPr>
        <w:spacing w:line="240" w:lineRule="atLeast"/>
        <w:ind w:left="261"/>
        <w:jc w:val="both"/>
        <w:rPr>
          <w:rFonts w:ascii="Calibri" w:eastAsia="Times New Roman" w:hAnsi="Calibri" w:cs="Times New Roman"/>
          <w:lang w:val="es-ES" w:eastAsia="es-SV"/>
        </w:rPr>
      </w:pPr>
      <w:r w:rsidRPr="005E439D">
        <w:rPr>
          <w:rFonts w:ascii="Helv" w:eastAsia="Times New Roman" w:hAnsi="Helv" w:cs="Times New Roman"/>
          <w:color w:val="000000"/>
          <w:sz w:val="16"/>
          <w:szCs w:val="16"/>
          <w:lang w:val="es-ES" w:eastAsia="es-SV"/>
        </w:rPr>
        <w:t>DECRETA el siguiente</w:t>
      </w:r>
    </w:p>
    <w:p w:rsidR="005E439D" w:rsidRPr="005E439D" w:rsidRDefault="005E439D" w:rsidP="005E439D">
      <w:pPr>
        <w:spacing w:line="240" w:lineRule="atLeast"/>
        <w:ind w:left="261"/>
        <w:jc w:val="both"/>
        <w:rPr>
          <w:rFonts w:ascii="Calibri" w:eastAsia="Times New Roman" w:hAnsi="Calibri" w:cs="Times New Roman"/>
          <w:lang w:val="es-ES" w:eastAsia="es-SV"/>
        </w:rPr>
      </w:pPr>
      <w:r w:rsidRPr="005E439D">
        <w:rPr>
          <w:rFonts w:ascii="Helv" w:eastAsia="Times New Roman" w:hAnsi="Helv" w:cs="Times New Roman"/>
          <w:color w:val="000000"/>
          <w:sz w:val="16"/>
          <w:szCs w:val="16"/>
          <w:lang w:val="es-ES" w:eastAsia="es-SV"/>
        </w:rPr>
        <w:t> </w:t>
      </w:r>
    </w:p>
    <w:p w:rsidR="005E439D" w:rsidRPr="005E439D" w:rsidRDefault="005E439D" w:rsidP="005E439D">
      <w:pPr>
        <w:spacing w:line="240" w:lineRule="atLeast"/>
        <w:ind w:left="261"/>
        <w:jc w:val="both"/>
        <w:rPr>
          <w:rFonts w:ascii="Calibri" w:eastAsia="Times New Roman" w:hAnsi="Calibri" w:cs="Times New Roman"/>
          <w:lang w:val="es-ES" w:eastAsia="es-SV"/>
        </w:rPr>
      </w:pPr>
      <w:r w:rsidRPr="005E439D">
        <w:rPr>
          <w:rFonts w:ascii="Helv" w:eastAsia="Times New Roman" w:hAnsi="Helv" w:cs="Times New Roman"/>
          <w:color w:val="000000"/>
          <w:sz w:val="16"/>
          <w:szCs w:val="16"/>
          <w:lang w:val="es-ES" w:eastAsia="es-SV"/>
        </w:rPr>
        <w:t>          "REGLAMENTO PARA EL SERVICIO DE APARTADOS POSTALES"</w:t>
      </w:r>
    </w:p>
    <w:p w:rsidR="005E439D" w:rsidRPr="005E439D" w:rsidRDefault="005E439D" w:rsidP="005E439D">
      <w:pPr>
        <w:spacing w:line="240" w:lineRule="atLeast"/>
        <w:ind w:left="261"/>
        <w:jc w:val="both"/>
        <w:rPr>
          <w:rFonts w:ascii="Calibri" w:eastAsia="Times New Roman" w:hAnsi="Calibri" w:cs="Times New Roman"/>
          <w:lang w:val="es-ES" w:eastAsia="es-SV"/>
        </w:rPr>
      </w:pPr>
      <w:r w:rsidRPr="005E439D">
        <w:rPr>
          <w:rFonts w:ascii="Helv" w:eastAsia="Times New Roman" w:hAnsi="Helv" w:cs="Times New Roman"/>
          <w:color w:val="000000"/>
          <w:sz w:val="16"/>
          <w:szCs w:val="16"/>
          <w:lang w:val="es-ES" w:eastAsia="es-SV"/>
        </w:rPr>
        <w:t> </w:t>
      </w:r>
    </w:p>
    <w:p w:rsidR="005E439D" w:rsidRPr="005E439D" w:rsidRDefault="005E439D" w:rsidP="005E439D">
      <w:pPr>
        <w:spacing w:line="240" w:lineRule="atLeast"/>
        <w:ind w:left="261"/>
        <w:jc w:val="both"/>
        <w:rPr>
          <w:rFonts w:ascii="Calibri" w:eastAsia="Times New Roman" w:hAnsi="Calibri" w:cs="Times New Roman"/>
          <w:lang w:val="es-ES" w:eastAsia="es-SV"/>
        </w:rPr>
      </w:pPr>
      <w:r w:rsidRPr="005E439D">
        <w:rPr>
          <w:rFonts w:ascii="Helv" w:eastAsia="Times New Roman" w:hAnsi="Helv" w:cs="Times New Roman"/>
          <w:color w:val="000000"/>
          <w:sz w:val="16"/>
          <w:szCs w:val="16"/>
          <w:lang w:val="es-ES" w:eastAsia="es-SV"/>
        </w:rPr>
        <w:t xml:space="preserve">          Art. 1º.- El Servicio de Apartados Postales consiste en la distribución que se hace en las Administraciones de Correos, y en la Central de San Salvador, en casillas especiales, de la </w:t>
      </w:r>
      <w:proofErr w:type="spellStart"/>
      <w:r w:rsidRPr="005E439D">
        <w:rPr>
          <w:rFonts w:ascii="Helv" w:eastAsia="Times New Roman" w:hAnsi="Helv" w:cs="Times New Roman"/>
          <w:color w:val="000000"/>
          <w:sz w:val="16"/>
          <w:szCs w:val="16"/>
          <w:lang w:val="es-ES" w:eastAsia="es-SV"/>
        </w:rPr>
        <w:t>corrrespondencia</w:t>
      </w:r>
      <w:proofErr w:type="spellEnd"/>
      <w:r w:rsidRPr="005E439D">
        <w:rPr>
          <w:rFonts w:ascii="Helv" w:eastAsia="Times New Roman" w:hAnsi="Helv" w:cs="Times New Roman"/>
          <w:color w:val="000000"/>
          <w:sz w:val="16"/>
          <w:szCs w:val="16"/>
          <w:lang w:val="es-ES" w:eastAsia="es-SV"/>
        </w:rPr>
        <w:t xml:space="preserve"> de los abonados, de donde pueden éstos retirarla por sí mismos, o por medio de personas a quienes comisionen para tal objeto. La tenencia y uso de la llave justifica esa autorización.</w:t>
      </w:r>
    </w:p>
    <w:p w:rsidR="005E439D" w:rsidRPr="005E439D" w:rsidRDefault="005E439D" w:rsidP="005E439D">
      <w:pPr>
        <w:spacing w:line="240" w:lineRule="atLeast"/>
        <w:ind w:left="261"/>
        <w:jc w:val="both"/>
        <w:rPr>
          <w:rFonts w:ascii="Calibri" w:eastAsia="Times New Roman" w:hAnsi="Calibri" w:cs="Times New Roman"/>
          <w:lang w:val="es-ES" w:eastAsia="es-SV"/>
        </w:rPr>
      </w:pPr>
      <w:r w:rsidRPr="005E439D">
        <w:rPr>
          <w:rFonts w:ascii="Helv" w:eastAsia="Times New Roman" w:hAnsi="Helv" w:cs="Times New Roman"/>
          <w:color w:val="000000"/>
          <w:sz w:val="16"/>
          <w:szCs w:val="16"/>
          <w:lang w:val="es-ES" w:eastAsia="es-SV"/>
        </w:rPr>
        <w:t> </w:t>
      </w:r>
    </w:p>
    <w:p w:rsidR="005E439D" w:rsidRPr="005E439D" w:rsidRDefault="005E439D" w:rsidP="005E439D">
      <w:pPr>
        <w:spacing w:line="240" w:lineRule="atLeast"/>
        <w:ind w:left="261"/>
        <w:jc w:val="both"/>
        <w:rPr>
          <w:rFonts w:ascii="Calibri" w:eastAsia="Times New Roman" w:hAnsi="Calibri" w:cs="Times New Roman"/>
          <w:lang w:val="es-ES" w:eastAsia="es-SV"/>
        </w:rPr>
      </w:pPr>
      <w:r w:rsidRPr="005E439D">
        <w:rPr>
          <w:rFonts w:ascii="Helv" w:eastAsia="Times New Roman" w:hAnsi="Helv" w:cs="Times New Roman"/>
          <w:color w:val="000000"/>
          <w:sz w:val="16"/>
          <w:szCs w:val="16"/>
          <w:lang w:val="es-ES" w:eastAsia="es-SV"/>
        </w:rPr>
        <w:t>          Art. 2º.- Solo el abonado podrá saber el número de su apartado, y cualquier revelación que un empleado haga al respecto o sobre el servicio será castigada como falta grave.</w:t>
      </w:r>
    </w:p>
    <w:p w:rsidR="005E439D" w:rsidRPr="005E439D" w:rsidRDefault="005E439D" w:rsidP="005E439D">
      <w:pPr>
        <w:spacing w:line="240" w:lineRule="atLeast"/>
        <w:ind w:left="261"/>
        <w:jc w:val="both"/>
        <w:rPr>
          <w:rFonts w:ascii="Calibri" w:eastAsia="Times New Roman" w:hAnsi="Calibri" w:cs="Times New Roman"/>
          <w:lang w:val="es-ES" w:eastAsia="es-SV"/>
        </w:rPr>
      </w:pPr>
      <w:r w:rsidRPr="005E439D">
        <w:rPr>
          <w:rFonts w:ascii="Helv" w:eastAsia="Times New Roman" w:hAnsi="Helv" w:cs="Times New Roman"/>
          <w:color w:val="000000"/>
          <w:sz w:val="16"/>
          <w:szCs w:val="16"/>
          <w:lang w:val="es-ES" w:eastAsia="es-SV"/>
        </w:rPr>
        <w:lastRenderedPageBreak/>
        <w:t> </w:t>
      </w:r>
    </w:p>
    <w:p w:rsidR="005E439D" w:rsidRPr="005E439D" w:rsidRDefault="005E439D" w:rsidP="005E439D">
      <w:pPr>
        <w:spacing w:line="240" w:lineRule="atLeast"/>
        <w:ind w:left="261"/>
        <w:jc w:val="both"/>
        <w:rPr>
          <w:rFonts w:ascii="Calibri" w:eastAsia="Times New Roman" w:hAnsi="Calibri" w:cs="Times New Roman"/>
          <w:lang w:val="es-ES" w:eastAsia="es-SV"/>
        </w:rPr>
      </w:pPr>
      <w:r w:rsidRPr="005E439D">
        <w:rPr>
          <w:rFonts w:ascii="Helv" w:eastAsia="Times New Roman" w:hAnsi="Helv" w:cs="Times New Roman"/>
          <w:color w:val="000000"/>
          <w:sz w:val="16"/>
          <w:szCs w:val="16"/>
          <w:lang w:val="es-ES" w:eastAsia="es-SV"/>
        </w:rPr>
        <w:t>          Art. 3º.- Para que el servicio de apartados cumpla a satisfacción el fin a que está destinado, es condición indispensable que las cubiertas o piezas dirigidas a los abonados contengan el número de la casilla correspondiente.</w:t>
      </w:r>
    </w:p>
    <w:p w:rsidR="005E439D" w:rsidRPr="005E439D" w:rsidRDefault="005E439D" w:rsidP="005E439D">
      <w:pPr>
        <w:spacing w:line="240" w:lineRule="atLeast"/>
        <w:ind w:left="261"/>
        <w:jc w:val="both"/>
        <w:rPr>
          <w:rFonts w:ascii="Calibri" w:eastAsia="Times New Roman" w:hAnsi="Calibri" w:cs="Times New Roman"/>
          <w:lang w:val="es-ES" w:eastAsia="es-SV"/>
        </w:rPr>
      </w:pPr>
      <w:r w:rsidRPr="005E439D">
        <w:rPr>
          <w:rFonts w:ascii="Helv" w:eastAsia="Times New Roman" w:hAnsi="Helv" w:cs="Times New Roman"/>
          <w:color w:val="000000"/>
          <w:sz w:val="16"/>
          <w:szCs w:val="16"/>
          <w:lang w:val="es-ES" w:eastAsia="es-SV"/>
        </w:rPr>
        <w:t> </w:t>
      </w:r>
    </w:p>
    <w:p w:rsidR="005E439D" w:rsidRPr="005E439D" w:rsidRDefault="005E439D" w:rsidP="005E439D">
      <w:pPr>
        <w:spacing w:line="240" w:lineRule="atLeast"/>
        <w:ind w:left="261"/>
        <w:jc w:val="both"/>
        <w:rPr>
          <w:rFonts w:ascii="Calibri" w:eastAsia="Times New Roman" w:hAnsi="Calibri" w:cs="Times New Roman"/>
          <w:lang w:val="es-ES" w:eastAsia="es-SV"/>
        </w:rPr>
      </w:pPr>
      <w:r w:rsidRPr="005E439D">
        <w:rPr>
          <w:rFonts w:ascii="Helv" w:eastAsia="Times New Roman" w:hAnsi="Helv" w:cs="Times New Roman"/>
          <w:color w:val="000000"/>
          <w:sz w:val="16"/>
          <w:szCs w:val="16"/>
          <w:lang w:val="es-ES" w:eastAsia="es-SV"/>
        </w:rPr>
        <w:t>          Art. 4º.- "Ningún abonado tendrá derecho a reclamar por correspondencia no depositada en su Apartado, si ésta carece del requisito indicado en el artículo anterior". (1).</w:t>
      </w:r>
    </w:p>
    <w:p w:rsidR="005E439D" w:rsidRPr="005E439D" w:rsidRDefault="005E439D" w:rsidP="005E439D">
      <w:pPr>
        <w:spacing w:line="240" w:lineRule="atLeast"/>
        <w:ind w:left="261"/>
        <w:jc w:val="both"/>
        <w:rPr>
          <w:rFonts w:ascii="Calibri" w:eastAsia="Times New Roman" w:hAnsi="Calibri" w:cs="Times New Roman"/>
          <w:lang w:val="es-ES" w:eastAsia="es-SV"/>
        </w:rPr>
      </w:pPr>
      <w:r w:rsidRPr="005E439D">
        <w:rPr>
          <w:rFonts w:ascii="Helv" w:eastAsia="Times New Roman" w:hAnsi="Helv" w:cs="Times New Roman"/>
          <w:color w:val="000000"/>
          <w:sz w:val="16"/>
          <w:szCs w:val="16"/>
          <w:lang w:val="es-ES" w:eastAsia="es-SV"/>
        </w:rPr>
        <w:t> </w:t>
      </w:r>
    </w:p>
    <w:p w:rsidR="005E439D" w:rsidRPr="005E439D" w:rsidRDefault="005E439D" w:rsidP="005E439D">
      <w:pPr>
        <w:spacing w:line="240" w:lineRule="atLeast"/>
        <w:ind w:left="261"/>
        <w:jc w:val="both"/>
        <w:rPr>
          <w:rFonts w:ascii="Calibri" w:eastAsia="Times New Roman" w:hAnsi="Calibri" w:cs="Times New Roman"/>
          <w:lang w:val="es-ES" w:eastAsia="es-SV"/>
        </w:rPr>
      </w:pPr>
      <w:r w:rsidRPr="005E439D">
        <w:rPr>
          <w:rFonts w:ascii="Helv" w:eastAsia="Times New Roman" w:hAnsi="Helv" w:cs="Times New Roman"/>
          <w:color w:val="000000"/>
          <w:sz w:val="16"/>
          <w:szCs w:val="16"/>
          <w:lang w:val="es-ES" w:eastAsia="es-SV"/>
        </w:rPr>
        <w:t>          Art. 5º.- Los abonados están obligados a dar aviso escrito a la Dirección General de Correos, siempre que cambien de domicilio o razón social, pudiendo suspendérseles el servicio en caso de contravención.</w:t>
      </w:r>
    </w:p>
    <w:p w:rsidR="005E439D" w:rsidRPr="005E439D" w:rsidRDefault="005E439D" w:rsidP="005E439D">
      <w:pPr>
        <w:spacing w:line="240" w:lineRule="atLeast"/>
        <w:ind w:left="261"/>
        <w:jc w:val="both"/>
        <w:rPr>
          <w:rFonts w:ascii="Calibri" w:eastAsia="Times New Roman" w:hAnsi="Calibri" w:cs="Times New Roman"/>
          <w:lang w:val="es-ES" w:eastAsia="es-SV"/>
        </w:rPr>
      </w:pPr>
      <w:r w:rsidRPr="005E439D">
        <w:rPr>
          <w:rFonts w:ascii="Helv" w:eastAsia="Times New Roman" w:hAnsi="Helv" w:cs="Times New Roman"/>
          <w:color w:val="000000"/>
          <w:sz w:val="16"/>
          <w:szCs w:val="16"/>
          <w:lang w:val="es-ES" w:eastAsia="es-SV"/>
        </w:rPr>
        <w:t> </w:t>
      </w:r>
    </w:p>
    <w:p w:rsidR="005E439D" w:rsidRPr="005E439D" w:rsidRDefault="005E439D" w:rsidP="005E439D">
      <w:pPr>
        <w:spacing w:line="240" w:lineRule="atLeast"/>
        <w:ind w:left="261"/>
        <w:jc w:val="both"/>
        <w:rPr>
          <w:rFonts w:ascii="Calibri" w:eastAsia="Times New Roman" w:hAnsi="Calibri" w:cs="Times New Roman"/>
          <w:lang w:val="es-ES" w:eastAsia="es-SV"/>
        </w:rPr>
      </w:pPr>
      <w:r w:rsidRPr="005E439D">
        <w:rPr>
          <w:rFonts w:ascii="Helv" w:eastAsia="Times New Roman" w:hAnsi="Helv" w:cs="Times New Roman"/>
          <w:color w:val="000000"/>
          <w:sz w:val="16"/>
          <w:szCs w:val="16"/>
          <w:lang w:val="es-ES" w:eastAsia="es-SV"/>
        </w:rPr>
        <w:t>          Art. 6º.- Cuando alguna pieza postal, por su volumen, no cupiere en la casilla, se guardará aparte con toda seguridad y se colocará en el apartado una tarjeta de aviso para que el interesado la recoja en la oficina destinada a tal fin.</w:t>
      </w:r>
    </w:p>
    <w:p w:rsidR="005E439D" w:rsidRPr="005E439D" w:rsidRDefault="005E439D" w:rsidP="005E439D">
      <w:pPr>
        <w:spacing w:line="240" w:lineRule="atLeast"/>
        <w:ind w:left="261"/>
        <w:jc w:val="both"/>
        <w:rPr>
          <w:rFonts w:ascii="Calibri" w:eastAsia="Times New Roman" w:hAnsi="Calibri" w:cs="Times New Roman"/>
          <w:lang w:val="es-ES" w:eastAsia="es-SV"/>
        </w:rPr>
      </w:pPr>
      <w:r w:rsidRPr="005E439D">
        <w:rPr>
          <w:rFonts w:ascii="Helv" w:eastAsia="Times New Roman" w:hAnsi="Helv" w:cs="Times New Roman"/>
          <w:color w:val="000000"/>
          <w:sz w:val="16"/>
          <w:szCs w:val="16"/>
          <w:lang w:val="es-ES" w:eastAsia="es-SV"/>
        </w:rPr>
        <w:t> </w:t>
      </w:r>
    </w:p>
    <w:p w:rsidR="005E439D" w:rsidRPr="005E439D" w:rsidRDefault="005E439D" w:rsidP="005E439D">
      <w:pPr>
        <w:spacing w:line="240" w:lineRule="atLeast"/>
        <w:ind w:left="261"/>
        <w:jc w:val="both"/>
        <w:rPr>
          <w:rFonts w:ascii="Calibri" w:eastAsia="Times New Roman" w:hAnsi="Calibri" w:cs="Times New Roman"/>
          <w:lang w:val="es-ES" w:eastAsia="es-SV"/>
        </w:rPr>
      </w:pPr>
      <w:r w:rsidRPr="005E439D">
        <w:rPr>
          <w:rFonts w:ascii="Helv" w:eastAsia="Times New Roman" w:hAnsi="Helv" w:cs="Times New Roman"/>
          <w:color w:val="000000"/>
          <w:sz w:val="16"/>
          <w:szCs w:val="16"/>
          <w:lang w:val="es-ES" w:eastAsia="es-SV"/>
        </w:rPr>
        <w:t>          Art. 7º.- Para la correspondencia insuficientemente franqueada, se seguirá el procedimiento indicado en el artículo anterior.</w:t>
      </w:r>
    </w:p>
    <w:p w:rsidR="005E439D" w:rsidRPr="005E439D" w:rsidRDefault="005E439D" w:rsidP="005E439D">
      <w:pPr>
        <w:spacing w:line="240" w:lineRule="atLeast"/>
        <w:ind w:left="261"/>
        <w:jc w:val="both"/>
        <w:rPr>
          <w:rFonts w:ascii="Calibri" w:eastAsia="Times New Roman" w:hAnsi="Calibri" w:cs="Times New Roman"/>
          <w:lang w:val="es-ES" w:eastAsia="es-SV"/>
        </w:rPr>
      </w:pPr>
      <w:r w:rsidRPr="005E439D">
        <w:rPr>
          <w:rFonts w:ascii="Helv" w:eastAsia="Times New Roman" w:hAnsi="Helv" w:cs="Times New Roman"/>
          <w:color w:val="000000"/>
          <w:sz w:val="16"/>
          <w:szCs w:val="16"/>
          <w:lang w:val="es-ES" w:eastAsia="es-SV"/>
        </w:rPr>
        <w:t> </w:t>
      </w:r>
    </w:p>
    <w:p w:rsidR="005E439D" w:rsidRPr="005E439D" w:rsidRDefault="005E439D" w:rsidP="005E439D">
      <w:pPr>
        <w:spacing w:line="240" w:lineRule="atLeast"/>
        <w:ind w:left="261"/>
        <w:jc w:val="both"/>
        <w:rPr>
          <w:rFonts w:ascii="Calibri" w:eastAsia="Times New Roman" w:hAnsi="Calibri" w:cs="Times New Roman"/>
          <w:lang w:val="es-ES" w:eastAsia="es-SV"/>
        </w:rPr>
      </w:pPr>
      <w:r w:rsidRPr="005E439D">
        <w:rPr>
          <w:rFonts w:ascii="Helv" w:eastAsia="Times New Roman" w:hAnsi="Helv" w:cs="Times New Roman"/>
          <w:color w:val="000000"/>
          <w:sz w:val="16"/>
          <w:szCs w:val="16"/>
          <w:lang w:val="es-ES" w:eastAsia="es-SV"/>
        </w:rPr>
        <w:t>          Art. 8º.- Como para entregar la correspondencia certificada es indispensable recoger la firma del destinatario, el servicio de Correos colocará el aviso pertinente en la casilla respectiva.</w:t>
      </w:r>
    </w:p>
    <w:p w:rsidR="005E439D" w:rsidRPr="005E439D" w:rsidRDefault="005E439D" w:rsidP="005E439D">
      <w:pPr>
        <w:spacing w:line="240" w:lineRule="atLeast"/>
        <w:ind w:left="261"/>
        <w:jc w:val="both"/>
        <w:rPr>
          <w:rFonts w:ascii="Calibri" w:eastAsia="Times New Roman" w:hAnsi="Calibri" w:cs="Times New Roman"/>
          <w:lang w:val="es-ES" w:eastAsia="es-SV"/>
        </w:rPr>
      </w:pPr>
      <w:r w:rsidRPr="005E439D">
        <w:rPr>
          <w:rFonts w:ascii="Helv" w:eastAsia="Times New Roman" w:hAnsi="Helv" w:cs="Times New Roman"/>
          <w:color w:val="000000"/>
          <w:sz w:val="16"/>
          <w:szCs w:val="16"/>
          <w:lang w:val="es-ES" w:eastAsia="es-SV"/>
        </w:rPr>
        <w:t> </w:t>
      </w:r>
    </w:p>
    <w:p w:rsidR="005E439D" w:rsidRPr="005E439D" w:rsidRDefault="005E439D" w:rsidP="005E439D">
      <w:pPr>
        <w:spacing w:line="240" w:lineRule="atLeast"/>
        <w:ind w:left="261"/>
        <w:jc w:val="both"/>
        <w:rPr>
          <w:rFonts w:ascii="Calibri" w:eastAsia="Times New Roman" w:hAnsi="Calibri" w:cs="Times New Roman"/>
          <w:lang w:val="es-ES" w:eastAsia="es-SV"/>
        </w:rPr>
      </w:pPr>
      <w:r w:rsidRPr="005E439D">
        <w:rPr>
          <w:rFonts w:ascii="Helv" w:eastAsia="Times New Roman" w:hAnsi="Helv" w:cs="Times New Roman"/>
          <w:color w:val="000000"/>
          <w:sz w:val="16"/>
          <w:szCs w:val="16"/>
          <w:lang w:val="es-ES" w:eastAsia="es-SV"/>
        </w:rPr>
        <w:t>          Art. 9º.- Las autoridades, corporaciones o fundaciones que gocen de franquicia postal no podrán ser suscriptoras gratuitas del servicio de apartados.</w:t>
      </w:r>
    </w:p>
    <w:p w:rsidR="005E439D" w:rsidRPr="005E439D" w:rsidRDefault="005E439D" w:rsidP="005E439D">
      <w:pPr>
        <w:spacing w:line="240" w:lineRule="atLeast"/>
        <w:ind w:left="261"/>
        <w:jc w:val="both"/>
        <w:rPr>
          <w:rFonts w:ascii="Calibri" w:eastAsia="Times New Roman" w:hAnsi="Calibri" w:cs="Times New Roman"/>
          <w:lang w:val="es-ES" w:eastAsia="es-SV"/>
        </w:rPr>
      </w:pPr>
      <w:r w:rsidRPr="005E439D">
        <w:rPr>
          <w:rFonts w:ascii="Helv" w:eastAsia="Times New Roman" w:hAnsi="Helv" w:cs="Times New Roman"/>
          <w:color w:val="000000"/>
          <w:sz w:val="16"/>
          <w:szCs w:val="16"/>
          <w:lang w:val="es-ES" w:eastAsia="es-SV"/>
        </w:rPr>
        <w:t> </w:t>
      </w:r>
    </w:p>
    <w:p w:rsidR="005E439D" w:rsidRPr="005E439D" w:rsidRDefault="005E439D" w:rsidP="005E439D">
      <w:pPr>
        <w:spacing w:line="240" w:lineRule="atLeast"/>
        <w:ind w:left="261"/>
        <w:jc w:val="both"/>
        <w:rPr>
          <w:rFonts w:ascii="Calibri" w:eastAsia="Times New Roman" w:hAnsi="Calibri" w:cs="Times New Roman"/>
          <w:lang w:val="es-ES" w:eastAsia="es-SV"/>
        </w:rPr>
      </w:pPr>
      <w:r w:rsidRPr="005E439D">
        <w:rPr>
          <w:rFonts w:ascii="Helv" w:eastAsia="Times New Roman" w:hAnsi="Helv" w:cs="Times New Roman"/>
          <w:color w:val="000000"/>
          <w:sz w:val="16"/>
          <w:szCs w:val="16"/>
          <w:lang w:val="es-ES" w:eastAsia="es-SV"/>
        </w:rPr>
        <w:t>          Art. 10.- Toda persona, sociedad, corporación, casa comercial, etc., que se abone al servicio de apartados postales deberá expresar a la Dirección General de Correos, por escrito, los nombres de sus parientes dentro del segundo grado de consanguinidad que residan en casa del suscriptor, o de sus socios o empleados, según el caso, a quienes desea que se les deposite correspondencia, en la casilla tomada en alquiler.</w:t>
      </w:r>
    </w:p>
    <w:p w:rsidR="005E439D" w:rsidRPr="005E439D" w:rsidRDefault="005E439D" w:rsidP="005E439D">
      <w:pPr>
        <w:spacing w:line="240" w:lineRule="atLeast"/>
        <w:ind w:left="261"/>
        <w:jc w:val="both"/>
        <w:rPr>
          <w:rFonts w:ascii="Calibri" w:eastAsia="Times New Roman" w:hAnsi="Calibri" w:cs="Times New Roman"/>
          <w:lang w:val="es-ES" w:eastAsia="es-SV"/>
        </w:rPr>
      </w:pPr>
      <w:r w:rsidRPr="005E439D">
        <w:rPr>
          <w:rFonts w:ascii="Helv" w:eastAsia="Times New Roman" w:hAnsi="Helv" w:cs="Times New Roman"/>
          <w:color w:val="000000"/>
          <w:sz w:val="16"/>
          <w:szCs w:val="16"/>
          <w:lang w:val="es-ES" w:eastAsia="es-SV"/>
        </w:rPr>
        <w:t> </w:t>
      </w:r>
    </w:p>
    <w:p w:rsidR="005E439D" w:rsidRPr="005E439D" w:rsidRDefault="005E439D" w:rsidP="005E439D">
      <w:pPr>
        <w:spacing w:line="240" w:lineRule="atLeast"/>
        <w:ind w:left="261"/>
        <w:jc w:val="both"/>
        <w:rPr>
          <w:rFonts w:ascii="Calibri" w:eastAsia="Times New Roman" w:hAnsi="Calibri" w:cs="Times New Roman"/>
          <w:lang w:val="es-ES" w:eastAsia="es-SV"/>
        </w:rPr>
      </w:pPr>
      <w:r w:rsidRPr="005E439D">
        <w:rPr>
          <w:rFonts w:ascii="Helv" w:eastAsia="Times New Roman" w:hAnsi="Helv" w:cs="Times New Roman"/>
          <w:color w:val="000000"/>
          <w:sz w:val="16"/>
          <w:szCs w:val="16"/>
          <w:lang w:val="es-ES" w:eastAsia="es-SV"/>
        </w:rPr>
        <w:t xml:space="preserve">          Art. 11.- Se </w:t>
      </w:r>
      <w:proofErr w:type="spellStart"/>
      <w:r w:rsidRPr="005E439D">
        <w:rPr>
          <w:rFonts w:ascii="Helv" w:eastAsia="Times New Roman" w:hAnsi="Helv" w:cs="Times New Roman"/>
          <w:color w:val="000000"/>
          <w:sz w:val="16"/>
          <w:szCs w:val="16"/>
          <w:lang w:val="es-ES" w:eastAsia="es-SV"/>
        </w:rPr>
        <w:t>prohibe</w:t>
      </w:r>
      <w:proofErr w:type="spellEnd"/>
      <w:r w:rsidRPr="005E439D">
        <w:rPr>
          <w:rFonts w:ascii="Helv" w:eastAsia="Times New Roman" w:hAnsi="Helv" w:cs="Times New Roman"/>
          <w:color w:val="000000"/>
          <w:sz w:val="16"/>
          <w:szCs w:val="16"/>
          <w:lang w:val="es-ES" w:eastAsia="es-SV"/>
        </w:rPr>
        <w:t xml:space="preserve"> usar los apartados para depositar correspondencia no destinada al suscriptor, a sus parientes en el grado dicho o a sus socios o empleados a que se refiere el artículo anterior.</w:t>
      </w:r>
    </w:p>
    <w:p w:rsidR="005E439D" w:rsidRPr="005E439D" w:rsidRDefault="005E439D" w:rsidP="005E439D">
      <w:pPr>
        <w:spacing w:line="240" w:lineRule="atLeast"/>
        <w:ind w:left="261"/>
        <w:jc w:val="both"/>
        <w:rPr>
          <w:rFonts w:ascii="Calibri" w:eastAsia="Times New Roman" w:hAnsi="Calibri" w:cs="Times New Roman"/>
          <w:lang w:val="es-ES" w:eastAsia="es-SV"/>
        </w:rPr>
      </w:pPr>
      <w:r w:rsidRPr="005E439D">
        <w:rPr>
          <w:rFonts w:ascii="Helv" w:eastAsia="Times New Roman" w:hAnsi="Helv" w:cs="Times New Roman"/>
          <w:color w:val="000000"/>
          <w:sz w:val="16"/>
          <w:szCs w:val="16"/>
          <w:lang w:val="es-ES" w:eastAsia="es-SV"/>
        </w:rPr>
        <w:t> </w:t>
      </w:r>
    </w:p>
    <w:p w:rsidR="005E439D" w:rsidRPr="005E439D" w:rsidRDefault="005E439D" w:rsidP="005E439D">
      <w:pPr>
        <w:spacing w:line="240" w:lineRule="atLeast"/>
        <w:ind w:left="261"/>
        <w:jc w:val="both"/>
        <w:rPr>
          <w:rFonts w:ascii="Calibri" w:eastAsia="Times New Roman" w:hAnsi="Calibri" w:cs="Times New Roman"/>
          <w:lang w:val="es-ES" w:eastAsia="es-SV"/>
        </w:rPr>
      </w:pPr>
      <w:r w:rsidRPr="005E439D">
        <w:rPr>
          <w:rFonts w:ascii="Helv" w:eastAsia="Times New Roman" w:hAnsi="Helv" w:cs="Times New Roman"/>
          <w:color w:val="000000"/>
          <w:sz w:val="16"/>
          <w:szCs w:val="16"/>
          <w:lang w:val="es-ES" w:eastAsia="es-SV"/>
        </w:rPr>
        <w:t>          Art. 12.- No se concederá suscripciones a menores ni a incapaces en general.</w:t>
      </w:r>
    </w:p>
    <w:p w:rsidR="005E439D" w:rsidRPr="005E439D" w:rsidRDefault="005E439D" w:rsidP="005E439D">
      <w:pPr>
        <w:spacing w:line="240" w:lineRule="atLeast"/>
        <w:ind w:left="261"/>
        <w:jc w:val="both"/>
        <w:rPr>
          <w:rFonts w:ascii="Calibri" w:eastAsia="Times New Roman" w:hAnsi="Calibri" w:cs="Times New Roman"/>
          <w:lang w:val="es-ES" w:eastAsia="es-SV"/>
        </w:rPr>
      </w:pPr>
      <w:r w:rsidRPr="005E439D">
        <w:rPr>
          <w:rFonts w:ascii="Helv" w:eastAsia="Times New Roman" w:hAnsi="Helv" w:cs="Times New Roman"/>
          <w:color w:val="000000"/>
          <w:sz w:val="16"/>
          <w:szCs w:val="16"/>
          <w:lang w:val="es-ES" w:eastAsia="es-SV"/>
        </w:rPr>
        <w:t> </w:t>
      </w:r>
    </w:p>
    <w:p w:rsidR="005E439D" w:rsidRPr="005E439D" w:rsidRDefault="005E439D" w:rsidP="005E439D">
      <w:pPr>
        <w:spacing w:line="240" w:lineRule="atLeast"/>
        <w:ind w:left="261"/>
        <w:jc w:val="both"/>
        <w:rPr>
          <w:rFonts w:ascii="Calibri" w:eastAsia="Times New Roman" w:hAnsi="Calibri" w:cs="Times New Roman"/>
          <w:lang w:val="es-ES" w:eastAsia="es-SV"/>
        </w:rPr>
      </w:pPr>
      <w:r w:rsidRPr="005E439D">
        <w:rPr>
          <w:rFonts w:ascii="Helv" w:eastAsia="Times New Roman" w:hAnsi="Helv" w:cs="Times New Roman"/>
          <w:color w:val="000000"/>
          <w:sz w:val="16"/>
          <w:szCs w:val="16"/>
          <w:lang w:val="es-ES" w:eastAsia="es-SV"/>
        </w:rPr>
        <w:t xml:space="preserve">          Art. 13.- Las solicitudes para arrendamiento de apartados postales, que deben ser escritas, serán resueltas por la Dirección General de Correos, previo informe de la Inspección General. Dicha resolución se comunicará al interesado y </w:t>
      </w:r>
      <w:r w:rsidRPr="005E439D">
        <w:rPr>
          <w:rFonts w:ascii="Helv" w:eastAsia="Times New Roman" w:hAnsi="Helv" w:cs="Times New Roman"/>
          <w:color w:val="000000"/>
          <w:sz w:val="16"/>
          <w:szCs w:val="16"/>
          <w:lang w:val="es-ES" w:eastAsia="es-SV"/>
        </w:rPr>
        <w:lastRenderedPageBreak/>
        <w:t>al Colector Administrador Departamental respectivo, para el pago, entrega de llaves e inscripción del interesado en el Libro o tarjetas de control correspondiente.</w:t>
      </w:r>
    </w:p>
    <w:p w:rsidR="005E439D" w:rsidRPr="005E439D" w:rsidRDefault="005E439D" w:rsidP="005E439D">
      <w:pPr>
        <w:spacing w:line="240" w:lineRule="atLeast"/>
        <w:ind w:left="261"/>
        <w:jc w:val="both"/>
        <w:rPr>
          <w:rFonts w:ascii="Calibri" w:eastAsia="Times New Roman" w:hAnsi="Calibri" w:cs="Times New Roman"/>
          <w:lang w:val="es-ES" w:eastAsia="es-SV"/>
        </w:rPr>
      </w:pPr>
      <w:r w:rsidRPr="005E439D">
        <w:rPr>
          <w:rFonts w:ascii="Helv" w:eastAsia="Times New Roman" w:hAnsi="Helv" w:cs="Times New Roman"/>
          <w:color w:val="000000"/>
          <w:sz w:val="16"/>
          <w:szCs w:val="16"/>
          <w:lang w:val="es-ES" w:eastAsia="es-SV"/>
        </w:rPr>
        <w:t> </w:t>
      </w:r>
    </w:p>
    <w:p w:rsidR="005E439D" w:rsidRPr="005E439D" w:rsidRDefault="005E439D" w:rsidP="005E439D">
      <w:pPr>
        <w:spacing w:line="240" w:lineRule="atLeast"/>
        <w:ind w:left="261"/>
        <w:jc w:val="both"/>
        <w:rPr>
          <w:rFonts w:ascii="Calibri" w:eastAsia="Times New Roman" w:hAnsi="Calibri" w:cs="Times New Roman"/>
          <w:lang w:val="es-ES" w:eastAsia="es-SV"/>
        </w:rPr>
      </w:pPr>
      <w:r w:rsidRPr="005E439D">
        <w:rPr>
          <w:rFonts w:ascii="Helv" w:eastAsia="Times New Roman" w:hAnsi="Helv" w:cs="Times New Roman"/>
          <w:color w:val="000000"/>
          <w:sz w:val="16"/>
          <w:szCs w:val="16"/>
          <w:lang w:val="es-ES" w:eastAsia="es-SV"/>
        </w:rPr>
        <w:t xml:space="preserve">          Art. 14.- " Las suscripciones serán anuales, tomando por base para dicho período el año civil que principia el primero de enero. En consecuencia, las suscripciones tomadas después de la fecha en que se inicie tal período, se pagarán por la totalidad del año. No procederá la devolución de fondos cuando por cualquier circunstancia el servicio no se haya prestado durante todo el período </w:t>
      </w:r>
      <w:proofErr w:type="gramStart"/>
      <w:r w:rsidRPr="005E439D">
        <w:rPr>
          <w:rFonts w:ascii="Helv" w:eastAsia="Times New Roman" w:hAnsi="Helv" w:cs="Times New Roman"/>
          <w:color w:val="000000"/>
          <w:sz w:val="16"/>
          <w:szCs w:val="16"/>
          <w:lang w:val="es-ES" w:eastAsia="es-SV"/>
        </w:rPr>
        <w:t>contratado "</w:t>
      </w:r>
      <w:proofErr w:type="gramEnd"/>
      <w:r w:rsidRPr="005E439D">
        <w:rPr>
          <w:rFonts w:ascii="Helv" w:eastAsia="Times New Roman" w:hAnsi="Helv" w:cs="Times New Roman"/>
          <w:color w:val="000000"/>
          <w:sz w:val="16"/>
          <w:szCs w:val="16"/>
          <w:lang w:val="es-ES" w:eastAsia="es-SV"/>
        </w:rPr>
        <w:t>. (2).</w:t>
      </w:r>
    </w:p>
    <w:p w:rsidR="005E439D" w:rsidRPr="005E439D" w:rsidRDefault="005E439D" w:rsidP="005E439D">
      <w:pPr>
        <w:spacing w:line="240" w:lineRule="atLeast"/>
        <w:ind w:left="261"/>
        <w:jc w:val="both"/>
        <w:rPr>
          <w:rFonts w:ascii="Calibri" w:eastAsia="Times New Roman" w:hAnsi="Calibri" w:cs="Times New Roman"/>
          <w:lang w:val="es-ES" w:eastAsia="es-SV"/>
        </w:rPr>
      </w:pPr>
      <w:r w:rsidRPr="005E439D">
        <w:rPr>
          <w:rFonts w:ascii="Helv" w:eastAsia="Times New Roman" w:hAnsi="Helv" w:cs="Times New Roman"/>
          <w:color w:val="000000"/>
          <w:sz w:val="16"/>
          <w:szCs w:val="16"/>
          <w:lang w:val="es-ES" w:eastAsia="es-SV"/>
        </w:rPr>
        <w:t> </w:t>
      </w:r>
    </w:p>
    <w:p w:rsidR="005E439D" w:rsidRPr="005E439D" w:rsidRDefault="005E439D" w:rsidP="005E439D">
      <w:pPr>
        <w:spacing w:line="240" w:lineRule="atLeast"/>
        <w:ind w:left="261"/>
        <w:jc w:val="both"/>
        <w:rPr>
          <w:rFonts w:ascii="Calibri" w:eastAsia="Times New Roman" w:hAnsi="Calibri" w:cs="Times New Roman"/>
          <w:lang w:val="es-ES" w:eastAsia="es-SV"/>
        </w:rPr>
      </w:pPr>
      <w:r w:rsidRPr="005E439D">
        <w:rPr>
          <w:rFonts w:ascii="Helv" w:eastAsia="Times New Roman" w:hAnsi="Helv" w:cs="Times New Roman"/>
          <w:color w:val="000000"/>
          <w:sz w:val="16"/>
          <w:szCs w:val="16"/>
          <w:lang w:val="es-ES" w:eastAsia="es-SV"/>
        </w:rPr>
        <w:t>          Art. 15.- Las suscripciones se pagarán anticipadas en la Colecturía de la Dirección General de Correos. Si después de diez días de vencido el término, el interesado no renueva la suscripción, se tendrá por cancelada ésta y en disponibilidad el apartado; como una colaboración del Correo, un mes antes de cumplir el término se avisará al abonado, por tarjeta que se colocará en el apartado.</w:t>
      </w:r>
    </w:p>
    <w:p w:rsidR="005E439D" w:rsidRPr="005E439D" w:rsidRDefault="005E439D" w:rsidP="005E439D">
      <w:pPr>
        <w:spacing w:line="240" w:lineRule="atLeast"/>
        <w:ind w:left="261"/>
        <w:jc w:val="both"/>
        <w:rPr>
          <w:rFonts w:ascii="Calibri" w:eastAsia="Times New Roman" w:hAnsi="Calibri" w:cs="Times New Roman"/>
          <w:lang w:val="es-ES" w:eastAsia="es-SV"/>
        </w:rPr>
      </w:pPr>
      <w:r w:rsidRPr="005E439D">
        <w:rPr>
          <w:rFonts w:ascii="Helv" w:eastAsia="Times New Roman" w:hAnsi="Helv" w:cs="Times New Roman"/>
          <w:color w:val="000000"/>
          <w:sz w:val="16"/>
          <w:szCs w:val="16"/>
          <w:lang w:val="es-ES" w:eastAsia="es-SV"/>
        </w:rPr>
        <w:t> </w:t>
      </w:r>
    </w:p>
    <w:p w:rsidR="005E439D" w:rsidRPr="005E439D" w:rsidRDefault="005E439D" w:rsidP="005E439D">
      <w:pPr>
        <w:spacing w:line="240" w:lineRule="atLeast"/>
        <w:ind w:left="261"/>
        <w:jc w:val="both"/>
        <w:rPr>
          <w:rFonts w:ascii="Calibri" w:eastAsia="Times New Roman" w:hAnsi="Calibri" w:cs="Times New Roman"/>
          <w:lang w:val="es-ES" w:eastAsia="es-SV"/>
        </w:rPr>
      </w:pPr>
      <w:r w:rsidRPr="005E439D">
        <w:rPr>
          <w:rFonts w:ascii="Helv" w:eastAsia="Times New Roman" w:hAnsi="Helv" w:cs="Times New Roman"/>
          <w:color w:val="000000"/>
          <w:sz w:val="16"/>
          <w:szCs w:val="16"/>
          <w:lang w:val="es-ES" w:eastAsia="es-SV"/>
        </w:rPr>
        <w:t>          Art. 16.- "Con el recibo de abono a la vista, el encargado entregará al suscriptor la o las llaves que solicite de su apartado, debiendo dejar el interesado en garantía de su devolución la suma que señala la tarifa respectiva.</w:t>
      </w:r>
    </w:p>
    <w:p w:rsidR="005E439D" w:rsidRPr="005E439D" w:rsidRDefault="005E439D" w:rsidP="005E439D">
      <w:pPr>
        <w:spacing w:line="240" w:lineRule="atLeast"/>
        <w:ind w:left="261"/>
        <w:jc w:val="both"/>
        <w:rPr>
          <w:rFonts w:ascii="Calibri" w:eastAsia="Times New Roman" w:hAnsi="Calibri" w:cs="Times New Roman"/>
          <w:lang w:val="es-ES" w:eastAsia="es-SV"/>
        </w:rPr>
      </w:pPr>
      <w:r w:rsidRPr="005E439D">
        <w:rPr>
          <w:rFonts w:ascii="Helv" w:eastAsia="Times New Roman" w:hAnsi="Helv" w:cs="Times New Roman"/>
          <w:color w:val="000000"/>
          <w:sz w:val="16"/>
          <w:szCs w:val="16"/>
          <w:lang w:val="es-ES" w:eastAsia="es-SV"/>
        </w:rPr>
        <w:t> </w:t>
      </w:r>
    </w:p>
    <w:p w:rsidR="005E439D" w:rsidRPr="005E439D" w:rsidRDefault="005E439D" w:rsidP="005E439D">
      <w:pPr>
        <w:spacing w:line="240" w:lineRule="atLeast"/>
        <w:ind w:left="261"/>
        <w:jc w:val="both"/>
        <w:rPr>
          <w:rFonts w:ascii="Calibri" w:eastAsia="Times New Roman" w:hAnsi="Calibri" w:cs="Times New Roman"/>
          <w:lang w:val="es-ES" w:eastAsia="es-SV"/>
        </w:rPr>
      </w:pPr>
      <w:r w:rsidRPr="005E439D">
        <w:rPr>
          <w:rFonts w:ascii="Helv" w:eastAsia="Times New Roman" w:hAnsi="Helv" w:cs="Times New Roman"/>
          <w:color w:val="000000"/>
          <w:sz w:val="16"/>
          <w:szCs w:val="16"/>
          <w:lang w:val="es-ES" w:eastAsia="es-SV"/>
        </w:rPr>
        <w:t>          El fondo por depósito de llaves permanecerá en cuenta especial, para atender devoluciones y demás responsabilidades.</w:t>
      </w:r>
    </w:p>
    <w:p w:rsidR="005E439D" w:rsidRPr="005E439D" w:rsidRDefault="005E439D" w:rsidP="005E439D">
      <w:pPr>
        <w:spacing w:line="240" w:lineRule="atLeast"/>
        <w:ind w:left="261"/>
        <w:jc w:val="both"/>
        <w:rPr>
          <w:rFonts w:ascii="Calibri" w:eastAsia="Times New Roman" w:hAnsi="Calibri" w:cs="Times New Roman"/>
          <w:lang w:val="es-ES" w:eastAsia="es-SV"/>
        </w:rPr>
      </w:pPr>
      <w:r w:rsidRPr="005E439D">
        <w:rPr>
          <w:rFonts w:ascii="Helv" w:eastAsia="Times New Roman" w:hAnsi="Helv" w:cs="Times New Roman"/>
          <w:color w:val="000000"/>
          <w:sz w:val="16"/>
          <w:szCs w:val="16"/>
          <w:lang w:val="es-ES" w:eastAsia="es-SV"/>
        </w:rPr>
        <w:t> </w:t>
      </w:r>
    </w:p>
    <w:p w:rsidR="005E439D" w:rsidRPr="005E439D" w:rsidRDefault="005E439D" w:rsidP="005E439D">
      <w:pPr>
        <w:spacing w:line="240" w:lineRule="atLeast"/>
        <w:ind w:left="261"/>
        <w:jc w:val="both"/>
        <w:rPr>
          <w:rFonts w:ascii="Calibri" w:eastAsia="Times New Roman" w:hAnsi="Calibri" w:cs="Times New Roman"/>
          <w:lang w:val="es-ES" w:eastAsia="es-SV"/>
        </w:rPr>
      </w:pPr>
      <w:r w:rsidRPr="005E439D">
        <w:rPr>
          <w:rFonts w:ascii="Helv" w:eastAsia="Times New Roman" w:hAnsi="Helv" w:cs="Times New Roman"/>
          <w:color w:val="000000"/>
          <w:sz w:val="16"/>
          <w:szCs w:val="16"/>
          <w:lang w:val="es-ES" w:eastAsia="es-SV"/>
        </w:rPr>
        <w:t>          Perdida o arruinada una llave o chapa, el suscriptor deberá dar aviso escrito a la Dirección General de Correos, quien exclusivamente se encargará de reponerla, arreglarla o cambiarla a costa del suscriptor; lo percibido por este concepto ingresará al Fondo General del Estado, previo el mandamiento de ingreso respectivo.</w:t>
      </w:r>
    </w:p>
    <w:p w:rsidR="005E439D" w:rsidRPr="005E439D" w:rsidRDefault="005E439D" w:rsidP="005E439D">
      <w:pPr>
        <w:spacing w:line="240" w:lineRule="atLeast"/>
        <w:ind w:left="261"/>
        <w:jc w:val="both"/>
        <w:rPr>
          <w:rFonts w:ascii="Calibri" w:eastAsia="Times New Roman" w:hAnsi="Calibri" w:cs="Times New Roman"/>
          <w:lang w:val="es-ES" w:eastAsia="es-SV"/>
        </w:rPr>
      </w:pPr>
      <w:r w:rsidRPr="005E439D">
        <w:rPr>
          <w:rFonts w:ascii="Helv" w:eastAsia="Times New Roman" w:hAnsi="Helv" w:cs="Times New Roman"/>
          <w:color w:val="000000"/>
          <w:sz w:val="16"/>
          <w:szCs w:val="16"/>
          <w:lang w:val="es-ES" w:eastAsia="es-SV"/>
        </w:rPr>
        <w:t> </w:t>
      </w:r>
    </w:p>
    <w:p w:rsidR="005E439D" w:rsidRPr="005E439D" w:rsidRDefault="005E439D" w:rsidP="005E439D">
      <w:pPr>
        <w:spacing w:line="240" w:lineRule="atLeast"/>
        <w:ind w:left="261"/>
        <w:jc w:val="both"/>
        <w:rPr>
          <w:rFonts w:ascii="Calibri" w:eastAsia="Times New Roman" w:hAnsi="Calibri" w:cs="Times New Roman"/>
          <w:lang w:val="es-ES" w:eastAsia="es-SV"/>
        </w:rPr>
      </w:pPr>
      <w:r w:rsidRPr="005E439D">
        <w:rPr>
          <w:rFonts w:ascii="Helv" w:eastAsia="Times New Roman" w:hAnsi="Helv" w:cs="Times New Roman"/>
          <w:color w:val="000000"/>
          <w:sz w:val="16"/>
          <w:szCs w:val="16"/>
          <w:lang w:val="es-ES" w:eastAsia="es-SV"/>
        </w:rPr>
        <w:t>          Cualquier intervención extraña relacionada con la reposición, arreglo o cambio de una chapa o llave se considerará fraude y será penado con la inmediata suspensión del servicio o retiro definitivo del abono, sin perjuicio de cualquier otra responsabilidad deducible al empleado postal o al arrendatario". (2).</w:t>
      </w:r>
    </w:p>
    <w:p w:rsidR="005E439D" w:rsidRPr="005E439D" w:rsidRDefault="005E439D" w:rsidP="005E439D">
      <w:pPr>
        <w:spacing w:line="240" w:lineRule="atLeast"/>
        <w:ind w:left="261"/>
        <w:jc w:val="both"/>
        <w:rPr>
          <w:rFonts w:ascii="Calibri" w:eastAsia="Times New Roman" w:hAnsi="Calibri" w:cs="Times New Roman"/>
          <w:lang w:val="es-ES" w:eastAsia="es-SV"/>
        </w:rPr>
      </w:pPr>
      <w:r w:rsidRPr="005E439D">
        <w:rPr>
          <w:rFonts w:ascii="Helv" w:eastAsia="Times New Roman" w:hAnsi="Helv" w:cs="Times New Roman"/>
          <w:color w:val="000000"/>
          <w:sz w:val="16"/>
          <w:szCs w:val="16"/>
          <w:lang w:val="es-ES" w:eastAsia="es-SV"/>
        </w:rPr>
        <w:t> </w:t>
      </w:r>
    </w:p>
    <w:p w:rsidR="005E439D" w:rsidRPr="005E439D" w:rsidRDefault="005E439D" w:rsidP="005E439D">
      <w:pPr>
        <w:spacing w:line="240" w:lineRule="atLeast"/>
        <w:ind w:left="261"/>
        <w:jc w:val="both"/>
        <w:rPr>
          <w:rFonts w:ascii="Calibri" w:eastAsia="Times New Roman" w:hAnsi="Calibri" w:cs="Times New Roman"/>
          <w:lang w:val="es-ES" w:eastAsia="es-SV"/>
        </w:rPr>
      </w:pPr>
      <w:r w:rsidRPr="005E439D">
        <w:rPr>
          <w:rFonts w:ascii="Helv" w:eastAsia="Times New Roman" w:hAnsi="Helv" w:cs="Times New Roman"/>
          <w:color w:val="000000"/>
          <w:sz w:val="16"/>
          <w:szCs w:val="16"/>
          <w:lang w:val="es-ES" w:eastAsia="es-SV"/>
        </w:rPr>
        <w:t>          Art. 17.- Por el arrendamiento se pagará las tasas indicadas en las tarifas respectivas.</w:t>
      </w:r>
    </w:p>
    <w:p w:rsidR="005E439D" w:rsidRPr="005E439D" w:rsidRDefault="005E439D" w:rsidP="005E439D">
      <w:pPr>
        <w:spacing w:line="240" w:lineRule="atLeast"/>
        <w:ind w:left="261"/>
        <w:jc w:val="both"/>
        <w:rPr>
          <w:rFonts w:ascii="Calibri" w:eastAsia="Times New Roman" w:hAnsi="Calibri" w:cs="Times New Roman"/>
          <w:lang w:val="es-ES" w:eastAsia="es-SV"/>
        </w:rPr>
      </w:pPr>
      <w:r w:rsidRPr="005E439D">
        <w:rPr>
          <w:rFonts w:ascii="Helv" w:eastAsia="Times New Roman" w:hAnsi="Helv" w:cs="Times New Roman"/>
          <w:color w:val="000000"/>
          <w:sz w:val="16"/>
          <w:szCs w:val="16"/>
          <w:lang w:val="es-ES" w:eastAsia="es-SV"/>
        </w:rPr>
        <w:t> </w:t>
      </w:r>
    </w:p>
    <w:p w:rsidR="005E439D" w:rsidRPr="005E439D" w:rsidRDefault="005E439D" w:rsidP="005E439D">
      <w:pPr>
        <w:spacing w:line="240" w:lineRule="atLeast"/>
        <w:ind w:left="261"/>
        <w:jc w:val="both"/>
        <w:rPr>
          <w:rFonts w:ascii="Calibri" w:eastAsia="Times New Roman" w:hAnsi="Calibri" w:cs="Times New Roman"/>
          <w:lang w:val="es-ES" w:eastAsia="es-SV"/>
        </w:rPr>
      </w:pPr>
      <w:r w:rsidRPr="005E439D">
        <w:rPr>
          <w:rFonts w:ascii="Helv" w:eastAsia="Times New Roman" w:hAnsi="Helv" w:cs="Times New Roman"/>
          <w:color w:val="000000"/>
          <w:sz w:val="16"/>
          <w:szCs w:val="16"/>
          <w:lang w:val="es-ES" w:eastAsia="es-SV"/>
        </w:rPr>
        <w:t>          "Los pagos, cobros o restricciones se regirán por lo dispuesto en este Reglamento y la Tarifa Postal correspondiente". (2).</w:t>
      </w:r>
    </w:p>
    <w:p w:rsidR="005E439D" w:rsidRPr="005E439D" w:rsidRDefault="005E439D" w:rsidP="005E439D">
      <w:pPr>
        <w:spacing w:line="240" w:lineRule="atLeast"/>
        <w:ind w:left="261"/>
        <w:jc w:val="both"/>
        <w:rPr>
          <w:rFonts w:ascii="Calibri" w:eastAsia="Times New Roman" w:hAnsi="Calibri" w:cs="Times New Roman"/>
          <w:lang w:val="es-ES" w:eastAsia="es-SV"/>
        </w:rPr>
      </w:pPr>
      <w:r w:rsidRPr="005E439D">
        <w:rPr>
          <w:rFonts w:ascii="Helv" w:eastAsia="Times New Roman" w:hAnsi="Helv" w:cs="Times New Roman"/>
          <w:color w:val="000000"/>
          <w:sz w:val="16"/>
          <w:szCs w:val="16"/>
          <w:lang w:val="es-ES" w:eastAsia="es-SV"/>
        </w:rPr>
        <w:t> </w:t>
      </w:r>
    </w:p>
    <w:p w:rsidR="005E439D" w:rsidRPr="005E439D" w:rsidRDefault="005E439D" w:rsidP="005E439D">
      <w:pPr>
        <w:spacing w:line="240" w:lineRule="atLeast"/>
        <w:ind w:left="261"/>
        <w:jc w:val="both"/>
        <w:rPr>
          <w:rFonts w:ascii="Calibri" w:eastAsia="Times New Roman" w:hAnsi="Calibri" w:cs="Times New Roman"/>
          <w:lang w:val="es-ES" w:eastAsia="es-SV"/>
        </w:rPr>
      </w:pPr>
      <w:r w:rsidRPr="005E439D">
        <w:rPr>
          <w:rFonts w:ascii="Helv" w:eastAsia="Times New Roman" w:hAnsi="Helv" w:cs="Times New Roman"/>
          <w:color w:val="000000"/>
          <w:sz w:val="16"/>
          <w:szCs w:val="16"/>
          <w:lang w:val="es-ES" w:eastAsia="es-SV"/>
        </w:rPr>
        <w:t>          Art. 18.- Son horas hábiles para retirar correspondencia de los apartados, las comprendidas entre las seis y las veintiuna horas y treinta minutos de cada día, y las que para casos especiales habilite la Dirección General de Correos.</w:t>
      </w:r>
    </w:p>
    <w:p w:rsidR="005E439D" w:rsidRPr="005E439D" w:rsidRDefault="005E439D" w:rsidP="005E439D">
      <w:pPr>
        <w:spacing w:line="240" w:lineRule="atLeast"/>
        <w:ind w:left="261"/>
        <w:jc w:val="both"/>
        <w:rPr>
          <w:rFonts w:ascii="Calibri" w:eastAsia="Times New Roman" w:hAnsi="Calibri" w:cs="Times New Roman"/>
          <w:lang w:val="es-ES" w:eastAsia="es-SV"/>
        </w:rPr>
      </w:pPr>
      <w:r w:rsidRPr="005E439D">
        <w:rPr>
          <w:rFonts w:ascii="Helv" w:eastAsia="Times New Roman" w:hAnsi="Helv" w:cs="Times New Roman"/>
          <w:color w:val="000000"/>
          <w:sz w:val="16"/>
          <w:szCs w:val="16"/>
          <w:lang w:val="es-ES" w:eastAsia="es-SV"/>
        </w:rPr>
        <w:t> </w:t>
      </w:r>
    </w:p>
    <w:p w:rsidR="005E439D" w:rsidRPr="005E439D" w:rsidRDefault="005E439D" w:rsidP="005E439D">
      <w:pPr>
        <w:spacing w:line="240" w:lineRule="atLeast"/>
        <w:ind w:left="261"/>
        <w:jc w:val="both"/>
        <w:rPr>
          <w:rFonts w:ascii="Calibri" w:eastAsia="Times New Roman" w:hAnsi="Calibri" w:cs="Times New Roman"/>
          <w:lang w:val="es-ES" w:eastAsia="es-SV"/>
        </w:rPr>
      </w:pPr>
      <w:r w:rsidRPr="005E439D">
        <w:rPr>
          <w:rFonts w:ascii="Helv" w:eastAsia="Times New Roman" w:hAnsi="Helv" w:cs="Times New Roman"/>
          <w:color w:val="000000"/>
          <w:sz w:val="16"/>
          <w:szCs w:val="16"/>
          <w:lang w:val="es-ES" w:eastAsia="es-SV"/>
        </w:rPr>
        <w:lastRenderedPageBreak/>
        <w:t xml:space="preserve">          Art. 19.- Queda derogado el "Reglamento para el servicio de Apartados Postales" emitido el dieciséis de junio de mil novecientos veintitrés, publicado en el Diario Oficial del dieciocho del mismo mes, así como sus reformas posteriores, y todas las disposiciones que en el </w:t>
      </w:r>
      <w:bookmarkStart w:id="0" w:name="marca0"/>
      <w:r w:rsidRPr="005E439D">
        <w:rPr>
          <w:rFonts w:ascii="Helv" w:eastAsia="Times New Roman" w:hAnsi="Helv" w:cs="Times New Roman"/>
          <w:b/>
          <w:bCs/>
          <w:color w:val="FF0000"/>
          <w:sz w:val="16"/>
          <w:szCs w:val="16"/>
          <w:lang w:val="es-ES" w:eastAsia="es-SV"/>
        </w:rPr>
        <w:t>Reglamento</w:t>
      </w:r>
      <w:bookmarkEnd w:id="0"/>
      <w:r w:rsidRPr="005E439D">
        <w:rPr>
          <w:rFonts w:ascii="Helv" w:eastAsia="Times New Roman" w:hAnsi="Helv" w:cs="Times New Roman"/>
          <w:color w:val="000000"/>
          <w:sz w:val="16"/>
          <w:szCs w:val="16"/>
          <w:lang w:val="es-ES" w:eastAsia="es-SV"/>
        </w:rPr>
        <w:t xml:space="preserve"> de </w:t>
      </w:r>
      <w:bookmarkStart w:id="1" w:name="marca1"/>
      <w:r w:rsidRPr="005E439D">
        <w:rPr>
          <w:rFonts w:ascii="Helv" w:eastAsia="Times New Roman" w:hAnsi="Helv" w:cs="Times New Roman"/>
          <w:b/>
          <w:bCs/>
          <w:color w:val="FF0000"/>
          <w:sz w:val="16"/>
          <w:szCs w:val="16"/>
          <w:lang w:val="es-ES" w:eastAsia="es-SV"/>
        </w:rPr>
        <w:t>Correos</w:t>
      </w:r>
      <w:bookmarkEnd w:id="1"/>
      <w:r w:rsidRPr="005E439D">
        <w:rPr>
          <w:rFonts w:ascii="Helv" w:eastAsia="Times New Roman" w:hAnsi="Helv" w:cs="Times New Roman"/>
          <w:color w:val="000000"/>
          <w:sz w:val="16"/>
          <w:szCs w:val="16"/>
          <w:lang w:val="es-ES" w:eastAsia="es-SV"/>
        </w:rPr>
        <w:t xml:space="preserve"> vigente se opongan al presente.</w:t>
      </w:r>
    </w:p>
    <w:p w:rsidR="005E439D" w:rsidRPr="005E439D" w:rsidRDefault="005E439D" w:rsidP="005E439D">
      <w:pPr>
        <w:spacing w:line="240" w:lineRule="atLeast"/>
        <w:ind w:left="261"/>
        <w:jc w:val="both"/>
        <w:rPr>
          <w:rFonts w:ascii="Calibri" w:eastAsia="Times New Roman" w:hAnsi="Calibri" w:cs="Times New Roman"/>
          <w:lang w:val="es-ES" w:eastAsia="es-SV"/>
        </w:rPr>
      </w:pPr>
      <w:r w:rsidRPr="005E439D">
        <w:rPr>
          <w:rFonts w:ascii="Helv" w:eastAsia="Times New Roman" w:hAnsi="Helv" w:cs="Times New Roman"/>
          <w:color w:val="000000"/>
          <w:sz w:val="16"/>
          <w:szCs w:val="16"/>
          <w:lang w:val="es-ES" w:eastAsia="es-SV"/>
        </w:rPr>
        <w:t> </w:t>
      </w:r>
    </w:p>
    <w:p w:rsidR="005E439D" w:rsidRPr="005E439D" w:rsidRDefault="005E439D" w:rsidP="005E439D">
      <w:pPr>
        <w:spacing w:line="240" w:lineRule="atLeast"/>
        <w:ind w:left="261"/>
        <w:jc w:val="both"/>
        <w:rPr>
          <w:rFonts w:ascii="Calibri" w:eastAsia="Times New Roman" w:hAnsi="Calibri" w:cs="Times New Roman"/>
          <w:lang w:val="es-ES" w:eastAsia="es-SV"/>
        </w:rPr>
      </w:pPr>
      <w:r w:rsidRPr="005E439D">
        <w:rPr>
          <w:rFonts w:ascii="Helv" w:eastAsia="Times New Roman" w:hAnsi="Helv" w:cs="Times New Roman"/>
          <w:color w:val="000000"/>
          <w:sz w:val="16"/>
          <w:szCs w:val="16"/>
          <w:lang w:val="es-ES" w:eastAsia="es-SV"/>
        </w:rPr>
        <w:t>          Art. 20.- Este Reglamento entrará en vigencia ocho días después de su publicación en el Diario Oficial.</w:t>
      </w:r>
    </w:p>
    <w:p w:rsidR="005E439D" w:rsidRPr="005E439D" w:rsidRDefault="005E439D" w:rsidP="005E439D">
      <w:pPr>
        <w:spacing w:line="240" w:lineRule="atLeast"/>
        <w:ind w:left="261"/>
        <w:jc w:val="both"/>
        <w:rPr>
          <w:rFonts w:ascii="Calibri" w:eastAsia="Times New Roman" w:hAnsi="Calibri" w:cs="Times New Roman"/>
          <w:lang w:val="es-ES" w:eastAsia="es-SV"/>
        </w:rPr>
      </w:pPr>
      <w:r w:rsidRPr="005E439D">
        <w:rPr>
          <w:rFonts w:ascii="Helv" w:eastAsia="Times New Roman" w:hAnsi="Helv" w:cs="Times New Roman"/>
          <w:color w:val="000000"/>
          <w:sz w:val="16"/>
          <w:szCs w:val="16"/>
          <w:lang w:val="es-ES" w:eastAsia="es-SV"/>
        </w:rPr>
        <w:t> </w:t>
      </w:r>
    </w:p>
    <w:p w:rsidR="005E439D" w:rsidRPr="005E439D" w:rsidRDefault="005E439D" w:rsidP="005E439D">
      <w:pPr>
        <w:spacing w:line="240" w:lineRule="atLeast"/>
        <w:ind w:left="261"/>
        <w:jc w:val="both"/>
        <w:rPr>
          <w:rFonts w:ascii="Calibri" w:eastAsia="Times New Roman" w:hAnsi="Calibri" w:cs="Times New Roman"/>
          <w:lang w:val="es-ES" w:eastAsia="es-SV"/>
        </w:rPr>
      </w:pPr>
      <w:r w:rsidRPr="005E439D">
        <w:rPr>
          <w:rFonts w:ascii="Helv" w:eastAsia="Times New Roman" w:hAnsi="Helv" w:cs="Times New Roman"/>
          <w:color w:val="000000"/>
          <w:sz w:val="16"/>
          <w:szCs w:val="16"/>
          <w:lang w:val="es-ES" w:eastAsia="es-SV"/>
        </w:rPr>
        <w:t xml:space="preserve">          DADO EN LA CASA PRESIDENCIAL: San Salvador, a los veinte días del mes de junio de mil novecientos </w:t>
      </w:r>
      <w:proofErr w:type="spellStart"/>
      <w:r w:rsidRPr="005E439D">
        <w:rPr>
          <w:rFonts w:ascii="Helv" w:eastAsia="Times New Roman" w:hAnsi="Helv" w:cs="Times New Roman"/>
          <w:color w:val="000000"/>
          <w:sz w:val="16"/>
          <w:szCs w:val="16"/>
          <w:lang w:val="es-ES" w:eastAsia="es-SV"/>
        </w:rPr>
        <w:t>ciencuenta</w:t>
      </w:r>
      <w:proofErr w:type="spellEnd"/>
      <w:r w:rsidRPr="005E439D">
        <w:rPr>
          <w:rFonts w:ascii="Helv" w:eastAsia="Times New Roman" w:hAnsi="Helv" w:cs="Times New Roman"/>
          <w:color w:val="000000"/>
          <w:sz w:val="16"/>
          <w:szCs w:val="16"/>
          <w:lang w:val="es-ES" w:eastAsia="es-SV"/>
        </w:rPr>
        <w:t xml:space="preserve"> y seis.</w:t>
      </w:r>
    </w:p>
    <w:p w:rsidR="005E439D" w:rsidRPr="005E439D" w:rsidRDefault="005E439D" w:rsidP="005E439D">
      <w:pPr>
        <w:spacing w:line="240" w:lineRule="atLeast"/>
        <w:ind w:left="261"/>
        <w:jc w:val="both"/>
        <w:rPr>
          <w:rFonts w:ascii="Calibri" w:eastAsia="Times New Roman" w:hAnsi="Calibri" w:cs="Times New Roman"/>
          <w:lang w:val="es-ES" w:eastAsia="es-SV"/>
        </w:rPr>
      </w:pPr>
      <w:r w:rsidRPr="005E439D">
        <w:rPr>
          <w:rFonts w:ascii="Helv" w:eastAsia="Times New Roman" w:hAnsi="Helv" w:cs="Times New Roman"/>
          <w:color w:val="000000"/>
          <w:sz w:val="16"/>
          <w:szCs w:val="16"/>
          <w:lang w:val="es-ES" w:eastAsia="es-SV"/>
        </w:rPr>
        <w:t> </w:t>
      </w:r>
    </w:p>
    <w:p w:rsidR="005E439D" w:rsidRPr="005E439D" w:rsidRDefault="005E439D" w:rsidP="005E439D">
      <w:pPr>
        <w:spacing w:line="240" w:lineRule="atLeast"/>
        <w:ind w:left="261"/>
        <w:jc w:val="both"/>
        <w:rPr>
          <w:rFonts w:ascii="Calibri" w:eastAsia="Times New Roman" w:hAnsi="Calibri" w:cs="Times New Roman"/>
          <w:lang w:val="es-ES" w:eastAsia="es-SV"/>
        </w:rPr>
      </w:pPr>
      <w:r w:rsidRPr="005E439D">
        <w:rPr>
          <w:rFonts w:ascii="Helv" w:eastAsia="Times New Roman" w:hAnsi="Helv" w:cs="Times New Roman"/>
          <w:color w:val="000000"/>
          <w:sz w:val="16"/>
          <w:szCs w:val="16"/>
          <w:lang w:val="es-ES" w:eastAsia="es-SV"/>
        </w:rPr>
        <w:t>OSCAR OSORIO,</w:t>
      </w:r>
    </w:p>
    <w:p w:rsidR="005E439D" w:rsidRPr="005E439D" w:rsidRDefault="005E439D" w:rsidP="005E439D">
      <w:pPr>
        <w:spacing w:line="240" w:lineRule="atLeast"/>
        <w:ind w:left="261"/>
        <w:jc w:val="both"/>
        <w:rPr>
          <w:rFonts w:ascii="Calibri" w:eastAsia="Times New Roman" w:hAnsi="Calibri" w:cs="Times New Roman"/>
          <w:lang w:val="es-ES" w:eastAsia="es-SV"/>
        </w:rPr>
      </w:pPr>
      <w:r w:rsidRPr="005E439D">
        <w:rPr>
          <w:rFonts w:ascii="Helv" w:eastAsia="Times New Roman" w:hAnsi="Helv" w:cs="Times New Roman"/>
          <w:color w:val="000000"/>
          <w:sz w:val="16"/>
          <w:szCs w:val="16"/>
          <w:lang w:val="es-ES" w:eastAsia="es-SV"/>
        </w:rPr>
        <w:t>Presidente de la República.</w:t>
      </w:r>
    </w:p>
    <w:p w:rsidR="005E439D" w:rsidRPr="005E439D" w:rsidRDefault="005E439D" w:rsidP="005E439D">
      <w:pPr>
        <w:spacing w:line="240" w:lineRule="atLeast"/>
        <w:ind w:left="261"/>
        <w:jc w:val="both"/>
        <w:rPr>
          <w:rFonts w:ascii="Calibri" w:eastAsia="Times New Roman" w:hAnsi="Calibri" w:cs="Times New Roman"/>
          <w:lang w:val="es-ES" w:eastAsia="es-SV"/>
        </w:rPr>
      </w:pPr>
      <w:r w:rsidRPr="005E439D">
        <w:rPr>
          <w:rFonts w:ascii="Helv" w:eastAsia="Times New Roman" w:hAnsi="Helv" w:cs="Times New Roman"/>
          <w:color w:val="000000"/>
          <w:sz w:val="16"/>
          <w:szCs w:val="16"/>
          <w:lang w:val="es-ES" w:eastAsia="es-SV"/>
        </w:rPr>
        <w:t> </w:t>
      </w:r>
    </w:p>
    <w:p w:rsidR="005E439D" w:rsidRPr="005E439D" w:rsidRDefault="005E439D" w:rsidP="005E439D">
      <w:pPr>
        <w:spacing w:line="240" w:lineRule="atLeast"/>
        <w:ind w:left="261"/>
        <w:jc w:val="both"/>
        <w:rPr>
          <w:rFonts w:ascii="Calibri" w:eastAsia="Times New Roman" w:hAnsi="Calibri" w:cs="Times New Roman"/>
          <w:lang w:val="es-ES" w:eastAsia="es-SV"/>
        </w:rPr>
      </w:pPr>
      <w:r w:rsidRPr="005E439D">
        <w:rPr>
          <w:rFonts w:ascii="Helv" w:eastAsia="Times New Roman" w:hAnsi="Helv" w:cs="Times New Roman"/>
          <w:color w:val="000000"/>
          <w:sz w:val="16"/>
          <w:szCs w:val="16"/>
          <w:lang w:val="es-ES" w:eastAsia="es-SV"/>
        </w:rPr>
        <w:t>José Alberto Díaz,</w:t>
      </w:r>
    </w:p>
    <w:p w:rsidR="005E439D" w:rsidRPr="005E439D" w:rsidRDefault="005E439D" w:rsidP="005E439D">
      <w:pPr>
        <w:spacing w:line="240" w:lineRule="atLeast"/>
        <w:ind w:left="261"/>
        <w:jc w:val="both"/>
        <w:rPr>
          <w:rFonts w:ascii="Calibri" w:eastAsia="Times New Roman" w:hAnsi="Calibri" w:cs="Times New Roman"/>
          <w:lang w:val="es-ES" w:eastAsia="es-SV"/>
        </w:rPr>
      </w:pPr>
      <w:r w:rsidRPr="005E439D">
        <w:rPr>
          <w:rFonts w:ascii="Helv" w:eastAsia="Times New Roman" w:hAnsi="Helv" w:cs="Times New Roman"/>
          <w:color w:val="000000"/>
          <w:sz w:val="16"/>
          <w:szCs w:val="16"/>
          <w:lang w:val="es-ES" w:eastAsia="es-SV"/>
        </w:rPr>
        <w:t>Ministro del Interior.</w:t>
      </w:r>
    </w:p>
    <w:p w:rsidR="005E439D" w:rsidRPr="005E439D" w:rsidRDefault="005E439D" w:rsidP="005E439D">
      <w:pPr>
        <w:spacing w:line="240" w:lineRule="atLeast"/>
        <w:ind w:left="261"/>
        <w:jc w:val="both"/>
        <w:rPr>
          <w:rFonts w:ascii="Calibri" w:eastAsia="Times New Roman" w:hAnsi="Calibri" w:cs="Times New Roman"/>
          <w:lang w:val="es-ES" w:eastAsia="es-SV"/>
        </w:rPr>
      </w:pPr>
      <w:r w:rsidRPr="005E439D">
        <w:rPr>
          <w:rFonts w:ascii="Helv" w:eastAsia="Times New Roman" w:hAnsi="Helv" w:cs="Times New Roman"/>
          <w:color w:val="000000"/>
          <w:sz w:val="16"/>
          <w:szCs w:val="16"/>
          <w:lang w:val="es-ES" w:eastAsia="es-SV"/>
        </w:rPr>
        <w:t> </w:t>
      </w:r>
    </w:p>
    <w:p w:rsidR="005E439D" w:rsidRPr="005E439D" w:rsidRDefault="005E439D" w:rsidP="005E439D">
      <w:pPr>
        <w:spacing w:line="240" w:lineRule="atLeast"/>
        <w:ind w:left="261"/>
        <w:jc w:val="both"/>
        <w:rPr>
          <w:rFonts w:ascii="Calibri" w:eastAsia="Times New Roman" w:hAnsi="Calibri" w:cs="Times New Roman"/>
          <w:lang w:val="es-ES" w:eastAsia="es-SV"/>
        </w:rPr>
      </w:pPr>
      <w:r w:rsidRPr="005E439D">
        <w:rPr>
          <w:rFonts w:ascii="Helv" w:eastAsia="Times New Roman" w:hAnsi="Helv" w:cs="Times New Roman"/>
          <w:color w:val="000000"/>
          <w:sz w:val="16"/>
          <w:szCs w:val="16"/>
          <w:lang w:val="es-ES" w:eastAsia="es-SV"/>
        </w:rPr>
        <w:t>D.E. Nº 56, del 20 de junio de 1956, publicado en el D.O. Nº 120, Tomo 171, del 28 de junio de 1956.</w:t>
      </w:r>
    </w:p>
    <w:p w:rsidR="005E439D" w:rsidRPr="005E439D" w:rsidRDefault="005E439D" w:rsidP="005E439D">
      <w:pPr>
        <w:spacing w:line="240" w:lineRule="atLeast"/>
        <w:ind w:left="261"/>
        <w:jc w:val="both"/>
        <w:rPr>
          <w:rFonts w:ascii="Calibri" w:eastAsia="Times New Roman" w:hAnsi="Calibri" w:cs="Times New Roman"/>
          <w:lang w:val="es-ES" w:eastAsia="es-SV"/>
        </w:rPr>
      </w:pPr>
      <w:r w:rsidRPr="005E439D">
        <w:rPr>
          <w:rFonts w:ascii="Helv" w:eastAsia="Times New Roman" w:hAnsi="Helv" w:cs="Times New Roman"/>
          <w:color w:val="000000"/>
          <w:sz w:val="16"/>
          <w:szCs w:val="16"/>
          <w:lang w:val="es-ES" w:eastAsia="es-SV"/>
        </w:rPr>
        <w:t> </w:t>
      </w:r>
    </w:p>
    <w:p w:rsidR="005E439D" w:rsidRPr="005E439D" w:rsidRDefault="005E439D" w:rsidP="005E439D">
      <w:pPr>
        <w:spacing w:line="240" w:lineRule="atLeast"/>
        <w:ind w:left="261"/>
        <w:jc w:val="both"/>
        <w:rPr>
          <w:rFonts w:ascii="Calibri" w:eastAsia="Times New Roman" w:hAnsi="Calibri" w:cs="Times New Roman"/>
          <w:lang w:val="es-ES" w:eastAsia="es-SV"/>
        </w:rPr>
      </w:pPr>
      <w:r w:rsidRPr="005E439D">
        <w:rPr>
          <w:rFonts w:ascii="Helv" w:eastAsia="Times New Roman" w:hAnsi="Helv" w:cs="Times New Roman"/>
          <w:color w:val="000000"/>
          <w:sz w:val="16"/>
          <w:szCs w:val="16"/>
          <w:lang w:val="es-ES" w:eastAsia="es-SV"/>
        </w:rPr>
        <w:t>REFORMAS:</w:t>
      </w:r>
    </w:p>
    <w:p w:rsidR="005E439D" w:rsidRPr="005E439D" w:rsidRDefault="005E439D" w:rsidP="005E439D">
      <w:pPr>
        <w:spacing w:line="240" w:lineRule="atLeast"/>
        <w:ind w:left="261"/>
        <w:jc w:val="both"/>
        <w:rPr>
          <w:rFonts w:ascii="Calibri" w:eastAsia="Times New Roman" w:hAnsi="Calibri" w:cs="Times New Roman"/>
          <w:lang w:val="es-ES" w:eastAsia="es-SV"/>
        </w:rPr>
      </w:pPr>
      <w:r w:rsidRPr="005E439D">
        <w:rPr>
          <w:rFonts w:ascii="Helv" w:eastAsia="Times New Roman" w:hAnsi="Helv" w:cs="Times New Roman"/>
          <w:color w:val="000000"/>
          <w:sz w:val="16"/>
          <w:szCs w:val="16"/>
          <w:lang w:val="es-ES" w:eastAsia="es-SV"/>
        </w:rPr>
        <w:t> </w:t>
      </w:r>
    </w:p>
    <w:p w:rsidR="005E439D" w:rsidRPr="005E439D" w:rsidRDefault="005E439D" w:rsidP="005E439D">
      <w:pPr>
        <w:spacing w:line="240" w:lineRule="atLeast"/>
        <w:ind w:left="261"/>
        <w:jc w:val="both"/>
        <w:rPr>
          <w:rFonts w:ascii="Calibri" w:eastAsia="Times New Roman" w:hAnsi="Calibri" w:cs="Times New Roman"/>
          <w:lang w:val="es-ES" w:eastAsia="es-SV"/>
        </w:rPr>
      </w:pPr>
      <w:r w:rsidRPr="005E439D">
        <w:rPr>
          <w:rFonts w:ascii="Helv" w:eastAsia="Times New Roman" w:hAnsi="Helv" w:cs="Times New Roman"/>
          <w:color w:val="000000"/>
          <w:sz w:val="16"/>
          <w:szCs w:val="16"/>
          <w:lang w:val="es-ES" w:eastAsia="es-SV"/>
        </w:rPr>
        <w:t>(1) D.E. Nº 54, del 7 de junio de 1974, publicado en el D.O. Nº 109, Tomo 243, del 13 de junio de 1974.</w:t>
      </w:r>
    </w:p>
    <w:p w:rsidR="005E439D" w:rsidRPr="005E439D" w:rsidRDefault="005E439D" w:rsidP="005E439D">
      <w:pPr>
        <w:spacing w:line="240" w:lineRule="atLeast"/>
        <w:ind w:left="261"/>
        <w:jc w:val="both"/>
        <w:rPr>
          <w:rFonts w:ascii="Calibri" w:eastAsia="Times New Roman" w:hAnsi="Calibri" w:cs="Times New Roman"/>
          <w:lang w:val="es-ES" w:eastAsia="es-SV"/>
        </w:rPr>
      </w:pPr>
      <w:r w:rsidRPr="005E439D">
        <w:rPr>
          <w:rFonts w:ascii="Helv" w:eastAsia="Times New Roman" w:hAnsi="Helv" w:cs="Times New Roman"/>
          <w:color w:val="000000"/>
          <w:sz w:val="16"/>
          <w:szCs w:val="16"/>
          <w:lang w:val="es-ES" w:eastAsia="es-SV"/>
        </w:rPr>
        <w:t> </w:t>
      </w:r>
    </w:p>
    <w:p w:rsidR="005E439D" w:rsidRPr="005E439D" w:rsidRDefault="005E439D" w:rsidP="005E439D">
      <w:pPr>
        <w:spacing w:line="240" w:lineRule="atLeast"/>
        <w:ind w:left="261"/>
        <w:jc w:val="both"/>
        <w:rPr>
          <w:rFonts w:ascii="Calibri" w:eastAsia="Times New Roman" w:hAnsi="Calibri" w:cs="Times New Roman"/>
          <w:lang w:val="es-ES" w:eastAsia="es-SV"/>
        </w:rPr>
      </w:pPr>
      <w:r w:rsidRPr="005E439D">
        <w:rPr>
          <w:rFonts w:ascii="Helv" w:eastAsia="Times New Roman" w:hAnsi="Helv" w:cs="Times New Roman"/>
          <w:color w:val="000000"/>
          <w:sz w:val="16"/>
          <w:szCs w:val="16"/>
          <w:lang w:val="es-ES" w:eastAsia="es-SV"/>
        </w:rPr>
        <w:t>(2) D.E. Nº 65, del 24 de agosto de 1976, publicado en el D.O. Nº 158, Tomo 252, del 30 de agosto de 1976.</w:t>
      </w:r>
    </w:p>
    <w:p w:rsidR="005E439D" w:rsidRPr="005E439D" w:rsidRDefault="005E439D" w:rsidP="005E439D">
      <w:pPr>
        <w:spacing w:after="0" w:line="240" w:lineRule="auto"/>
        <w:rPr>
          <w:rFonts w:ascii="Calibri" w:eastAsia="Times New Roman" w:hAnsi="Calibri" w:cs="Times New Roman"/>
          <w:lang w:val="es-ES" w:eastAsia="es-SV"/>
        </w:rPr>
      </w:pPr>
      <w:r w:rsidRPr="005E439D">
        <w:rPr>
          <w:rFonts w:ascii="Arial" w:eastAsia="Times New Roman" w:hAnsi="Arial" w:cs="Arial"/>
          <w:sz w:val="20"/>
          <w:szCs w:val="20"/>
          <w:lang w:val="es-ES" w:eastAsia="es-SV"/>
        </w:rPr>
        <w:t> </w:t>
      </w:r>
    </w:p>
    <w:p w:rsidR="005E439D" w:rsidRPr="005E439D" w:rsidRDefault="005E439D" w:rsidP="005E439D">
      <w:pPr>
        <w:spacing w:after="0" w:line="240" w:lineRule="auto"/>
        <w:rPr>
          <w:rFonts w:ascii="Calibri" w:eastAsia="Times New Roman" w:hAnsi="Calibri" w:cs="Times New Roman"/>
          <w:lang w:val="es-ES" w:eastAsia="es-SV"/>
        </w:rPr>
      </w:pPr>
      <w:r w:rsidRPr="005E439D">
        <w:rPr>
          <w:rFonts w:ascii="Arial" w:eastAsia="Times New Roman" w:hAnsi="Arial" w:cs="Arial"/>
          <w:sz w:val="20"/>
          <w:szCs w:val="20"/>
          <w:lang w:val="es-ES" w:eastAsia="es-SV"/>
        </w:rPr>
        <w:t> </w:t>
      </w:r>
    </w:p>
    <w:p w:rsidR="00AD78CC" w:rsidRDefault="00AD78CC"/>
    <w:sectPr w:rsidR="00AD78CC" w:rsidSect="00AD78CC">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08"/>
  <w:hyphenationZone w:val="425"/>
  <w:characterSpacingControl w:val="doNotCompress"/>
  <w:compat/>
  <w:rsids>
    <w:rsidRoot w:val="005E439D"/>
    <w:rsid w:val="00000739"/>
    <w:rsid w:val="00001DC7"/>
    <w:rsid w:val="00010CF7"/>
    <w:rsid w:val="00014180"/>
    <w:rsid w:val="0002225C"/>
    <w:rsid w:val="00022E77"/>
    <w:rsid w:val="00033FE1"/>
    <w:rsid w:val="00036EBE"/>
    <w:rsid w:val="00040110"/>
    <w:rsid w:val="00040206"/>
    <w:rsid w:val="00040629"/>
    <w:rsid w:val="00042A2C"/>
    <w:rsid w:val="00042B4B"/>
    <w:rsid w:val="00045194"/>
    <w:rsid w:val="00047170"/>
    <w:rsid w:val="000503CB"/>
    <w:rsid w:val="00050830"/>
    <w:rsid w:val="00052CF6"/>
    <w:rsid w:val="00053E01"/>
    <w:rsid w:val="00053E32"/>
    <w:rsid w:val="00057893"/>
    <w:rsid w:val="00057AAB"/>
    <w:rsid w:val="0006530B"/>
    <w:rsid w:val="000664EA"/>
    <w:rsid w:val="0007416C"/>
    <w:rsid w:val="00084E55"/>
    <w:rsid w:val="00085C40"/>
    <w:rsid w:val="00087C07"/>
    <w:rsid w:val="000913B9"/>
    <w:rsid w:val="00092291"/>
    <w:rsid w:val="00093018"/>
    <w:rsid w:val="000938B4"/>
    <w:rsid w:val="000976F0"/>
    <w:rsid w:val="000A0F72"/>
    <w:rsid w:val="000C18BD"/>
    <w:rsid w:val="000C4EBA"/>
    <w:rsid w:val="000C5799"/>
    <w:rsid w:val="000D5286"/>
    <w:rsid w:val="000E1C68"/>
    <w:rsid w:val="000F192B"/>
    <w:rsid w:val="00105B9C"/>
    <w:rsid w:val="00121201"/>
    <w:rsid w:val="0012121E"/>
    <w:rsid w:val="0012278F"/>
    <w:rsid w:val="001239F3"/>
    <w:rsid w:val="001249C5"/>
    <w:rsid w:val="00125710"/>
    <w:rsid w:val="00127969"/>
    <w:rsid w:val="00131D59"/>
    <w:rsid w:val="00133B42"/>
    <w:rsid w:val="001344E8"/>
    <w:rsid w:val="00134DBE"/>
    <w:rsid w:val="0013586A"/>
    <w:rsid w:val="001378BB"/>
    <w:rsid w:val="00143DD9"/>
    <w:rsid w:val="001444C5"/>
    <w:rsid w:val="0014567B"/>
    <w:rsid w:val="00156397"/>
    <w:rsid w:val="00156B11"/>
    <w:rsid w:val="001776C9"/>
    <w:rsid w:val="001804B8"/>
    <w:rsid w:val="0018188D"/>
    <w:rsid w:val="001823BA"/>
    <w:rsid w:val="00184617"/>
    <w:rsid w:val="001858A2"/>
    <w:rsid w:val="00194F5C"/>
    <w:rsid w:val="00195DBD"/>
    <w:rsid w:val="001A026D"/>
    <w:rsid w:val="001A2944"/>
    <w:rsid w:val="001A3821"/>
    <w:rsid w:val="001A58C7"/>
    <w:rsid w:val="001A5E18"/>
    <w:rsid w:val="001A621E"/>
    <w:rsid w:val="001B2605"/>
    <w:rsid w:val="001B361C"/>
    <w:rsid w:val="001B4583"/>
    <w:rsid w:val="001B468E"/>
    <w:rsid w:val="001C0E5D"/>
    <w:rsid w:val="001C3211"/>
    <w:rsid w:val="001C5EBB"/>
    <w:rsid w:val="001C77A0"/>
    <w:rsid w:val="001D1C01"/>
    <w:rsid w:val="001D2C59"/>
    <w:rsid w:val="001D3E2D"/>
    <w:rsid w:val="001D4C61"/>
    <w:rsid w:val="001D5D04"/>
    <w:rsid w:val="001E03A6"/>
    <w:rsid w:val="001E0F0E"/>
    <w:rsid w:val="001E1415"/>
    <w:rsid w:val="001E1CD1"/>
    <w:rsid w:val="001E45D7"/>
    <w:rsid w:val="001F1576"/>
    <w:rsid w:val="001F3143"/>
    <w:rsid w:val="001F4012"/>
    <w:rsid w:val="002035D2"/>
    <w:rsid w:val="0020729D"/>
    <w:rsid w:val="00211F85"/>
    <w:rsid w:val="002137B7"/>
    <w:rsid w:val="00217C51"/>
    <w:rsid w:val="00224F29"/>
    <w:rsid w:val="002274EB"/>
    <w:rsid w:val="002315FF"/>
    <w:rsid w:val="00236A5F"/>
    <w:rsid w:val="002458E2"/>
    <w:rsid w:val="00252BE1"/>
    <w:rsid w:val="002567B2"/>
    <w:rsid w:val="00256CF3"/>
    <w:rsid w:val="002577D2"/>
    <w:rsid w:val="00260810"/>
    <w:rsid w:val="00265A52"/>
    <w:rsid w:val="002677FB"/>
    <w:rsid w:val="002705BE"/>
    <w:rsid w:val="0027301C"/>
    <w:rsid w:val="00275AC9"/>
    <w:rsid w:val="00275B10"/>
    <w:rsid w:val="00281E77"/>
    <w:rsid w:val="00287B12"/>
    <w:rsid w:val="002951EE"/>
    <w:rsid w:val="002A15F7"/>
    <w:rsid w:val="002A1B22"/>
    <w:rsid w:val="002A30A1"/>
    <w:rsid w:val="002A6019"/>
    <w:rsid w:val="002B0229"/>
    <w:rsid w:val="002B52F9"/>
    <w:rsid w:val="002B5E64"/>
    <w:rsid w:val="002C039F"/>
    <w:rsid w:val="002C4F5C"/>
    <w:rsid w:val="002C7E50"/>
    <w:rsid w:val="002D0314"/>
    <w:rsid w:val="002D0374"/>
    <w:rsid w:val="002D07FD"/>
    <w:rsid w:val="002D3F05"/>
    <w:rsid w:val="002E23FE"/>
    <w:rsid w:val="002E790A"/>
    <w:rsid w:val="002F11B2"/>
    <w:rsid w:val="002F5763"/>
    <w:rsid w:val="00302406"/>
    <w:rsid w:val="00312D97"/>
    <w:rsid w:val="00314F30"/>
    <w:rsid w:val="00315280"/>
    <w:rsid w:val="003206D5"/>
    <w:rsid w:val="00324297"/>
    <w:rsid w:val="00326FB3"/>
    <w:rsid w:val="0033389A"/>
    <w:rsid w:val="003347A2"/>
    <w:rsid w:val="0034089A"/>
    <w:rsid w:val="00340F3E"/>
    <w:rsid w:val="00342C1C"/>
    <w:rsid w:val="00343958"/>
    <w:rsid w:val="00344E24"/>
    <w:rsid w:val="00350376"/>
    <w:rsid w:val="003503B8"/>
    <w:rsid w:val="00356D9A"/>
    <w:rsid w:val="00357693"/>
    <w:rsid w:val="003622AD"/>
    <w:rsid w:val="00363AE1"/>
    <w:rsid w:val="00364070"/>
    <w:rsid w:val="003640DB"/>
    <w:rsid w:val="00364B70"/>
    <w:rsid w:val="00365419"/>
    <w:rsid w:val="00366BBE"/>
    <w:rsid w:val="0037290D"/>
    <w:rsid w:val="00375160"/>
    <w:rsid w:val="00380BA7"/>
    <w:rsid w:val="00387D9F"/>
    <w:rsid w:val="0039456E"/>
    <w:rsid w:val="003B332A"/>
    <w:rsid w:val="003B7A0E"/>
    <w:rsid w:val="003C0357"/>
    <w:rsid w:val="003E232B"/>
    <w:rsid w:val="003E4ED4"/>
    <w:rsid w:val="003F0BEC"/>
    <w:rsid w:val="003F2EF8"/>
    <w:rsid w:val="003F4E5A"/>
    <w:rsid w:val="003F601D"/>
    <w:rsid w:val="0040357E"/>
    <w:rsid w:val="004042C9"/>
    <w:rsid w:val="00410D2D"/>
    <w:rsid w:val="00410E42"/>
    <w:rsid w:val="004143DC"/>
    <w:rsid w:val="00414CB7"/>
    <w:rsid w:val="00416460"/>
    <w:rsid w:val="00420065"/>
    <w:rsid w:val="00423BD0"/>
    <w:rsid w:val="00424C97"/>
    <w:rsid w:val="00431093"/>
    <w:rsid w:val="0044062C"/>
    <w:rsid w:val="00447456"/>
    <w:rsid w:val="004603D9"/>
    <w:rsid w:val="00464558"/>
    <w:rsid w:val="00467CF7"/>
    <w:rsid w:val="00467E64"/>
    <w:rsid w:val="00467FCB"/>
    <w:rsid w:val="004724C7"/>
    <w:rsid w:val="00474161"/>
    <w:rsid w:val="00477CFF"/>
    <w:rsid w:val="004862EB"/>
    <w:rsid w:val="004942CC"/>
    <w:rsid w:val="004A1082"/>
    <w:rsid w:val="004A2658"/>
    <w:rsid w:val="004A2DDA"/>
    <w:rsid w:val="004B19D8"/>
    <w:rsid w:val="004B2936"/>
    <w:rsid w:val="004B5927"/>
    <w:rsid w:val="004C4892"/>
    <w:rsid w:val="004C6E86"/>
    <w:rsid w:val="004D12D8"/>
    <w:rsid w:val="004D474E"/>
    <w:rsid w:val="004D646B"/>
    <w:rsid w:val="004F5273"/>
    <w:rsid w:val="004F536A"/>
    <w:rsid w:val="00512042"/>
    <w:rsid w:val="0051578C"/>
    <w:rsid w:val="005169C1"/>
    <w:rsid w:val="00524AAF"/>
    <w:rsid w:val="00525141"/>
    <w:rsid w:val="005277DE"/>
    <w:rsid w:val="0053278B"/>
    <w:rsid w:val="0053456D"/>
    <w:rsid w:val="00534CE2"/>
    <w:rsid w:val="00534F51"/>
    <w:rsid w:val="00535DCA"/>
    <w:rsid w:val="0054264B"/>
    <w:rsid w:val="005432B2"/>
    <w:rsid w:val="005450B1"/>
    <w:rsid w:val="005456BB"/>
    <w:rsid w:val="005477D3"/>
    <w:rsid w:val="005573AC"/>
    <w:rsid w:val="005619A4"/>
    <w:rsid w:val="005630BF"/>
    <w:rsid w:val="00563F08"/>
    <w:rsid w:val="0056427D"/>
    <w:rsid w:val="005676A7"/>
    <w:rsid w:val="005712FA"/>
    <w:rsid w:val="00575FE8"/>
    <w:rsid w:val="00576C7F"/>
    <w:rsid w:val="005775AF"/>
    <w:rsid w:val="00585518"/>
    <w:rsid w:val="00585694"/>
    <w:rsid w:val="00585C59"/>
    <w:rsid w:val="00585D10"/>
    <w:rsid w:val="00587441"/>
    <w:rsid w:val="005908D5"/>
    <w:rsid w:val="00592915"/>
    <w:rsid w:val="00597855"/>
    <w:rsid w:val="005A2984"/>
    <w:rsid w:val="005A39BF"/>
    <w:rsid w:val="005B22A5"/>
    <w:rsid w:val="005B3CAA"/>
    <w:rsid w:val="005B601B"/>
    <w:rsid w:val="005C1726"/>
    <w:rsid w:val="005C2629"/>
    <w:rsid w:val="005D37A5"/>
    <w:rsid w:val="005E439D"/>
    <w:rsid w:val="005E4A56"/>
    <w:rsid w:val="005E702F"/>
    <w:rsid w:val="005F0F3E"/>
    <w:rsid w:val="005F3C1B"/>
    <w:rsid w:val="005F6875"/>
    <w:rsid w:val="005F7DB7"/>
    <w:rsid w:val="00600E9D"/>
    <w:rsid w:val="00601364"/>
    <w:rsid w:val="0060180F"/>
    <w:rsid w:val="00603831"/>
    <w:rsid w:val="00605842"/>
    <w:rsid w:val="00611B51"/>
    <w:rsid w:val="0061486C"/>
    <w:rsid w:val="00621562"/>
    <w:rsid w:val="0062408F"/>
    <w:rsid w:val="00626703"/>
    <w:rsid w:val="006276BB"/>
    <w:rsid w:val="00630777"/>
    <w:rsid w:val="00631E34"/>
    <w:rsid w:val="00632904"/>
    <w:rsid w:val="0063309D"/>
    <w:rsid w:val="00635566"/>
    <w:rsid w:val="00637FEF"/>
    <w:rsid w:val="00644CA8"/>
    <w:rsid w:val="00645521"/>
    <w:rsid w:val="00645BE0"/>
    <w:rsid w:val="006500CD"/>
    <w:rsid w:val="006509B7"/>
    <w:rsid w:val="00650D87"/>
    <w:rsid w:val="00655ABE"/>
    <w:rsid w:val="00657E04"/>
    <w:rsid w:val="00663400"/>
    <w:rsid w:val="00672616"/>
    <w:rsid w:val="00675B37"/>
    <w:rsid w:val="00676728"/>
    <w:rsid w:val="006829E8"/>
    <w:rsid w:val="00682C1A"/>
    <w:rsid w:val="00695096"/>
    <w:rsid w:val="00695DD9"/>
    <w:rsid w:val="006A1BD6"/>
    <w:rsid w:val="006A7908"/>
    <w:rsid w:val="006B1D9E"/>
    <w:rsid w:val="006B28FD"/>
    <w:rsid w:val="006B2D83"/>
    <w:rsid w:val="006B3D3D"/>
    <w:rsid w:val="006B6FEE"/>
    <w:rsid w:val="006C3518"/>
    <w:rsid w:val="006D01B9"/>
    <w:rsid w:val="006D0B9A"/>
    <w:rsid w:val="006D4DBD"/>
    <w:rsid w:val="006D52A2"/>
    <w:rsid w:val="006D56A8"/>
    <w:rsid w:val="006D5A15"/>
    <w:rsid w:val="006E0A84"/>
    <w:rsid w:val="006E1109"/>
    <w:rsid w:val="006E3C02"/>
    <w:rsid w:val="006F0FAD"/>
    <w:rsid w:val="006F4B30"/>
    <w:rsid w:val="006F4F6C"/>
    <w:rsid w:val="006F59EE"/>
    <w:rsid w:val="007007E3"/>
    <w:rsid w:val="00702DE7"/>
    <w:rsid w:val="00712B6F"/>
    <w:rsid w:val="00712EA8"/>
    <w:rsid w:val="0071740E"/>
    <w:rsid w:val="00720D1E"/>
    <w:rsid w:val="00722FC2"/>
    <w:rsid w:val="007248D7"/>
    <w:rsid w:val="00726530"/>
    <w:rsid w:val="00736C5A"/>
    <w:rsid w:val="00736E4E"/>
    <w:rsid w:val="00740058"/>
    <w:rsid w:val="007433C6"/>
    <w:rsid w:val="00743B4A"/>
    <w:rsid w:val="00746785"/>
    <w:rsid w:val="00747F7D"/>
    <w:rsid w:val="00752DB7"/>
    <w:rsid w:val="00756E5B"/>
    <w:rsid w:val="007570F6"/>
    <w:rsid w:val="00761D8F"/>
    <w:rsid w:val="00762F43"/>
    <w:rsid w:val="00771311"/>
    <w:rsid w:val="0077400C"/>
    <w:rsid w:val="00784CCC"/>
    <w:rsid w:val="00787029"/>
    <w:rsid w:val="00794AA7"/>
    <w:rsid w:val="007B0A1D"/>
    <w:rsid w:val="007B7733"/>
    <w:rsid w:val="007C238E"/>
    <w:rsid w:val="007D1BC2"/>
    <w:rsid w:val="007D3A28"/>
    <w:rsid w:val="007D4046"/>
    <w:rsid w:val="007D7C8D"/>
    <w:rsid w:val="007E3338"/>
    <w:rsid w:val="007E3A8B"/>
    <w:rsid w:val="007E551E"/>
    <w:rsid w:val="008025F1"/>
    <w:rsid w:val="00831659"/>
    <w:rsid w:val="00832D24"/>
    <w:rsid w:val="00833FBD"/>
    <w:rsid w:val="00834C3A"/>
    <w:rsid w:val="008440AD"/>
    <w:rsid w:val="0084557C"/>
    <w:rsid w:val="00853F0F"/>
    <w:rsid w:val="00855C49"/>
    <w:rsid w:val="008603B0"/>
    <w:rsid w:val="00875198"/>
    <w:rsid w:val="00875786"/>
    <w:rsid w:val="00877D1A"/>
    <w:rsid w:val="00881F33"/>
    <w:rsid w:val="008825BA"/>
    <w:rsid w:val="0088759A"/>
    <w:rsid w:val="0089224F"/>
    <w:rsid w:val="008932D0"/>
    <w:rsid w:val="008955BC"/>
    <w:rsid w:val="008A020A"/>
    <w:rsid w:val="008A19BC"/>
    <w:rsid w:val="008C2106"/>
    <w:rsid w:val="008C61D0"/>
    <w:rsid w:val="008D05B0"/>
    <w:rsid w:val="008D2E56"/>
    <w:rsid w:val="008E192B"/>
    <w:rsid w:val="008E429A"/>
    <w:rsid w:val="008F3173"/>
    <w:rsid w:val="008F46B0"/>
    <w:rsid w:val="008F52A0"/>
    <w:rsid w:val="008F6C3E"/>
    <w:rsid w:val="0091172A"/>
    <w:rsid w:val="0091307F"/>
    <w:rsid w:val="009157AF"/>
    <w:rsid w:val="0092243A"/>
    <w:rsid w:val="00924D03"/>
    <w:rsid w:val="00927BAF"/>
    <w:rsid w:val="00931E1A"/>
    <w:rsid w:val="00933879"/>
    <w:rsid w:val="00935932"/>
    <w:rsid w:val="00936D7B"/>
    <w:rsid w:val="00944BAB"/>
    <w:rsid w:val="009614A0"/>
    <w:rsid w:val="0097376B"/>
    <w:rsid w:val="00975B6B"/>
    <w:rsid w:val="009761C4"/>
    <w:rsid w:val="009768A5"/>
    <w:rsid w:val="00981515"/>
    <w:rsid w:val="00983A98"/>
    <w:rsid w:val="00984021"/>
    <w:rsid w:val="009842AC"/>
    <w:rsid w:val="00985D89"/>
    <w:rsid w:val="00990605"/>
    <w:rsid w:val="00995026"/>
    <w:rsid w:val="009B0B85"/>
    <w:rsid w:val="009B2A6B"/>
    <w:rsid w:val="009B5586"/>
    <w:rsid w:val="009B59F3"/>
    <w:rsid w:val="009B6584"/>
    <w:rsid w:val="009C324F"/>
    <w:rsid w:val="009D39BD"/>
    <w:rsid w:val="009E2F0D"/>
    <w:rsid w:val="009E3B0A"/>
    <w:rsid w:val="009E3E76"/>
    <w:rsid w:val="009E5215"/>
    <w:rsid w:val="009E6E05"/>
    <w:rsid w:val="009E6E38"/>
    <w:rsid w:val="009F3242"/>
    <w:rsid w:val="009F51BB"/>
    <w:rsid w:val="009F708A"/>
    <w:rsid w:val="00A00BB3"/>
    <w:rsid w:val="00A039C7"/>
    <w:rsid w:val="00A056A1"/>
    <w:rsid w:val="00A11D08"/>
    <w:rsid w:val="00A14D30"/>
    <w:rsid w:val="00A21BEB"/>
    <w:rsid w:val="00A21D27"/>
    <w:rsid w:val="00A2238C"/>
    <w:rsid w:val="00A24505"/>
    <w:rsid w:val="00A318A3"/>
    <w:rsid w:val="00A32D90"/>
    <w:rsid w:val="00A36703"/>
    <w:rsid w:val="00A42E6C"/>
    <w:rsid w:val="00A43B0A"/>
    <w:rsid w:val="00A44DF0"/>
    <w:rsid w:val="00A460A0"/>
    <w:rsid w:val="00A460AF"/>
    <w:rsid w:val="00A46588"/>
    <w:rsid w:val="00A6047D"/>
    <w:rsid w:val="00A61B8F"/>
    <w:rsid w:val="00A62909"/>
    <w:rsid w:val="00A64AB8"/>
    <w:rsid w:val="00A64D31"/>
    <w:rsid w:val="00A767BC"/>
    <w:rsid w:val="00A76A05"/>
    <w:rsid w:val="00A76BA9"/>
    <w:rsid w:val="00A81924"/>
    <w:rsid w:val="00A864EA"/>
    <w:rsid w:val="00A91407"/>
    <w:rsid w:val="00A96739"/>
    <w:rsid w:val="00AA09AC"/>
    <w:rsid w:val="00AA1167"/>
    <w:rsid w:val="00AA4555"/>
    <w:rsid w:val="00AC6429"/>
    <w:rsid w:val="00AD43F9"/>
    <w:rsid w:val="00AD6BDA"/>
    <w:rsid w:val="00AD78CC"/>
    <w:rsid w:val="00AE0459"/>
    <w:rsid w:val="00AE05D6"/>
    <w:rsid w:val="00AE21BE"/>
    <w:rsid w:val="00AE6D62"/>
    <w:rsid w:val="00B034C2"/>
    <w:rsid w:val="00B05A5C"/>
    <w:rsid w:val="00B11CB9"/>
    <w:rsid w:val="00B13034"/>
    <w:rsid w:val="00B32D5C"/>
    <w:rsid w:val="00B33964"/>
    <w:rsid w:val="00B529BC"/>
    <w:rsid w:val="00B607A2"/>
    <w:rsid w:val="00B61757"/>
    <w:rsid w:val="00B62881"/>
    <w:rsid w:val="00B651FF"/>
    <w:rsid w:val="00B66948"/>
    <w:rsid w:val="00B748D5"/>
    <w:rsid w:val="00B85A35"/>
    <w:rsid w:val="00B878AA"/>
    <w:rsid w:val="00B90281"/>
    <w:rsid w:val="00B9226A"/>
    <w:rsid w:val="00B95053"/>
    <w:rsid w:val="00B97D12"/>
    <w:rsid w:val="00BA03BE"/>
    <w:rsid w:val="00BA43CB"/>
    <w:rsid w:val="00BB447C"/>
    <w:rsid w:val="00BC22AB"/>
    <w:rsid w:val="00BC668B"/>
    <w:rsid w:val="00BD0A0E"/>
    <w:rsid w:val="00BD5CDC"/>
    <w:rsid w:val="00BF3174"/>
    <w:rsid w:val="00C069E1"/>
    <w:rsid w:val="00C12E08"/>
    <w:rsid w:val="00C15D6B"/>
    <w:rsid w:val="00C16D52"/>
    <w:rsid w:val="00C275CE"/>
    <w:rsid w:val="00C30D7F"/>
    <w:rsid w:val="00C33636"/>
    <w:rsid w:val="00C34B1A"/>
    <w:rsid w:val="00C36D19"/>
    <w:rsid w:val="00C377AB"/>
    <w:rsid w:val="00C4687E"/>
    <w:rsid w:val="00C51BAC"/>
    <w:rsid w:val="00C51C7A"/>
    <w:rsid w:val="00C51DE7"/>
    <w:rsid w:val="00C60D51"/>
    <w:rsid w:val="00C61B49"/>
    <w:rsid w:val="00C65F87"/>
    <w:rsid w:val="00C67B5D"/>
    <w:rsid w:val="00C7188F"/>
    <w:rsid w:val="00C71BCB"/>
    <w:rsid w:val="00C7279B"/>
    <w:rsid w:val="00C82D6B"/>
    <w:rsid w:val="00C83417"/>
    <w:rsid w:val="00C84AE8"/>
    <w:rsid w:val="00C87D25"/>
    <w:rsid w:val="00C92AB2"/>
    <w:rsid w:val="00C9486C"/>
    <w:rsid w:val="00C95895"/>
    <w:rsid w:val="00CA0B08"/>
    <w:rsid w:val="00CA14FB"/>
    <w:rsid w:val="00CA1D64"/>
    <w:rsid w:val="00CA1DF7"/>
    <w:rsid w:val="00CA2B64"/>
    <w:rsid w:val="00CA3C93"/>
    <w:rsid w:val="00CA56FC"/>
    <w:rsid w:val="00CA6012"/>
    <w:rsid w:val="00CB24E4"/>
    <w:rsid w:val="00CB3D52"/>
    <w:rsid w:val="00CB517D"/>
    <w:rsid w:val="00CB5220"/>
    <w:rsid w:val="00CD1452"/>
    <w:rsid w:val="00CF3026"/>
    <w:rsid w:val="00D05921"/>
    <w:rsid w:val="00D124A2"/>
    <w:rsid w:val="00D15C45"/>
    <w:rsid w:val="00D17465"/>
    <w:rsid w:val="00D209D0"/>
    <w:rsid w:val="00D25F1C"/>
    <w:rsid w:val="00D274A5"/>
    <w:rsid w:val="00D3600C"/>
    <w:rsid w:val="00D460CD"/>
    <w:rsid w:val="00D51BA7"/>
    <w:rsid w:val="00D51C3C"/>
    <w:rsid w:val="00D51DE5"/>
    <w:rsid w:val="00D51FD1"/>
    <w:rsid w:val="00D53AF0"/>
    <w:rsid w:val="00D56C99"/>
    <w:rsid w:val="00D73565"/>
    <w:rsid w:val="00D83C4E"/>
    <w:rsid w:val="00DA0F13"/>
    <w:rsid w:val="00DA3E52"/>
    <w:rsid w:val="00DA5746"/>
    <w:rsid w:val="00DA765D"/>
    <w:rsid w:val="00DC5A80"/>
    <w:rsid w:val="00DD15C1"/>
    <w:rsid w:val="00DD1B87"/>
    <w:rsid w:val="00DD4321"/>
    <w:rsid w:val="00DD5479"/>
    <w:rsid w:val="00DD6E76"/>
    <w:rsid w:val="00DE2BB9"/>
    <w:rsid w:val="00DE3BD7"/>
    <w:rsid w:val="00DE3C81"/>
    <w:rsid w:val="00DE7BCA"/>
    <w:rsid w:val="00DF649B"/>
    <w:rsid w:val="00DF6AAA"/>
    <w:rsid w:val="00DF6F67"/>
    <w:rsid w:val="00DF74AD"/>
    <w:rsid w:val="00DF7BE0"/>
    <w:rsid w:val="00DF7C96"/>
    <w:rsid w:val="00E05A11"/>
    <w:rsid w:val="00E10688"/>
    <w:rsid w:val="00E113F8"/>
    <w:rsid w:val="00E137DF"/>
    <w:rsid w:val="00E26C6E"/>
    <w:rsid w:val="00E33B50"/>
    <w:rsid w:val="00E34786"/>
    <w:rsid w:val="00E34B74"/>
    <w:rsid w:val="00E43D10"/>
    <w:rsid w:val="00E4656B"/>
    <w:rsid w:val="00E46D4A"/>
    <w:rsid w:val="00E61291"/>
    <w:rsid w:val="00E64AC2"/>
    <w:rsid w:val="00E678CC"/>
    <w:rsid w:val="00E73C4C"/>
    <w:rsid w:val="00E7670C"/>
    <w:rsid w:val="00E81F8D"/>
    <w:rsid w:val="00E86680"/>
    <w:rsid w:val="00E8674F"/>
    <w:rsid w:val="00E92BA5"/>
    <w:rsid w:val="00E944AF"/>
    <w:rsid w:val="00E953AD"/>
    <w:rsid w:val="00E957CD"/>
    <w:rsid w:val="00EA1A37"/>
    <w:rsid w:val="00EA29EC"/>
    <w:rsid w:val="00EA7B45"/>
    <w:rsid w:val="00EB0D46"/>
    <w:rsid w:val="00EB1392"/>
    <w:rsid w:val="00EB1509"/>
    <w:rsid w:val="00EB3A08"/>
    <w:rsid w:val="00EB772B"/>
    <w:rsid w:val="00EB7977"/>
    <w:rsid w:val="00EC0762"/>
    <w:rsid w:val="00EC2204"/>
    <w:rsid w:val="00EC309A"/>
    <w:rsid w:val="00EC38B2"/>
    <w:rsid w:val="00EC3906"/>
    <w:rsid w:val="00EC3FB7"/>
    <w:rsid w:val="00EC6132"/>
    <w:rsid w:val="00ED2981"/>
    <w:rsid w:val="00ED5582"/>
    <w:rsid w:val="00ED58F1"/>
    <w:rsid w:val="00EE13FA"/>
    <w:rsid w:val="00EE26F6"/>
    <w:rsid w:val="00EE2B11"/>
    <w:rsid w:val="00EE4CE9"/>
    <w:rsid w:val="00EE7E26"/>
    <w:rsid w:val="00EF0C94"/>
    <w:rsid w:val="00F014F9"/>
    <w:rsid w:val="00F02661"/>
    <w:rsid w:val="00F02C8F"/>
    <w:rsid w:val="00F05989"/>
    <w:rsid w:val="00F07A48"/>
    <w:rsid w:val="00F07CB5"/>
    <w:rsid w:val="00F105C2"/>
    <w:rsid w:val="00F10B26"/>
    <w:rsid w:val="00F10D03"/>
    <w:rsid w:val="00F12391"/>
    <w:rsid w:val="00F14AD3"/>
    <w:rsid w:val="00F20A98"/>
    <w:rsid w:val="00F22EED"/>
    <w:rsid w:val="00F25558"/>
    <w:rsid w:val="00F326A8"/>
    <w:rsid w:val="00F36840"/>
    <w:rsid w:val="00F42468"/>
    <w:rsid w:val="00F4515C"/>
    <w:rsid w:val="00F45263"/>
    <w:rsid w:val="00F47993"/>
    <w:rsid w:val="00F55C51"/>
    <w:rsid w:val="00F629E6"/>
    <w:rsid w:val="00F65192"/>
    <w:rsid w:val="00F70044"/>
    <w:rsid w:val="00F70B4C"/>
    <w:rsid w:val="00F75591"/>
    <w:rsid w:val="00F83364"/>
    <w:rsid w:val="00F837BC"/>
    <w:rsid w:val="00F8387B"/>
    <w:rsid w:val="00F87A84"/>
    <w:rsid w:val="00F90872"/>
    <w:rsid w:val="00F92CF8"/>
    <w:rsid w:val="00F9303B"/>
    <w:rsid w:val="00F93274"/>
    <w:rsid w:val="00F96B26"/>
    <w:rsid w:val="00FB0B88"/>
    <w:rsid w:val="00FB3FBC"/>
    <w:rsid w:val="00FB5D35"/>
    <w:rsid w:val="00FB7AC7"/>
    <w:rsid w:val="00FB7EDB"/>
    <w:rsid w:val="00FC5244"/>
    <w:rsid w:val="00FD72F2"/>
    <w:rsid w:val="00FD72FD"/>
    <w:rsid w:val="00FE0ACF"/>
    <w:rsid w:val="00FE74FD"/>
    <w:rsid w:val="00FE7B0B"/>
    <w:rsid w:val="00FF16DA"/>
    <w:rsid w:val="00FF5D8D"/>
    <w:rsid w:val="00FF7DAC"/>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8C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946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1154</Words>
  <Characters>6348</Characters>
  <Application>Microsoft Office Word</Application>
  <DocSecurity>0</DocSecurity>
  <Lines>52</Lines>
  <Paragraphs>14</Paragraphs>
  <ScaleCrop>false</ScaleCrop>
  <Company/>
  <LinksUpToDate>false</LinksUpToDate>
  <CharactersWithSpaces>7488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jeanneth.corvera</dc:creator>
  <cp:lastModifiedBy>jeanneth.corvera</cp:lastModifiedBy>
  <cp:revision>1</cp:revision>
  <dcterms:created xsi:type="dcterms:W3CDTF">2014-09-12T19:29:00Z</dcterms:created>
  <dcterms:modified xsi:type="dcterms:W3CDTF">2014-09-12T19:29:00Z</dcterms:modified>
</cp:coreProperties>
</file>