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DF" w:rsidRDefault="002901D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3A81A3E" wp14:editId="630365E2">
                <wp:simplePos x="0" y="0"/>
                <wp:positionH relativeFrom="column">
                  <wp:posOffset>153035</wp:posOffset>
                </wp:positionH>
                <wp:positionV relativeFrom="paragraph">
                  <wp:posOffset>109220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01DF" w:rsidRPr="00292810" w:rsidRDefault="002901DF" w:rsidP="002901D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7</w:t>
                            </w:r>
                            <w:r w:rsidRPr="00292810">
                              <w:rPr>
                                <w:color w:val="548DD4" w:themeColor="text2" w:themeTint="99"/>
                                <w:sz w:val="20"/>
                                <w:szCs w:val="20"/>
                              </w:rPr>
                              <w:t xml:space="preserve"> de la presente solicitud.</w:t>
                            </w:r>
                          </w:p>
                          <w:p w:rsidR="002901DF" w:rsidRDefault="002901DF" w:rsidP="00290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0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" fillcolor="white [3201]" strokecolor="white [3212]" strokeweight="1pt">
                <v:stroke dashstyle="dash"/>
                <v:shadow color="#868686"/>
                <v:textbox>
                  <w:txbxContent>
                    <w:p w:rsidR="002901DF" w:rsidRPr="00292810" w:rsidRDefault="002901DF" w:rsidP="002901D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7</w:t>
                      </w:r>
                      <w:r w:rsidRPr="00292810">
                        <w:rPr>
                          <w:color w:val="548DD4" w:themeColor="text2" w:themeTint="99"/>
                          <w:sz w:val="20"/>
                          <w:szCs w:val="20"/>
                        </w:rPr>
                        <w:t xml:space="preserve"> de la presente solicitud.</w:t>
                      </w:r>
                    </w:p>
                    <w:p w:rsidR="002901DF" w:rsidRDefault="002901DF" w:rsidP="002901DF"/>
                  </w:txbxContent>
                </v:textbox>
              </v:rect>
            </w:pict>
          </mc:Fallback>
        </mc:AlternateContent>
      </w:r>
    </w:p>
    <w:p w:rsidR="002901DF" w:rsidRDefault="002901DF" w:rsidP="001C4687">
      <w:pPr>
        <w:rPr>
          <w:rFonts w:ascii="Calibri" w:eastAsia="Calibri" w:hAnsi="Calibri" w:cs="Times New Roman"/>
          <w:b/>
          <w:lang w:val="es-ES" w:eastAsia="es-SV"/>
        </w:rPr>
      </w:pPr>
    </w:p>
    <w:p w:rsidR="002901DF" w:rsidRDefault="002901D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6A5091">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6A5091">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496">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173496">
        <w:rPr>
          <w:rFonts w:ascii="Calibri" w:eastAsia="Calibri" w:hAnsi="Calibri" w:cs="Times New Roman"/>
          <w:u w:val="single"/>
          <w:lang w:val="es-ES" w:eastAsia="es-SV"/>
        </w:rPr>
        <w:t>iuno</w:t>
      </w:r>
      <w:r w:rsidR="00B570F9">
        <w:rPr>
          <w:rFonts w:ascii="Calibri" w:eastAsia="Calibri" w:hAnsi="Calibri" w:cs="Times New Roman"/>
          <w:u w:val="single"/>
          <w:lang w:val="es-ES" w:eastAsia="es-SV"/>
        </w:rPr>
        <w:t xml:space="preserv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A5091" w:rsidRPr="006A5091" w:rsidRDefault="001C4687" w:rsidP="006A5091">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A5091" w:rsidRPr="006A5091">
        <w:rPr>
          <w:rFonts w:ascii="Calibri" w:eastAsia="Times New Roman" w:hAnsi="Calibri" w:cs="Times New Roman"/>
          <w:b/>
          <w:lang w:eastAsia="es-SV"/>
        </w:rPr>
        <w:t>MINEC-2018-0529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496">
        <w:rPr>
          <w:rFonts w:ascii="Calibri" w:eastAsia="Calibri" w:hAnsi="Calibri" w:cs="Times New Roman"/>
          <w:lang w:val="es-ES" w:eastAsia="es-SV"/>
        </w:rPr>
        <w:t>die</w:t>
      </w:r>
      <w:bookmarkStart w:id="0" w:name="_GoBack"/>
      <w:bookmarkEnd w:id="0"/>
      <w:r w:rsidR="00173496">
        <w:rPr>
          <w:rFonts w:ascii="Calibri" w:eastAsia="Calibri" w:hAnsi="Calibri" w:cs="Times New Roman"/>
          <w:lang w:val="es-ES" w:eastAsia="es-SV"/>
        </w:rPr>
        <w:t>ciséis</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73496">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2901DF">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901DF">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A5091" w:rsidRPr="006A5091">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D01FC" w:rsidRPr="000D01FC">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A5091" w:rsidRPr="006A5091">
        <w:rPr>
          <w:rFonts w:ascii="Calibri" w:eastAsia="Calibri" w:hAnsi="Calibri"/>
          <w:u w:val="single"/>
        </w:rPr>
        <w:t>Datos demográficos de los municipios de:</w:t>
      </w:r>
    </w:p>
    <w:p w:rsidR="006A5091" w:rsidRPr="006A5091" w:rsidRDefault="006A5091" w:rsidP="006A5091">
      <w:pPr>
        <w:spacing w:after="0"/>
        <w:jc w:val="both"/>
        <w:rPr>
          <w:rFonts w:ascii="Calibri" w:eastAsia="Calibri" w:hAnsi="Calibri"/>
          <w:u w:val="single"/>
        </w:rPr>
      </w:pPr>
      <w:r w:rsidRPr="006A5091">
        <w:rPr>
          <w:rFonts w:ascii="Calibri" w:eastAsia="Calibri" w:hAnsi="Calibri"/>
          <w:u w:val="single"/>
        </w:rPr>
        <w:t>California, Concepción Batres, Ereguayquín, Jiquilisco, Jucuarán, Ozatlán, Puerto El Triunfo, San Agustín, San Dionisio, San Francisco Javier, Santa Elena, Santa María, Tecapán y Usulután pertenecientes al departamento de Usulután.</w:t>
      </w:r>
    </w:p>
    <w:p w:rsidR="006A5091" w:rsidRPr="006A5091" w:rsidRDefault="006A5091" w:rsidP="006A5091">
      <w:pPr>
        <w:spacing w:after="0"/>
        <w:jc w:val="both"/>
        <w:rPr>
          <w:rFonts w:ascii="Calibri" w:eastAsia="Calibri" w:hAnsi="Calibri"/>
          <w:u w:val="single"/>
        </w:rPr>
      </w:pPr>
      <w:r w:rsidRPr="006A5091">
        <w:rPr>
          <w:rFonts w:ascii="Calibri" w:eastAsia="Calibri" w:hAnsi="Calibri"/>
          <w:u w:val="single"/>
        </w:rPr>
        <w:t>Chirilagua, El Tránsito, San Jorge, San Rafael Oriente, del departamento de San Miguel.</w:t>
      </w:r>
    </w:p>
    <w:p w:rsidR="006A5091" w:rsidRPr="006A5091" w:rsidRDefault="006A5091" w:rsidP="006A5091">
      <w:pPr>
        <w:spacing w:after="0"/>
        <w:jc w:val="both"/>
        <w:rPr>
          <w:rFonts w:ascii="Calibri" w:eastAsia="Calibri" w:hAnsi="Calibri"/>
          <w:u w:val="single"/>
        </w:rPr>
      </w:pPr>
      <w:r w:rsidRPr="006A5091">
        <w:rPr>
          <w:rFonts w:ascii="Calibri" w:eastAsia="Calibri" w:hAnsi="Calibri"/>
          <w:u w:val="single"/>
        </w:rPr>
        <w:t>Conchagua, El Carmen, Intipucá, Meanguera El Golfo, La Unión, Pasaquina, Santa Rosa de Lima y San Alejo del departamento de La Unión.</w:t>
      </w:r>
    </w:p>
    <w:p w:rsidR="001C4687" w:rsidRDefault="006A5091" w:rsidP="006A5091">
      <w:pPr>
        <w:spacing w:after="0"/>
        <w:jc w:val="both"/>
      </w:pPr>
      <w:r w:rsidRPr="006A5091">
        <w:rPr>
          <w:rFonts w:ascii="Calibri" w:eastAsia="Calibri" w:hAnsi="Calibri"/>
          <w:u w:val="single"/>
        </w:rPr>
        <w:t>Número de habitantes por municipio, índices de pobreza de los municipios, cantidad de hombres, mujeres y niños, cuántos hogares hay en estos mismos.</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2901DF">
        <w:t xml:space="preserve"> 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A509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D01FC" w:rsidRPr="000D01FC">
        <w:rPr>
          <w:rFonts w:ascii="Calibri" w:eastAsia="Calibri" w:hAnsi="Calibri" w:cs="Times New Roman"/>
          <w:lang w:val="es-ES" w:eastAsia="es-SV"/>
        </w:rPr>
        <w:t xml:space="preserve">el señor </w:t>
      </w:r>
      <w:r w:rsidR="002901DF">
        <w:rPr>
          <w:rFonts w:ascii="Calibri" w:eastAsia="Calibri" w:hAnsi="Calibri" w:cs="Times New Roman"/>
          <w:b/>
          <w:lang w:eastAsia="es-SV"/>
        </w:rPr>
        <w:t>______________________</w:t>
      </w:r>
      <w:r w:rsidR="00EF7498" w:rsidRPr="000D01FC">
        <w:rPr>
          <w:rFonts w:ascii="Calibri" w:eastAsia="Calibri" w:hAnsi="Calibri" w:cs="Times New Roman"/>
          <w:b/>
          <w:lang w:eastAsia="es-SV"/>
        </w:rPr>
        <w:t>,</w:t>
      </w:r>
      <w:r w:rsidR="00EF7498" w:rsidRPr="000D01FC">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A153CA" w:rsidRDefault="00A24015" w:rsidP="000D01FC">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9667E4">
        <w:rPr>
          <w:rFonts w:ascii="Calibri" w:eastAsia="Calibri" w:hAnsi="Calibri" w:cs="Times New Roman"/>
          <w:b/>
          <w:lang w:val="es-ES" w:eastAsia="es-SV"/>
        </w:rPr>
        <w:t xml:space="preserve">General </w:t>
      </w:r>
      <w:r w:rsidR="00D40637">
        <w:rPr>
          <w:rFonts w:ascii="Calibri" w:eastAsia="Calibri" w:hAnsi="Calibri" w:cs="Times New Roman"/>
          <w:b/>
          <w:lang w:val="es-ES" w:eastAsia="es-SV"/>
        </w:rPr>
        <w:t xml:space="preserve">de </w:t>
      </w:r>
      <w:r w:rsidR="009667E4">
        <w:rPr>
          <w:rFonts w:ascii="Calibri" w:eastAsia="Calibri" w:hAnsi="Calibri" w:cs="Times New Roman"/>
          <w:b/>
          <w:lang w:val="es-ES" w:eastAsia="es-SV"/>
        </w:rPr>
        <w:t>Estadísticas y Censos</w:t>
      </w:r>
      <w:r w:rsidR="00D40637">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w:t>
      </w:r>
      <w:r w:rsidR="006A5091">
        <w:rPr>
          <w:rFonts w:ascii="Calibri" w:eastAsia="Calibri" w:hAnsi="Calibri" w:cs="Times New Roman"/>
          <w:lang w:val="es-ES" w:eastAsia="es-SV"/>
        </w:rPr>
        <w:t xml:space="preserve">enviaron </w:t>
      </w:r>
      <w:r w:rsidR="0027614A">
        <w:rPr>
          <w:rFonts w:ascii="Calibri" w:eastAsia="Calibri" w:hAnsi="Calibri" w:cs="Times New Roman"/>
          <w:lang w:val="es-ES" w:eastAsia="es-SV"/>
        </w:rPr>
        <w:t xml:space="preserve">la </w:t>
      </w:r>
      <w:r w:rsidR="00FD3C97">
        <w:rPr>
          <w:rFonts w:ascii="Calibri" w:eastAsia="Calibri" w:hAnsi="Calibri" w:cs="Times New Roman"/>
          <w:lang w:val="es-ES" w:eastAsia="es-SV"/>
        </w:rPr>
        <w:t xml:space="preserve"> información</w:t>
      </w:r>
      <w:r w:rsidR="00712050" w:rsidRPr="00CA3B6A">
        <w:rPr>
          <w:rFonts w:ascii="Calibri" w:eastAsia="Calibri" w:hAnsi="Calibri" w:cs="Times New Roman"/>
          <w:lang w:val="es-ES" w:eastAsia="es-SV"/>
        </w:rPr>
        <w:t xml:space="preserve">, </w:t>
      </w:r>
      <w:r w:rsidR="000D01FC" w:rsidRPr="000D01FC">
        <w:rPr>
          <w:rFonts w:ascii="Calibri" w:eastAsia="Calibri" w:hAnsi="Calibri" w:cs="Times New Roman"/>
          <w:lang w:val="es-ES" w:eastAsia="es-SV"/>
        </w:rPr>
        <w:t xml:space="preserve">y se </w:t>
      </w:r>
      <w:r w:rsidR="006A5091">
        <w:rPr>
          <w:rFonts w:ascii="Calibri" w:eastAsia="Calibri" w:hAnsi="Calibri" w:cs="Times New Roman"/>
          <w:lang w:val="es-ES" w:eastAsia="es-SV"/>
        </w:rPr>
        <w:t>entrega en anexo a la resolución.</w:t>
      </w:r>
    </w:p>
    <w:tbl>
      <w:tblPr>
        <w:tblW w:w="8872" w:type="dxa"/>
        <w:tblInd w:w="-17" w:type="dxa"/>
        <w:tblCellMar>
          <w:top w:w="15" w:type="dxa"/>
          <w:left w:w="15" w:type="dxa"/>
          <w:bottom w:w="15" w:type="dxa"/>
          <w:right w:w="15" w:type="dxa"/>
        </w:tblCellMar>
        <w:tblLook w:val="04A0" w:firstRow="1" w:lastRow="0" w:firstColumn="1" w:lastColumn="0" w:noHBand="0" w:noVBand="1"/>
      </w:tblPr>
      <w:tblGrid>
        <w:gridCol w:w="3663"/>
        <w:gridCol w:w="1041"/>
        <w:gridCol w:w="1042"/>
        <w:gridCol w:w="1042"/>
        <w:gridCol w:w="1042"/>
        <w:gridCol w:w="1042"/>
      </w:tblGrid>
      <w:tr w:rsidR="00A153CA" w:rsidRPr="00A153CA" w:rsidTr="001F3847">
        <w:trPr>
          <w:trHeight w:val="2420"/>
        </w:trPr>
        <w:tc>
          <w:tcPr>
            <w:tcW w:w="8872" w:type="dxa"/>
            <w:gridSpan w:val="6"/>
            <w:noWrap/>
            <w:tcMar>
              <w:top w:w="0" w:type="dxa"/>
              <w:left w:w="70" w:type="dxa"/>
              <w:bottom w:w="0" w:type="dxa"/>
              <w:right w:w="70" w:type="dxa"/>
            </w:tcMar>
            <w:vAlign w:val="center"/>
            <w:hideMark/>
          </w:tcPr>
          <w:p w:rsidR="00A153CA" w:rsidRPr="00A153CA" w:rsidRDefault="00A153CA" w:rsidP="00A153CA">
            <w:pPr>
              <w:spacing w:before="269" w:after="269" w:line="240" w:lineRule="auto"/>
              <w:rPr>
                <w:rFonts w:ascii="Times New Roman" w:eastAsia="Times New Roman" w:hAnsi="Times New Roman" w:cs="Times New Roman"/>
                <w:color w:val="222222"/>
                <w:szCs w:val="24"/>
                <w:lang w:eastAsia="es-SV"/>
              </w:rPr>
            </w:pPr>
            <w:r w:rsidRPr="00A153CA">
              <w:rPr>
                <w:rFonts w:ascii="Calibri" w:eastAsia="Times New Roman" w:hAnsi="Calibri" w:cs="Times New Roman"/>
                <w:b/>
                <w:bCs/>
                <w:color w:val="222222"/>
                <w:szCs w:val="16"/>
                <w:lang w:eastAsia="es-SV"/>
              </w:rPr>
              <w:t>E L   S A L V A D O R</w:t>
            </w:r>
          </w:p>
          <w:p w:rsidR="00A153CA" w:rsidRPr="00A153CA" w:rsidRDefault="00A153CA" w:rsidP="00A153CA">
            <w:pPr>
              <w:spacing w:before="269" w:after="269" w:line="240" w:lineRule="auto"/>
              <w:rPr>
                <w:rFonts w:ascii="Times New Roman" w:eastAsia="Times New Roman" w:hAnsi="Times New Roman" w:cs="Times New Roman"/>
                <w:color w:val="222222"/>
                <w:szCs w:val="24"/>
                <w:lang w:eastAsia="es-SV"/>
              </w:rPr>
            </w:pPr>
            <w:r w:rsidRPr="00A153CA">
              <w:rPr>
                <w:rFonts w:ascii="Calibri" w:eastAsia="Times New Roman" w:hAnsi="Calibri" w:cs="Times New Roman"/>
                <w:b/>
                <w:bCs/>
                <w:color w:val="222222"/>
                <w:szCs w:val="16"/>
                <w:lang w:eastAsia="es-SV"/>
              </w:rPr>
              <w:t>CENSO DE POBLACIÓN Y VIVIENDA - 2007</w:t>
            </w:r>
          </w:p>
          <w:p w:rsidR="00A153CA" w:rsidRPr="00A153CA" w:rsidRDefault="00A153CA" w:rsidP="00A153CA">
            <w:pPr>
              <w:spacing w:after="0" w:line="240" w:lineRule="auto"/>
              <w:rPr>
                <w:rFonts w:ascii="Segoe UI" w:eastAsia="Times New Roman" w:hAnsi="Segoe UI" w:cs="Segoe UI"/>
                <w:color w:val="222222"/>
                <w:sz w:val="20"/>
                <w:szCs w:val="20"/>
                <w:lang w:eastAsia="es-SV"/>
              </w:rPr>
            </w:pPr>
            <w:r w:rsidRPr="00A153CA">
              <w:rPr>
                <w:rFonts w:ascii="Calibri" w:eastAsia="Times New Roman" w:hAnsi="Calibri" w:cs="Times New Roman"/>
                <w:b/>
                <w:bCs/>
                <w:color w:val="222222"/>
                <w:szCs w:val="16"/>
                <w:lang w:eastAsia="es-SV"/>
              </w:rPr>
              <w:t>PERSONAS EN VIVIENDAS-HOGARES   CENSO - 2007</w:t>
            </w:r>
          </w:p>
        </w:tc>
      </w:tr>
      <w:tr w:rsidR="00A153CA" w:rsidRPr="00A153CA" w:rsidTr="00A153CA">
        <w:trPr>
          <w:trHeight w:val="315"/>
        </w:trPr>
        <w:tc>
          <w:tcPr>
            <w:tcW w:w="3663"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1"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r>
      <w:tr w:rsidR="00A153CA" w:rsidRPr="00A153CA" w:rsidTr="00A153CA">
        <w:trPr>
          <w:trHeight w:val="300"/>
        </w:trPr>
        <w:tc>
          <w:tcPr>
            <w:tcW w:w="3663" w:type="dxa"/>
            <w:tcBorders>
              <w:top w:val="single" w:sz="8" w:space="0" w:color="7F7F7F"/>
              <w:left w:val="single" w:sz="8" w:space="0" w:color="7F7F7F"/>
              <w:bottom w:val="nil"/>
              <w:right w:val="single" w:sz="8" w:space="0" w:color="969696"/>
            </w:tcBorders>
            <w:shd w:val="clear" w:color="auto" w:fill="002060"/>
            <w:noWrap/>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DEPARTAMENTOS</w:t>
            </w:r>
          </w:p>
        </w:tc>
        <w:tc>
          <w:tcPr>
            <w:tcW w:w="1041" w:type="dxa"/>
            <w:vMerge w:val="restart"/>
            <w:tcBorders>
              <w:top w:val="single" w:sz="8" w:space="0" w:color="7F7F7F"/>
              <w:left w:val="nil"/>
              <w:bottom w:val="single" w:sz="8" w:space="0" w:color="7F7F7F"/>
              <w:right w:val="single" w:sz="8" w:space="0" w:color="FFFFF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VIVIENDAS</w:t>
            </w:r>
          </w:p>
        </w:tc>
        <w:tc>
          <w:tcPr>
            <w:tcW w:w="1042" w:type="dxa"/>
            <w:vMerge w:val="restart"/>
            <w:tcBorders>
              <w:top w:val="single" w:sz="8" w:space="0" w:color="7F7F7F"/>
              <w:left w:val="nil"/>
              <w:bottom w:val="single" w:sz="8" w:space="0" w:color="7F7F7F"/>
              <w:right w:val="single" w:sz="8" w:space="0" w:color="FFFFF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HOGARES</w:t>
            </w:r>
          </w:p>
        </w:tc>
        <w:tc>
          <w:tcPr>
            <w:tcW w:w="3126" w:type="dxa"/>
            <w:gridSpan w:val="3"/>
            <w:tcBorders>
              <w:top w:val="single" w:sz="8" w:space="0" w:color="7F7F7F"/>
              <w:left w:val="nil"/>
              <w:bottom w:val="single" w:sz="8" w:space="0" w:color="FFFFFF"/>
              <w:right w:val="single" w:sz="8" w:space="0" w:color="7F7F7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POBLACION</w:t>
            </w:r>
          </w:p>
        </w:tc>
      </w:tr>
      <w:tr w:rsidR="00A153CA" w:rsidRPr="00A153CA" w:rsidTr="00A153CA">
        <w:trPr>
          <w:trHeight w:val="435"/>
        </w:trPr>
        <w:tc>
          <w:tcPr>
            <w:tcW w:w="3663" w:type="dxa"/>
            <w:tcBorders>
              <w:top w:val="nil"/>
              <w:left w:val="single" w:sz="8" w:space="0" w:color="7F7F7F"/>
              <w:bottom w:val="nil"/>
              <w:right w:val="single" w:sz="8" w:space="0" w:color="969696"/>
            </w:tcBorders>
            <w:shd w:val="clear" w:color="auto" w:fill="002060"/>
            <w:noWrap/>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Y MUNICIPIOS</w:t>
            </w:r>
          </w:p>
        </w:tc>
        <w:tc>
          <w:tcPr>
            <w:tcW w:w="0" w:type="auto"/>
            <w:vMerge/>
            <w:tcBorders>
              <w:top w:val="single" w:sz="8" w:space="0" w:color="7F7F7F"/>
              <w:left w:val="nil"/>
              <w:bottom w:val="single" w:sz="8" w:space="0" w:color="7F7F7F"/>
              <w:right w:val="single" w:sz="8" w:space="0" w:color="FFFFFF"/>
            </w:tcBorders>
            <w:vAlign w:val="center"/>
            <w:hideMark/>
          </w:tcPr>
          <w:p w:rsidR="00A153CA" w:rsidRPr="00A153CA" w:rsidRDefault="00A153CA" w:rsidP="00A153CA">
            <w:pPr>
              <w:spacing w:after="0" w:line="240" w:lineRule="auto"/>
              <w:rPr>
                <w:rFonts w:ascii="Times New Roman" w:eastAsia="Times New Roman" w:hAnsi="Times New Roman" w:cs="Times New Roman"/>
                <w:color w:val="222222"/>
                <w:sz w:val="24"/>
                <w:szCs w:val="24"/>
                <w:lang w:eastAsia="es-SV"/>
              </w:rPr>
            </w:pPr>
          </w:p>
        </w:tc>
        <w:tc>
          <w:tcPr>
            <w:tcW w:w="0" w:type="auto"/>
            <w:vMerge/>
            <w:tcBorders>
              <w:top w:val="single" w:sz="8" w:space="0" w:color="7F7F7F"/>
              <w:left w:val="nil"/>
              <w:bottom w:val="single" w:sz="8" w:space="0" w:color="7F7F7F"/>
              <w:right w:val="single" w:sz="8" w:space="0" w:color="FFFFFF"/>
            </w:tcBorders>
            <w:vAlign w:val="center"/>
            <w:hideMark/>
          </w:tcPr>
          <w:p w:rsidR="00A153CA" w:rsidRPr="00A153CA" w:rsidRDefault="00A153CA" w:rsidP="00A153CA">
            <w:pPr>
              <w:spacing w:after="0" w:line="240" w:lineRule="auto"/>
              <w:rPr>
                <w:rFonts w:ascii="Times New Roman" w:eastAsia="Times New Roman" w:hAnsi="Times New Roman" w:cs="Times New Roman"/>
                <w:color w:val="222222"/>
                <w:sz w:val="24"/>
                <w:szCs w:val="24"/>
                <w:lang w:eastAsia="es-SV"/>
              </w:rPr>
            </w:pPr>
          </w:p>
        </w:tc>
        <w:tc>
          <w:tcPr>
            <w:tcW w:w="1042" w:type="dxa"/>
            <w:tcBorders>
              <w:top w:val="nil"/>
              <w:left w:val="nil"/>
              <w:bottom w:val="single" w:sz="8" w:space="0" w:color="7F7F7F"/>
              <w:right w:val="single" w:sz="8" w:space="0" w:color="FFFFF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Total</w:t>
            </w:r>
          </w:p>
        </w:tc>
        <w:tc>
          <w:tcPr>
            <w:tcW w:w="1042" w:type="dxa"/>
            <w:tcBorders>
              <w:top w:val="nil"/>
              <w:left w:val="nil"/>
              <w:bottom w:val="single" w:sz="8" w:space="0" w:color="7F7F7F"/>
              <w:right w:val="single" w:sz="8" w:space="0" w:color="FFFFF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Hombres</w:t>
            </w:r>
          </w:p>
        </w:tc>
        <w:tc>
          <w:tcPr>
            <w:tcW w:w="1042" w:type="dxa"/>
            <w:tcBorders>
              <w:top w:val="nil"/>
              <w:left w:val="nil"/>
              <w:bottom w:val="single" w:sz="8" w:space="0" w:color="7F7F7F"/>
              <w:right w:val="single" w:sz="8" w:space="0" w:color="7F7F7F"/>
            </w:tcBorders>
            <w:shd w:val="clear" w:color="auto" w:fill="002060"/>
            <w:tcMar>
              <w:top w:w="0" w:type="dxa"/>
              <w:left w:w="70" w:type="dxa"/>
              <w:bottom w:w="0" w:type="dxa"/>
              <w:right w:w="70" w:type="dxa"/>
            </w:tcMar>
            <w:vAlign w:val="center"/>
            <w:hideMark/>
          </w:tcPr>
          <w:p w:rsidR="00A153CA" w:rsidRPr="00A153CA" w:rsidRDefault="00A153CA" w:rsidP="00A153CA">
            <w:pPr>
              <w:spacing w:before="269" w:after="269" w:line="240" w:lineRule="auto"/>
              <w:jc w:val="center"/>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FFFFFF"/>
                <w:sz w:val="16"/>
                <w:szCs w:val="16"/>
                <w:lang w:eastAsia="es-SV"/>
              </w:rPr>
              <w:t>Mujeres</w:t>
            </w:r>
          </w:p>
        </w:tc>
      </w:tr>
      <w:tr w:rsidR="00A153CA" w:rsidRPr="00A153CA" w:rsidTr="00A153CA">
        <w:trPr>
          <w:trHeight w:val="300"/>
        </w:trPr>
        <w:tc>
          <w:tcPr>
            <w:tcW w:w="3663" w:type="dxa"/>
            <w:tcBorders>
              <w:top w:val="single" w:sz="8" w:space="0" w:color="7F7F7F"/>
              <w:left w:val="single" w:sz="8" w:space="0" w:color="7F7F7F"/>
              <w:bottom w:val="single" w:sz="8" w:space="0" w:color="969696"/>
              <w:right w:val="nil"/>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Usulutan</w:t>
            </w:r>
          </w:p>
        </w:tc>
        <w:tc>
          <w:tcPr>
            <w:tcW w:w="1041" w:type="dxa"/>
            <w:tcBorders>
              <w:top w:val="nil"/>
              <w:left w:val="single" w:sz="8" w:space="0" w:color="969696"/>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100,582</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84,076</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343,154</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162,553</w:t>
            </w:r>
          </w:p>
        </w:tc>
        <w:tc>
          <w:tcPr>
            <w:tcW w:w="1042" w:type="dxa"/>
            <w:tcBorders>
              <w:top w:val="nil"/>
              <w:left w:val="nil"/>
              <w:bottom w:val="single" w:sz="8" w:space="0" w:color="969696"/>
              <w:right w:val="single" w:sz="8" w:space="0" w:color="7F7F7F"/>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180,601</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Alegría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2,845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2,570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11,712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5,664</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6,048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Berlín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4,541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3,938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17,774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8,749</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9,025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California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918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795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2,628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1,238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1,390</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Concepción Batres</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3,522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2,993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12,186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5,725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6,461</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lastRenderedPageBreak/>
              <w:t>El Triunfo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2,009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1,624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6,924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3,280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3,644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Ereguayquin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1,837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1,529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6,119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2,855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3,264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Estanzuelas</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2,629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2,141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9,015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4,262</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4,753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Jiquilisco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14,465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11,880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47,784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22,938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24,846</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Jucuapa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4,794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4,293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18,134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8,615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9,519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Jucuaran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3,773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3,046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13,423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6,618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6,805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Mercedes Umaña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3,479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3,034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13,089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6,332</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6,757</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Nueva Granada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1,981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1,714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7,451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3,545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3,906</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Ozatlan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3,842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3,175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12,443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5,876</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6,567</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Puerto El Triunfo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5,220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4,225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16,584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8,005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8,579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Agustín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1,940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1,677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6,518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3,163</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3,355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Buena Ventura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1,335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1,131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4,726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2,285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2,441</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Dionisio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1,501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1,230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4,945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2,361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2,584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Santa Elena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5,021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4,217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17,342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8,133</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9,209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Francisco Javier</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1,594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1,390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5,409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2,626</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2,783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lastRenderedPageBreak/>
              <w:t>Santa Maria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3,239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2,641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10,731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4,904</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5,827</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Santiago De Maria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5,514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4,673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18,151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8,477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9,674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Tecapan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2,286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1,966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7,697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3,656</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4,041</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Usulutan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22,297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18,194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72,369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33,246</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39,123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San Miguel</w:t>
            </w:r>
          </w:p>
        </w:tc>
        <w:tc>
          <w:tcPr>
            <w:tcW w:w="1041" w:type="dxa"/>
            <w:tcBorders>
              <w:top w:val="nil"/>
              <w:left w:val="single" w:sz="8" w:space="0" w:color="969696"/>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132,713</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106,452</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431,394</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199,421</w:t>
            </w:r>
          </w:p>
        </w:tc>
        <w:tc>
          <w:tcPr>
            <w:tcW w:w="1042" w:type="dxa"/>
            <w:tcBorders>
              <w:top w:val="nil"/>
              <w:left w:val="nil"/>
              <w:bottom w:val="single" w:sz="8" w:space="0" w:color="969696"/>
              <w:right w:val="single" w:sz="8" w:space="0" w:color="7F7F7F"/>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231,973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Carolina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2,107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1,744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8,239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3,901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4,338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Ciudad Barrios</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5,856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5,019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23,396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10,907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12,489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Comacaran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1,089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842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3,199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1,541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1,658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Chapeltique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3,068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2,543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10,728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4,972</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5,756</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Chinameca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6,510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5,537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22,311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10,538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11,773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Chirilagua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6,375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4,835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19,984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9,515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10,469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El Transito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5,611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4,597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18,363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8,584</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9,779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Lolotique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3,896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3,253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14,916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7,137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7,779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Moncagua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7,025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5,693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22,659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10,664</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11,995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Nueva Guadalupe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2,632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2,193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8,904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4,162</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4,742</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lastRenderedPageBreak/>
              <w:t>Nuevo Edén De San Juan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1,057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826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4,028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1,908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2,120</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Quelepa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1,287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1,029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4,049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1,920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2,129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Antonio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1,132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1,025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5,304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2,569</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2,735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Gerardo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1,660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1,299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5,986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2,631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3,355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Jorge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2,974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2,438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9,115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4,287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4,828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Luís De La Reina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1,594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1,257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5,637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2,603</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3,034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Miguel</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71,054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55,757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217,231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98,837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118,394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Rafael Oriente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3,866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3,337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13,290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6,124</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7,166</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Sesori</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2,777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2,354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10,705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5,075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5,630</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Uluazapa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1,143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874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3,350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1,546</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1,804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La Union</w:t>
            </w:r>
          </w:p>
        </w:tc>
        <w:tc>
          <w:tcPr>
            <w:tcW w:w="1041" w:type="dxa"/>
            <w:tcBorders>
              <w:top w:val="nil"/>
              <w:left w:val="single" w:sz="8" w:space="0" w:color="969696"/>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74,399</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57,096</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238,022</w:t>
            </w:r>
          </w:p>
        </w:tc>
        <w:tc>
          <w:tcPr>
            <w:tcW w:w="1042" w:type="dxa"/>
            <w:tcBorders>
              <w:top w:val="nil"/>
              <w:left w:val="nil"/>
              <w:bottom w:val="single" w:sz="8" w:space="0" w:color="969696"/>
              <w:right w:val="single" w:sz="8" w:space="0" w:color="969696"/>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111,093</w:t>
            </w:r>
          </w:p>
        </w:tc>
        <w:tc>
          <w:tcPr>
            <w:tcW w:w="1042" w:type="dxa"/>
            <w:tcBorders>
              <w:top w:val="nil"/>
              <w:left w:val="nil"/>
              <w:bottom w:val="single" w:sz="8" w:space="0" w:color="969696"/>
              <w:right w:val="single" w:sz="8" w:space="0" w:color="7F7F7F"/>
            </w:tcBorders>
            <w:shd w:val="clear" w:color="auto" w:fill="C0C0C0"/>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1"/>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222222"/>
                <w:sz w:val="16"/>
                <w:szCs w:val="16"/>
                <w:lang w:eastAsia="es-SV"/>
              </w:rPr>
              <w:t>126,929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Anamoros</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4,440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3,311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14,551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6,751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7,800</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Bolívar</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1,617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1,135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4,215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1,937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2,278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El Carmen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3,817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3,033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12,324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5,880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6,444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Concepción De Oriente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2,669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1,958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8,179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3,617</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4,562</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lastRenderedPageBreak/>
              <w:t>Conchagua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11,274</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8,790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37,169</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17,829</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19,340</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El Sauce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1,825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1,626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6,546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2,979</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3,567</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Intipuca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2,555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1,890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7,567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3,638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3,929</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La Union</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10,363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8,380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34,045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16,093</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17,952</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Lislique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3,190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2,706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13,385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6,320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7,065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Meanguera Del Golfo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792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2,397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1,123</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1,274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Nueva Esparta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3,018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2,222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9,637</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4,452</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5,185</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Pasaquina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5,888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4,182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16,375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7,561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8,814</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Poloros</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2,600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2,000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9,701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4,328</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5,373</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Alejo</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6,288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4,412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17,598</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8,120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9,478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 José</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992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771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2,971</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1,400</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1,571</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Santa Rosa De Lima</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8,513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6,745</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27,693</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12,845</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14,848</w:t>
            </w:r>
          </w:p>
        </w:tc>
      </w:tr>
      <w:tr w:rsidR="00A153CA" w:rsidRPr="00A153CA" w:rsidTr="00A153CA">
        <w:trPr>
          <w:trHeight w:val="300"/>
        </w:trPr>
        <w:tc>
          <w:tcPr>
            <w:tcW w:w="3663" w:type="dxa"/>
            <w:tcBorders>
              <w:top w:val="nil"/>
              <w:left w:val="single" w:sz="8" w:space="0" w:color="7F7F7F"/>
              <w:bottom w:val="single" w:sz="8" w:space="0" w:color="969696"/>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Yayantique</w:t>
            </w:r>
          </w:p>
        </w:tc>
        <w:tc>
          <w:tcPr>
            <w:tcW w:w="1041" w:type="dxa"/>
            <w:tcBorders>
              <w:top w:val="nil"/>
              <w:left w:val="single" w:sz="8" w:space="0" w:color="969696"/>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2,306</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1,612</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6,870</w:t>
            </w:r>
          </w:p>
        </w:tc>
        <w:tc>
          <w:tcPr>
            <w:tcW w:w="1042" w:type="dxa"/>
            <w:tcBorders>
              <w:top w:val="nil"/>
              <w:left w:val="nil"/>
              <w:bottom w:val="single" w:sz="8" w:space="0" w:color="969696"/>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3,161</w:t>
            </w:r>
          </w:p>
        </w:tc>
        <w:tc>
          <w:tcPr>
            <w:tcW w:w="1042" w:type="dxa"/>
            <w:tcBorders>
              <w:top w:val="nil"/>
              <w:left w:val="nil"/>
              <w:bottom w:val="single" w:sz="8" w:space="0" w:color="969696"/>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3,709</w:t>
            </w:r>
          </w:p>
        </w:tc>
      </w:tr>
      <w:tr w:rsidR="00A153CA" w:rsidRPr="00A153CA" w:rsidTr="00A153CA">
        <w:trPr>
          <w:trHeight w:val="315"/>
        </w:trPr>
        <w:tc>
          <w:tcPr>
            <w:tcW w:w="3663" w:type="dxa"/>
            <w:tcBorders>
              <w:top w:val="nil"/>
              <w:left w:val="single" w:sz="8" w:space="0" w:color="7F7F7F"/>
              <w:bottom w:val="single" w:sz="8" w:space="0" w:color="7F7F7F"/>
              <w:right w:val="nil"/>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Yucuaiquin</w:t>
            </w:r>
          </w:p>
        </w:tc>
        <w:tc>
          <w:tcPr>
            <w:tcW w:w="1041" w:type="dxa"/>
            <w:tcBorders>
              <w:top w:val="nil"/>
              <w:left w:val="single" w:sz="8" w:space="0" w:color="969696"/>
              <w:bottom w:val="single" w:sz="8" w:space="0" w:color="7F7F7F"/>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2,252</w:t>
            </w:r>
          </w:p>
        </w:tc>
        <w:tc>
          <w:tcPr>
            <w:tcW w:w="1042" w:type="dxa"/>
            <w:tcBorders>
              <w:top w:val="nil"/>
              <w:left w:val="nil"/>
              <w:bottom w:val="single" w:sz="8" w:space="0" w:color="7F7F7F"/>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1,741</w:t>
            </w:r>
          </w:p>
        </w:tc>
        <w:tc>
          <w:tcPr>
            <w:tcW w:w="1042" w:type="dxa"/>
            <w:tcBorders>
              <w:top w:val="nil"/>
              <w:left w:val="nil"/>
              <w:bottom w:val="single" w:sz="8" w:space="0" w:color="7F7F7F"/>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6,799</w:t>
            </w:r>
          </w:p>
        </w:tc>
        <w:tc>
          <w:tcPr>
            <w:tcW w:w="1042" w:type="dxa"/>
            <w:tcBorders>
              <w:top w:val="nil"/>
              <w:left w:val="nil"/>
              <w:bottom w:val="single" w:sz="8" w:space="0" w:color="7F7F7F"/>
              <w:right w:val="single" w:sz="8" w:space="0" w:color="969696"/>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3,059</w:t>
            </w:r>
          </w:p>
        </w:tc>
        <w:tc>
          <w:tcPr>
            <w:tcW w:w="1042" w:type="dxa"/>
            <w:tcBorders>
              <w:top w:val="nil"/>
              <w:left w:val="nil"/>
              <w:bottom w:val="single" w:sz="8" w:space="0" w:color="7F7F7F"/>
              <w:right w:val="single" w:sz="8" w:space="0" w:color="7F7F7F"/>
            </w:tcBorders>
            <w:shd w:val="clear" w:color="auto" w:fill="FFFFFF"/>
            <w:noWrap/>
            <w:tcMar>
              <w:top w:w="0" w:type="dxa"/>
              <w:left w:w="70" w:type="dxa"/>
              <w:bottom w:w="0" w:type="dxa"/>
              <w:right w:w="70" w:type="dxa"/>
            </w:tcMar>
            <w:vAlign w:val="bottom"/>
            <w:hideMark/>
          </w:tcPr>
          <w:p w:rsidR="00A153CA" w:rsidRPr="00A153CA" w:rsidRDefault="00A153CA" w:rsidP="00A153CA">
            <w:pPr>
              <w:spacing w:before="269" w:after="269" w:line="240" w:lineRule="auto"/>
              <w:ind w:firstLine="160"/>
              <w:jc w:val="right"/>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3,740</w:t>
            </w:r>
          </w:p>
        </w:tc>
      </w:tr>
      <w:tr w:rsidR="00A153CA" w:rsidRPr="00A153CA" w:rsidTr="00A153CA">
        <w:trPr>
          <w:trHeight w:val="300"/>
        </w:trPr>
        <w:tc>
          <w:tcPr>
            <w:tcW w:w="3663" w:type="dxa"/>
            <w:shd w:val="clear" w:color="auto" w:fill="FFFFFF"/>
            <w:noWrap/>
            <w:tcMar>
              <w:top w:w="0" w:type="dxa"/>
              <w:left w:w="70" w:type="dxa"/>
              <w:bottom w:w="0" w:type="dxa"/>
              <w:right w:w="70" w:type="dxa"/>
            </w:tcMar>
            <w:vAlign w:val="center"/>
            <w:hideMark/>
          </w:tcPr>
          <w:p w:rsidR="00A153CA" w:rsidRPr="00A153CA" w:rsidRDefault="00A153CA" w:rsidP="00A153CA">
            <w:pPr>
              <w:spacing w:before="269" w:after="269" w:line="240" w:lineRule="auto"/>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color w:val="222222"/>
                <w:sz w:val="16"/>
                <w:szCs w:val="16"/>
                <w:lang w:eastAsia="es-SV"/>
              </w:rPr>
              <w:t>Archivo: Población-Censo 2007 - Viviendas y Personas en Hogares</w:t>
            </w:r>
          </w:p>
        </w:tc>
        <w:tc>
          <w:tcPr>
            <w:tcW w:w="1041"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c>
          <w:tcPr>
            <w:tcW w:w="1042" w:type="dxa"/>
            <w:noWrap/>
            <w:tcMar>
              <w:top w:w="0" w:type="dxa"/>
              <w:left w:w="70" w:type="dxa"/>
              <w:bottom w:w="0" w:type="dxa"/>
              <w:right w:w="70" w:type="dxa"/>
            </w:tcMar>
            <w:vAlign w:val="bottom"/>
            <w:hideMark/>
          </w:tcPr>
          <w:p w:rsidR="00A153CA" w:rsidRPr="00A153CA" w:rsidRDefault="00A153CA" w:rsidP="00A153CA">
            <w:pPr>
              <w:spacing w:after="0" w:line="240" w:lineRule="auto"/>
              <w:rPr>
                <w:rFonts w:ascii="Segoe UI" w:eastAsia="Times New Roman" w:hAnsi="Segoe UI" w:cs="Segoe UI"/>
                <w:color w:val="222222"/>
                <w:sz w:val="20"/>
                <w:szCs w:val="20"/>
                <w:lang w:eastAsia="es-SV"/>
              </w:rPr>
            </w:pPr>
          </w:p>
        </w:tc>
      </w:tr>
    </w:tbl>
    <w:p w:rsidR="00A153CA" w:rsidRPr="00A153CA" w:rsidRDefault="00A153CA" w:rsidP="00A153CA">
      <w:pPr>
        <w:spacing w:before="269" w:after="269" w:line="240" w:lineRule="auto"/>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1F497D"/>
          <w:sz w:val="20"/>
          <w:szCs w:val="20"/>
          <w:lang w:eastAsia="es-SV"/>
        </w:rPr>
        <w:lastRenderedPageBreak/>
        <w:t> </w:t>
      </w:r>
    </w:p>
    <w:p w:rsidR="00A153CA" w:rsidRPr="00A153CA" w:rsidRDefault="00A153CA" w:rsidP="00A153CA">
      <w:pPr>
        <w:spacing w:before="269" w:after="269" w:line="240" w:lineRule="auto"/>
        <w:rPr>
          <w:rFonts w:ascii="Times New Roman" w:eastAsia="Times New Roman" w:hAnsi="Times New Roman" w:cs="Times New Roman"/>
          <w:color w:val="222222"/>
          <w:sz w:val="24"/>
          <w:szCs w:val="24"/>
          <w:lang w:eastAsia="es-SV"/>
        </w:rPr>
      </w:pPr>
      <w:r w:rsidRPr="00A153CA">
        <w:rPr>
          <w:rFonts w:ascii="Calibri" w:eastAsia="Times New Roman" w:hAnsi="Calibri" w:cs="Times New Roman"/>
          <w:b/>
          <w:bCs/>
          <w:color w:val="1F497D"/>
          <w:sz w:val="20"/>
          <w:szCs w:val="20"/>
          <w:lang w:eastAsia="es-SV"/>
        </w:rPr>
        <w:t> </w:t>
      </w:r>
    </w:p>
    <w:p w:rsidR="00A153CA" w:rsidRDefault="00A153CA" w:rsidP="00A153CA">
      <w:pPr>
        <w:spacing w:before="269" w:after="269"/>
        <w:jc w:val="both"/>
        <w:rPr>
          <w:rFonts w:ascii="Calibri" w:hAnsi="Calibri"/>
          <w:color w:val="222222"/>
        </w:rPr>
      </w:pPr>
    </w:p>
    <w:p w:rsidR="00A153CA" w:rsidRDefault="00A153CA" w:rsidP="00A153CA">
      <w:pPr>
        <w:spacing w:before="269" w:after="26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D01FC" w:rsidRPr="000D01FC">
        <w:rPr>
          <w:rFonts w:ascii="Calibri" w:eastAsia="Calibri" w:hAnsi="Calibri" w:cs="Times New Roman"/>
          <w:lang w:val="es-ES" w:eastAsia="es-SV"/>
        </w:rPr>
        <w:t xml:space="preserve">el señor </w:t>
      </w:r>
      <w:r w:rsidR="002901DF">
        <w:rPr>
          <w:rFonts w:ascii="Calibri" w:eastAsia="Calibri" w:hAnsi="Calibri" w:cs="Times New Roman"/>
          <w:lang w:val="es-ES" w:eastAsia="es-SV"/>
        </w:rPr>
        <w:t>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6C" w:rsidRDefault="0059246C">
      <w:pPr>
        <w:spacing w:after="0" w:line="240" w:lineRule="auto"/>
      </w:pPr>
      <w:r>
        <w:separator/>
      </w:r>
    </w:p>
  </w:endnote>
  <w:endnote w:type="continuationSeparator" w:id="0">
    <w:p w:rsidR="0059246C" w:rsidRDefault="0059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2901DF" w:rsidRPr="002901DF">
      <w:rPr>
        <w:noProof/>
        <w:lang w:val="es-ES"/>
      </w:rPr>
      <w:t>2</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290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6C" w:rsidRDefault="0059246C">
      <w:pPr>
        <w:spacing w:after="0" w:line="240" w:lineRule="auto"/>
      </w:pPr>
      <w:r>
        <w:separator/>
      </w:r>
    </w:p>
  </w:footnote>
  <w:footnote w:type="continuationSeparator" w:id="0">
    <w:p w:rsidR="0059246C" w:rsidRDefault="0059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140"/>
    <w:rsid w:val="000A724B"/>
    <w:rsid w:val="000B654C"/>
    <w:rsid w:val="000B75BF"/>
    <w:rsid w:val="000B7EC8"/>
    <w:rsid w:val="000C3E6F"/>
    <w:rsid w:val="000C5729"/>
    <w:rsid w:val="000D01FC"/>
    <w:rsid w:val="000D3A7C"/>
    <w:rsid w:val="000D4B1D"/>
    <w:rsid w:val="000E09D1"/>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3496"/>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7614A"/>
    <w:rsid w:val="002817D5"/>
    <w:rsid w:val="00281D9C"/>
    <w:rsid w:val="002832CE"/>
    <w:rsid w:val="00283A43"/>
    <w:rsid w:val="002842E5"/>
    <w:rsid w:val="0028760E"/>
    <w:rsid w:val="002901DF"/>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246C"/>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091"/>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837"/>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3CA"/>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530216766">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F9C51E-A8A9-4D05-B1EE-A3FD5CE8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2018-08-21T21:57:00Z</cp:lastPrinted>
  <dcterms:created xsi:type="dcterms:W3CDTF">2019-05-11T23:24:00Z</dcterms:created>
  <dcterms:modified xsi:type="dcterms:W3CDTF">2019-05-11T23:24:00Z</dcterms:modified>
</cp:coreProperties>
</file>