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554A" w:rsidRPr="008B5277" w:rsidRDefault="0035289A" w:rsidP="00C6554A">
      <w:pPr>
        <w:pStyle w:val="Foto"/>
      </w:pPr>
      <w:bookmarkStart w:id="0" w:name="_GoBack"/>
      <w:bookmarkEnd w:id="0"/>
      <w:r>
        <w:rPr>
          <w:noProof/>
          <w:lang w:val="es-SV" w:eastAsia="es-SV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-1089444</wp:posOffset>
            </wp:positionH>
            <wp:positionV relativeFrom="paragraph">
              <wp:posOffset>-1114533</wp:posOffset>
            </wp:positionV>
            <wp:extent cx="7765522" cy="9369932"/>
            <wp:effectExtent l="19050" t="0" r="6878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ja membret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845"/>
                    <a:stretch>
                      <a:fillRect/>
                    </a:stretch>
                  </pic:blipFill>
                  <pic:spPr>
                    <a:xfrm>
                      <a:off x="0" y="0"/>
                      <a:ext cx="7765522" cy="9369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14741">
        <w:rPr>
          <w:lang w:bidi="es-ES"/>
        </w:rPr>
        <w:t xml:space="preserve"> </w:t>
      </w:r>
    </w:p>
    <w:p w:rsidR="0035289A" w:rsidRDefault="0035289A" w:rsidP="00C6554A">
      <w:pPr>
        <w:pStyle w:val="Ttulo"/>
      </w:pPr>
    </w:p>
    <w:p w:rsidR="0035289A" w:rsidRDefault="0035289A" w:rsidP="00C6554A">
      <w:pPr>
        <w:pStyle w:val="Ttulo"/>
      </w:pPr>
    </w:p>
    <w:p w:rsidR="0035289A" w:rsidRDefault="0035289A" w:rsidP="00C6554A">
      <w:pPr>
        <w:pStyle w:val="Ttulo"/>
      </w:pPr>
    </w:p>
    <w:p w:rsidR="0035289A" w:rsidRDefault="0035289A" w:rsidP="00C6554A">
      <w:pPr>
        <w:pStyle w:val="Ttulo"/>
      </w:pPr>
    </w:p>
    <w:p w:rsidR="0035289A" w:rsidRDefault="0035289A" w:rsidP="00C6554A">
      <w:pPr>
        <w:pStyle w:val="Ttulo"/>
      </w:pPr>
    </w:p>
    <w:p w:rsidR="00C6554A" w:rsidRPr="00914741" w:rsidRDefault="0035289A" w:rsidP="00C6554A">
      <w:pPr>
        <w:pStyle w:val="Ttulo"/>
      </w:pPr>
      <w:r>
        <w:t>Informe correspondiente al mes de mayo</w:t>
      </w:r>
    </w:p>
    <w:p w:rsidR="00C6554A" w:rsidRDefault="00C6554A" w:rsidP="00C6554A">
      <w:pPr>
        <w:pStyle w:val="Subttulo"/>
      </w:pPr>
    </w:p>
    <w:p w:rsidR="0035289A" w:rsidRDefault="0035289A" w:rsidP="00C6554A">
      <w:pPr>
        <w:pStyle w:val="Subttulo"/>
      </w:pPr>
    </w:p>
    <w:p w:rsidR="0035289A" w:rsidRDefault="0035289A" w:rsidP="00C6554A">
      <w:pPr>
        <w:pStyle w:val="Subttulo"/>
      </w:pPr>
    </w:p>
    <w:p w:rsidR="0035289A" w:rsidRDefault="0035289A" w:rsidP="00C6554A">
      <w:pPr>
        <w:pStyle w:val="Subttulo"/>
      </w:pPr>
    </w:p>
    <w:p w:rsidR="0035289A" w:rsidRDefault="0035289A" w:rsidP="00C6554A">
      <w:pPr>
        <w:pStyle w:val="Subttulo"/>
      </w:pPr>
    </w:p>
    <w:p w:rsidR="0035289A" w:rsidRDefault="0035289A" w:rsidP="00C6554A">
      <w:pPr>
        <w:pStyle w:val="Subttulo"/>
      </w:pPr>
    </w:p>
    <w:p w:rsidR="0035289A" w:rsidRDefault="0035289A" w:rsidP="00C6554A">
      <w:pPr>
        <w:pStyle w:val="Subttulo"/>
      </w:pPr>
    </w:p>
    <w:p w:rsidR="0035289A" w:rsidRDefault="0035289A" w:rsidP="00C6554A">
      <w:pPr>
        <w:pStyle w:val="Subttulo"/>
      </w:pPr>
    </w:p>
    <w:p w:rsidR="0035289A" w:rsidRDefault="0035289A" w:rsidP="00C6554A">
      <w:pPr>
        <w:pStyle w:val="Subttulo"/>
      </w:pPr>
    </w:p>
    <w:p w:rsidR="0035289A" w:rsidRDefault="0035289A" w:rsidP="00C6554A">
      <w:pPr>
        <w:pStyle w:val="Subttulo"/>
      </w:pPr>
    </w:p>
    <w:p w:rsidR="0035289A" w:rsidRDefault="0035289A" w:rsidP="00C6554A">
      <w:pPr>
        <w:pStyle w:val="Subttulo"/>
      </w:pPr>
    </w:p>
    <w:p w:rsidR="0035289A" w:rsidRDefault="0035289A" w:rsidP="00C6554A">
      <w:pPr>
        <w:pStyle w:val="Subttulo"/>
      </w:pPr>
    </w:p>
    <w:p w:rsidR="0035289A" w:rsidRPr="00914741" w:rsidRDefault="0035289A" w:rsidP="00C6554A">
      <w:pPr>
        <w:pStyle w:val="Subttulo"/>
      </w:pPr>
    </w:p>
    <w:p w:rsidR="0035289A" w:rsidRDefault="0035289A" w:rsidP="0035289A">
      <w:pPr>
        <w:pStyle w:val="Informacindecontacto"/>
        <w:jc w:val="right"/>
      </w:pPr>
      <w:r w:rsidRPr="00914741">
        <w:rPr>
          <w:lang w:bidi="es-ES"/>
        </w:rPr>
        <w:t xml:space="preserve">| </w:t>
      </w:r>
      <w:r>
        <w:t>San Salvador, 06 de junio de 2019</w:t>
      </w:r>
    </w:p>
    <w:p w:rsidR="0035289A" w:rsidRDefault="0035289A" w:rsidP="0035289A">
      <w:pPr>
        <w:pStyle w:val="Informacindecontacto"/>
        <w:jc w:val="right"/>
      </w:pPr>
    </w:p>
    <w:p w:rsidR="0035289A" w:rsidRDefault="0035289A" w:rsidP="0035289A">
      <w:pPr>
        <w:pStyle w:val="Informacindecontacto"/>
        <w:jc w:val="right"/>
      </w:pPr>
    </w:p>
    <w:p w:rsidR="0035289A" w:rsidRDefault="0035289A" w:rsidP="0035289A">
      <w:pPr>
        <w:pStyle w:val="Informacindecontacto"/>
        <w:jc w:val="right"/>
      </w:pPr>
    </w:p>
    <w:p w:rsidR="0035289A" w:rsidRDefault="0035289A" w:rsidP="0035289A">
      <w:pPr>
        <w:pStyle w:val="Informacindecontacto"/>
        <w:jc w:val="right"/>
      </w:pPr>
    </w:p>
    <w:p w:rsidR="0035289A" w:rsidRDefault="0035289A" w:rsidP="0035289A">
      <w:pPr>
        <w:pStyle w:val="Informacindecontacto"/>
        <w:jc w:val="right"/>
        <w:rPr>
          <w:lang w:bidi="es-ES"/>
        </w:rPr>
        <w:sectPr w:rsidR="0035289A" w:rsidSect="00034943">
          <w:footerReference w:type="default" r:id="rId10"/>
          <w:pgSz w:w="12240" w:h="15840" w:code="1"/>
          <w:pgMar w:top="1728" w:right="1800" w:bottom="1440" w:left="1800" w:header="720" w:footer="720" w:gutter="0"/>
          <w:pgNumType w:start="0"/>
          <w:cols w:space="720"/>
          <w:titlePg/>
          <w:docGrid w:linePitch="360"/>
        </w:sect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595959" w:themeColor="text1" w:themeTint="A6"/>
          <w:sz w:val="22"/>
          <w:szCs w:val="22"/>
        </w:rPr>
        <w:id w:val="15471113"/>
        <w:docPartObj>
          <w:docPartGallery w:val="Table of Contents"/>
          <w:docPartUnique/>
        </w:docPartObj>
      </w:sdtPr>
      <w:sdtEndPr/>
      <w:sdtContent>
        <w:p w:rsidR="0035289A" w:rsidRDefault="00034943" w:rsidP="00034943">
          <w:pPr>
            <w:pStyle w:val="TtulodeTDC"/>
            <w:jc w:val="center"/>
          </w:pPr>
          <w:r>
            <w:t>TABLA DE CONTENIDO</w:t>
          </w:r>
        </w:p>
        <w:p w:rsidR="004B34AA" w:rsidRDefault="0035289A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0732255" w:history="1">
            <w:r w:rsidR="004B34AA" w:rsidRPr="00F7578C">
              <w:rPr>
                <w:rStyle w:val="Hipervnculo"/>
                <w:rFonts w:ascii="Cambria" w:hAnsi="Cambria"/>
                <w:b/>
                <w:noProof/>
              </w:rPr>
              <w:t>1.</w:t>
            </w:r>
            <w:r w:rsidR="004B34AA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4AA" w:rsidRPr="00F7578C">
              <w:rPr>
                <w:rStyle w:val="Hipervnculo"/>
                <w:rFonts w:ascii="Cambria" w:hAnsi="Cambria"/>
                <w:b/>
                <w:noProof/>
              </w:rPr>
              <w:t>GARANTIZAR EL DERECHO DE ACCESO A LA INFORMACIÓN PÚBLICA, CON EL FIN DE CONTRIBUIR A LA TRANSPARENCIA EN LA GESTIÓN DEL MINEC</w:t>
            </w:r>
            <w:r w:rsidR="004B34AA">
              <w:rPr>
                <w:noProof/>
                <w:webHidden/>
              </w:rPr>
              <w:tab/>
            </w:r>
            <w:r w:rsidR="004B34AA">
              <w:rPr>
                <w:noProof/>
                <w:webHidden/>
              </w:rPr>
              <w:fldChar w:fldCharType="begin"/>
            </w:r>
            <w:r w:rsidR="004B34AA">
              <w:rPr>
                <w:noProof/>
                <w:webHidden/>
              </w:rPr>
              <w:instrText xml:space="preserve"> PAGEREF _Toc10732255 \h </w:instrText>
            </w:r>
            <w:r w:rsidR="004B34AA">
              <w:rPr>
                <w:noProof/>
                <w:webHidden/>
              </w:rPr>
            </w:r>
            <w:r w:rsidR="004B34AA">
              <w:rPr>
                <w:noProof/>
                <w:webHidden/>
              </w:rPr>
              <w:fldChar w:fldCharType="separate"/>
            </w:r>
            <w:r w:rsidR="004B34AA">
              <w:rPr>
                <w:noProof/>
                <w:webHidden/>
              </w:rPr>
              <w:t>1</w:t>
            </w:r>
            <w:r w:rsidR="004B34AA">
              <w:rPr>
                <w:noProof/>
                <w:webHidden/>
              </w:rPr>
              <w:fldChar w:fldCharType="end"/>
            </w:r>
          </w:hyperlink>
        </w:p>
        <w:p w:rsidR="004B34AA" w:rsidRDefault="000E7FD9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0732256" w:history="1">
            <w:r w:rsidR="004B34AA" w:rsidRPr="00F7578C">
              <w:rPr>
                <w:rStyle w:val="Hipervnculo"/>
                <w:rFonts w:ascii="Cambria" w:hAnsi="Cambria"/>
                <w:b/>
                <w:noProof/>
              </w:rPr>
              <w:t>1.1.</w:t>
            </w:r>
            <w:r w:rsidR="004B34AA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4AA" w:rsidRPr="00F7578C">
              <w:rPr>
                <w:rStyle w:val="Hipervnculo"/>
                <w:rFonts w:ascii="Cambria" w:hAnsi="Cambria"/>
                <w:b/>
                <w:noProof/>
              </w:rPr>
              <w:t>Resoluciones de solicitudes de información:</w:t>
            </w:r>
            <w:r w:rsidR="004B34AA">
              <w:rPr>
                <w:noProof/>
                <w:webHidden/>
              </w:rPr>
              <w:tab/>
            </w:r>
            <w:r w:rsidR="004B34AA">
              <w:rPr>
                <w:noProof/>
                <w:webHidden/>
              </w:rPr>
              <w:fldChar w:fldCharType="begin"/>
            </w:r>
            <w:r w:rsidR="004B34AA">
              <w:rPr>
                <w:noProof/>
                <w:webHidden/>
              </w:rPr>
              <w:instrText xml:space="preserve"> PAGEREF _Toc10732256 \h </w:instrText>
            </w:r>
            <w:r w:rsidR="004B34AA">
              <w:rPr>
                <w:noProof/>
                <w:webHidden/>
              </w:rPr>
            </w:r>
            <w:r w:rsidR="004B34AA">
              <w:rPr>
                <w:noProof/>
                <w:webHidden/>
              </w:rPr>
              <w:fldChar w:fldCharType="separate"/>
            </w:r>
            <w:r w:rsidR="004B34AA">
              <w:rPr>
                <w:noProof/>
                <w:webHidden/>
              </w:rPr>
              <w:t>1</w:t>
            </w:r>
            <w:r w:rsidR="004B34AA">
              <w:rPr>
                <w:noProof/>
                <w:webHidden/>
              </w:rPr>
              <w:fldChar w:fldCharType="end"/>
            </w:r>
          </w:hyperlink>
        </w:p>
        <w:p w:rsidR="004B34AA" w:rsidRDefault="000E7FD9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0732257" w:history="1">
            <w:r w:rsidR="004B34AA" w:rsidRPr="00F7578C">
              <w:rPr>
                <w:rStyle w:val="Hipervnculo"/>
                <w:rFonts w:ascii="Cambria" w:hAnsi="Cambria"/>
                <w:b/>
                <w:noProof/>
              </w:rPr>
              <w:t>1.2.</w:t>
            </w:r>
            <w:r w:rsidR="004B34AA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4AA" w:rsidRPr="00F7578C">
              <w:rPr>
                <w:rStyle w:val="Hipervnculo"/>
                <w:rFonts w:ascii="Cambria" w:hAnsi="Cambria"/>
                <w:b/>
                <w:noProof/>
              </w:rPr>
              <w:t>Asesorías brindadas</w:t>
            </w:r>
            <w:r w:rsidR="004B34AA">
              <w:rPr>
                <w:noProof/>
                <w:webHidden/>
              </w:rPr>
              <w:tab/>
            </w:r>
            <w:r w:rsidR="004B34AA">
              <w:rPr>
                <w:noProof/>
                <w:webHidden/>
              </w:rPr>
              <w:fldChar w:fldCharType="begin"/>
            </w:r>
            <w:r w:rsidR="004B34AA">
              <w:rPr>
                <w:noProof/>
                <w:webHidden/>
              </w:rPr>
              <w:instrText xml:space="preserve"> PAGEREF _Toc10732257 \h </w:instrText>
            </w:r>
            <w:r w:rsidR="004B34AA">
              <w:rPr>
                <w:noProof/>
                <w:webHidden/>
              </w:rPr>
            </w:r>
            <w:r w:rsidR="004B34AA">
              <w:rPr>
                <w:noProof/>
                <w:webHidden/>
              </w:rPr>
              <w:fldChar w:fldCharType="separate"/>
            </w:r>
            <w:r w:rsidR="004B34AA">
              <w:rPr>
                <w:noProof/>
                <w:webHidden/>
              </w:rPr>
              <w:t>3</w:t>
            </w:r>
            <w:r w:rsidR="004B34AA">
              <w:rPr>
                <w:noProof/>
                <w:webHidden/>
              </w:rPr>
              <w:fldChar w:fldCharType="end"/>
            </w:r>
          </w:hyperlink>
        </w:p>
        <w:p w:rsidR="004B34AA" w:rsidRDefault="000E7FD9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0732258" w:history="1">
            <w:r w:rsidR="004B34AA" w:rsidRPr="00F7578C">
              <w:rPr>
                <w:rStyle w:val="Hipervnculo"/>
                <w:rFonts w:ascii="Cambria" w:hAnsi="Cambria"/>
                <w:b/>
                <w:noProof/>
              </w:rPr>
              <w:t>1.3.</w:t>
            </w:r>
            <w:r w:rsidR="004B34AA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4AA" w:rsidRPr="00F7578C">
              <w:rPr>
                <w:rStyle w:val="Hipervnculo"/>
                <w:rFonts w:ascii="Cambria" w:hAnsi="Cambria"/>
                <w:b/>
                <w:noProof/>
              </w:rPr>
              <w:t>Apelaciones</w:t>
            </w:r>
            <w:r w:rsidR="004B34AA">
              <w:rPr>
                <w:noProof/>
                <w:webHidden/>
              </w:rPr>
              <w:tab/>
            </w:r>
            <w:r w:rsidR="004B34AA">
              <w:rPr>
                <w:noProof/>
                <w:webHidden/>
              </w:rPr>
              <w:fldChar w:fldCharType="begin"/>
            </w:r>
            <w:r w:rsidR="004B34AA">
              <w:rPr>
                <w:noProof/>
                <w:webHidden/>
              </w:rPr>
              <w:instrText xml:space="preserve"> PAGEREF _Toc10732258 \h </w:instrText>
            </w:r>
            <w:r w:rsidR="004B34AA">
              <w:rPr>
                <w:noProof/>
                <w:webHidden/>
              </w:rPr>
            </w:r>
            <w:r w:rsidR="004B34AA">
              <w:rPr>
                <w:noProof/>
                <w:webHidden/>
              </w:rPr>
              <w:fldChar w:fldCharType="separate"/>
            </w:r>
            <w:r w:rsidR="004B34AA">
              <w:rPr>
                <w:noProof/>
                <w:webHidden/>
              </w:rPr>
              <w:t>4</w:t>
            </w:r>
            <w:r w:rsidR="004B34AA">
              <w:rPr>
                <w:noProof/>
                <w:webHidden/>
              </w:rPr>
              <w:fldChar w:fldCharType="end"/>
            </w:r>
          </w:hyperlink>
        </w:p>
        <w:p w:rsidR="004B34AA" w:rsidRDefault="000E7FD9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0732259" w:history="1">
            <w:r w:rsidR="004B34AA" w:rsidRPr="00F7578C">
              <w:rPr>
                <w:rStyle w:val="Hipervnculo"/>
                <w:rFonts w:ascii="Cambria" w:hAnsi="Cambria"/>
                <w:b/>
                <w:noProof/>
              </w:rPr>
              <w:t>1.4.</w:t>
            </w:r>
            <w:r w:rsidR="004B34AA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4AA" w:rsidRPr="00F7578C">
              <w:rPr>
                <w:rStyle w:val="Hipervnculo"/>
                <w:rFonts w:ascii="Cambria" w:hAnsi="Cambria"/>
                <w:b/>
                <w:noProof/>
              </w:rPr>
              <w:t>Actualización a la Información oficiosa</w:t>
            </w:r>
            <w:r w:rsidR="004B34AA">
              <w:rPr>
                <w:noProof/>
                <w:webHidden/>
              </w:rPr>
              <w:tab/>
            </w:r>
            <w:r w:rsidR="004B34AA">
              <w:rPr>
                <w:noProof/>
                <w:webHidden/>
              </w:rPr>
              <w:fldChar w:fldCharType="begin"/>
            </w:r>
            <w:r w:rsidR="004B34AA">
              <w:rPr>
                <w:noProof/>
                <w:webHidden/>
              </w:rPr>
              <w:instrText xml:space="preserve"> PAGEREF _Toc10732259 \h </w:instrText>
            </w:r>
            <w:r w:rsidR="004B34AA">
              <w:rPr>
                <w:noProof/>
                <w:webHidden/>
              </w:rPr>
            </w:r>
            <w:r w:rsidR="004B34AA">
              <w:rPr>
                <w:noProof/>
                <w:webHidden/>
              </w:rPr>
              <w:fldChar w:fldCharType="separate"/>
            </w:r>
            <w:r w:rsidR="004B34AA">
              <w:rPr>
                <w:noProof/>
                <w:webHidden/>
              </w:rPr>
              <w:t>4</w:t>
            </w:r>
            <w:r w:rsidR="004B34AA">
              <w:rPr>
                <w:noProof/>
                <w:webHidden/>
              </w:rPr>
              <w:fldChar w:fldCharType="end"/>
            </w:r>
          </w:hyperlink>
        </w:p>
        <w:p w:rsidR="004B34AA" w:rsidRDefault="000E7FD9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0732260" w:history="1">
            <w:r w:rsidR="004B34AA" w:rsidRPr="00F7578C">
              <w:rPr>
                <w:rStyle w:val="Hipervnculo"/>
                <w:b/>
                <w:noProof/>
              </w:rPr>
              <w:t>2.</w:t>
            </w:r>
            <w:r w:rsidR="004B34AA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4AA" w:rsidRPr="00F7578C">
              <w:rPr>
                <w:rStyle w:val="Hipervnculo"/>
                <w:b/>
                <w:noProof/>
              </w:rPr>
              <w:t>LA GESTIÓN PÚBLICA DEL MINEC, A TRAVÉS DE RENDICIÓN DE CUENTAS Y ATENCIÓN A LA CIUDADANÍA</w:t>
            </w:r>
            <w:r w:rsidR="004B34AA">
              <w:rPr>
                <w:noProof/>
                <w:webHidden/>
              </w:rPr>
              <w:tab/>
            </w:r>
            <w:r w:rsidR="004B34AA">
              <w:rPr>
                <w:noProof/>
                <w:webHidden/>
              </w:rPr>
              <w:fldChar w:fldCharType="begin"/>
            </w:r>
            <w:r w:rsidR="004B34AA">
              <w:rPr>
                <w:noProof/>
                <w:webHidden/>
              </w:rPr>
              <w:instrText xml:space="preserve"> PAGEREF _Toc10732260 \h </w:instrText>
            </w:r>
            <w:r w:rsidR="004B34AA">
              <w:rPr>
                <w:noProof/>
                <w:webHidden/>
              </w:rPr>
            </w:r>
            <w:r w:rsidR="004B34AA">
              <w:rPr>
                <w:noProof/>
                <w:webHidden/>
              </w:rPr>
              <w:fldChar w:fldCharType="separate"/>
            </w:r>
            <w:r w:rsidR="004B34AA">
              <w:rPr>
                <w:noProof/>
                <w:webHidden/>
              </w:rPr>
              <w:t>4</w:t>
            </w:r>
            <w:r w:rsidR="004B34AA">
              <w:rPr>
                <w:noProof/>
                <w:webHidden/>
              </w:rPr>
              <w:fldChar w:fldCharType="end"/>
            </w:r>
          </w:hyperlink>
        </w:p>
        <w:p w:rsidR="004B34AA" w:rsidRDefault="000E7FD9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0732261" w:history="1">
            <w:r w:rsidR="004B34AA" w:rsidRPr="00F7578C">
              <w:rPr>
                <w:rStyle w:val="Hipervnculo"/>
                <w:rFonts w:ascii="Cambria" w:hAnsi="Cambria" w:cs="Arial"/>
                <w:b/>
                <w:noProof/>
              </w:rPr>
              <w:t>2.1.</w:t>
            </w:r>
            <w:r w:rsidR="004B34AA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B34AA" w:rsidRPr="00F7578C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Atenciones  quejas, avisos, denuncias,  reclamos, y sugerencia (casos de atención ciudadana, SAC)</w:t>
            </w:r>
            <w:r w:rsidR="004B34AA">
              <w:rPr>
                <w:noProof/>
                <w:webHidden/>
              </w:rPr>
              <w:tab/>
            </w:r>
            <w:r w:rsidR="004B34AA">
              <w:rPr>
                <w:noProof/>
                <w:webHidden/>
              </w:rPr>
              <w:fldChar w:fldCharType="begin"/>
            </w:r>
            <w:r w:rsidR="004B34AA">
              <w:rPr>
                <w:noProof/>
                <w:webHidden/>
              </w:rPr>
              <w:instrText xml:space="preserve"> PAGEREF _Toc10732261 \h </w:instrText>
            </w:r>
            <w:r w:rsidR="004B34AA">
              <w:rPr>
                <w:noProof/>
                <w:webHidden/>
              </w:rPr>
            </w:r>
            <w:r w:rsidR="004B34AA">
              <w:rPr>
                <w:noProof/>
                <w:webHidden/>
              </w:rPr>
              <w:fldChar w:fldCharType="separate"/>
            </w:r>
            <w:r w:rsidR="004B34AA">
              <w:rPr>
                <w:noProof/>
                <w:webHidden/>
              </w:rPr>
              <w:t>4</w:t>
            </w:r>
            <w:r w:rsidR="004B34AA">
              <w:rPr>
                <w:noProof/>
                <w:webHidden/>
              </w:rPr>
              <w:fldChar w:fldCharType="end"/>
            </w:r>
          </w:hyperlink>
        </w:p>
        <w:p w:rsidR="004B34AA" w:rsidRDefault="000E7FD9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10732262" w:history="1">
            <w:r w:rsidR="004B34AA" w:rsidRPr="00F7578C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Número de atenciones varias.</w:t>
            </w:r>
            <w:r w:rsidR="004B34AA">
              <w:rPr>
                <w:noProof/>
                <w:webHidden/>
              </w:rPr>
              <w:tab/>
            </w:r>
            <w:r w:rsidR="004B34AA">
              <w:rPr>
                <w:noProof/>
                <w:webHidden/>
              </w:rPr>
              <w:fldChar w:fldCharType="begin"/>
            </w:r>
            <w:r w:rsidR="004B34AA">
              <w:rPr>
                <w:noProof/>
                <w:webHidden/>
              </w:rPr>
              <w:instrText xml:space="preserve"> PAGEREF _Toc10732262 \h </w:instrText>
            </w:r>
            <w:r w:rsidR="004B34AA">
              <w:rPr>
                <w:noProof/>
                <w:webHidden/>
              </w:rPr>
            </w:r>
            <w:r w:rsidR="004B34AA">
              <w:rPr>
                <w:noProof/>
                <w:webHidden/>
              </w:rPr>
              <w:fldChar w:fldCharType="separate"/>
            </w:r>
            <w:r w:rsidR="004B34AA">
              <w:rPr>
                <w:noProof/>
                <w:webHidden/>
              </w:rPr>
              <w:t>5</w:t>
            </w:r>
            <w:r w:rsidR="004B34AA">
              <w:rPr>
                <w:noProof/>
                <w:webHidden/>
              </w:rPr>
              <w:fldChar w:fldCharType="end"/>
            </w:r>
          </w:hyperlink>
        </w:p>
        <w:p w:rsidR="0035289A" w:rsidRDefault="0035289A">
          <w:r>
            <w:fldChar w:fldCharType="end"/>
          </w:r>
        </w:p>
      </w:sdtContent>
    </w:sdt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Default="0035289A" w:rsidP="0035289A">
      <w:pPr>
        <w:pStyle w:val="Informacindecontacto"/>
        <w:jc w:val="right"/>
        <w:rPr>
          <w:lang w:bidi="es-ES"/>
        </w:rPr>
      </w:pPr>
    </w:p>
    <w:p w:rsidR="0035289A" w:rsidRPr="006C2DFE" w:rsidRDefault="0035289A" w:rsidP="0035289A">
      <w:pPr>
        <w:spacing w:line="276" w:lineRule="auto"/>
        <w:jc w:val="center"/>
        <w:rPr>
          <w:rFonts w:ascii="Cambria" w:hAnsi="Cambria" w:cs="Arial"/>
          <w:b/>
          <w:sz w:val="24"/>
          <w:szCs w:val="24"/>
          <w:lang w:val="es-SV"/>
        </w:rPr>
      </w:pPr>
      <w:bookmarkStart w:id="1" w:name="_Toc445111314"/>
      <w:bookmarkStart w:id="2" w:name="_Toc453050285"/>
      <w:bookmarkStart w:id="3" w:name="_Toc455660100"/>
      <w:bookmarkStart w:id="4" w:name="_Toc458773731"/>
      <w:bookmarkStart w:id="5" w:name="_Toc461089861"/>
      <w:bookmarkStart w:id="6" w:name="_Toc463609438"/>
      <w:bookmarkStart w:id="7" w:name="_Toc466368181"/>
      <w:r w:rsidRPr="006C2DFE">
        <w:rPr>
          <w:rFonts w:ascii="Cambria" w:hAnsi="Cambria" w:cs="Arial"/>
          <w:b/>
          <w:sz w:val="24"/>
          <w:szCs w:val="24"/>
          <w:lang w:val="es-SV"/>
        </w:rPr>
        <w:lastRenderedPageBreak/>
        <w:t>Informe mensual</w:t>
      </w:r>
    </w:p>
    <w:p w:rsidR="0035289A" w:rsidRPr="006C2DFE" w:rsidRDefault="0035289A" w:rsidP="0035289A">
      <w:pPr>
        <w:spacing w:line="276" w:lineRule="auto"/>
        <w:jc w:val="both"/>
        <w:rPr>
          <w:rFonts w:ascii="Cambria" w:hAnsi="Cambria" w:cs="Arial"/>
          <w:b/>
          <w:sz w:val="24"/>
          <w:szCs w:val="24"/>
          <w:lang w:val="es-SV"/>
        </w:rPr>
      </w:pPr>
    </w:p>
    <w:p w:rsidR="0035289A" w:rsidRPr="006C2DFE" w:rsidRDefault="0035289A" w:rsidP="0035289A">
      <w:pPr>
        <w:spacing w:line="360" w:lineRule="auto"/>
        <w:jc w:val="both"/>
        <w:rPr>
          <w:rFonts w:ascii="Cambria" w:hAnsi="Cambria" w:cs="Arial"/>
          <w:sz w:val="24"/>
          <w:szCs w:val="24"/>
          <w:lang w:val="es-SV"/>
        </w:rPr>
      </w:pPr>
      <w:bookmarkStart w:id="8" w:name="_Toc452728142"/>
      <w:bookmarkStart w:id="9" w:name="_Toc452731402"/>
      <w:bookmarkStart w:id="10" w:name="_Toc453050277"/>
      <w:bookmarkStart w:id="11" w:name="_Toc455660092"/>
      <w:bookmarkStart w:id="12" w:name="_Toc458773724"/>
      <w:bookmarkStart w:id="13" w:name="_Toc461089851"/>
      <w:bookmarkStart w:id="14" w:name="_Toc463609430"/>
      <w:bookmarkStart w:id="15" w:name="_Toc466368173"/>
      <w:bookmarkStart w:id="16" w:name="_Toc445111308"/>
      <w:bookmarkEnd w:id="8"/>
      <w:bookmarkEnd w:id="9"/>
      <w:r w:rsidRPr="006C2DFE">
        <w:rPr>
          <w:rFonts w:ascii="Cambria" w:hAnsi="Cambria" w:cs="Arial"/>
          <w:sz w:val="24"/>
          <w:szCs w:val="24"/>
          <w:lang w:val="es-SV"/>
        </w:rPr>
        <w:t xml:space="preserve">La Dirección  de Transparencia, Acceso a la Información y Participación Ciudadana (DTAIPC), con la Misión cumplir con lo establecido en la Ley de Acceso a la Información Pública y su reglamento, en coordinación con la oficina auxiliar  DIGESTYC,  durante el mes de </w:t>
      </w:r>
      <w:r>
        <w:rPr>
          <w:rFonts w:ascii="Cambria" w:hAnsi="Cambria" w:cs="Arial"/>
          <w:sz w:val="24"/>
          <w:szCs w:val="24"/>
          <w:lang w:val="es-SV"/>
        </w:rPr>
        <w:t>mayo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ha ejecutado actividades con el propósito de facilitar  el derecho de acceso a la información a la población y transparentar la gestión del MINEC,  brindando un total de </w:t>
      </w:r>
      <w:r w:rsidRPr="00DA7CC4">
        <w:rPr>
          <w:rFonts w:ascii="Cambria" w:hAnsi="Cambria" w:cs="Arial"/>
          <w:b/>
          <w:sz w:val="24"/>
          <w:szCs w:val="24"/>
          <w:u w:val="single"/>
          <w:lang w:val="es-SV"/>
        </w:rPr>
        <w:t xml:space="preserve"> </w:t>
      </w:r>
      <w:r w:rsidR="00034943">
        <w:rPr>
          <w:rFonts w:ascii="Cambria" w:hAnsi="Cambria" w:cs="Arial"/>
          <w:b/>
          <w:sz w:val="24"/>
          <w:szCs w:val="24"/>
          <w:u w:val="single"/>
          <w:lang w:val="es-SV"/>
        </w:rPr>
        <w:t xml:space="preserve">247 </w:t>
      </w:r>
      <w:r w:rsidRPr="00DA7CC4">
        <w:rPr>
          <w:rFonts w:ascii="Cambria" w:hAnsi="Cambria" w:cs="Arial"/>
          <w:b/>
          <w:sz w:val="24"/>
          <w:szCs w:val="24"/>
          <w:u w:val="single"/>
          <w:lang w:val="es-SV"/>
        </w:rPr>
        <w:t>atenciones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de estas  fueron </w:t>
      </w:r>
      <w:r w:rsidR="00034943" w:rsidRPr="00034943">
        <w:rPr>
          <w:rFonts w:ascii="Cambria" w:hAnsi="Cambria" w:cs="Arial"/>
          <w:b/>
          <w:sz w:val="24"/>
          <w:szCs w:val="24"/>
          <w:u w:val="single"/>
          <w:lang w:val="es-SV"/>
        </w:rPr>
        <w:t>134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</w:t>
      </w:r>
      <w:r w:rsidRPr="006C2DFE">
        <w:rPr>
          <w:rFonts w:ascii="Cambria" w:hAnsi="Cambria" w:cs="Arial"/>
          <w:b/>
          <w:sz w:val="24"/>
          <w:szCs w:val="24"/>
          <w:lang w:val="es-SV"/>
        </w:rPr>
        <w:t xml:space="preserve">mujeres </w:t>
      </w:r>
      <w:r w:rsidRPr="00C23764">
        <w:rPr>
          <w:rFonts w:ascii="Cambria" w:hAnsi="Cambria" w:cs="Arial"/>
          <w:b/>
          <w:sz w:val="24"/>
          <w:szCs w:val="24"/>
          <w:lang w:val="es-SV"/>
        </w:rPr>
        <w:t xml:space="preserve">y </w:t>
      </w:r>
      <w:r w:rsidRPr="00917D3C">
        <w:rPr>
          <w:rFonts w:ascii="Cambria" w:hAnsi="Cambria" w:cs="Arial"/>
          <w:b/>
          <w:sz w:val="24"/>
          <w:szCs w:val="24"/>
          <w:lang w:val="es-SV"/>
        </w:rPr>
        <w:t xml:space="preserve"> </w:t>
      </w:r>
      <w:r w:rsidR="00034943">
        <w:rPr>
          <w:rFonts w:ascii="Cambria" w:hAnsi="Cambria" w:cs="Arial"/>
          <w:b/>
          <w:sz w:val="24"/>
          <w:szCs w:val="24"/>
          <w:lang w:val="es-SV"/>
        </w:rPr>
        <w:t xml:space="preserve">112 </w:t>
      </w:r>
      <w:r w:rsidRPr="006C2DFE">
        <w:rPr>
          <w:rFonts w:ascii="Cambria" w:hAnsi="Cambria" w:cs="Arial"/>
          <w:b/>
          <w:sz w:val="24"/>
          <w:szCs w:val="24"/>
          <w:lang w:val="es-SV"/>
        </w:rPr>
        <w:t>hombres</w:t>
      </w:r>
      <w:r w:rsidRPr="006C2DFE">
        <w:rPr>
          <w:rFonts w:ascii="Cambria" w:hAnsi="Cambria" w:cs="Arial"/>
          <w:sz w:val="24"/>
          <w:szCs w:val="24"/>
          <w:lang w:val="es-SV"/>
        </w:rPr>
        <w:t>, que se detalla a continuación los servicios y atenciones brindadas:</w:t>
      </w:r>
    </w:p>
    <w:p w:rsidR="0035289A" w:rsidRPr="006C2DFE" w:rsidRDefault="0035289A" w:rsidP="0035289A">
      <w:pPr>
        <w:pStyle w:val="Prrafodelista"/>
        <w:spacing w:line="360" w:lineRule="auto"/>
        <w:jc w:val="both"/>
        <w:rPr>
          <w:rFonts w:ascii="Cambria" w:eastAsiaTheme="minorEastAsia" w:hAnsi="Cambria" w:cs="Arial"/>
          <w:sz w:val="24"/>
          <w:szCs w:val="24"/>
          <w:lang w:val="es-SV"/>
        </w:rPr>
      </w:pPr>
    </w:p>
    <w:tbl>
      <w:tblPr>
        <w:tblStyle w:val="Listaclara-nfasis3"/>
        <w:tblW w:w="8868" w:type="dxa"/>
        <w:tblLook w:val="04A0" w:firstRow="1" w:lastRow="0" w:firstColumn="1" w:lastColumn="0" w:noHBand="0" w:noVBand="1"/>
      </w:tblPr>
      <w:tblGrid>
        <w:gridCol w:w="1144"/>
        <w:gridCol w:w="5852"/>
        <w:gridCol w:w="1872"/>
      </w:tblGrid>
      <w:tr w:rsidR="0035289A" w:rsidRPr="006C2DFE" w:rsidTr="004B34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4B34AA" w:rsidRDefault="0035289A" w:rsidP="000903D7">
            <w:pPr>
              <w:spacing w:line="360" w:lineRule="auto"/>
              <w:jc w:val="center"/>
              <w:rPr>
                <w:rFonts w:ascii="Cambria" w:hAnsi="Cambria" w:cs="Arial"/>
                <w:bCs w:val="0"/>
                <w:sz w:val="24"/>
                <w:szCs w:val="24"/>
              </w:rPr>
            </w:pPr>
            <w:bookmarkStart w:id="17" w:name="_Toc505682111"/>
            <w:bookmarkStart w:id="18" w:name="_Toc505682232"/>
            <w:bookmarkStart w:id="19" w:name="_Toc505682340"/>
            <w:r w:rsidRPr="004B34AA">
              <w:rPr>
                <w:rFonts w:ascii="Cambria" w:hAnsi="Cambria" w:cs="Arial"/>
                <w:bCs w:val="0"/>
                <w:sz w:val="24"/>
                <w:szCs w:val="24"/>
              </w:rPr>
              <w:t>No.</w:t>
            </w:r>
          </w:p>
        </w:tc>
        <w:tc>
          <w:tcPr>
            <w:tcW w:w="5852" w:type="dxa"/>
            <w:noWrap/>
            <w:hideMark/>
          </w:tcPr>
          <w:p w:rsidR="0035289A" w:rsidRPr="004B34AA" w:rsidRDefault="0035289A" w:rsidP="000903D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sz w:val="24"/>
                <w:szCs w:val="24"/>
              </w:rPr>
            </w:pPr>
            <w:r w:rsidRPr="004B34AA">
              <w:rPr>
                <w:rFonts w:ascii="Cambria" w:hAnsi="Cambria" w:cs="Arial"/>
                <w:bCs w:val="0"/>
                <w:sz w:val="24"/>
                <w:szCs w:val="24"/>
              </w:rPr>
              <w:t>Tipo de trámite</w:t>
            </w:r>
          </w:p>
        </w:tc>
        <w:tc>
          <w:tcPr>
            <w:tcW w:w="1872" w:type="dxa"/>
            <w:noWrap/>
            <w:hideMark/>
          </w:tcPr>
          <w:p w:rsidR="0035289A" w:rsidRPr="004B34AA" w:rsidRDefault="0035289A" w:rsidP="000903D7">
            <w:pPr>
              <w:spacing w:line="360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sz w:val="24"/>
                <w:szCs w:val="24"/>
              </w:rPr>
            </w:pPr>
            <w:r w:rsidRPr="004B34AA">
              <w:rPr>
                <w:rFonts w:ascii="Cambria" w:hAnsi="Cambria" w:cs="Arial"/>
                <w:bCs w:val="0"/>
                <w:sz w:val="24"/>
                <w:szCs w:val="24"/>
              </w:rPr>
              <w:t>Total</w:t>
            </w:r>
          </w:p>
        </w:tc>
      </w:tr>
      <w:tr w:rsidR="0035289A" w:rsidRPr="006C2DFE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034943" w:rsidRDefault="0035289A" w:rsidP="000903D7">
            <w:pPr>
              <w:spacing w:line="360" w:lineRule="auto"/>
              <w:jc w:val="both"/>
              <w:rPr>
                <w:rFonts w:ascii="Cambria" w:hAnsi="Cambria" w:cs="Arial"/>
                <w:b w:val="0"/>
                <w:bCs w:val="0"/>
                <w:sz w:val="24"/>
                <w:szCs w:val="24"/>
                <w:lang w:val="es-SV"/>
              </w:rPr>
            </w:pPr>
            <w:r w:rsidRPr="00034943">
              <w:rPr>
                <w:rFonts w:ascii="Cambria" w:hAnsi="Cambria" w:cs="Arial"/>
                <w:b w:val="0"/>
                <w:bCs w:val="0"/>
                <w:sz w:val="24"/>
                <w:szCs w:val="24"/>
                <w:lang w:val="es-SV"/>
              </w:rPr>
              <w:t>1</w:t>
            </w:r>
          </w:p>
        </w:tc>
        <w:tc>
          <w:tcPr>
            <w:tcW w:w="5852" w:type="dxa"/>
            <w:noWrap/>
            <w:hideMark/>
          </w:tcPr>
          <w:p w:rsidR="0035289A" w:rsidRPr="00034943" w:rsidRDefault="0035289A" w:rsidP="000903D7">
            <w:pPr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sz w:val="24"/>
                <w:szCs w:val="24"/>
                <w:lang w:val="es-SV"/>
              </w:rPr>
            </w:pPr>
            <w:r w:rsidRPr="00034943">
              <w:rPr>
                <w:rFonts w:ascii="Cambria" w:hAnsi="Cambria" w:cs="Arial"/>
                <w:sz w:val="24"/>
                <w:szCs w:val="24"/>
                <w:lang w:val="es-SV"/>
              </w:rPr>
              <w:t>Recepción y trámite de solicitudes de información</w:t>
            </w:r>
          </w:p>
        </w:tc>
        <w:tc>
          <w:tcPr>
            <w:tcW w:w="1872" w:type="dxa"/>
            <w:noWrap/>
          </w:tcPr>
          <w:p w:rsidR="0035289A" w:rsidRPr="00034943" w:rsidRDefault="0035289A" w:rsidP="000903D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sz w:val="24"/>
                <w:szCs w:val="24"/>
                <w:lang w:val="es-SV"/>
              </w:rPr>
            </w:pPr>
            <w:r w:rsidRPr="00034943">
              <w:rPr>
                <w:rFonts w:ascii="Cambria" w:hAnsi="Cambria" w:cs="Arial"/>
                <w:sz w:val="24"/>
                <w:szCs w:val="24"/>
                <w:lang w:val="es-SV"/>
              </w:rPr>
              <w:t>48</w:t>
            </w:r>
          </w:p>
        </w:tc>
      </w:tr>
      <w:tr w:rsidR="0035289A" w:rsidRPr="006C2DFE" w:rsidTr="004B34AA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034943" w:rsidRDefault="0035289A" w:rsidP="000903D7">
            <w:pPr>
              <w:spacing w:line="360" w:lineRule="auto"/>
              <w:jc w:val="both"/>
              <w:rPr>
                <w:rFonts w:ascii="Cambria" w:hAnsi="Cambria" w:cs="Arial"/>
                <w:b w:val="0"/>
                <w:bCs w:val="0"/>
                <w:sz w:val="24"/>
                <w:szCs w:val="24"/>
                <w:lang w:val="es-SV"/>
              </w:rPr>
            </w:pPr>
            <w:r w:rsidRPr="00034943">
              <w:rPr>
                <w:rFonts w:ascii="Cambria" w:hAnsi="Cambria" w:cs="Arial"/>
                <w:b w:val="0"/>
                <w:bCs w:val="0"/>
                <w:sz w:val="24"/>
                <w:szCs w:val="24"/>
                <w:lang w:val="es-SV"/>
              </w:rPr>
              <w:t>2</w:t>
            </w:r>
          </w:p>
        </w:tc>
        <w:tc>
          <w:tcPr>
            <w:tcW w:w="5852" w:type="dxa"/>
            <w:noWrap/>
            <w:hideMark/>
          </w:tcPr>
          <w:p w:rsidR="0035289A" w:rsidRPr="00034943" w:rsidRDefault="0035289A" w:rsidP="000903D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sz w:val="24"/>
                <w:szCs w:val="24"/>
                <w:lang w:val="es-SV"/>
              </w:rPr>
            </w:pPr>
            <w:r w:rsidRPr="00034943">
              <w:rPr>
                <w:rFonts w:ascii="Cambria" w:hAnsi="Cambria" w:cs="Arial"/>
                <w:sz w:val="24"/>
                <w:szCs w:val="24"/>
                <w:lang w:val="es-SV"/>
              </w:rPr>
              <w:t>Atenciones quejas, avisos, denuncias, reclamos, y sugerencia;  (Casos de Atención Ciudadana SAC)</w:t>
            </w:r>
          </w:p>
        </w:tc>
        <w:tc>
          <w:tcPr>
            <w:tcW w:w="1872" w:type="dxa"/>
            <w:noWrap/>
          </w:tcPr>
          <w:p w:rsidR="0035289A" w:rsidRPr="00034943" w:rsidRDefault="00034943" w:rsidP="000903D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sz w:val="24"/>
                <w:szCs w:val="24"/>
                <w:lang w:val="es-SV"/>
              </w:rPr>
            </w:pPr>
            <w:r>
              <w:rPr>
                <w:rFonts w:ascii="Cambria" w:hAnsi="Cambria" w:cs="Arial"/>
                <w:sz w:val="24"/>
                <w:szCs w:val="24"/>
                <w:lang w:val="es-SV"/>
              </w:rPr>
              <w:t>195</w:t>
            </w:r>
          </w:p>
        </w:tc>
      </w:tr>
      <w:tr w:rsidR="0035289A" w:rsidRPr="006C2DFE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35289A" w:rsidRPr="00034943" w:rsidRDefault="0035289A" w:rsidP="000903D7">
            <w:pPr>
              <w:spacing w:line="360" w:lineRule="auto"/>
              <w:jc w:val="both"/>
              <w:rPr>
                <w:rFonts w:ascii="Cambria" w:hAnsi="Cambria" w:cs="Arial"/>
                <w:b w:val="0"/>
                <w:bCs w:val="0"/>
                <w:sz w:val="24"/>
                <w:szCs w:val="24"/>
                <w:lang w:val="es-SV"/>
              </w:rPr>
            </w:pPr>
            <w:r w:rsidRPr="00034943">
              <w:rPr>
                <w:rFonts w:ascii="Cambria" w:hAnsi="Cambria" w:cs="Arial"/>
                <w:b w:val="0"/>
                <w:bCs w:val="0"/>
                <w:sz w:val="24"/>
                <w:szCs w:val="24"/>
                <w:lang w:val="es-SV"/>
              </w:rPr>
              <w:t>3</w:t>
            </w:r>
          </w:p>
        </w:tc>
        <w:tc>
          <w:tcPr>
            <w:tcW w:w="5852" w:type="dxa"/>
            <w:noWrap/>
            <w:hideMark/>
          </w:tcPr>
          <w:p w:rsidR="0035289A" w:rsidRPr="00034943" w:rsidRDefault="0035289A" w:rsidP="000903D7">
            <w:pPr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sz w:val="24"/>
                <w:szCs w:val="24"/>
                <w:lang w:val="es-SV"/>
              </w:rPr>
            </w:pPr>
            <w:r w:rsidRPr="00034943">
              <w:rPr>
                <w:rFonts w:ascii="Cambria" w:hAnsi="Cambria" w:cs="Arial"/>
                <w:sz w:val="24"/>
                <w:szCs w:val="24"/>
                <w:lang w:val="es-SV"/>
              </w:rPr>
              <w:t xml:space="preserve"> Atención temas varios de manera presencial, telefónicas y por correo electrónico.</w:t>
            </w:r>
          </w:p>
        </w:tc>
        <w:tc>
          <w:tcPr>
            <w:tcW w:w="1872" w:type="dxa"/>
            <w:noWrap/>
          </w:tcPr>
          <w:p w:rsidR="0035289A" w:rsidRPr="00034943" w:rsidRDefault="00034943" w:rsidP="000903D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sz w:val="24"/>
                <w:szCs w:val="24"/>
                <w:lang w:val="es-SV"/>
              </w:rPr>
            </w:pPr>
            <w:r>
              <w:rPr>
                <w:rFonts w:ascii="Cambria" w:hAnsi="Cambria" w:cs="Arial"/>
                <w:sz w:val="24"/>
                <w:szCs w:val="24"/>
                <w:lang w:val="es-SV"/>
              </w:rPr>
              <w:t>4</w:t>
            </w:r>
          </w:p>
        </w:tc>
      </w:tr>
      <w:tr w:rsidR="0035289A" w:rsidRPr="006C2DFE" w:rsidTr="004B34AA">
        <w:trPr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996" w:type="dxa"/>
            <w:gridSpan w:val="2"/>
            <w:noWrap/>
            <w:hideMark/>
          </w:tcPr>
          <w:p w:rsidR="0035289A" w:rsidRPr="006C2DFE" w:rsidRDefault="0035289A" w:rsidP="000903D7">
            <w:pPr>
              <w:spacing w:line="360" w:lineRule="auto"/>
              <w:rPr>
                <w:rFonts w:ascii="Cambria" w:hAnsi="Cambria" w:cs="Arial"/>
                <w:b w:val="0"/>
                <w:bCs w:val="0"/>
                <w:color w:val="auto"/>
                <w:sz w:val="24"/>
                <w:szCs w:val="24"/>
              </w:rPr>
            </w:pPr>
            <w:r w:rsidRPr="006C2DFE">
              <w:rPr>
                <w:rFonts w:ascii="Cambria" w:hAnsi="Cambria" w:cs="Arial"/>
                <w:b w:val="0"/>
                <w:bCs w:val="0"/>
                <w:color w:val="auto"/>
                <w:sz w:val="24"/>
                <w:szCs w:val="24"/>
              </w:rPr>
              <w:t>Total de atenciones</w:t>
            </w:r>
          </w:p>
        </w:tc>
        <w:tc>
          <w:tcPr>
            <w:tcW w:w="1872" w:type="dxa"/>
            <w:noWrap/>
          </w:tcPr>
          <w:p w:rsidR="0035289A" w:rsidRPr="00034943" w:rsidRDefault="00034943" w:rsidP="000903D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/>
                <w:sz w:val="24"/>
                <w:szCs w:val="24"/>
              </w:rPr>
            </w:pPr>
            <w:r w:rsidRPr="00034943">
              <w:rPr>
                <w:rFonts w:ascii="Cambria" w:hAnsi="Cambria" w:cs="Arial"/>
                <w:b/>
                <w:sz w:val="24"/>
                <w:szCs w:val="24"/>
                <w:lang w:val="es-SV"/>
              </w:rPr>
              <w:t>247</w:t>
            </w:r>
          </w:p>
        </w:tc>
      </w:tr>
    </w:tbl>
    <w:p w:rsidR="0035289A" w:rsidRPr="00034943" w:rsidRDefault="0035289A" w:rsidP="0035289A">
      <w:pPr>
        <w:pStyle w:val="Prrafodelista"/>
        <w:spacing w:line="360" w:lineRule="auto"/>
        <w:jc w:val="right"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Tabla No.1 tramites atendidos</w:t>
      </w:r>
      <w:bookmarkEnd w:id="17"/>
      <w:bookmarkEnd w:id="18"/>
      <w:bookmarkEnd w:id="19"/>
    </w:p>
    <w:p w:rsidR="0035289A" w:rsidRPr="006C2DFE" w:rsidRDefault="0035289A" w:rsidP="0035289A">
      <w:pPr>
        <w:pStyle w:val="Ttulo1"/>
        <w:numPr>
          <w:ilvl w:val="0"/>
          <w:numId w:val="17"/>
        </w:numPr>
        <w:spacing w:before="400" w:after="40" w:line="240" w:lineRule="auto"/>
        <w:contextualSpacing w:val="0"/>
        <w:rPr>
          <w:rFonts w:ascii="Cambria" w:hAnsi="Cambria"/>
          <w:b/>
          <w:sz w:val="24"/>
          <w:szCs w:val="24"/>
        </w:rPr>
      </w:pPr>
      <w:bookmarkStart w:id="20" w:name="_Toc5362973"/>
      <w:bookmarkStart w:id="21" w:name="_Toc10732255"/>
      <w:bookmarkEnd w:id="10"/>
      <w:bookmarkEnd w:id="11"/>
      <w:bookmarkEnd w:id="12"/>
      <w:bookmarkEnd w:id="13"/>
      <w:bookmarkEnd w:id="14"/>
      <w:bookmarkEnd w:id="15"/>
      <w:r w:rsidRPr="006C2DFE">
        <w:rPr>
          <w:rFonts w:ascii="Cambria" w:hAnsi="Cambria"/>
          <w:b/>
          <w:sz w:val="24"/>
          <w:szCs w:val="24"/>
        </w:rPr>
        <w:t>GARANTIZAR EL DERECHO DE ACCESO A LA INFORMACIÓN PÚBLICA, CON EL FIN DE CONTRIBUIR A LA TRANSPARENCIA EN LA GESTIÓN DEL MINEC</w:t>
      </w:r>
      <w:bookmarkEnd w:id="20"/>
      <w:bookmarkEnd w:id="21"/>
    </w:p>
    <w:p w:rsidR="0035289A" w:rsidRPr="006C2DFE" w:rsidRDefault="0035289A" w:rsidP="0035289A">
      <w:pPr>
        <w:spacing w:line="276" w:lineRule="auto"/>
        <w:jc w:val="both"/>
        <w:rPr>
          <w:rFonts w:ascii="Cambria" w:hAnsi="Cambria" w:cs="Arial"/>
          <w:b/>
          <w:sz w:val="24"/>
          <w:szCs w:val="24"/>
        </w:rPr>
      </w:pPr>
    </w:p>
    <w:p w:rsidR="0035289A" w:rsidRPr="006C2DFE" w:rsidRDefault="0035289A" w:rsidP="0035289A">
      <w:pPr>
        <w:pStyle w:val="Ttulo2"/>
        <w:numPr>
          <w:ilvl w:val="1"/>
          <w:numId w:val="17"/>
        </w:numPr>
        <w:spacing w:before="160" w:after="40" w:line="276" w:lineRule="auto"/>
        <w:contextualSpacing w:val="0"/>
        <w:jc w:val="both"/>
        <w:rPr>
          <w:rFonts w:ascii="Cambria" w:hAnsi="Cambria"/>
          <w:b/>
          <w:szCs w:val="24"/>
        </w:rPr>
      </w:pPr>
      <w:bookmarkStart w:id="22" w:name="_Toc453050278"/>
      <w:bookmarkStart w:id="23" w:name="_Toc455660093"/>
      <w:bookmarkStart w:id="24" w:name="_Toc458773725"/>
      <w:bookmarkStart w:id="25" w:name="_Toc461089852"/>
      <w:bookmarkStart w:id="26" w:name="_Toc463609431"/>
      <w:bookmarkStart w:id="27" w:name="_Toc466368174"/>
      <w:bookmarkStart w:id="28" w:name="_Toc5362974"/>
      <w:bookmarkStart w:id="29" w:name="_Toc10732256"/>
      <w:r w:rsidRPr="006C2DFE">
        <w:rPr>
          <w:rFonts w:ascii="Cambria" w:hAnsi="Cambria"/>
          <w:b/>
          <w:caps w:val="0"/>
          <w:szCs w:val="24"/>
        </w:rPr>
        <w:t>Resoluciones de solicitudes de información:</w:t>
      </w:r>
      <w:bookmarkEnd w:id="16"/>
      <w:bookmarkEnd w:id="22"/>
      <w:bookmarkEnd w:id="23"/>
      <w:bookmarkEnd w:id="24"/>
      <w:bookmarkEnd w:id="25"/>
      <w:bookmarkEnd w:id="26"/>
      <w:bookmarkEnd w:id="27"/>
      <w:bookmarkEnd w:id="28"/>
      <w:bookmarkEnd w:id="29"/>
      <w:r w:rsidRPr="006C2DFE">
        <w:rPr>
          <w:rFonts w:ascii="Cambria" w:hAnsi="Cambria"/>
          <w:b/>
          <w:caps w:val="0"/>
          <w:szCs w:val="24"/>
        </w:rPr>
        <w:t xml:space="preserve"> </w:t>
      </w:r>
    </w:p>
    <w:p w:rsidR="0035289A" w:rsidRPr="006C2DFE" w:rsidRDefault="0035289A" w:rsidP="0035289A">
      <w:pPr>
        <w:spacing w:line="276" w:lineRule="auto"/>
        <w:jc w:val="both"/>
        <w:rPr>
          <w:rFonts w:ascii="Cambria" w:hAnsi="Cambria" w:cs="Arial"/>
          <w:sz w:val="24"/>
          <w:szCs w:val="24"/>
        </w:rPr>
      </w:pPr>
    </w:p>
    <w:p w:rsidR="0035289A" w:rsidRPr="006C2DFE" w:rsidRDefault="0035289A" w:rsidP="0035289A">
      <w:pPr>
        <w:spacing w:line="360" w:lineRule="auto"/>
        <w:jc w:val="both"/>
        <w:rPr>
          <w:rFonts w:ascii="Cambria" w:hAnsi="Cambria" w:cs="Arial"/>
          <w:sz w:val="24"/>
          <w:szCs w:val="24"/>
          <w:lang w:val="es-SV"/>
        </w:rPr>
      </w:pPr>
      <w:r w:rsidRPr="006C2DFE">
        <w:rPr>
          <w:rFonts w:ascii="Cambria" w:hAnsi="Cambria" w:cs="Arial"/>
          <w:sz w:val="24"/>
          <w:szCs w:val="24"/>
          <w:lang w:val="es-SV"/>
        </w:rPr>
        <w:t xml:space="preserve">Cumpliendo con garantizar el derecho de acceso a la información a toda persona,  lo cual está establecido en la Ley de Acceso a la Información Pública (LAIP), en  </w:t>
      </w:r>
      <w:r>
        <w:rPr>
          <w:rFonts w:ascii="Cambria" w:hAnsi="Cambria" w:cs="Arial"/>
          <w:sz w:val="24"/>
          <w:szCs w:val="24"/>
          <w:lang w:val="es-SV"/>
        </w:rPr>
        <w:t>mayo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 se recibieron  </w:t>
      </w:r>
      <w:r>
        <w:rPr>
          <w:rFonts w:ascii="Cambria" w:hAnsi="Cambria" w:cs="Arial"/>
          <w:b/>
          <w:sz w:val="24"/>
          <w:szCs w:val="24"/>
          <w:u w:val="single"/>
          <w:lang w:val="es-SV"/>
        </w:rPr>
        <w:t>48</w:t>
      </w:r>
      <w:r w:rsidRPr="0075230B">
        <w:rPr>
          <w:rFonts w:ascii="Cambria" w:hAnsi="Cambria" w:cs="Arial"/>
          <w:b/>
          <w:sz w:val="24"/>
          <w:szCs w:val="24"/>
          <w:lang w:val="es-SV"/>
        </w:rPr>
        <w:t xml:space="preserve"> </w:t>
      </w:r>
      <w:r w:rsidRPr="006C2DFE">
        <w:rPr>
          <w:rFonts w:ascii="Cambria" w:hAnsi="Cambria" w:cs="Arial"/>
          <w:b/>
          <w:sz w:val="24"/>
          <w:szCs w:val="24"/>
          <w:lang w:val="es-SV"/>
        </w:rPr>
        <w:t>solicitudes de información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, con un aproximado de </w:t>
      </w:r>
      <w:r w:rsidR="00D05A19">
        <w:rPr>
          <w:rFonts w:ascii="Cambria" w:hAnsi="Cambria" w:cs="Arial"/>
          <w:b/>
          <w:sz w:val="24"/>
          <w:szCs w:val="24"/>
          <w:u w:val="single"/>
          <w:lang w:val="es-SV"/>
        </w:rPr>
        <w:t xml:space="preserve">80 </w:t>
      </w:r>
      <w:r w:rsidRPr="006C2DFE">
        <w:rPr>
          <w:rFonts w:ascii="Cambria" w:hAnsi="Cambria" w:cs="Arial"/>
          <w:b/>
          <w:sz w:val="24"/>
          <w:szCs w:val="24"/>
          <w:lang w:val="es-SV"/>
        </w:rPr>
        <w:t>requerimientos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, los cuales fueron solicitados por </w:t>
      </w:r>
      <w:r>
        <w:rPr>
          <w:rFonts w:ascii="Cambria" w:hAnsi="Cambria" w:cs="Arial"/>
          <w:b/>
          <w:sz w:val="24"/>
          <w:szCs w:val="24"/>
          <w:lang w:val="es-SV"/>
        </w:rPr>
        <w:t>2</w:t>
      </w:r>
      <w:r w:rsidR="00D05A19">
        <w:rPr>
          <w:rFonts w:ascii="Cambria" w:hAnsi="Cambria" w:cs="Arial"/>
          <w:b/>
          <w:sz w:val="24"/>
          <w:szCs w:val="24"/>
          <w:lang w:val="es-SV"/>
        </w:rPr>
        <w:t>3</w:t>
      </w:r>
      <w:r w:rsidRPr="0075230B">
        <w:rPr>
          <w:rFonts w:ascii="Cambria" w:hAnsi="Cambria" w:cs="Arial"/>
          <w:b/>
          <w:sz w:val="24"/>
          <w:szCs w:val="24"/>
          <w:lang w:val="es-SV"/>
        </w:rPr>
        <w:t xml:space="preserve">  mujeres y  </w:t>
      </w:r>
      <w:r w:rsidR="00D05A19">
        <w:rPr>
          <w:rFonts w:ascii="Cambria" w:hAnsi="Cambria" w:cs="Arial"/>
          <w:b/>
          <w:sz w:val="24"/>
          <w:szCs w:val="24"/>
          <w:lang w:val="es-SV"/>
        </w:rPr>
        <w:t>25</w:t>
      </w:r>
      <w:r w:rsidRPr="0075230B">
        <w:rPr>
          <w:rFonts w:ascii="Cambria" w:hAnsi="Cambria" w:cs="Arial"/>
          <w:b/>
          <w:sz w:val="24"/>
          <w:szCs w:val="24"/>
          <w:lang w:val="es-SV"/>
        </w:rPr>
        <w:t xml:space="preserve"> hombres</w:t>
      </w:r>
      <w:r w:rsidRPr="006C2DFE">
        <w:rPr>
          <w:rFonts w:ascii="Cambria" w:hAnsi="Cambria" w:cs="Arial"/>
          <w:sz w:val="24"/>
          <w:szCs w:val="24"/>
          <w:lang w:val="es-SV"/>
        </w:rPr>
        <w:t>.</w:t>
      </w:r>
    </w:p>
    <w:p w:rsidR="0035289A" w:rsidRPr="006C2DFE" w:rsidRDefault="0035289A" w:rsidP="0035289A">
      <w:pPr>
        <w:spacing w:line="276" w:lineRule="auto"/>
        <w:jc w:val="both"/>
        <w:rPr>
          <w:rFonts w:ascii="Cambria" w:hAnsi="Cambria" w:cs="Arial"/>
          <w:sz w:val="24"/>
          <w:szCs w:val="24"/>
          <w:lang w:val="es-SV"/>
        </w:rPr>
      </w:pPr>
      <w:r w:rsidRPr="006C2DFE">
        <w:rPr>
          <w:rFonts w:ascii="Cambria" w:hAnsi="Cambria" w:cs="Arial"/>
          <w:sz w:val="24"/>
          <w:szCs w:val="24"/>
          <w:lang w:val="es-SV"/>
        </w:rPr>
        <w:lastRenderedPageBreak/>
        <w:t xml:space="preserve">Se brindó resolución al </w:t>
      </w:r>
      <w:r w:rsidR="00D05A19">
        <w:rPr>
          <w:rFonts w:ascii="Cambria" w:hAnsi="Cambria" w:cs="Arial"/>
          <w:b/>
          <w:sz w:val="24"/>
          <w:szCs w:val="24"/>
          <w:lang w:val="es-SV"/>
        </w:rPr>
        <w:t>72.9</w:t>
      </w:r>
      <w:r w:rsidRPr="006C2DFE">
        <w:rPr>
          <w:rFonts w:ascii="Cambria" w:hAnsi="Cambria" w:cs="Arial"/>
          <w:b/>
          <w:sz w:val="24"/>
          <w:szCs w:val="24"/>
          <w:lang w:val="es-SV"/>
        </w:rPr>
        <w:t>%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de lo recibido, mientras que el </w:t>
      </w:r>
      <w:r w:rsidR="00D05A19">
        <w:rPr>
          <w:rFonts w:ascii="Cambria" w:hAnsi="Cambria" w:cs="Arial"/>
          <w:b/>
          <w:sz w:val="24"/>
          <w:szCs w:val="24"/>
          <w:lang w:val="es-SV"/>
        </w:rPr>
        <w:t>27.1</w:t>
      </w:r>
      <w:r w:rsidRPr="006C2DFE">
        <w:rPr>
          <w:rFonts w:ascii="Cambria" w:hAnsi="Cambria" w:cs="Arial"/>
          <w:b/>
          <w:sz w:val="24"/>
          <w:szCs w:val="24"/>
          <w:lang w:val="es-SV"/>
        </w:rPr>
        <w:t>%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son solicitudes en trámite.</w:t>
      </w:r>
    </w:p>
    <w:p w:rsidR="0035289A" w:rsidRPr="006C2DFE" w:rsidRDefault="0035289A" w:rsidP="0035289A">
      <w:pPr>
        <w:spacing w:line="276" w:lineRule="auto"/>
        <w:jc w:val="both"/>
        <w:rPr>
          <w:rFonts w:ascii="Cambria" w:hAnsi="Cambria" w:cs="Arial"/>
          <w:sz w:val="24"/>
          <w:szCs w:val="24"/>
          <w:lang w:val="es-SV"/>
        </w:rPr>
      </w:pPr>
      <w:r w:rsidRPr="006C2DFE">
        <w:rPr>
          <w:rFonts w:ascii="Cambria" w:hAnsi="Cambria" w:cs="Arial"/>
          <w:sz w:val="24"/>
          <w:szCs w:val="24"/>
          <w:lang w:val="es-SV"/>
        </w:rPr>
        <w:t>El tipo de resoluciones brindadas fue el siguiente:</w:t>
      </w:r>
    </w:p>
    <w:tbl>
      <w:tblPr>
        <w:tblStyle w:val="Listaclara-nfasis3"/>
        <w:tblW w:w="8000" w:type="dxa"/>
        <w:jc w:val="center"/>
        <w:tblLook w:val="04A0" w:firstRow="1" w:lastRow="0" w:firstColumn="1" w:lastColumn="0" w:noHBand="0" w:noVBand="1"/>
      </w:tblPr>
      <w:tblGrid>
        <w:gridCol w:w="1491"/>
        <w:gridCol w:w="1573"/>
        <w:gridCol w:w="1137"/>
        <w:gridCol w:w="1219"/>
        <w:gridCol w:w="1509"/>
        <w:gridCol w:w="1071"/>
      </w:tblGrid>
      <w:tr w:rsidR="0035289A" w:rsidRPr="00381A40" w:rsidTr="004B34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0" w:type="dxa"/>
            <w:hideMark/>
          </w:tcPr>
          <w:p w:rsidR="0035289A" w:rsidRPr="00381A40" w:rsidRDefault="0035289A" w:rsidP="000903D7">
            <w:pPr>
              <w:rPr>
                <w:rFonts w:ascii="Cambria" w:eastAsia="Times New Roman" w:hAnsi="Cambria" w:cs="Calibri"/>
                <w:b w:val="0"/>
                <w:bCs w:val="0"/>
                <w:lang w:val="es-SV" w:eastAsia="es-SV"/>
              </w:rPr>
            </w:pPr>
            <w:r w:rsidRPr="00381A40">
              <w:rPr>
                <w:rFonts w:ascii="Cambria" w:eastAsia="Times New Roman" w:hAnsi="Cambria" w:cs="Calibri"/>
                <w:lang w:eastAsia="es-SV"/>
              </w:rPr>
              <w:t>Concedidas</w:t>
            </w:r>
          </w:p>
        </w:tc>
        <w:tc>
          <w:tcPr>
            <w:tcW w:w="1660" w:type="dxa"/>
            <w:hideMark/>
          </w:tcPr>
          <w:p w:rsidR="0035289A" w:rsidRPr="00381A40" w:rsidRDefault="0035289A" w:rsidP="000903D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lang w:val="es-SV" w:eastAsia="es-SV"/>
              </w:rPr>
            </w:pPr>
            <w:r w:rsidRPr="00381A40">
              <w:rPr>
                <w:rFonts w:ascii="Cambria" w:eastAsia="Times New Roman" w:hAnsi="Cambria" w:cs="Calibri"/>
                <w:lang w:eastAsia="es-SV"/>
              </w:rPr>
              <w:t>Inexistente</w:t>
            </w:r>
          </w:p>
        </w:tc>
        <w:tc>
          <w:tcPr>
            <w:tcW w:w="1200" w:type="dxa"/>
            <w:hideMark/>
          </w:tcPr>
          <w:p w:rsidR="0035289A" w:rsidRPr="00381A40" w:rsidRDefault="0035289A" w:rsidP="000903D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lang w:val="es-SV" w:eastAsia="es-SV"/>
              </w:rPr>
            </w:pPr>
            <w:r w:rsidRPr="00381A40">
              <w:rPr>
                <w:rFonts w:ascii="Cambria" w:eastAsia="Times New Roman" w:hAnsi="Cambria" w:cs="Calibri"/>
                <w:lang w:eastAsia="es-SV"/>
              </w:rPr>
              <w:t>En trámite</w:t>
            </w:r>
          </w:p>
        </w:tc>
        <w:tc>
          <w:tcPr>
            <w:tcW w:w="1200" w:type="dxa"/>
          </w:tcPr>
          <w:p w:rsidR="0035289A" w:rsidRPr="00381A40" w:rsidRDefault="0035289A" w:rsidP="000903D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lang w:eastAsia="es-SV"/>
              </w:rPr>
            </w:pPr>
            <w:r>
              <w:rPr>
                <w:rFonts w:ascii="Cambria" w:eastAsia="Times New Roman" w:hAnsi="Cambria" w:cs="Calibri"/>
                <w:lang w:eastAsia="es-SV"/>
              </w:rPr>
              <w:t>Denegada</w:t>
            </w:r>
          </w:p>
        </w:tc>
        <w:tc>
          <w:tcPr>
            <w:tcW w:w="1200" w:type="dxa"/>
          </w:tcPr>
          <w:p w:rsidR="0035289A" w:rsidRPr="00381A40" w:rsidRDefault="0035289A" w:rsidP="000903D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lang w:eastAsia="es-SV"/>
              </w:rPr>
            </w:pPr>
            <w:r>
              <w:rPr>
                <w:rFonts w:ascii="Cambria" w:eastAsia="Times New Roman" w:hAnsi="Cambria" w:cs="Calibri"/>
                <w:lang w:eastAsia="es-SV"/>
              </w:rPr>
              <w:t>No competencia</w:t>
            </w:r>
          </w:p>
        </w:tc>
        <w:tc>
          <w:tcPr>
            <w:tcW w:w="1200" w:type="dxa"/>
            <w:hideMark/>
          </w:tcPr>
          <w:p w:rsidR="0035289A" w:rsidRPr="00381A40" w:rsidRDefault="0035289A" w:rsidP="000903D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lang w:val="es-SV" w:eastAsia="es-SV"/>
              </w:rPr>
            </w:pPr>
            <w:r w:rsidRPr="00381A40">
              <w:rPr>
                <w:rFonts w:ascii="Cambria" w:eastAsia="Times New Roman" w:hAnsi="Cambria" w:cs="Calibri"/>
                <w:lang w:eastAsia="es-SV"/>
              </w:rPr>
              <w:t>Total</w:t>
            </w:r>
          </w:p>
        </w:tc>
      </w:tr>
      <w:tr w:rsidR="0035289A" w:rsidRPr="00381A40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0" w:type="dxa"/>
            <w:hideMark/>
          </w:tcPr>
          <w:p w:rsidR="0035289A" w:rsidRPr="00381A40" w:rsidRDefault="00D05A19" w:rsidP="000903D7">
            <w:pPr>
              <w:jc w:val="center"/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</w:pPr>
            <w:r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  <w:t>29</w:t>
            </w:r>
          </w:p>
        </w:tc>
        <w:tc>
          <w:tcPr>
            <w:tcW w:w="1660" w:type="dxa"/>
            <w:hideMark/>
          </w:tcPr>
          <w:p w:rsidR="0035289A" w:rsidRPr="00381A40" w:rsidRDefault="00D05A19" w:rsidP="000903D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</w:pPr>
            <w:r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  <w:t>4</w:t>
            </w:r>
          </w:p>
        </w:tc>
        <w:tc>
          <w:tcPr>
            <w:tcW w:w="1200" w:type="dxa"/>
            <w:hideMark/>
          </w:tcPr>
          <w:p w:rsidR="0035289A" w:rsidRPr="00381A40" w:rsidRDefault="00D05A19" w:rsidP="000903D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</w:pPr>
            <w:r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  <w:t>13</w:t>
            </w:r>
          </w:p>
        </w:tc>
        <w:tc>
          <w:tcPr>
            <w:tcW w:w="1200" w:type="dxa"/>
          </w:tcPr>
          <w:p w:rsidR="0035289A" w:rsidRDefault="00D05A19" w:rsidP="000903D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</w:pPr>
            <w:r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  <w:t>1</w:t>
            </w:r>
          </w:p>
        </w:tc>
        <w:tc>
          <w:tcPr>
            <w:tcW w:w="1200" w:type="dxa"/>
          </w:tcPr>
          <w:p w:rsidR="0035289A" w:rsidRDefault="00D05A19" w:rsidP="000903D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</w:pPr>
            <w:r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  <w:t>1</w:t>
            </w:r>
          </w:p>
        </w:tc>
        <w:tc>
          <w:tcPr>
            <w:tcW w:w="1200" w:type="dxa"/>
            <w:hideMark/>
          </w:tcPr>
          <w:p w:rsidR="0035289A" w:rsidRPr="00381A40" w:rsidRDefault="00D05A19" w:rsidP="000903D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</w:pPr>
            <w:r>
              <w:rPr>
                <w:rFonts w:ascii="Cambria" w:eastAsia="Times New Roman" w:hAnsi="Cambria" w:cs="Calibri"/>
                <w:sz w:val="24"/>
                <w:szCs w:val="24"/>
                <w:lang w:val="es-SV" w:eastAsia="es-SV"/>
              </w:rPr>
              <w:t>48</w:t>
            </w:r>
          </w:p>
        </w:tc>
      </w:tr>
    </w:tbl>
    <w:p w:rsidR="0035289A" w:rsidRPr="004B34AA" w:rsidRDefault="004B34AA" w:rsidP="004B34AA">
      <w:pPr>
        <w:spacing w:line="276" w:lineRule="auto"/>
        <w:jc w:val="right"/>
        <w:rPr>
          <w:rFonts w:ascii="Cambria" w:hAnsi="Cambria" w:cs="Arial"/>
          <w:szCs w:val="24"/>
          <w:lang w:val="es-SV"/>
        </w:rPr>
      </w:pPr>
      <w:r w:rsidRPr="004B34AA">
        <w:rPr>
          <w:rFonts w:ascii="Cambria" w:hAnsi="Cambria" w:cs="Arial"/>
          <w:szCs w:val="24"/>
          <w:lang w:val="es-SV"/>
        </w:rPr>
        <w:t>Tabla No. 2 tipos de resolución</w:t>
      </w:r>
    </w:p>
    <w:p w:rsidR="0035289A" w:rsidRPr="006C2DFE" w:rsidRDefault="00D05A19" w:rsidP="0035289A">
      <w:pPr>
        <w:spacing w:line="276" w:lineRule="auto"/>
        <w:jc w:val="center"/>
        <w:rPr>
          <w:rFonts w:ascii="Cambria" w:hAnsi="Cambria" w:cs="Arial"/>
          <w:sz w:val="24"/>
          <w:szCs w:val="24"/>
          <w:lang w:val="es-SV"/>
        </w:rPr>
      </w:pPr>
      <w:r w:rsidRPr="00D05A19">
        <w:rPr>
          <w:rFonts w:ascii="Cambria" w:hAnsi="Cambria" w:cs="Arial"/>
          <w:noProof/>
          <w:sz w:val="24"/>
          <w:szCs w:val="24"/>
          <w:lang w:val="es-SV" w:eastAsia="es-SV"/>
        </w:rPr>
        <w:drawing>
          <wp:inline distT="0" distB="0" distL="0" distR="0">
            <wp:extent cx="4572000" cy="2743200"/>
            <wp:effectExtent l="19050" t="0" r="19050" b="0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5289A" w:rsidRPr="006C2DFE" w:rsidRDefault="0035289A" w:rsidP="0035289A">
      <w:pPr>
        <w:tabs>
          <w:tab w:val="left" w:pos="2268"/>
        </w:tabs>
        <w:spacing w:line="276" w:lineRule="auto"/>
        <w:jc w:val="right"/>
        <w:rPr>
          <w:rFonts w:ascii="Cambria" w:hAnsi="Cambria" w:cs="Arial"/>
          <w:sz w:val="20"/>
          <w:szCs w:val="24"/>
          <w:lang w:val="es-SV"/>
        </w:rPr>
      </w:pPr>
      <w:r w:rsidRPr="006C2DFE">
        <w:rPr>
          <w:rFonts w:ascii="Cambria" w:hAnsi="Cambria" w:cs="Arial"/>
          <w:sz w:val="20"/>
          <w:szCs w:val="24"/>
          <w:lang w:val="es-SV"/>
        </w:rPr>
        <w:t>Grafico 1 resoluciones de solicitudes de información</w:t>
      </w:r>
    </w:p>
    <w:p w:rsidR="0035289A" w:rsidRPr="006C2DFE" w:rsidRDefault="0035289A" w:rsidP="0035289A">
      <w:pPr>
        <w:spacing w:before="240" w:line="276" w:lineRule="auto"/>
        <w:contextualSpacing/>
        <w:jc w:val="both"/>
        <w:rPr>
          <w:rFonts w:ascii="Cambria" w:hAnsi="Cambria" w:cs="Arial"/>
          <w:sz w:val="24"/>
          <w:szCs w:val="24"/>
          <w:lang w:val="es-SV"/>
        </w:rPr>
      </w:pPr>
    </w:p>
    <w:p w:rsidR="0035289A" w:rsidRPr="006C2DFE" w:rsidRDefault="0035289A" w:rsidP="0035289A">
      <w:pPr>
        <w:spacing w:before="240" w:line="276" w:lineRule="auto"/>
        <w:contextualSpacing/>
        <w:jc w:val="both"/>
        <w:rPr>
          <w:rFonts w:ascii="Cambria" w:hAnsi="Cambria" w:cs="Arial"/>
          <w:sz w:val="24"/>
          <w:szCs w:val="24"/>
          <w:lang w:val="es-SV"/>
        </w:rPr>
      </w:pPr>
      <w:r w:rsidRPr="006C2DFE">
        <w:rPr>
          <w:rFonts w:ascii="Cambria" w:hAnsi="Cambria" w:cs="Arial"/>
          <w:sz w:val="24"/>
          <w:szCs w:val="24"/>
          <w:lang w:val="es-SV"/>
        </w:rPr>
        <w:t xml:space="preserve">El </w:t>
      </w:r>
      <w:r>
        <w:rPr>
          <w:rFonts w:ascii="Cambria" w:hAnsi="Cambria" w:cs="Arial"/>
          <w:sz w:val="24"/>
          <w:szCs w:val="24"/>
          <w:lang w:val="es-SV"/>
        </w:rPr>
        <w:t>6</w:t>
      </w:r>
      <w:r w:rsidR="00D05A19">
        <w:rPr>
          <w:rFonts w:ascii="Cambria" w:hAnsi="Cambria" w:cs="Arial"/>
          <w:sz w:val="24"/>
          <w:szCs w:val="24"/>
          <w:lang w:val="es-SV"/>
        </w:rPr>
        <w:t>1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% de las solicitudes de información fueron concedidas mientras el  </w:t>
      </w:r>
      <w:r w:rsidR="00D05A19">
        <w:rPr>
          <w:rFonts w:ascii="Cambria" w:hAnsi="Cambria" w:cs="Arial"/>
          <w:sz w:val="24"/>
          <w:szCs w:val="24"/>
          <w:lang w:val="es-SV"/>
        </w:rPr>
        <w:t>27</w:t>
      </w:r>
      <w:r w:rsidRPr="006C2DFE">
        <w:rPr>
          <w:rFonts w:ascii="Cambria" w:hAnsi="Cambria" w:cs="Arial"/>
          <w:sz w:val="24"/>
          <w:szCs w:val="24"/>
          <w:lang w:val="es-SV"/>
        </w:rPr>
        <w:t>% se encuentran en trámite debido a fechas de recepción ó complejidad de los requerimientos de información</w:t>
      </w:r>
      <w:r w:rsidR="00D05A19">
        <w:rPr>
          <w:rFonts w:ascii="Cambria" w:hAnsi="Cambria" w:cs="Arial"/>
          <w:sz w:val="24"/>
          <w:szCs w:val="24"/>
          <w:lang w:val="es-SV"/>
        </w:rPr>
        <w:t xml:space="preserve">, 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el </w:t>
      </w:r>
      <w:r w:rsidR="00D05A19">
        <w:rPr>
          <w:rFonts w:ascii="Cambria" w:hAnsi="Cambria" w:cs="Arial"/>
          <w:sz w:val="24"/>
          <w:szCs w:val="24"/>
          <w:lang w:val="es-SV"/>
        </w:rPr>
        <w:t>8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%, </w:t>
      </w:r>
      <w:r>
        <w:rPr>
          <w:rFonts w:ascii="Cambria" w:hAnsi="Cambria" w:cs="Arial"/>
          <w:sz w:val="24"/>
          <w:szCs w:val="24"/>
          <w:lang w:val="es-SV"/>
        </w:rPr>
        <w:t xml:space="preserve">son resoluciones de </w:t>
      </w:r>
      <w:r w:rsidR="00D05A19">
        <w:rPr>
          <w:rFonts w:ascii="Cambria" w:hAnsi="Cambria" w:cs="Arial"/>
          <w:sz w:val="24"/>
          <w:szCs w:val="24"/>
          <w:lang w:val="es-SV"/>
        </w:rPr>
        <w:t xml:space="preserve">inexistencia de información mientras </w:t>
      </w:r>
      <w:r w:rsidR="007B15EF">
        <w:rPr>
          <w:rFonts w:ascii="Cambria" w:hAnsi="Cambria" w:cs="Arial"/>
          <w:sz w:val="24"/>
          <w:szCs w:val="24"/>
          <w:lang w:val="es-SV"/>
        </w:rPr>
        <w:t xml:space="preserve">el 2% representa requerimientos que no son competencia de </w:t>
      </w:r>
      <w:r>
        <w:rPr>
          <w:rFonts w:ascii="Cambria" w:hAnsi="Cambria" w:cs="Arial"/>
          <w:sz w:val="24"/>
          <w:szCs w:val="24"/>
          <w:lang w:val="es-SV"/>
        </w:rPr>
        <w:t xml:space="preserve"> este Ministerio</w:t>
      </w:r>
      <w:r w:rsidR="007B15EF">
        <w:rPr>
          <w:rFonts w:ascii="Cambria" w:hAnsi="Cambria" w:cs="Arial"/>
          <w:sz w:val="24"/>
          <w:szCs w:val="24"/>
          <w:lang w:val="es-SV"/>
        </w:rPr>
        <w:t xml:space="preserve"> e información denegada.</w:t>
      </w:r>
    </w:p>
    <w:p w:rsidR="0035289A" w:rsidRPr="006C2DFE" w:rsidRDefault="0035289A" w:rsidP="0035289A">
      <w:pPr>
        <w:spacing w:before="240" w:line="276" w:lineRule="auto"/>
        <w:contextualSpacing/>
        <w:jc w:val="both"/>
        <w:rPr>
          <w:rFonts w:ascii="Cambria" w:hAnsi="Cambria" w:cs="Arial"/>
          <w:sz w:val="24"/>
          <w:szCs w:val="24"/>
          <w:lang w:val="es-SV"/>
        </w:rPr>
      </w:pPr>
    </w:p>
    <w:p w:rsidR="0035289A" w:rsidRPr="006C2DFE" w:rsidRDefault="0035289A" w:rsidP="0035289A">
      <w:pPr>
        <w:spacing w:before="240" w:line="276" w:lineRule="auto"/>
        <w:contextualSpacing/>
        <w:jc w:val="both"/>
        <w:rPr>
          <w:rFonts w:ascii="Cambria" w:hAnsi="Cambria" w:cs="Arial"/>
          <w:sz w:val="24"/>
          <w:szCs w:val="24"/>
          <w:lang w:val="es-SV"/>
        </w:rPr>
      </w:pPr>
      <w:r w:rsidRPr="006C2DFE">
        <w:rPr>
          <w:rFonts w:ascii="Cambria" w:hAnsi="Cambria" w:cs="Arial"/>
          <w:sz w:val="24"/>
          <w:szCs w:val="24"/>
          <w:lang w:val="es-SV"/>
        </w:rPr>
        <w:t>Las unidades organizativas  a las que se les solicitó información son las siguientes:</w:t>
      </w:r>
    </w:p>
    <w:p w:rsidR="0035289A" w:rsidRPr="006C2DFE" w:rsidRDefault="0035289A" w:rsidP="0035289A">
      <w:pPr>
        <w:spacing w:before="240" w:line="276" w:lineRule="auto"/>
        <w:contextualSpacing/>
        <w:jc w:val="both"/>
        <w:rPr>
          <w:rFonts w:ascii="Cambria" w:hAnsi="Cambria" w:cs="Arial"/>
          <w:sz w:val="24"/>
          <w:szCs w:val="24"/>
          <w:lang w:val="es-SV"/>
        </w:rPr>
      </w:pPr>
    </w:p>
    <w:p w:rsidR="0035289A" w:rsidRPr="006C2DFE" w:rsidRDefault="004B45AD" w:rsidP="0035289A">
      <w:pPr>
        <w:tabs>
          <w:tab w:val="left" w:pos="1027"/>
        </w:tabs>
        <w:jc w:val="center"/>
        <w:rPr>
          <w:rFonts w:ascii="Cambria" w:hAnsi="Cambria" w:cs="Arial"/>
          <w:sz w:val="20"/>
          <w:szCs w:val="24"/>
          <w:lang w:val="es-SV"/>
        </w:rPr>
      </w:pPr>
      <w:r w:rsidRPr="004B45AD">
        <w:rPr>
          <w:rFonts w:ascii="Cambria" w:hAnsi="Cambria" w:cs="Arial"/>
          <w:noProof/>
          <w:sz w:val="20"/>
          <w:szCs w:val="24"/>
          <w:lang w:val="es-SV" w:eastAsia="es-SV"/>
        </w:rPr>
        <w:lastRenderedPageBreak/>
        <w:drawing>
          <wp:inline distT="0" distB="0" distL="0" distR="0">
            <wp:extent cx="5581650" cy="3724275"/>
            <wp:effectExtent l="19050" t="0" r="19050" b="0"/>
            <wp:docPr id="6" name="Grá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35289A" w:rsidRPr="006C2DFE" w:rsidRDefault="0035289A" w:rsidP="0035289A">
      <w:pPr>
        <w:tabs>
          <w:tab w:val="left" w:pos="1027"/>
        </w:tabs>
        <w:jc w:val="right"/>
        <w:rPr>
          <w:rFonts w:ascii="Cambria" w:hAnsi="Cambria" w:cs="Arial"/>
          <w:sz w:val="20"/>
          <w:szCs w:val="24"/>
          <w:lang w:val="es-SV"/>
        </w:rPr>
      </w:pPr>
      <w:r w:rsidRPr="006C2DFE">
        <w:rPr>
          <w:rFonts w:ascii="Cambria" w:hAnsi="Cambria" w:cs="Arial"/>
          <w:sz w:val="20"/>
          <w:szCs w:val="24"/>
          <w:lang w:val="es-SV"/>
        </w:rPr>
        <w:t xml:space="preserve">Grafico 2.  Escala de unidades organizativa con más solicitudes de información </w:t>
      </w:r>
    </w:p>
    <w:p w:rsidR="0035289A" w:rsidRPr="006C2DFE" w:rsidRDefault="0035289A" w:rsidP="0035289A">
      <w:pPr>
        <w:spacing w:before="240" w:line="276" w:lineRule="auto"/>
        <w:jc w:val="both"/>
        <w:rPr>
          <w:rFonts w:ascii="Cambria" w:hAnsi="Cambria" w:cs="Arial"/>
          <w:sz w:val="24"/>
          <w:szCs w:val="24"/>
          <w:lang w:val="es-SV"/>
        </w:rPr>
      </w:pPr>
      <w:r w:rsidRPr="006C2DFE">
        <w:rPr>
          <w:rFonts w:ascii="Cambria" w:hAnsi="Cambria" w:cs="Arial"/>
          <w:sz w:val="24"/>
          <w:szCs w:val="24"/>
          <w:lang w:val="es-SV"/>
        </w:rPr>
        <w:t xml:space="preserve">La unidad </w:t>
      </w:r>
      <w:r>
        <w:rPr>
          <w:rFonts w:ascii="Cambria" w:hAnsi="Cambria" w:cs="Arial"/>
          <w:sz w:val="24"/>
          <w:szCs w:val="24"/>
          <w:lang w:val="es-SV"/>
        </w:rPr>
        <w:t>organizativa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que recibió más requerimientos de información fue </w:t>
      </w:r>
      <w:r>
        <w:rPr>
          <w:rFonts w:ascii="Cambria" w:hAnsi="Cambria" w:cs="Arial"/>
          <w:sz w:val="24"/>
          <w:szCs w:val="24"/>
          <w:lang w:val="es-SV"/>
        </w:rPr>
        <w:t>la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DIGESTYC con </w:t>
      </w:r>
      <w:r w:rsidR="00FD191B">
        <w:rPr>
          <w:rFonts w:ascii="Cambria" w:hAnsi="Cambria" w:cs="Arial"/>
          <w:sz w:val="24"/>
          <w:szCs w:val="24"/>
          <w:lang w:val="es-SV"/>
        </w:rPr>
        <w:t>19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solicitudes</w:t>
      </w:r>
      <w:r>
        <w:rPr>
          <w:rFonts w:ascii="Cambria" w:hAnsi="Cambria" w:cs="Arial"/>
          <w:sz w:val="24"/>
          <w:szCs w:val="24"/>
          <w:lang w:val="es-SV"/>
        </w:rPr>
        <w:t>,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mientras  </w:t>
      </w:r>
      <w:r w:rsidR="00FD191B">
        <w:rPr>
          <w:rFonts w:ascii="Cambria" w:hAnsi="Cambria" w:cs="Arial"/>
          <w:sz w:val="24"/>
          <w:szCs w:val="24"/>
          <w:lang w:val="es-SV"/>
        </w:rPr>
        <w:t xml:space="preserve">que CENADE 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tuvo </w:t>
      </w:r>
      <w:r w:rsidR="00FD191B">
        <w:rPr>
          <w:rFonts w:ascii="Cambria" w:hAnsi="Cambria" w:cs="Arial"/>
          <w:sz w:val="24"/>
          <w:szCs w:val="24"/>
          <w:lang w:val="es-SV"/>
        </w:rPr>
        <w:t>5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solicitudes  y </w:t>
      </w:r>
      <w:r>
        <w:rPr>
          <w:rFonts w:ascii="Cambria" w:hAnsi="Cambria" w:cs="Arial"/>
          <w:sz w:val="24"/>
          <w:szCs w:val="24"/>
          <w:lang w:val="es-SV"/>
        </w:rPr>
        <w:t xml:space="preserve">la </w:t>
      </w:r>
      <w:r w:rsidR="00FD191B" w:rsidRPr="00FD191B">
        <w:rPr>
          <w:rFonts w:ascii="Cambria" w:hAnsi="Cambria" w:cs="Arial"/>
          <w:sz w:val="24"/>
          <w:szCs w:val="24"/>
          <w:lang w:val="es-SV"/>
        </w:rPr>
        <w:t>Dirección Nacional de Inversiones</w:t>
      </w:r>
      <w:r>
        <w:rPr>
          <w:rFonts w:ascii="Cambria" w:hAnsi="Cambria" w:cs="Arial"/>
          <w:sz w:val="24"/>
          <w:szCs w:val="24"/>
          <w:lang w:val="es-SV"/>
        </w:rPr>
        <w:t xml:space="preserve"> 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obtuvo </w:t>
      </w:r>
      <w:r w:rsidR="00FD191B">
        <w:rPr>
          <w:rFonts w:ascii="Cambria" w:hAnsi="Cambria" w:cs="Arial"/>
          <w:sz w:val="24"/>
          <w:szCs w:val="24"/>
          <w:lang w:val="es-SV"/>
        </w:rPr>
        <w:t>3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 solicitudes.</w:t>
      </w:r>
    </w:p>
    <w:p w:rsidR="0035289A" w:rsidRPr="00710F4E" w:rsidRDefault="0035289A" w:rsidP="0035289A">
      <w:pPr>
        <w:spacing w:before="240" w:line="276" w:lineRule="auto"/>
        <w:jc w:val="both"/>
        <w:rPr>
          <w:rFonts w:ascii="Cambria" w:hAnsi="Cambria" w:cs="Arial"/>
          <w:sz w:val="24"/>
          <w:szCs w:val="24"/>
          <w:lang w:val="es-SV"/>
        </w:rPr>
      </w:pPr>
      <w:r w:rsidRPr="00710F4E">
        <w:rPr>
          <w:rFonts w:ascii="Cambria" w:hAnsi="Cambria" w:cs="Arial"/>
          <w:sz w:val="24"/>
          <w:szCs w:val="24"/>
          <w:lang w:val="es-SV"/>
        </w:rPr>
        <w:t xml:space="preserve">Con las gestiones realizadas se brindó acceso a la información en un  tiempo promedio global de respuesta </w:t>
      </w:r>
      <w:r w:rsidRPr="00710F4E">
        <w:rPr>
          <w:rFonts w:ascii="Cambria" w:hAnsi="Cambria" w:cs="Arial"/>
          <w:b/>
          <w:sz w:val="24"/>
          <w:szCs w:val="24"/>
          <w:lang w:val="es-SV"/>
        </w:rPr>
        <w:t xml:space="preserve">de </w:t>
      </w:r>
      <w:r w:rsidR="00FD191B">
        <w:rPr>
          <w:rFonts w:ascii="Cambria" w:hAnsi="Cambria" w:cs="Arial"/>
          <w:b/>
          <w:sz w:val="24"/>
          <w:szCs w:val="24"/>
          <w:lang w:val="es-SV"/>
        </w:rPr>
        <w:t>7.85</w:t>
      </w:r>
      <w:r w:rsidRPr="00710F4E">
        <w:rPr>
          <w:rFonts w:ascii="Cambria" w:hAnsi="Cambria" w:cs="Arial"/>
          <w:b/>
          <w:sz w:val="24"/>
          <w:szCs w:val="24"/>
          <w:lang w:val="es-SV"/>
        </w:rPr>
        <w:t xml:space="preserve"> días</w:t>
      </w:r>
      <w:r w:rsidRPr="00710F4E">
        <w:rPr>
          <w:rFonts w:ascii="Cambria" w:hAnsi="Cambria" w:cs="Arial"/>
          <w:sz w:val="24"/>
          <w:szCs w:val="24"/>
          <w:lang w:val="es-SV"/>
        </w:rPr>
        <w:t>, cumpliendo así con  tiempos establecidos en comparación a lo establecido en el artículo 71 de la LAIP.</w:t>
      </w:r>
    </w:p>
    <w:p w:rsidR="0035289A" w:rsidRPr="006C2DFE" w:rsidRDefault="0035289A" w:rsidP="0035289A">
      <w:pPr>
        <w:pStyle w:val="Ttulo2"/>
        <w:keepLines w:val="0"/>
        <w:widowControl w:val="0"/>
        <w:spacing w:after="60" w:line="276" w:lineRule="auto"/>
        <w:ind w:left="1080"/>
        <w:rPr>
          <w:rFonts w:ascii="Cambria" w:hAnsi="Cambria"/>
          <w:b/>
          <w:szCs w:val="24"/>
          <w:lang w:val="es-SV"/>
        </w:rPr>
      </w:pPr>
      <w:bookmarkStart w:id="30" w:name="_Toc461089857"/>
      <w:bookmarkStart w:id="31" w:name="_Toc466368176"/>
    </w:p>
    <w:p w:rsidR="0035289A" w:rsidRPr="00FD191B" w:rsidRDefault="0035289A" w:rsidP="0035289A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szCs w:val="24"/>
        </w:rPr>
      </w:pPr>
      <w:bookmarkStart w:id="32" w:name="_Toc5362975"/>
      <w:bookmarkStart w:id="33" w:name="_Toc10732257"/>
      <w:r w:rsidRPr="00FD191B">
        <w:rPr>
          <w:rFonts w:ascii="Cambria" w:hAnsi="Cambria"/>
          <w:b/>
          <w:caps w:val="0"/>
          <w:szCs w:val="24"/>
        </w:rPr>
        <w:t>Asesorías brindadas</w:t>
      </w:r>
      <w:bookmarkEnd w:id="32"/>
      <w:bookmarkEnd w:id="33"/>
      <w:r w:rsidRPr="00FD191B">
        <w:rPr>
          <w:rFonts w:ascii="Cambria" w:hAnsi="Cambria"/>
          <w:b/>
          <w:caps w:val="0"/>
          <w:szCs w:val="24"/>
        </w:rPr>
        <w:t xml:space="preserve">  </w:t>
      </w:r>
      <w:bookmarkEnd w:id="30"/>
      <w:bookmarkEnd w:id="31"/>
    </w:p>
    <w:p w:rsidR="0035289A" w:rsidRPr="006C2DFE" w:rsidRDefault="0035289A" w:rsidP="0035289A">
      <w:pPr>
        <w:spacing w:line="276" w:lineRule="auto"/>
        <w:ind w:left="142"/>
        <w:jc w:val="both"/>
        <w:rPr>
          <w:rFonts w:ascii="Cambria" w:hAnsi="Cambria" w:cs="Arial"/>
          <w:sz w:val="24"/>
          <w:szCs w:val="24"/>
          <w:lang w:val="es-SV"/>
        </w:rPr>
      </w:pPr>
    </w:p>
    <w:p w:rsidR="0035289A" w:rsidRPr="00FD191B" w:rsidRDefault="0035289A" w:rsidP="0035289A">
      <w:pPr>
        <w:spacing w:line="276" w:lineRule="auto"/>
        <w:ind w:left="142"/>
        <w:jc w:val="both"/>
        <w:rPr>
          <w:rFonts w:ascii="Cambria" w:hAnsi="Cambria" w:cs="Arial"/>
          <w:color w:val="FF0000"/>
          <w:sz w:val="24"/>
          <w:szCs w:val="24"/>
          <w:lang w:val="es-SV"/>
        </w:rPr>
      </w:pPr>
      <w:r w:rsidRPr="00FD191B">
        <w:rPr>
          <w:rFonts w:ascii="Cambria" w:hAnsi="Cambria" w:cs="Arial"/>
          <w:color w:val="FF0000"/>
          <w:sz w:val="24"/>
          <w:szCs w:val="24"/>
          <w:lang w:val="es-SV"/>
        </w:rPr>
        <w:t xml:space="preserve">La asistencia al solicitante incluye la orientación para elaborar adecuadamente la petición y respuesta, conforme a los requisitos establecidos en la LAIP. </w:t>
      </w:r>
    </w:p>
    <w:p w:rsidR="0035289A" w:rsidRPr="00FD191B" w:rsidRDefault="0035289A" w:rsidP="0035289A">
      <w:pPr>
        <w:spacing w:line="276" w:lineRule="auto"/>
        <w:ind w:left="142"/>
        <w:jc w:val="both"/>
        <w:rPr>
          <w:rFonts w:ascii="Cambria" w:hAnsi="Cambria" w:cs="Arial"/>
          <w:color w:val="FF0000"/>
          <w:sz w:val="24"/>
          <w:szCs w:val="24"/>
          <w:lang w:val="es-SV"/>
        </w:rPr>
      </w:pPr>
      <w:r w:rsidRPr="00FD191B">
        <w:rPr>
          <w:rFonts w:ascii="Cambria" w:hAnsi="Cambria" w:cs="Arial"/>
          <w:color w:val="FF0000"/>
          <w:sz w:val="24"/>
          <w:szCs w:val="24"/>
          <w:lang w:val="es-SV"/>
        </w:rPr>
        <w:t>Por lo tanto, se asesoró al enlace de información de las  siguientes Unidades Organizativas: Dirección de Hidrocarburos y Minas, Dirección General de Estadísticas y Censos DIGESTYC, Gerencia de Recursos Humanos, Dirección Nacional de Inversiones, Dirección de Administración de Tratados Comerciales, Unidad de Inteligencia Económica.</w:t>
      </w:r>
    </w:p>
    <w:p w:rsidR="0035289A" w:rsidRPr="00FD191B" w:rsidRDefault="0035289A" w:rsidP="00FD191B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szCs w:val="24"/>
        </w:rPr>
      </w:pPr>
      <w:bookmarkStart w:id="34" w:name="_Toc10732258"/>
      <w:r w:rsidRPr="00FD191B">
        <w:rPr>
          <w:rFonts w:ascii="Cambria" w:hAnsi="Cambria"/>
          <w:b/>
          <w:caps w:val="0"/>
          <w:szCs w:val="24"/>
        </w:rPr>
        <w:lastRenderedPageBreak/>
        <w:t>Apelaciones</w:t>
      </w:r>
      <w:bookmarkEnd w:id="34"/>
    </w:p>
    <w:p w:rsidR="0035289A" w:rsidRPr="00FD191B" w:rsidRDefault="0035289A" w:rsidP="0035289A">
      <w:pPr>
        <w:spacing w:line="276" w:lineRule="auto"/>
        <w:jc w:val="both"/>
        <w:rPr>
          <w:rFonts w:ascii="Cambria" w:hAnsi="Cambria" w:cs="Arial"/>
          <w:color w:val="FF0000"/>
          <w:sz w:val="24"/>
          <w:szCs w:val="24"/>
          <w:lang w:val="es-SV"/>
        </w:rPr>
      </w:pPr>
    </w:p>
    <w:p w:rsidR="0035289A" w:rsidRPr="00FD191B" w:rsidRDefault="0035289A" w:rsidP="0035289A">
      <w:pPr>
        <w:spacing w:line="276" w:lineRule="auto"/>
        <w:jc w:val="both"/>
        <w:rPr>
          <w:rFonts w:ascii="Cambria" w:hAnsi="Cambria" w:cs="Arial"/>
          <w:color w:val="FF0000"/>
          <w:sz w:val="24"/>
          <w:szCs w:val="24"/>
          <w:lang w:val="es-SV"/>
        </w:rPr>
      </w:pPr>
      <w:r w:rsidRPr="00FD191B">
        <w:rPr>
          <w:rFonts w:ascii="Cambria" w:hAnsi="Cambria" w:cs="Arial"/>
          <w:color w:val="FF0000"/>
          <w:sz w:val="24"/>
          <w:szCs w:val="24"/>
          <w:lang w:val="es-SV"/>
        </w:rPr>
        <w:t>Para el presente mes no se ha recibido notificación de recursos de apelación de parte  del Instituto de Acceso a la Información Pública.</w:t>
      </w:r>
    </w:p>
    <w:p w:rsidR="0035289A" w:rsidRPr="00FD191B" w:rsidRDefault="0035289A" w:rsidP="00FD191B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szCs w:val="24"/>
        </w:rPr>
      </w:pPr>
      <w:bookmarkStart w:id="35" w:name="_Toc10732259"/>
      <w:r w:rsidRPr="00FD191B">
        <w:rPr>
          <w:rFonts w:ascii="Cambria" w:hAnsi="Cambria"/>
          <w:b/>
          <w:caps w:val="0"/>
          <w:szCs w:val="24"/>
        </w:rPr>
        <w:t>Actualización a la Información oficiosa</w:t>
      </w:r>
      <w:bookmarkEnd w:id="35"/>
    </w:p>
    <w:p w:rsidR="0035289A" w:rsidRPr="006A7B15" w:rsidRDefault="0035289A" w:rsidP="0035289A">
      <w:pPr>
        <w:rPr>
          <w:rFonts w:ascii="Cambria" w:hAnsi="Cambria"/>
          <w:color w:val="FF0000"/>
          <w:lang w:val="es-SV"/>
        </w:rPr>
      </w:pPr>
    </w:p>
    <w:p w:rsidR="00FD191B" w:rsidRPr="00034943" w:rsidRDefault="0035289A" w:rsidP="0035289A">
      <w:pPr>
        <w:tabs>
          <w:tab w:val="left" w:pos="7952"/>
        </w:tabs>
        <w:contextualSpacing/>
        <w:jc w:val="both"/>
        <w:rPr>
          <w:rFonts w:ascii="Cambria" w:hAnsi="Cambria" w:cs="Arial"/>
          <w:sz w:val="24"/>
          <w:szCs w:val="24"/>
          <w:lang w:val="es-SV"/>
        </w:rPr>
      </w:pPr>
      <w:r w:rsidRPr="00034943">
        <w:rPr>
          <w:rFonts w:ascii="Cambria" w:hAnsi="Cambria" w:cs="Arial"/>
          <w:sz w:val="24"/>
          <w:szCs w:val="24"/>
          <w:lang w:val="es-SV"/>
        </w:rPr>
        <w:t xml:space="preserve">Con el fin de dar cumplimiento a las obligaciones que establece la Ley de Acceso a la información Pública (LAIP) en su artículo 10 </w:t>
      </w:r>
      <w:r w:rsidR="00FD191B" w:rsidRPr="00034943">
        <w:rPr>
          <w:rFonts w:ascii="Cambria" w:hAnsi="Cambria" w:cs="Arial"/>
          <w:sz w:val="24"/>
          <w:szCs w:val="24"/>
          <w:lang w:val="es-SV"/>
        </w:rPr>
        <w:t xml:space="preserve">y </w:t>
      </w:r>
      <w:r w:rsidRPr="00034943">
        <w:rPr>
          <w:rFonts w:ascii="Cambria" w:hAnsi="Cambria" w:cs="Arial"/>
          <w:sz w:val="24"/>
          <w:szCs w:val="24"/>
          <w:lang w:val="es-SV"/>
        </w:rPr>
        <w:t xml:space="preserve"> al</w:t>
      </w:r>
      <w:r w:rsidR="00FD191B" w:rsidRPr="00034943">
        <w:rPr>
          <w:rFonts w:ascii="Cambria" w:hAnsi="Cambria" w:cs="Arial"/>
          <w:sz w:val="24"/>
          <w:szCs w:val="24"/>
          <w:lang w:val="es-SV"/>
        </w:rPr>
        <w:t xml:space="preserve"> documento “Cumplimiento</w:t>
      </w:r>
      <w:r w:rsidRPr="00034943">
        <w:rPr>
          <w:rFonts w:ascii="Cambria" w:hAnsi="Cambria" w:cs="Arial"/>
          <w:sz w:val="24"/>
          <w:szCs w:val="24"/>
          <w:lang w:val="es-SV"/>
        </w:rPr>
        <w:t xml:space="preserve"> básico de obligaciones de transparencia en el periodo de transición de autoridades</w:t>
      </w:r>
      <w:r w:rsidR="00FD191B" w:rsidRPr="00034943">
        <w:rPr>
          <w:rFonts w:ascii="Cambria" w:hAnsi="Cambria" w:cs="Arial"/>
          <w:sz w:val="24"/>
          <w:szCs w:val="24"/>
          <w:lang w:val="es-SV"/>
        </w:rPr>
        <w:t>”</w:t>
      </w:r>
      <w:r w:rsidRPr="00034943">
        <w:rPr>
          <w:rFonts w:ascii="Cambria" w:hAnsi="Cambria" w:cs="Arial"/>
          <w:sz w:val="24"/>
          <w:szCs w:val="24"/>
          <w:lang w:val="es-SV"/>
        </w:rPr>
        <w:t xml:space="preserve">, </w:t>
      </w:r>
      <w:r w:rsidR="00FD191B" w:rsidRPr="00034943">
        <w:rPr>
          <w:rFonts w:ascii="Cambria" w:hAnsi="Cambria" w:cs="Arial"/>
          <w:sz w:val="24"/>
          <w:szCs w:val="24"/>
          <w:lang w:val="es-SV"/>
        </w:rPr>
        <w:t xml:space="preserve">el cual </w:t>
      </w:r>
      <w:r w:rsidRPr="00034943">
        <w:rPr>
          <w:rFonts w:ascii="Cambria" w:hAnsi="Cambria" w:cs="Arial"/>
          <w:sz w:val="24"/>
          <w:szCs w:val="24"/>
          <w:lang w:val="es-SV"/>
        </w:rPr>
        <w:t xml:space="preserve">indica que se debe mantener actualizado la información oficiosa producida hasta el 30 de mayo de 2019, en  mes de mayo  </w:t>
      </w:r>
      <w:r w:rsidR="00FD191B" w:rsidRPr="00034943">
        <w:rPr>
          <w:rFonts w:ascii="Cambria" w:hAnsi="Cambria" w:cs="Arial"/>
          <w:sz w:val="24"/>
          <w:szCs w:val="24"/>
          <w:lang w:val="es-SV"/>
        </w:rPr>
        <w:t>se actualizaron las siguientes categorías:</w:t>
      </w:r>
    </w:p>
    <w:p w:rsidR="0035289A" w:rsidRPr="00034943" w:rsidRDefault="0035289A" w:rsidP="0035289A">
      <w:pPr>
        <w:spacing w:line="276" w:lineRule="auto"/>
        <w:jc w:val="both"/>
        <w:rPr>
          <w:rFonts w:ascii="Cambria" w:hAnsi="Cambria" w:cs="Arial"/>
          <w:sz w:val="24"/>
          <w:szCs w:val="24"/>
          <w:lang w:val="es-SV"/>
        </w:rPr>
      </w:pPr>
    </w:p>
    <w:p w:rsidR="0035289A" w:rsidRPr="00034943" w:rsidRDefault="0035289A" w:rsidP="0035289A">
      <w:pPr>
        <w:spacing w:line="276" w:lineRule="auto"/>
        <w:jc w:val="both"/>
        <w:rPr>
          <w:rFonts w:ascii="Cambria" w:hAnsi="Cambria" w:cs="Arial"/>
          <w:sz w:val="24"/>
          <w:szCs w:val="24"/>
          <w:lang w:val="es-SV"/>
        </w:rPr>
      </w:pPr>
      <w:r w:rsidRPr="00034943">
        <w:rPr>
          <w:rFonts w:ascii="Cambria" w:hAnsi="Cambria" w:cs="Arial"/>
          <w:sz w:val="24"/>
          <w:szCs w:val="24"/>
          <w:lang w:val="es-SV"/>
        </w:rPr>
        <w:t>Se actualizaron las siguientes categorías:</w:t>
      </w:r>
    </w:p>
    <w:p w:rsidR="0035289A" w:rsidRPr="00034943" w:rsidRDefault="0035289A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Manuales básicos de organización</w:t>
      </w:r>
    </w:p>
    <w:p w:rsidR="0035289A" w:rsidRPr="00034943" w:rsidRDefault="0035289A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Recursos públicos destinados a Privados</w:t>
      </w:r>
    </w:p>
    <w:p w:rsidR="00FD191B" w:rsidRPr="00034943" w:rsidRDefault="00FD191B" w:rsidP="00FD191B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Contrataciones y adquisiciones</w:t>
      </w:r>
    </w:p>
    <w:p w:rsidR="00FD191B" w:rsidRPr="00034943" w:rsidRDefault="00FD191B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Guía de archivo</w:t>
      </w:r>
      <w:r w:rsidR="006D783F"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.</w:t>
      </w:r>
    </w:p>
    <w:p w:rsidR="006D783F" w:rsidRPr="00034943" w:rsidRDefault="006D783F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Servicios</w:t>
      </w:r>
    </w:p>
    <w:p w:rsidR="006D783F" w:rsidRPr="00034943" w:rsidRDefault="006D783F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Resoluciones ejecutoriadas</w:t>
      </w:r>
    </w:p>
    <w:p w:rsidR="006D783F" w:rsidRPr="00034943" w:rsidRDefault="006D783F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Resoluciones de solicitudes.</w:t>
      </w:r>
    </w:p>
    <w:p w:rsidR="006D783F" w:rsidRPr="00034943" w:rsidRDefault="006D783F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Anexos de resoluciones. 2018 y 2019</w:t>
      </w:r>
    </w:p>
    <w:p w:rsidR="006D783F" w:rsidRPr="00034943" w:rsidRDefault="006D783F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Informes exigidos por disposición legal</w:t>
      </w:r>
    </w:p>
    <w:p w:rsidR="006D783F" w:rsidRPr="00034943" w:rsidRDefault="006D783F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Procesos de elección para comisionados Instituto de Acceso a la Información Pública IAIP</w:t>
      </w:r>
    </w:p>
    <w:p w:rsidR="006D783F" w:rsidRPr="00034943" w:rsidRDefault="006D783F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Asesores</w:t>
      </w:r>
    </w:p>
    <w:p w:rsidR="006D783F" w:rsidRPr="00034943" w:rsidRDefault="006D783F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034943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Directorio de funcionarios.</w:t>
      </w:r>
    </w:p>
    <w:p w:rsidR="006D783F" w:rsidRPr="00034943" w:rsidRDefault="00034943" w:rsidP="0035289A">
      <w:pPr>
        <w:pStyle w:val="Prrafodelista"/>
        <w:numPr>
          <w:ilvl w:val="0"/>
          <w:numId w:val="18"/>
        </w:numP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Actas de consuelo</w:t>
      </w:r>
    </w:p>
    <w:p w:rsidR="0035289A" w:rsidRPr="004B34AA" w:rsidRDefault="0035289A" w:rsidP="004B34AA">
      <w:pPr>
        <w:pStyle w:val="Ttulo1"/>
        <w:numPr>
          <w:ilvl w:val="0"/>
          <w:numId w:val="17"/>
        </w:numPr>
        <w:rPr>
          <w:b/>
          <w:sz w:val="24"/>
        </w:rPr>
      </w:pPr>
      <w:bookmarkStart w:id="36" w:name="_Toc5362976"/>
      <w:bookmarkStart w:id="37" w:name="_Toc10732260"/>
      <w:bookmarkStart w:id="38" w:name="_Toc453050282"/>
      <w:bookmarkStart w:id="39" w:name="_Toc455660097"/>
      <w:bookmarkStart w:id="40" w:name="_Toc458773729"/>
      <w:bookmarkStart w:id="41" w:name="_Toc461089859"/>
      <w:bookmarkStart w:id="42" w:name="_Toc463609436"/>
      <w:bookmarkStart w:id="43" w:name="_Toc466368179"/>
      <w:bookmarkStart w:id="44" w:name="_Toc445111309"/>
      <w:r w:rsidRPr="004B34AA">
        <w:rPr>
          <w:b/>
          <w:sz w:val="24"/>
        </w:rPr>
        <w:t>LA GESTIÓN PÚBLICA DEL MINEC, A TRAVÉS DE RENDICIÓN DE CUENTAS Y ATENCIÓN A LA CIUDADANÍA</w:t>
      </w:r>
      <w:bookmarkEnd w:id="36"/>
      <w:bookmarkEnd w:id="37"/>
    </w:p>
    <w:bookmarkEnd w:id="38"/>
    <w:bookmarkEnd w:id="39"/>
    <w:bookmarkEnd w:id="40"/>
    <w:bookmarkEnd w:id="41"/>
    <w:bookmarkEnd w:id="42"/>
    <w:bookmarkEnd w:id="43"/>
    <w:p w:rsidR="0035289A" w:rsidRPr="006C2DFE" w:rsidRDefault="0035289A" w:rsidP="0035289A">
      <w:pPr>
        <w:ind w:left="360"/>
        <w:rPr>
          <w:rFonts w:ascii="Microsoft Sans Serif" w:eastAsia="Times New Roman" w:hAnsi="Microsoft Sans Serif" w:cs="Microsoft Sans Serif"/>
          <w:sz w:val="18"/>
          <w:szCs w:val="18"/>
          <w:lang w:val="es-SV" w:eastAsia="es-SV"/>
        </w:rPr>
      </w:pPr>
    </w:p>
    <w:p w:rsidR="0035289A" w:rsidRPr="006C2DFE" w:rsidRDefault="0035289A" w:rsidP="0035289A">
      <w:pPr>
        <w:pStyle w:val="Ttulo2"/>
        <w:numPr>
          <w:ilvl w:val="1"/>
          <w:numId w:val="17"/>
        </w:numPr>
        <w:spacing w:before="120" w:line="276" w:lineRule="auto"/>
        <w:contextualSpacing w:val="0"/>
        <w:jc w:val="both"/>
        <w:rPr>
          <w:rFonts w:ascii="Arial" w:hAnsi="Arial" w:cs="Arial"/>
        </w:rPr>
      </w:pPr>
      <w:bookmarkStart w:id="45" w:name="_Toc5362977"/>
      <w:bookmarkStart w:id="46" w:name="_Toc10732261"/>
      <w:r w:rsidRPr="006C2DFE">
        <w:rPr>
          <w:rFonts w:ascii="Cambria" w:eastAsia="Times New Roman" w:hAnsi="Cambria"/>
          <w:b/>
          <w:caps w:val="0"/>
          <w:szCs w:val="24"/>
          <w:lang w:val="es-SV" w:eastAsia="es-SV"/>
        </w:rPr>
        <w:t>Atenciones  quejas, avisos, denuncias,  reclamos, y sugerencia (casos de atención ciudadana, SAC)</w:t>
      </w:r>
      <w:bookmarkEnd w:id="45"/>
      <w:bookmarkEnd w:id="46"/>
      <w:r w:rsidRPr="006C2DFE">
        <w:rPr>
          <w:rFonts w:ascii="Cambria" w:eastAsia="Times New Roman" w:hAnsi="Cambria"/>
          <w:b/>
          <w:caps w:val="0"/>
          <w:szCs w:val="24"/>
          <w:lang w:val="es-SV" w:eastAsia="es-SV"/>
        </w:rPr>
        <w:t xml:space="preserve">  </w:t>
      </w:r>
    </w:p>
    <w:p w:rsidR="0035289A" w:rsidRPr="006C2DFE" w:rsidRDefault="0035289A" w:rsidP="0035289A">
      <w:pPr>
        <w:spacing w:line="360" w:lineRule="auto"/>
        <w:jc w:val="both"/>
        <w:rPr>
          <w:rFonts w:ascii="Cambria" w:hAnsi="Cambria" w:cs="Arial"/>
        </w:rPr>
      </w:pPr>
    </w:p>
    <w:p w:rsidR="0035289A" w:rsidRPr="006C2DFE" w:rsidRDefault="0035289A" w:rsidP="0035289A">
      <w:pPr>
        <w:spacing w:line="360" w:lineRule="auto"/>
        <w:jc w:val="both"/>
        <w:rPr>
          <w:rFonts w:ascii="Cambria" w:hAnsi="Cambria" w:cs="Arial"/>
          <w:sz w:val="24"/>
          <w:szCs w:val="24"/>
        </w:rPr>
      </w:pPr>
      <w:r w:rsidRPr="006C2DFE">
        <w:rPr>
          <w:rFonts w:ascii="Cambria" w:hAnsi="Cambria" w:cs="Arial"/>
          <w:sz w:val="24"/>
          <w:szCs w:val="24"/>
        </w:rPr>
        <w:lastRenderedPageBreak/>
        <w:t>El Ministerio de Economía como parte de las instituciones que ha adoptado esta el Sistema de Atenciones Ciudadanas (SAC), con el afán de brindar una atención de calidad a la ciudadanía de forma sistemática con un registro de quejas, peticiones, opiniones y sugerencias ciudadanas dirigidas a la administración pública, por parte de la ciudadanía en general.</w:t>
      </w:r>
    </w:p>
    <w:p w:rsidR="0035289A" w:rsidRDefault="0035289A" w:rsidP="0035289A">
      <w:pPr>
        <w:spacing w:line="360" w:lineRule="auto"/>
        <w:jc w:val="both"/>
        <w:rPr>
          <w:rFonts w:ascii="Cambria" w:hAnsi="Cambria" w:cs="Arial"/>
          <w:sz w:val="24"/>
          <w:szCs w:val="24"/>
        </w:rPr>
      </w:pPr>
      <w:r w:rsidRPr="006C2DFE">
        <w:rPr>
          <w:rFonts w:ascii="Cambria" w:hAnsi="Cambria" w:cs="Arial"/>
          <w:sz w:val="24"/>
          <w:szCs w:val="24"/>
        </w:rPr>
        <w:t xml:space="preserve">Como parte de las acciones orientadas a la participación ciudadana, la Dirección de Transparencia, durante el mes de </w:t>
      </w:r>
      <w:r>
        <w:rPr>
          <w:rFonts w:ascii="Cambria" w:hAnsi="Cambria" w:cs="Arial"/>
          <w:sz w:val="24"/>
          <w:szCs w:val="24"/>
        </w:rPr>
        <w:t>mayo</w:t>
      </w:r>
      <w:r w:rsidRPr="006C2DFE">
        <w:rPr>
          <w:rFonts w:ascii="Cambria" w:hAnsi="Cambria" w:cs="Arial"/>
          <w:sz w:val="24"/>
          <w:szCs w:val="24"/>
        </w:rPr>
        <w:t xml:space="preserve">  atendió un total de </w:t>
      </w:r>
      <w:r>
        <w:rPr>
          <w:rFonts w:ascii="Cambria" w:hAnsi="Cambria" w:cs="Arial"/>
          <w:b/>
          <w:sz w:val="24"/>
          <w:szCs w:val="24"/>
        </w:rPr>
        <w:t xml:space="preserve">4 </w:t>
      </w:r>
      <w:r w:rsidRPr="006C2DFE">
        <w:rPr>
          <w:rFonts w:ascii="Cambria" w:hAnsi="Cambria" w:cs="Arial"/>
          <w:b/>
          <w:sz w:val="24"/>
          <w:szCs w:val="24"/>
        </w:rPr>
        <w:t>casos</w:t>
      </w:r>
      <w:r w:rsidRPr="006C2DFE">
        <w:rPr>
          <w:rFonts w:ascii="Cambria" w:hAnsi="Cambria" w:cs="Arial"/>
          <w:sz w:val="24"/>
          <w:szCs w:val="24"/>
        </w:rPr>
        <w:t xml:space="preserve"> los cuales fueron requeridos por  </w:t>
      </w:r>
      <w:r w:rsidR="006A7B15">
        <w:rPr>
          <w:rFonts w:ascii="Cambria" w:hAnsi="Cambria" w:cs="Arial"/>
          <w:sz w:val="24"/>
          <w:szCs w:val="24"/>
        </w:rPr>
        <w:t>dos</w:t>
      </w:r>
      <w:r>
        <w:rPr>
          <w:rFonts w:ascii="Cambria" w:hAnsi="Cambria" w:cs="Arial"/>
          <w:sz w:val="24"/>
          <w:szCs w:val="24"/>
        </w:rPr>
        <w:t xml:space="preserve"> </w:t>
      </w:r>
      <w:r w:rsidRPr="006C2DFE">
        <w:rPr>
          <w:rFonts w:ascii="Cambria" w:hAnsi="Cambria" w:cs="Arial"/>
          <w:b/>
          <w:sz w:val="24"/>
          <w:szCs w:val="24"/>
        </w:rPr>
        <w:t>mujer</w:t>
      </w:r>
      <w:r w:rsidR="006A7B15">
        <w:rPr>
          <w:rFonts w:ascii="Cambria" w:hAnsi="Cambria" w:cs="Arial"/>
          <w:b/>
          <w:sz w:val="24"/>
          <w:szCs w:val="24"/>
        </w:rPr>
        <w:t>es</w:t>
      </w:r>
      <w:r w:rsidRPr="006C2DFE">
        <w:rPr>
          <w:rFonts w:ascii="Cambria" w:hAnsi="Cambria" w:cs="Arial"/>
          <w:b/>
          <w:sz w:val="24"/>
          <w:szCs w:val="24"/>
        </w:rPr>
        <w:t xml:space="preserve"> y </w:t>
      </w:r>
      <w:r>
        <w:rPr>
          <w:rFonts w:ascii="Cambria" w:hAnsi="Cambria" w:cs="Arial"/>
          <w:b/>
          <w:sz w:val="24"/>
          <w:szCs w:val="24"/>
        </w:rPr>
        <w:t>un</w:t>
      </w:r>
      <w:r w:rsidRPr="006C2DFE">
        <w:rPr>
          <w:rFonts w:ascii="Cambria" w:hAnsi="Cambria" w:cs="Arial"/>
          <w:b/>
          <w:sz w:val="24"/>
          <w:szCs w:val="24"/>
        </w:rPr>
        <w:t xml:space="preserve"> hombre</w:t>
      </w:r>
      <w:r>
        <w:rPr>
          <w:rFonts w:ascii="Cambria" w:hAnsi="Cambria" w:cs="Arial"/>
          <w:b/>
          <w:sz w:val="24"/>
          <w:szCs w:val="24"/>
        </w:rPr>
        <w:t xml:space="preserve"> y </w:t>
      </w:r>
      <w:r w:rsidR="00E66EAD">
        <w:rPr>
          <w:rFonts w:ascii="Cambria" w:hAnsi="Cambria" w:cs="Arial"/>
          <w:b/>
          <w:sz w:val="24"/>
          <w:szCs w:val="24"/>
        </w:rPr>
        <w:t>una atención anónima</w:t>
      </w:r>
      <w:r w:rsidRPr="006C2DFE">
        <w:rPr>
          <w:rFonts w:ascii="Cambria" w:hAnsi="Cambria" w:cs="Arial"/>
          <w:sz w:val="24"/>
          <w:szCs w:val="24"/>
        </w:rPr>
        <w:t xml:space="preserve"> con relación a los siguientes temas:  </w:t>
      </w:r>
    </w:p>
    <w:p w:rsidR="00E66EAD" w:rsidRPr="00E66EAD" w:rsidRDefault="00E66EAD" w:rsidP="00E66EAD">
      <w:pPr>
        <w:pStyle w:val="Prrafodelista"/>
        <w:numPr>
          <w:ilvl w:val="0"/>
          <w:numId w:val="20"/>
        </w:numPr>
        <w:spacing w:line="360" w:lineRule="auto"/>
        <w:jc w:val="both"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</w:pPr>
      <w:r w:rsidRPr="00E66EAD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  <w:t>Consulta sobre la tarjeta sobre el subsidio al GLP.</w:t>
      </w:r>
    </w:p>
    <w:p w:rsidR="00E66EAD" w:rsidRPr="00E66EAD" w:rsidRDefault="00E66EAD" w:rsidP="00E66EAD">
      <w:pPr>
        <w:pStyle w:val="Prrafodelista"/>
        <w:numPr>
          <w:ilvl w:val="0"/>
          <w:numId w:val="20"/>
        </w:numPr>
        <w:spacing w:line="360" w:lineRule="auto"/>
        <w:jc w:val="both"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</w:pPr>
      <w:r w:rsidRPr="00E66EAD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  <w:t>Solicita ayuda para tramitarla tarjeta Solidaria.</w:t>
      </w:r>
    </w:p>
    <w:p w:rsidR="00E66EAD" w:rsidRPr="00E66EAD" w:rsidRDefault="00E66EAD" w:rsidP="00E66EAD">
      <w:pPr>
        <w:pStyle w:val="Prrafodelista"/>
        <w:numPr>
          <w:ilvl w:val="0"/>
          <w:numId w:val="20"/>
        </w:numPr>
        <w:spacing w:line="360" w:lineRule="auto"/>
        <w:jc w:val="both"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</w:pPr>
      <w:r w:rsidRPr="00E66EAD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  <w:t xml:space="preserve">Ciudadano con caso anterior JYJUATX denuncia que la situación de presunta corrupción persiste y envía de nuevo la denuncia, ya que el caso ya fue cerrado con resolución poco clara para el denunciante </w:t>
      </w:r>
    </w:p>
    <w:p w:rsidR="00E66EAD" w:rsidRPr="00E66EAD" w:rsidRDefault="00E66EAD" w:rsidP="00E66EAD">
      <w:pPr>
        <w:pStyle w:val="Prrafodelista"/>
        <w:numPr>
          <w:ilvl w:val="0"/>
          <w:numId w:val="20"/>
        </w:numPr>
        <w:spacing w:before="240" w:line="360" w:lineRule="auto"/>
        <w:contextualSpacing/>
        <w:jc w:val="both"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</w:pPr>
      <w:r w:rsidRPr="00E66EAD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  <w:t xml:space="preserve">El 27 de marzo el ciudadano hizo trámite para gestionar subsidio del gas en CENADE, el 29 de marzo recibió la respectiva inspección al  domicilio; debido a que el </w:t>
      </w:r>
      <w:proofErr w:type="spellStart"/>
      <w:r w:rsidRPr="00E66EAD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  <w:t>call</w:t>
      </w:r>
      <w:proofErr w:type="spellEnd"/>
      <w:r w:rsidRPr="00E66EAD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  <w:t xml:space="preserve"> center no daba información solicito que atendiera la jefa de esa área, este día me informó que mi expediente está en crítica y digitación, sin respuesta después de dos meses de iniciado el trámite. En todas las instituciones debemos cumplir plazos para realizar los procedimientos, considero mucho tiempo de espera, solicito gestionar </w:t>
      </w:r>
      <w:r w:rsidR="004B34AA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  <w:t xml:space="preserve">y dar </w:t>
      </w:r>
      <w:r w:rsidRPr="00E66EAD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ES"/>
        </w:rPr>
        <w:t xml:space="preserve">respuesta a la brevedad posible. </w:t>
      </w:r>
    </w:p>
    <w:p w:rsidR="0035289A" w:rsidRDefault="0035289A" w:rsidP="0035289A">
      <w:pPr>
        <w:spacing w:before="240" w:line="360" w:lineRule="auto"/>
        <w:contextualSpacing/>
        <w:jc w:val="both"/>
        <w:rPr>
          <w:rFonts w:ascii="Cambria" w:hAnsi="Cambria" w:cs="Arial"/>
        </w:rPr>
      </w:pPr>
      <w:r w:rsidRPr="006C2DFE">
        <w:rPr>
          <w:rFonts w:ascii="Cambria" w:hAnsi="Cambria" w:cs="Arial"/>
          <w:sz w:val="24"/>
          <w:szCs w:val="24"/>
        </w:rPr>
        <w:t>En todos los casos se</w:t>
      </w:r>
      <w:r>
        <w:rPr>
          <w:rFonts w:ascii="Cambria" w:hAnsi="Cambria" w:cs="Arial"/>
          <w:sz w:val="24"/>
          <w:szCs w:val="24"/>
        </w:rPr>
        <w:t xml:space="preserve"> han</w:t>
      </w:r>
      <w:r w:rsidRPr="006C2DFE">
        <w:rPr>
          <w:rFonts w:ascii="Cambria" w:hAnsi="Cambria" w:cs="Arial"/>
          <w:sz w:val="24"/>
          <w:szCs w:val="24"/>
        </w:rPr>
        <w:t xml:space="preserve"> realiza</w:t>
      </w:r>
      <w:r>
        <w:rPr>
          <w:rFonts w:ascii="Cambria" w:hAnsi="Cambria" w:cs="Arial"/>
          <w:sz w:val="24"/>
          <w:szCs w:val="24"/>
        </w:rPr>
        <w:t>do</w:t>
      </w:r>
      <w:r w:rsidRPr="006C2DFE">
        <w:rPr>
          <w:rFonts w:ascii="Cambria" w:hAnsi="Cambria" w:cs="Arial"/>
          <w:sz w:val="24"/>
          <w:szCs w:val="24"/>
        </w:rPr>
        <w:t xml:space="preserve"> las gestiones correspondientes con </w:t>
      </w:r>
      <w:r w:rsidR="00E66EAD">
        <w:rPr>
          <w:rFonts w:ascii="Cambria" w:hAnsi="Cambria" w:cs="Arial"/>
          <w:sz w:val="24"/>
          <w:szCs w:val="24"/>
        </w:rPr>
        <w:t xml:space="preserve">CENADE, </w:t>
      </w:r>
      <w:r>
        <w:rPr>
          <w:rFonts w:ascii="Cambria" w:hAnsi="Cambria" w:cs="Arial"/>
          <w:sz w:val="24"/>
          <w:szCs w:val="24"/>
        </w:rPr>
        <w:t>todos los</w:t>
      </w:r>
      <w:r w:rsidRPr="006C2DFE">
        <w:rPr>
          <w:rFonts w:ascii="Cambria" w:hAnsi="Cambria" w:cs="Arial"/>
          <w:sz w:val="24"/>
          <w:szCs w:val="24"/>
        </w:rPr>
        <w:t xml:space="preserve"> casos se han atendido satisfactoriamente </w:t>
      </w:r>
      <w:r>
        <w:rPr>
          <w:rFonts w:ascii="Cambria" w:hAnsi="Cambria" w:cs="Arial"/>
          <w:sz w:val="24"/>
          <w:szCs w:val="24"/>
        </w:rPr>
        <w:t>no encontrándose ninguno en</w:t>
      </w:r>
      <w:r w:rsidRPr="006C2DFE">
        <w:rPr>
          <w:rFonts w:ascii="Cambria" w:hAnsi="Cambria" w:cs="Arial"/>
          <w:sz w:val="24"/>
          <w:szCs w:val="24"/>
        </w:rPr>
        <w:t xml:space="preserve"> trámite</w:t>
      </w:r>
      <w:r w:rsidRPr="006C2DFE">
        <w:rPr>
          <w:rFonts w:ascii="Cambria" w:hAnsi="Cambria" w:cs="Arial"/>
        </w:rPr>
        <w:t>.</w:t>
      </w:r>
      <w:r w:rsidRPr="006C2DFE">
        <w:rPr>
          <w:rFonts w:ascii="Cambria" w:hAnsi="Cambria" w:cs="Arial"/>
        </w:rPr>
        <w:tab/>
      </w:r>
    </w:p>
    <w:p w:rsidR="0035289A" w:rsidRPr="006C2DFE" w:rsidRDefault="0035289A" w:rsidP="0035289A">
      <w:pPr>
        <w:pStyle w:val="Ttulo2"/>
        <w:jc w:val="both"/>
        <w:rPr>
          <w:rFonts w:ascii="Cambria" w:eastAsia="Times New Roman" w:hAnsi="Cambria"/>
          <w:b/>
          <w:caps w:val="0"/>
          <w:szCs w:val="24"/>
          <w:lang w:val="es-SV" w:eastAsia="es-SV"/>
        </w:rPr>
      </w:pPr>
      <w:bookmarkStart w:id="47" w:name="_Toc5362978"/>
      <w:bookmarkStart w:id="48" w:name="_Toc10732262"/>
      <w:bookmarkEnd w:id="44"/>
      <w:r w:rsidRPr="006C2DFE">
        <w:rPr>
          <w:rFonts w:ascii="Cambria" w:eastAsia="Times New Roman" w:hAnsi="Cambria"/>
          <w:b/>
          <w:caps w:val="0"/>
          <w:szCs w:val="24"/>
          <w:lang w:val="es-SV" w:eastAsia="es-SV"/>
        </w:rPr>
        <w:t>Número de atenciones varias.</w:t>
      </w:r>
      <w:bookmarkEnd w:id="47"/>
      <w:bookmarkEnd w:id="48"/>
    </w:p>
    <w:p w:rsidR="0035289A" w:rsidRPr="006C2DFE" w:rsidRDefault="0035289A" w:rsidP="0035289A">
      <w:pPr>
        <w:rPr>
          <w:lang w:val="es-SV" w:eastAsia="es-SV"/>
        </w:rPr>
      </w:pPr>
    </w:p>
    <w:p w:rsidR="0035289A" w:rsidRDefault="0035289A" w:rsidP="0035289A">
      <w:pPr>
        <w:spacing w:before="240" w:line="276" w:lineRule="auto"/>
        <w:jc w:val="both"/>
        <w:rPr>
          <w:rFonts w:ascii="Cambria" w:hAnsi="Cambria" w:cs="Arial"/>
          <w:sz w:val="24"/>
          <w:szCs w:val="24"/>
          <w:lang w:val="es-SV"/>
        </w:rPr>
      </w:pPr>
      <w:r w:rsidRPr="006C2DFE">
        <w:rPr>
          <w:rFonts w:ascii="Cambria" w:hAnsi="Cambria" w:cs="Arial"/>
          <w:sz w:val="24"/>
          <w:szCs w:val="24"/>
          <w:lang w:val="es-SV"/>
        </w:rPr>
        <w:t xml:space="preserve">Considerando que es fundamental que existan medios de interacción entre el MINEC y la  población en general, la Dirección de Transparencia en coordinación con nuestra </w:t>
      </w:r>
      <w:r w:rsidRPr="006C2DFE">
        <w:rPr>
          <w:rFonts w:ascii="Cambria" w:hAnsi="Cambria" w:cs="Arial"/>
          <w:sz w:val="24"/>
          <w:szCs w:val="24"/>
          <w:lang w:val="es-SV"/>
        </w:rPr>
        <w:lastRenderedPageBreak/>
        <w:t>Oficina Enlace ubicada en la  DIGESTYC, atendió  un total de</w:t>
      </w:r>
      <w:r>
        <w:rPr>
          <w:rFonts w:ascii="Cambria" w:hAnsi="Cambria" w:cs="Arial"/>
          <w:sz w:val="24"/>
          <w:szCs w:val="24"/>
          <w:lang w:val="es-SV"/>
        </w:rPr>
        <w:t xml:space="preserve"> </w:t>
      </w:r>
      <w:r w:rsidRPr="006C2DFE">
        <w:rPr>
          <w:rFonts w:ascii="Cambria" w:hAnsi="Cambria" w:cs="Arial"/>
          <w:b/>
          <w:sz w:val="24"/>
          <w:szCs w:val="24"/>
          <w:lang w:val="es-SV"/>
        </w:rPr>
        <w:t xml:space="preserve"> </w:t>
      </w:r>
      <w:r w:rsidR="00306913">
        <w:rPr>
          <w:rFonts w:ascii="Cambria" w:hAnsi="Cambria" w:cs="Arial"/>
          <w:b/>
          <w:sz w:val="24"/>
          <w:szCs w:val="24"/>
          <w:lang w:val="es-SV"/>
        </w:rPr>
        <w:t xml:space="preserve">195 </w:t>
      </w:r>
      <w:r w:rsidRPr="006C2DFE">
        <w:rPr>
          <w:rFonts w:ascii="Cambria" w:hAnsi="Cambria" w:cs="Arial"/>
          <w:b/>
          <w:sz w:val="24"/>
          <w:szCs w:val="24"/>
          <w:lang w:val="es-SV"/>
        </w:rPr>
        <w:t xml:space="preserve">usuarios/as siendo  </w:t>
      </w:r>
      <w:r>
        <w:rPr>
          <w:rFonts w:ascii="Cambria" w:hAnsi="Cambria" w:cs="Arial"/>
          <w:b/>
          <w:sz w:val="24"/>
          <w:szCs w:val="24"/>
          <w:lang w:val="es-SV"/>
        </w:rPr>
        <w:t xml:space="preserve"> </w:t>
      </w:r>
      <w:r w:rsidR="00D26E8E">
        <w:rPr>
          <w:rFonts w:ascii="Cambria" w:hAnsi="Cambria" w:cs="Arial"/>
          <w:b/>
          <w:sz w:val="24"/>
          <w:szCs w:val="24"/>
          <w:lang w:val="es-SV"/>
        </w:rPr>
        <w:t>1</w:t>
      </w:r>
      <w:r w:rsidR="00306913">
        <w:rPr>
          <w:rFonts w:ascii="Cambria" w:hAnsi="Cambria" w:cs="Arial"/>
          <w:b/>
          <w:sz w:val="24"/>
          <w:szCs w:val="24"/>
          <w:lang w:val="es-SV"/>
        </w:rPr>
        <w:t>09</w:t>
      </w:r>
      <w:r w:rsidR="00D26E8E">
        <w:rPr>
          <w:rFonts w:ascii="Cambria" w:hAnsi="Cambria" w:cs="Arial"/>
          <w:b/>
          <w:sz w:val="24"/>
          <w:szCs w:val="24"/>
          <w:lang w:val="es-SV"/>
        </w:rPr>
        <w:t xml:space="preserve"> </w:t>
      </w:r>
      <w:r w:rsidRPr="006C2DFE">
        <w:rPr>
          <w:rFonts w:ascii="Cambria" w:hAnsi="Cambria" w:cs="Arial"/>
          <w:b/>
          <w:sz w:val="24"/>
          <w:szCs w:val="24"/>
          <w:lang w:val="es-SV"/>
        </w:rPr>
        <w:t xml:space="preserve">mujeres y  </w:t>
      </w:r>
      <w:r>
        <w:rPr>
          <w:rFonts w:ascii="Cambria" w:hAnsi="Cambria" w:cs="Arial"/>
          <w:b/>
          <w:sz w:val="24"/>
          <w:szCs w:val="24"/>
          <w:lang w:val="es-SV"/>
        </w:rPr>
        <w:t xml:space="preserve"> </w:t>
      </w:r>
      <w:r w:rsidR="00D26E8E">
        <w:rPr>
          <w:rFonts w:ascii="Cambria" w:hAnsi="Cambria" w:cs="Arial"/>
          <w:b/>
          <w:sz w:val="24"/>
          <w:szCs w:val="24"/>
          <w:lang w:val="es-SV"/>
        </w:rPr>
        <w:t>8</w:t>
      </w:r>
      <w:r w:rsidR="00306913">
        <w:rPr>
          <w:rFonts w:ascii="Cambria" w:hAnsi="Cambria" w:cs="Arial"/>
          <w:b/>
          <w:sz w:val="24"/>
          <w:szCs w:val="24"/>
          <w:lang w:val="es-SV"/>
        </w:rPr>
        <w:t>6</w:t>
      </w:r>
      <w:r w:rsidR="00D26E8E">
        <w:rPr>
          <w:rFonts w:ascii="Cambria" w:hAnsi="Cambria" w:cs="Arial"/>
          <w:b/>
          <w:sz w:val="24"/>
          <w:szCs w:val="24"/>
          <w:lang w:val="es-SV"/>
        </w:rPr>
        <w:t xml:space="preserve"> </w:t>
      </w:r>
      <w:r w:rsidRPr="006C2DFE">
        <w:rPr>
          <w:rFonts w:ascii="Cambria" w:hAnsi="Cambria" w:cs="Arial"/>
          <w:b/>
          <w:sz w:val="24"/>
          <w:szCs w:val="24"/>
          <w:lang w:val="es-SV"/>
        </w:rPr>
        <w:t>hombres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, que realizaron sus consultas en temas varios  los medios de  atención que utilizaros fueron los siguientes: </w:t>
      </w:r>
    </w:p>
    <w:p w:rsidR="006D783F" w:rsidRDefault="006D783F" w:rsidP="0035289A">
      <w:pPr>
        <w:spacing w:before="240" w:line="276" w:lineRule="auto"/>
        <w:jc w:val="both"/>
        <w:rPr>
          <w:rFonts w:ascii="Cambria" w:hAnsi="Cambria" w:cs="Arial"/>
          <w:sz w:val="24"/>
          <w:szCs w:val="24"/>
          <w:lang w:val="es-SV"/>
        </w:rPr>
      </w:pPr>
    </w:p>
    <w:tbl>
      <w:tblPr>
        <w:tblStyle w:val="Listaclara-nfasis3"/>
        <w:tblW w:w="0" w:type="auto"/>
        <w:jc w:val="center"/>
        <w:tblLook w:val="04A0" w:firstRow="1" w:lastRow="0" w:firstColumn="1" w:lastColumn="0" w:noHBand="0" w:noVBand="1"/>
      </w:tblPr>
      <w:tblGrid>
        <w:gridCol w:w="3224"/>
        <w:gridCol w:w="1418"/>
      </w:tblGrid>
      <w:tr w:rsidR="0035289A" w:rsidRPr="00A011B5" w:rsidTr="004B34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noWrap/>
            <w:hideMark/>
          </w:tcPr>
          <w:p w:rsidR="0035289A" w:rsidRPr="00A011B5" w:rsidRDefault="0035289A" w:rsidP="000903D7">
            <w:pPr>
              <w:spacing w:line="276" w:lineRule="auto"/>
              <w:jc w:val="both"/>
              <w:rPr>
                <w:rFonts w:ascii="Cambria" w:hAnsi="Cambria" w:cs="Arial"/>
                <w:b w:val="0"/>
                <w:color w:val="595959" w:themeColor="text1" w:themeTint="A6"/>
                <w:lang w:val="es-SV"/>
              </w:rPr>
            </w:pPr>
            <w:r w:rsidRPr="00A011B5">
              <w:rPr>
                <w:rFonts w:ascii="Cambria" w:hAnsi="Cambria" w:cs="Arial"/>
                <w:b w:val="0"/>
                <w:color w:val="595959" w:themeColor="text1" w:themeTint="A6"/>
                <w:lang w:val="es-SV"/>
              </w:rPr>
              <w:t>Medios de atenciones</w:t>
            </w:r>
          </w:p>
          <w:p w:rsidR="0035289A" w:rsidRPr="00A011B5" w:rsidRDefault="0035289A" w:rsidP="000903D7">
            <w:pPr>
              <w:spacing w:line="276" w:lineRule="auto"/>
              <w:jc w:val="both"/>
              <w:rPr>
                <w:rFonts w:ascii="Cambria" w:hAnsi="Cambria" w:cs="Arial"/>
                <w:color w:val="595959" w:themeColor="text1" w:themeTint="A6"/>
                <w:lang w:val="es-SV"/>
              </w:rPr>
            </w:pPr>
          </w:p>
        </w:tc>
        <w:tc>
          <w:tcPr>
            <w:tcW w:w="1418" w:type="dxa"/>
            <w:noWrap/>
            <w:hideMark/>
          </w:tcPr>
          <w:p w:rsidR="0035289A" w:rsidRPr="00A011B5" w:rsidRDefault="0035289A" w:rsidP="000903D7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 w:val="0"/>
                <w:color w:val="595959" w:themeColor="text1" w:themeTint="A6"/>
                <w:lang w:val="es-SV"/>
              </w:rPr>
            </w:pPr>
            <w:r w:rsidRPr="00A011B5">
              <w:rPr>
                <w:rFonts w:ascii="Cambria" w:hAnsi="Cambria" w:cs="Arial"/>
                <w:color w:val="595959" w:themeColor="text1" w:themeTint="A6"/>
                <w:lang w:val="es-SV"/>
              </w:rPr>
              <w:t>Cantidad</w:t>
            </w:r>
          </w:p>
          <w:p w:rsidR="0035289A" w:rsidRPr="00A011B5" w:rsidRDefault="0035289A" w:rsidP="000903D7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b w:val="0"/>
                <w:color w:val="auto"/>
                <w:lang w:val="es-SV"/>
              </w:rPr>
            </w:pPr>
          </w:p>
        </w:tc>
      </w:tr>
      <w:tr w:rsidR="0035289A" w:rsidRPr="00A011B5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A011B5" w:rsidRDefault="0035289A" w:rsidP="000903D7">
            <w:pPr>
              <w:spacing w:line="276" w:lineRule="auto"/>
              <w:jc w:val="both"/>
              <w:rPr>
                <w:rFonts w:ascii="Cambria" w:hAnsi="Cambria" w:cs="Arial"/>
                <w:sz w:val="24"/>
                <w:szCs w:val="24"/>
                <w:lang w:val="es-SV"/>
              </w:rPr>
            </w:pPr>
            <w:r w:rsidRPr="00A011B5">
              <w:rPr>
                <w:rFonts w:ascii="Cambria" w:hAnsi="Cambria" w:cs="Arial"/>
                <w:sz w:val="24"/>
                <w:szCs w:val="24"/>
                <w:lang w:val="es-SV"/>
              </w:rPr>
              <w:t>Presenciales</w:t>
            </w:r>
          </w:p>
        </w:tc>
        <w:tc>
          <w:tcPr>
            <w:tcW w:w="1418" w:type="dxa"/>
            <w:noWrap/>
          </w:tcPr>
          <w:p w:rsidR="0035289A" w:rsidRPr="00A011B5" w:rsidRDefault="00D26E8E" w:rsidP="000903D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sz w:val="24"/>
                <w:szCs w:val="24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sz w:val="24"/>
                <w:szCs w:val="24"/>
                <w:lang w:val="es-SV"/>
              </w:rPr>
              <w:t>104</w:t>
            </w:r>
          </w:p>
        </w:tc>
      </w:tr>
      <w:tr w:rsidR="0035289A" w:rsidRPr="00A011B5" w:rsidTr="004B34AA">
        <w:trPr>
          <w:trHeight w:val="36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A011B5" w:rsidRDefault="0035289A" w:rsidP="000903D7">
            <w:pPr>
              <w:spacing w:line="276" w:lineRule="auto"/>
              <w:jc w:val="both"/>
              <w:rPr>
                <w:rFonts w:ascii="Cambria" w:hAnsi="Cambria" w:cs="Arial"/>
                <w:sz w:val="24"/>
                <w:szCs w:val="24"/>
                <w:lang w:val="es-SV"/>
              </w:rPr>
            </w:pPr>
            <w:r w:rsidRPr="00A011B5">
              <w:rPr>
                <w:rFonts w:ascii="Cambria" w:hAnsi="Cambria" w:cs="Arial"/>
                <w:sz w:val="24"/>
                <w:szCs w:val="24"/>
                <w:lang w:val="es-SV"/>
              </w:rPr>
              <w:t>Telefónicas</w:t>
            </w:r>
          </w:p>
        </w:tc>
        <w:tc>
          <w:tcPr>
            <w:tcW w:w="1418" w:type="dxa"/>
            <w:noWrap/>
          </w:tcPr>
          <w:p w:rsidR="0035289A" w:rsidRPr="00A011B5" w:rsidRDefault="00D26E8E" w:rsidP="000903D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sz w:val="24"/>
                <w:szCs w:val="24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sz w:val="24"/>
                <w:szCs w:val="24"/>
                <w:lang w:val="es-SV"/>
              </w:rPr>
              <w:t>45</w:t>
            </w:r>
          </w:p>
        </w:tc>
      </w:tr>
      <w:tr w:rsidR="0035289A" w:rsidRPr="00A011B5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A011B5" w:rsidRDefault="0035289A" w:rsidP="000903D7">
            <w:pPr>
              <w:spacing w:line="276" w:lineRule="auto"/>
              <w:jc w:val="both"/>
              <w:rPr>
                <w:rFonts w:ascii="Cambria" w:hAnsi="Cambria" w:cs="Arial"/>
                <w:sz w:val="24"/>
                <w:szCs w:val="24"/>
                <w:lang w:val="es-SV"/>
              </w:rPr>
            </w:pPr>
            <w:r w:rsidRPr="00A011B5">
              <w:rPr>
                <w:rFonts w:ascii="Cambria" w:hAnsi="Cambria" w:cs="Arial"/>
                <w:sz w:val="24"/>
                <w:szCs w:val="24"/>
                <w:lang w:val="es-SV"/>
              </w:rPr>
              <w:t>Correo electrónico</w:t>
            </w:r>
          </w:p>
        </w:tc>
        <w:tc>
          <w:tcPr>
            <w:tcW w:w="1418" w:type="dxa"/>
            <w:noWrap/>
          </w:tcPr>
          <w:p w:rsidR="0035289A" w:rsidRPr="00A011B5" w:rsidRDefault="00D26E8E" w:rsidP="000903D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sz w:val="24"/>
                <w:szCs w:val="24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sz w:val="24"/>
                <w:szCs w:val="24"/>
                <w:lang w:val="es-SV"/>
              </w:rPr>
              <w:t>46</w:t>
            </w:r>
          </w:p>
        </w:tc>
      </w:tr>
      <w:tr w:rsidR="0035289A" w:rsidRPr="00A011B5" w:rsidTr="004B34AA">
        <w:trPr>
          <w:trHeight w:val="42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A011B5" w:rsidRDefault="0035289A" w:rsidP="000903D7">
            <w:pPr>
              <w:spacing w:line="276" w:lineRule="auto"/>
              <w:jc w:val="both"/>
              <w:rPr>
                <w:rFonts w:ascii="Cambria" w:eastAsia="Times New Roman" w:hAnsi="Cambria" w:cs="Arial"/>
                <w:color w:val="auto"/>
                <w:sz w:val="24"/>
                <w:szCs w:val="24"/>
                <w:lang w:val="es-SV"/>
              </w:rPr>
            </w:pPr>
            <w:r w:rsidRPr="00A011B5">
              <w:rPr>
                <w:rFonts w:ascii="Cambria" w:eastAsia="Times New Roman" w:hAnsi="Cambria" w:cs="Arial"/>
                <w:color w:val="auto"/>
                <w:sz w:val="24"/>
                <w:szCs w:val="24"/>
                <w:lang w:val="es-SV"/>
              </w:rPr>
              <w:t>Total</w:t>
            </w:r>
          </w:p>
        </w:tc>
        <w:tc>
          <w:tcPr>
            <w:tcW w:w="1418" w:type="dxa"/>
            <w:noWrap/>
          </w:tcPr>
          <w:p w:rsidR="0035289A" w:rsidRPr="00A011B5" w:rsidRDefault="00D26E8E" w:rsidP="000903D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sz w:val="24"/>
                <w:szCs w:val="24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sz w:val="24"/>
                <w:szCs w:val="24"/>
                <w:lang w:val="es-SV"/>
              </w:rPr>
              <w:t>195</w:t>
            </w:r>
          </w:p>
        </w:tc>
      </w:tr>
    </w:tbl>
    <w:p w:rsidR="0035289A" w:rsidRDefault="0035289A" w:rsidP="0035289A">
      <w:pPr>
        <w:spacing w:line="276" w:lineRule="auto"/>
        <w:jc w:val="both"/>
        <w:rPr>
          <w:rFonts w:ascii="Cambria" w:hAnsi="Cambria" w:cs="Arial"/>
          <w:sz w:val="24"/>
          <w:szCs w:val="24"/>
        </w:rPr>
      </w:pPr>
    </w:p>
    <w:p w:rsidR="0035289A" w:rsidRPr="006C2DFE" w:rsidRDefault="006D783F" w:rsidP="0035289A">
      <w:pPr>
        <w:spacing w:line="276" w:lineRule="auto"/>
        <w:jc w:val="center"/>
        <w:rPr>
          <w:rFonts w:ascii="Cambria" w:hAnsi="Cambria" w:cs="Arial"/>
          <w:sz w:val="24"/>
          <w:szCs w:val="24"/>
          <w:lang w:val="es-SV"/>
        </w:rPr>
      </w:pPr>
      <w:r w:rsidRPr="006D783F">
        <w:rPr>
          <w:rFonts w:ascii="Cambria" w:hAnsi="Cambria" w:cs="Arial"/>
          <w:noProof/>
          <w:sz w:val="24"/>
          <w:szCs w:val="24"/>
          <w:lang w:val="es-SV" w:eastAsia="es-SV"/>
        </w:rPr>
        <w:drawing>
          <wp:inline distT="0" distB="0" distL="0" distR="0">
            <wp:extent cx="4572000" cy="2743200"/>
            <wp:effectExtent l="19050" t="0" r="19050" b="0"/>
            <wp:docPr id="8" name="Gráfico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35289A" w:rsidRPr="006C2DFE" w:rsidRDefault="0035289A" w:rsidP="0035289A">
      <w:pPr>
        <w:spacing w:line="276" w:lineRule="auto"/>
        <w:jc w:val="right"/>
        <w:rPr>
          <w:rFonts w:ascii="Cambria" w:hAnsi="Cambria" w:cs="Arial"/>
          <w:sz w:val="24"/>
          <w:szCs w:val="24"/>
          <w:lang w:val="es-SV"/>
        </w:rPr>
      </w:pPr>
      <w:r w:rsidRPr="006C2DFE">
        <w:rPr>
          <w:rFonts w:ascii="Cambria" w:hAnsi="Cambria" w:cs="Arial"/>
          <w:sz w:val="24"/>
          <w:szCs w:val="24"/>
          <w:lang w:val="es-SV"/>
        </w:rPr>
        <w:t>Grafico 3 medios de atención a consultas</w:t>
      </w:r>
    </w:p>
    <w:p w:rsidR="006D783F" w:rsidRDefault="0035289A" w:rsidP="0035289A">
      <w:pPr>
        <w:spacing w:line="276" w:lineRule="auto"/>
        <w:jc w:val="both"/>
        <w:rPr>
          <w:rFonts w:ascii="Cambria" w:hAnsi="Cambria" w:cs="Arial"/>
          <w:sz w:val="24"/>
          <w:szCs w:val="24"/>
          <w:lang w:val="es-SV"/>
        </w:rPr>
      </w:pPr>
      <w:r w:rsidRPr="006C2DFE">
        <w:rPr>
          <w:rFonts w:ascii="Cambria" w:hAnsi="Cambria" w:cs="Arial"/>
          <w:sz w:val="24"/>
          <w:szCs w:val="24"/>
          <w:lang w:val="es-SV"/>
        </w:rPr>
        <w:t xml:space="preserve">El </w:t>
      </w:r>
      <w:r>
        <w:rPr>
          <w:rFonts w:ascii="Cambria" w:hAnsi="Cambria" w:cs="Arial"/>
          <w:sz w:val="24"/>
          <w:szCs w:val="24"/>
          <w:lang w:val="es-SV"/>
        </w:rPr>
        <w:t>5</w:t>
      </w:r>
      <w:r w:rsidR="006D783F">
        <w:rPr>
          <w:rFonts w:ascii="Cambria" w:hAnsi="Cambria" w:cs="Arial"/>
          <w:sz w:val="24"/>
          <w:szCs w:val="24"/>
          <w:lang w:val="es-SV"/>
        </w:rPr>
        <w:t>3</w:t>
      </w:r>
      <w:r w:rsidRPr="006C2DFE">
        <w:rPr>
          <w:rFonts w:ascii="Cambria" w:hAnsi="Cambria" w:cs="Arial"/>
          <w:sz w:val="24"/>
          <w:szCs w:val="24"/>
          <w:lang w:val="es-SV"/>
        </w:rPr>
        <w:t>% de las  atenciones brindadas fueron de manera presencial un 2</w:t>
      </w:r>
      <w:r>
        <w:rPr>
          <w:rFonts w:ascii="Cambria" w:hAnsi="Cambria" w:cs="Arial"/>
          <w:sz w:val="24"/>
          <w:szCs w:val="24"/>
          <w:lang w:val="es-SV"/>
        </w:rPr>
        <w:t>4</w:t>
      </w:r>
      <w:r w:rsidRPr="006C2DFE">
        <w:rPr>
          <w:rFonts w:ascii="Cambria" w:hAnsi="Cambria" w:cs="Arial"/>
          <w:sz w:val="24"/>
          <w:szCs w:val="24"/>
          <w:lang w:val="es-SV"/>
        </w:rPr>
        <w:t xml:space="preserve">% de la población opto por </w:t>
      </w:r>
      <w:r w:rsidR="006D783F">
        <w:rPr>
          <w:rFonts w:ascii="Cambria" w:hAnsi="Cambria" w:cs="Arial"/>
          <w:sz w:val="24"/>
          <w:szCs w:val="24"/>
          <w:lang w:val="es-SV"/>
        </w:rPr>
        <w:t>llamadas telefónicas y el 23% por correo elec</w:t>
      </w:r>
      <w:r w:rsidRPr="006C2DFE">
        <w:rPr>
          <w:rFonts w:ascii="Cambria" w:hAnsi="Cambria" w:cs="Arial"/>
          <w:sz w:val="24"/>
          <w:szCs w:val="24"/>
          <w:lang w:val="es-SV"/>
        </w:rPr>
        <w:t>trónico</w:t>
      </w:r>
      <w:r w:rsidR="006D783F">
        <w:rPr>
          <w:rFonts w:ascii="Cambria" w:hAnsi="Cambria" w:cs="Arial"/>
          <w:sz w:val="24"/>
          <w:szCs w:val="24"/>
          <w:lang w:val="es-SV"/>
        </w:rPr>
        <w:t>.</w:t>
      </w:r>
    </w:p>
    <w:p w:rsidR="0035289A" w:rsidRPr="006C2DFE" w:rsidRDefault="0035289A" w:rsidP="0035289A">
      <w:pPr>
        <w:spacing w:line="276" w:lineRule="auto"/>
        <w:jc w:val="both"/>
        <w:rPr>
          <w:rFonts w:ascii="Cambria" w:hAnsi="Cambria" w:cs="Arial"/>
          <w:sz w:val="24"/>
          <w:szCs w:val="24"/>
          <w:lang w:val="es-SV"/>
        </w:rPr>
      </w:pPr>
      <w:r w:rsidRPr="006C2DFE">
        <w:rPr>
          <w:rFonts w:ascii="Cambria" w:hAnsi="Cambria" w:cs="Arial"/>
          <w:sz w:val="24"/>
          <w:szCs w:val="24"/>
          <w:lang w:val="es-SV"/>
        </w:rPr>
        <w:t>Los temas más consultados por parte de la ciudadanía, en la Dirección de Transparencia y en la Oficina Enlace DIGESTYC son los siguientes:</w:t>
      </w:r>
    </w:p>
    <w:p w:rsidR="0035289A" w:rsidRPr="006C2DFE" w:rsidRDefault="0035289A" w:rsidP="0035289A">
      <w:pPr>
        <w:spacing w:line="276" w:lineRule="auto"/>
        <w:jc w:val="both"/>
        <w:rPr>
          <w:rFonts w:ascii="Cambria" w:hAnsi="Cambria" w:cs="Arial"/>
          <w:sz w:val="24"/>
          <w:szCs w:val="24"/>
          <w:lang w:val="es-SV"/>
        </w:rPr>
      </w:pPr>
    </w:p>
    <w:p w:rsidR="0035289A" w:rsidRPr="006D783F" w:rsidRDefault="0035289A" w:rsidP="0035289A">
      <w:pPr>
        <w:pStyle w:val="Prrafodelista"/>
        <w:numPr>
          <w:ilvl w:val="1"/>
          <w:numId w:val="16"/>
        </w:numPr>
        <w:spacing w:line="276" w:lineRule="auto"/>
        <w:jc w:val="both"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6D783F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 xml:space="preserve">Información sobre Subsidio del GLP, cambio de PIN y Actualización Datos CENADE. </w:t>
      </w:r>
    </w:p>
    <w:p w:rsidR="0035289A" w:rsidRPr="006D783F" w:rsidRDefault="0035289A" w:rsidP="0035289A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6D783F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Información sobre Importación y Exportación</w:t>
      </w:r>
    </w:p>
    <w:p w:rsidR="0035289A" w:rsidRPr="006D783F" w:rsidRDefault="0035289A" w:rsidP="0035289A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6D783F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lastRenderedPageBreak/>
        <w:t>Requisitos para el Registro de una empresa.</w:t>
      </w:r>
    </w:p>
    <w:p w:rsidR="0035289A" w:rsidRPr="006D783F" w:rsidRDefault="0035289A" w:rsidP="0035289A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6D783F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Entrega de currículo.</w:t>
      </w:r>
    </w:p>
    <w:p w:rsidR="0035289A" w:rsidRPr="006D783F" w:rsidRDefault="0035289A" w:rsidP="0035289A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6D783F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Información sobre Tratados de Libre Comercio.</w:t>
      </w:r>
    </w:p>
    <w:p w:rsidR="0035289A" w:rsidRPr="006D783F" w:rsidRDefault="0035289A" w:rsidP="0035289A">
      <w:pPr>
        <w:pStyle w:val="Prrafodelista"/>
        <w:numPr>
          <w:ilvl w:val="1"/>
          <w:numId w:val="16"/>
        </w:numPr>
        <w:spacing w:after="180" w:line="276" w:lineRule="auto"/>
        <w:contextualSpacing/>
        <w:jc w:val="both"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6D783F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Base de datos de población,  EHPM de diferentes años</w:t>
      </w:r>
      <w:bookmarkEnd w:id="1"/>
      <w:bookmarkEnd w:id="2"/>
      <w:bookmarkEnd w:id="3"/>
      <w:bookmarkEnd w:id="4"/>
      <w:bookmarkEnd w:id="5"/>
      <w:bookmarkEnd w:id="6"/>
      <w:bookmarkEnd w:id="7"/>
    </w:p>
    <w:p w:rsidR="002C74C0" w:rsidRPr="006D783F" w:rsidRDefault="0035289A" w:rsidP="006D783F">
      <w:pPr>
        <w:pStyle w:val="Prrafodelista"/>
        <w:numPr>
          <w:ilvl w:val="1"/>
          <w:numId w:val="16"/>
        </w:numPr>
        <w:spacing w:after="180" w:line="276" w:lineRule="auto"/>
        <w:contextualSpacing/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</w:pPr>
      <w:r w:rsidRPr="006D783F">
        <w:rPr>
          <w:rFonts w:ascii="Cambria" w:eastAsiaTheme="minorHAnsi" w:hAnsi="Cambria" w:cs="Arial"/>
          <w:color w:val="595959" w:themeColor="text1" w:themeTint="A6"/>
          <w:sz w:val="24"/>
          <w:szCs w:val="24"/>
          <w:lang w:val="es-SV"/>
        </w:rPr>
        <w:t>Directorios económicos</w:t>
      </w:r>
    </w:p>
    <w:sectPr w:rsidR="002C74C0" w:rsidRPr="006D783F" w:rsidSect="0035289A">
      <w:pgSz w:w="12240" w:h="15840" w:code="1"/>
      <w:pgMar w:top="1417" w:right="1701" w:bottom="1417" w:left="1701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7FD9" w:rsidRDefault="000E7FD9" w:rsidP="00C6554A">
      <w:pPr>
        <w:spacing w:before="0" w:after="0" w:line="240" w:lineRule="auto"/>
      </w:pPr>
      <w:r>
        <w:separator/>
      </w:r>
    </w:p>
  </w:endnote>
  <w:endnote w:type="continuationSeparator" w:id="0">
    <w:p w:rsidR="000E7FD9" w:rsidRDefault="000E7FD9" w:rsidP="00C6554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63EE" w:rsidRDefault="00ED7C44">
    <w:pPr>
      <w:pStyle w:val="Piedepgina"/>
    </w:pPr>
    <w:r>
      <w:rPr>
        <w:lang w:bidi="es-ES"/>
      </w:rPr>
      <w:t xml:space="preserve">Página </w:t>
    </w:r>
    <w:r w:rsidR="00570A92">
      <w:rPr>
        <w:lang w:bidi="es-ES"/>
      </w:rPr>
      <w:fldChar w:fldCharType="begin"/>
    </w:r>
    <w:r>
      <w:rPr>
        <w:lang w:bidi="es-ES"/>
      </w:rPr>
      <w:instrText xml:space="preserve"> PAGE  \* Arabic  \* MERGEFORMAT </w:instrText>
    </w:r>
    <w:r w:rsidR="00570A92">
      <w:rPr>
        <w:lang w:bidi="es-ES"/>
      </w:rPr>
      <w:fldChar w:fldCharType="separate"/>
    </w:r>
    <w:r w:rsidR="009C2B08">
      <w:rPr>
        <w:noProof/>
        <w:lang w:bidi="es-ES"/>
      </w:rPr>
      <w:t>1</w:t>
    </w:r>
    <w:r w:rsidR="00570A92">
      <w:rPr>
        <w:lang w:bidi="es-ES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7FD9" w:rsidRDefault="000E7FD9" w:rsidP="00C6554A">
      <w:pPr>
        <w:spacing w:before="0" w:after="0" w:line="240" w:lineRule="auto"/>
      </w:pPr>
      <w:r>
        <w:separator/>
      </w:r>
    </w:p>
  </w:footnote>
  <w:footnote w:type="continuationSeparator" w:id="0">
    <w:p w:rsidR="000E7FD9" w:rsidRDefault="000E7FD9" w:rsidP="00C6554A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61E6224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DADA94F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A0E4E5B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B4188A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1E0C080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B9E193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3A0693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3C8D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87E3E76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AA6FCB4"/>
    <w:lvl w:ilvl="0">
      <w:start w:val="1"/>
      <w:numFmt w:val="bullet"/>
      <w:pStyle w:val="Listaconvietas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>
    <w:nsid w:val="01122BF4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>
    <w:nsid w:val="0D483622"/>
    <w:multiLevelType w:val="multilevel"/>
    <w:tmpl w:val="04090023"/>
    <w:lvl w:ilvl="0">
      <w:start w:val="1"/>
      <w:numFmt w:val="upperRoman"/>
      <w:lvlText w:val="Artículo %1."/>
      <w:lvlJc w:val="left"/>
      <w:pPr>
        <w:ind w:left="0" w:firstLine="0"/>
      </w:pPr>
    </w:lvl>
    <w:lvl w:ilvl="1">
      <w:start w:val="1"/>
      <w:numFmt w:val="decimalZero"/>
      <w:isLgl/>
      <w:lvlText w:val="Secció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2">
    <w:nsid w:val="148025BB"/>
    <w:multiLevelType w:val="hybridMultilevel"/>
    <w:tmpl w:val="86A60FBC"/>
    <w:lvl w:ilvl="0" w:tplc="4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1F7A3C5E"/>
    <w:multiLevelType w:val="hybridMultilevel"/>
    <w:tmpl w:val="5F8AB48E"/>
    <w:lvl w:ilvl="0" w:tplc="440A000F">
      <w:start w:val="1"/>
      <w:numFmt w:val="decimal"/>
      <w:lvlText w:val="%1.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CE6255B"/>
    <w:multiLevelType w:val="multilevel"/>
    <w:tmpl w:val="80AE09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>
    <w:nsid w:val="3D7D2A68"/>
    <w:multiLevelType w:val="multilevel"/>
    <w:tmpl w:val="80AE09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6">
    <w:nsid w:val="47164D09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0591FCA"/>
    <w:multiLevelType w:val="hybridMultilevel"/>
    <w:tmpl w:val="9BFEF828"/>
    <w:lvl w:ilvl="0" w:tplc="3C4A738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kern w:val="2"/>
      </w:rPr>
    </w:lvl>
    <w:lvl w:ilvl="1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85F6A6DC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3BFC9798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 w:tplc="C304F094">
      <w:start w:val="1"/>
      <w:numFmt w:val="decimal"/>
      <w:lvlText w:val="%6"/>
      <w:lvlJc w:val="left"/>
      <w:pPr>
        <w:ind w:left="4500" w:hanging="360"/>
      </w:pPr>
      <w:rPr>
        <w:rFonts w:hint="default"/>
      </w:r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8"/>
  </w:num>
  <w:num w:numId="3">
    <w:abstractNumId w:val="8"/>
  </w:num>
  <w:num w:numId="4">
    <w:abstractNumId w:val="9"/>
  </w:num>
  <w:num w:numId="5">
    <w:abstractNumId w:val="16"/>
  </w:num>
  <w:num w:numId="6">
    <w:abstractNumId w:val="10"/>
  </w:num>
  <w:num w:numId="7">
    <w:abstractNumId w:val="11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17"/>
  </w:num>
  <w:num w:numId="17">
    <w:abstractNumId w:val="15"/>
  </w:num>
  <w:num w:numId="18">
    <w:abstractNumId w:val="13"/>
  </w:num>
  <w:num w:numId="19">
    <w:abstractNumId w:val="12"/>
  </w:num>
  <w:num w:numId="2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5A19"/>
    <w:rsid w:val="00034943"/>
    <w:rsid w:val="000E7FD9"/>
    <w:rsid w:val="002554CD"/>
    <w:rsid w:val="00293B83"/>
    <w:rsid w:val="00295D5D"/>
    <w:rsid w:val="002B4294"/>
    <w:rsid w:val="00306913"/>
    <w:rsid w:val="00333D0D"/>
    <w:rsid w:val="0035289A"/>
    <w:rsid w:val="00473D5B"/>
    <w:rsid w:val="004B34AA"/>
    <w:rsid w:val="004B45AD"/>
    <w:rsid w:val="004C049F"/>
    <w:rsid w:val="004C4497"/>
    <w:rsid w:val="005000E2"/>
    <w:rsid w:val="00570A92"/>
    <w:rsid w:val="006365FD"/>
    <w:rsid w:val="00646766"/>
    <w:rsid w:val="006A3CE7"/>
    <w:rsid w:val="006A7B15"/>
    <w:rsid w:val="006D783F"/>
    <w:rsid w:val="007B15EF"/>
    <w:rsid w:val="00805593"/>
    <w:rsid w:val="00914741"/>
    <w:rsid w:val="009C2B08"/>
    <w:rsid w:val="00A011B5"/>
    <w:rsid w:val="00A978C4"/>
    <w:rsid w:val="00C6554A"/>
    <w:rsid w:val="00D05A19"/>
    <w:rsid w:val="00D26E8E"/>
    <w:rsid w:val="00E66EAD"/>
    <w:rsid w:val="00ED7C44"/>
    <w:rsid w:val="00F5447F"/>
    <w:rsid w:val="00FD19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007789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007789" w:themeColor="accent1" w:themeShade="BF"/>
        <w:bottom w:val="single" w:sz="4" w:space="10" w:color="007789" w:themeColor="accent1" w:themeShade="BF"/>
      </w:pBdr>
      <w:spacing w:before="360" w:after="360"/>
      <w:ind w:left="864" w:right="864"/>
      <w:jc w:val="center"/>
    </w:pPr>
    <w:rPr>
      <w:i/>
      <w:iCs/>
      <w:color w:val="007789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007789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007789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4E5B6F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007789" w:themeColor="accent1" w:themeShade="BF"/>
        <w:left w:val="single" w:sz="2" w:space="10" w:color="007789" w:themeColor="accent1" w:themeShade="BF"/>
        <w:bottom w:val="single" w:sz="2" w:space="10" w:color="007789" w:themeColor="accent1" w:themeShade="BF"/>
        <w:right w:val="single" w:sz="2" w:space="10" w:color="007789" w:themeColor="accent1" w:themeShade="BF"/>
      </w:pBdr>
      <w:ind w:left="1152" w:right="1152"/>
    </w:pPr>
    <w:rPr>
      <w:rFonts w:eastAsiaTheme="minorEastAsia"/>
      <w:i/>
      <w:iCs/>
      <w:color w:val="007789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007789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835D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00A0B8" w:themeColor="accent1"/>
        <w:left w:val="single" w:sz="8" w:space="0" w:color="00A0B8" w:themeColor="accent1"/>
        <w:bottom w:val="single" w:sz="8" w:space="0" w:color="00A0B8" w:themeColor="accent1"/>
        <w:right w:val="single" w:sz="8" w:space="0" w:color="00A0B8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A0B8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A0B8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A0B8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A0B8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EF4FF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EF4FF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ombreadomedio2-nfasis1">
    <w:name w:val="Medium Shading 2 Accent 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A0B8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EB80A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band1Horz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EB80A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EB80A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EB80A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EB80A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DC2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EDC2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007789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007789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007789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004F5B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007789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007789" w:themeColor="accent1" w:themeShade="BF"/>
        <w:bottom w:val="single" w:sz="4" w:space="10" w:color="007789" w:themeColor="accent1" w:themeShade="BF"/>
      </w:pBdr>
      <w:spacing w:before="360" w:after="360"/>
      <w:ind w:left="864" w:right="864"/>
      <w:jc w:val="center"/>
    </w:pPr>
    <w:rPr>
      <w:i/>
      <w:iCs/>
      <w:color w:val="007789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007789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007789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4E5B6F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007789" w:themeColor="accent1" w:themeShade="BF"/>
        <w:left w:val="single" w:sz="2" w:space="10" w:color="007789" w:themeColor="accent1" w:themeShade="BF"/>
        <w:bottom w:val="single" w:sz="2" w:space="10" w:color="007789" w:themeColor="accent1" w:themeShade="BF"/>
        <w:right w:val="single" w:sz="2" w:space="10" w:color="007789" w:themeColor="accent1" w:themeShade="BF"/>
      </w:pBdr>
      <w:ind w:left="1152" w:right="1152"/>
    </w:pPr>
    <w:rPr>
      <w:rFonts w:eastAsiaTheme="minorEastAsia"/>
      <w:i/>
      <w:iCs/>
      <w:color w:val="007789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007789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835D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004F5B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004F5B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00A0B8" w:themeColor="accent1"/>
        <w:left w:val="single" w:sz="8" w:space="0" w:color="00A0B8" w:themeColor="accent1"/>
        <w:bottom w:val="single" w:sz="8" w:space="0" w:color="00A0B8" w:themeColor="accent1"/>
        <w:right w:val="single" w:sz="8" w:space="0" w:color="00A0B8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A0B8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A0B8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A0B8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A0B8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EF4FF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EF4FF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ombreadomedio2-nfasis1">
    <w:name w:val="Medium Shading 2 Accent 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0B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A0B8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EB80A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  <w:tblStylePr w:type="band1Horz">
      <w:tblPr/>
      <w:tcPr>
        <w:tcBorders>
          <w:top w:val="single" w:sz="8" w:space="0" w:color="FEB80A" w:themeColor="accent3"/>
          <w:left w:val="single" w:sz="8" w:space="0" w:color="FEB80A" w:themeColor="accent3"/>
          <w:bottom w:val="single" w:sz="8" w:space="0" w:color="FEB80A" w:themeColor="accent3"/>
          <w:right w:val="single" w:sz="8" w:space="0" w:color="FEB80A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EB80A" w:themeColor="accent3"/>
        <w:left w:val="single" w:sz="8" w:space="0" w:color="FEB80A" w:themeColor="accent3"/>
        <w:bottom w:val="single" w:sz="8" w:space="0" w:color="FEB80A" w:themeColor="accent3"/>
        <w:right w:val="single" w:sz="8" w:space="0" w:color="FEB80A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EB80A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EB80A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EB80A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EB80A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DC2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EDC2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guido\Downloads\TF02835058.dotx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MAYO\solicitudes%20de%20inf%20%202019%20MAYO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MAYO\solicitudes%20de%20inf%20%202019%20MAYO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Libro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>
                <a:solidFill>
                  <a:schemeClr val="bg1">
                    <a:lumMod val="50000"/>
                  </a:schemeClr>
                </a:solidFill>
              </a:rPr>
              <a:t>Resoluciones</a:t>
            </a:r>
          </a:p>
        </c:rich>
      </c:tx>
      <c:overlay val="0"/>
    </c:title>
    <c:autoTitleDeleted val="0"/>
    <c:plotArea>
      <c:layout/>
      <c:doughnutChart>
        <c:varyColors val="1"/>
        <c:ser>
          <c:idx val="0"/>
          <c:order val="0"/>
          <c:explosion val="25"/>
          <c:dPt>
            <c:idx val="2"/>
            <c:bubble3D val="0"/>
            <c:spPr>
              <a:solidFill>
                <a:srgbClr val="FFC000"/>
              </a:solidFill>
            </c:spPr>
          </c:dPt>
          <c:dLbls>
            <c:dLbl>
              <c:idx val="3"/>
              <c:layout>
                <c:manualLayout>
                  <c:x val="-2.5000000000000001E-2"/>
                  <c:y val="-2.777777777777779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</c:dLbl>
            <c:dLbl>
              <c:idx val="4"/>
              <c:layout>
                <c:manualLayout>
                  <c:x val="3.6111111111111115E-2"/>
                  <c:y val="-9.7222222222222224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</c:dLbl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Hoja2!$A$144:$E$144</c:f>
              <c:strCache>
                <c:ptCount val="5"/>
                <c:pt idx="0">
                  <c:v>Concedidas</c:v>
                </c:pt>
                <c:pt idx="1">
                  <c:v>Inexistente</c:v>
                </c:pt>
                <c:pt idx="2">
                  <c:v>En trámite</c:v>
                </c:pt>
                <c:pt idx="3">
                  <c:v>Denegada</c:v>
                </c:pt>
                <c:pt idx="4">
                  <c:v>No competencia</c:v>
                </c:pt>
              </c:strCache>
            </c:strRef>
          </c:cat>
          <c:val>
            <c:numRef>
              <c:f>Hoja2!$A$145:$E$145</c:f>
              <c:numCache>
                <c:formatCode>General</c:formatCode>
                <c:ptCount val="5"/>
                <c:pt idx="0">
                  <c:v>29</c:v>
                </c:pt>
                <c:pt idx="1">
                  <c:v>4</c:v>
                </c:pt>
                <c:pt idx="2">
                  <c:v>13</c:v>
                </c:pt>
                <c:pt idx="3">
                  <c:v>1</c:v>
                </c:pt>
                <c:pt idx="4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50"/>
      </c:doughnutChart>
    </c:plotArea>
    <c:legend>
      <c:legendPos val="r"/>
      <c:layout>
        <c:manualLayout>
          <c:xMode val="edge"/>
          <c:yMode val="edge"/>
          <c:x val="0.7143346456692915"/>
          <c:y val="0.46567330125400996"/>
          <c:w val="0.24399868766404204"/>
          <c:h val="0.41858595800524939"/>
        </c:manualLayout>
      </c:layout>
      <c:overlay val="0"/>
    </c:legend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3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 b="1">
                <a:solidFill>
                  <a:schemeClr val="bg1">
                    <a:lumMod val="50000"/>
                  </a:schemeClr>
                </a:solidFill>
              </a:rPr>
              <a:t>Unidades organizativas con requerimientos de información</a:t>
            </a:r>
          </a:p>
        </c:rich>
      </c:tx>
      <c:layout>
        <c:manualLayout>
          <c:xMode val="edge"/>
          <c:yMode val="edge"/>
          <c:x val="0.18302616609783848"/>
          <c:y val="3.7510656436487634E-2"/>
        </c:manualLayout>
      </c:layout>
      <c:overlay val="0"/>
    </c:title>
    <c:autoTitleDeleted val="0"/>
    <c:plotArea>
      <c:layout/>
      <c:barChart>
        <c:barDir val="bar"/>
        <c:grouping val="clustered"/>
        <c:varyColors val="0"/>
        <c:ser>
          <c:idx val="0"/>
          <c:order val="0"/>
          <c:invertIfNegative val="0"/>
          <c:cat>
            <c:strRef>
              <c:f>Hoja2!$A$168:$A$182</c:f>
              <c:strCache>
                <c:ptCount val="15"/>
                <c:pt idx="0">
                  <c:v>Dirección Nacional de Inversiones</c:v>
                </c:pt>
                <c:pt idx="1">
                  <c:v>DIGESTYC</c:v>
                </c:pt>
                <c:pt idx="2">
                  <c:v>Gerencia Financiera</c:v>
                </c:pt>
                <c:pt idx="3">
                  <c:v>CENADE</c:v>
                </c:pt>
                <c:pt idx="4">
                  <c:v>DATCO </c:v>
                </c:pt>
                <c:pt idx="5">
                  <c:v>Gerencia de Recursos Humanos</c:v>
                </c:pt>
                <c:pt idx="6">
                  <c:v>Unidad de Inteligencia Económica</c:v>
                </c:pt>
                <c:pt idx="7">
                  <c:v>Dirección de Hidrocarburos y Minas</c:v>
                </c:pt>
                <c:pt idx="8">
                  <c:v>DTAIPC</c:v>
                </c:pt>
                <c:pt idx="9">
                  <c:v>Dirección de  Fomento Productivo</c:v>
                </c:pt>
                <c:pt idx="10">
                  <c:v>Unidad Asesora </c:v>
                </c:pt>
                <c:pt idx="11">
                  <c:v>Dirección de Tecnologías de la Información</c:v>
                </c:pt>
                <c:pt idx="12">
                  <c:v>GACI</c:v>
                </c:pt>
                <c:pt idx="13">
                  <c:v>Dirección de Asuntos Jurídicos</c:v>
                </c:pt>
                <c:pt idx="14">
                  <c:v>Dirección de Politica Comercial</c:v>
                </c:pt>
              </c:strCache>
            </c:strRef>
          </c:cat>
          <c:val>
            <c:numRef>
              <c:f>Hoja2!$B$168:$B$182</c:f>
              <c:numCache>
                <c:formatCode>General</c:formatCode>
                <c:ptCount val="15"/>
                <c:pt idx="0">
                  <c:v>3</c:v>
                </c:pt>
                <c:pt idx="1">
                  <c:v>19</c:v>
                </c:pt>
                <c:pt idx="2">
                  <c:v>2</c:v>
                </c:pt>
                <c:pt idx="3">
                  <c:v>5</c:v>
                </c:pt>
                <c:pt idx="4">
                  <c:v>1</c:v>
                </c:pt>
                <c:pt idx="5">
                  <c:v>7</c:v>
                </c:pt>
                <c:pt idx="6">
                  <c:v>1</c:v>
                </c:pt>
                <c:pt idx="7">
                  <c:v>4</c:v>
                </c:pt>
                <c:pt idx="8">
                  <c:v>1</c:v>
                </c:pt>
                <c:pt idx="9">
                  <c:v>1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06352000"/>
        <c:axId val="106453248"/>
      </c:barChart>
      <c:catAx>
        <c:axId val="106352000"/>
        <c:scaling>
          <c:orientation val="minMax"/>
        </c:scaling>
        <c:delete val="0"/>
        <c:axPos val="l"/>
        <c:majorTickMark val="none"/>
        <c:minorTickMark val="none"/>
        <c:tickLblPos val="nextTo"/>
        <c:txPr>
          <a:bodyPr/>
          <a:lstStyle/>
          <a:p>
            <a:pPr>
              <a:defRPr>
                <a:solidFill>
                  <a:schemeClr val="bg1">
                    <a:lumMod val="50000"/>
                  </a:schemeClr>
                </a:solidFill>
              </a:defRPr>
            </a:pPr>
            <a:endParaRPr lang="es-SV"/>
          </a:p>
        </c:txPr>
        <c:crossAx val="106453248"/>
        <c:crosses val="autoZero"/>
        <c:auto val="1"/>
        <c:lblAlgn val="ctr"/>
        <c:lblOffset val="100"/>
        <c:noMultiLvlLbl val="0"/>
      </c:catAx>
      <c:valAx>
        <c:axId val="106453248"/>
        <c:scaling>
          <c:orientation val="minMax"/>
        </c:scaling>
        <c:delete val="0"/>
        <c:axPos val="b"/>
        <c:majorGridlines/>
        <c:numFmt formatCode="General" sourceLinked="1"/>
        <c:majorTickMark val="none"/>
        <c:minorTickMark val="none"/>
        <c:tickLblPos val="nextTo"/>
        <c:crossAx val="106352000"/>
        <c:crosses val="autoZero"/>
        <c:crossBetween val="between"/>
      </c:valAx>
    </c:plotArea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1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ATENCIONES VARIAS</a:t>
            </a: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Hoja1!$C$7:$C$9</c:f>
              <c:strCache>
                <c:ptCount val="3"/>
                <c:pt idx="0">
                  <c:v>Presenciales</c:v>
                </c:pt>
                <c:pt idx="1">
                  <c:v>Telefónicas</c:v>
                </c:pt>
                <c:pt idx="2">
                  <c:v>Correo electrónico</c:v>
                </c:pt>
              </c:strCache>
            </c:strRef>
          </c:cat>
          <c:val>
            <c:numRef>
              <c:f>Hoja1!$D$7:$D$9</c:f>
              <c:numCache>
                <c:formatCode>General</c:formatCode>
                <c:ptCount val="3"/>
                <c:pt idx="0">
                  <c:v>104</c:v>
                </c:pt>
                <c:pt idx="1">
                  <c:v>45</c:v>
                </c:pt>
                <c:pt idx="2">
                  <c:v>46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t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heme1">
  <a:themeElements>
    <a:clrScheme name="Report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00A0B8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E7F97BA-204B-42DA-AE8B-B0AA340305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TF02835058</Template>
  <TotalTime>1</TotalTime>
  <Pages>9</Pages>
  <Words>1294</Words>
  <Characters>7120</Characters>
  <Application>Microsoft Office Word</Application>
  <DocSecurity>0</DocSecurity>
  <Lines>59</Lines>
  <Paragraphs>16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8398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oguido</dc:creator>
  <cp:lastModifiedBy>mbachez</cp:lastModifiedBy>
  <cp:revision>2</cp:revision>
  <cp:lastPrinted>2019-06-06T22:48:00Z</cp:lastPrinted>
  <dcterms:created xsi:type="dcterms:W3CDTF">2019-10-08T15:34:00Z</dcterms:created>
  <dcterms:modified xsi:type="dcterms:W3CDTF">2019-10-08T15:34:00Z</dcterms:modified>
</cp:coreProperties>
</file>