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554A" w:rsidRPr="007D734F" w:rsidRDefault="0035289A" w:rsidP="008C45A3">
      <w:pPr>
        <w:pStyle w:val="Foto"/>
        <w:spacing w:line="276" w:lineRule="auto"/>
        <w:rPr>
          <w:rFonts w:ascii="Cambria" w:hAnsi="Cambria"/>
          <w:color w:val="auto"/>
        </w:rPr>
      </w:pPr>
      <w:bookmarkStart w:id="0" w:name="_GoBack"/>
      <w:bookmarkEnd w:id="0"/>
      <w:r w:rsidRPr="007D734F">
        <w:rPr>
          <w:rFonts w:ascii="Cambria" w:hAnsi="Cambria"/>
          <w:noProof/>
          <w:color w:val="auto"/>
          <w:lang w:val="es-SV" w:eastAsia="es-SV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-1123335</wp:posOffset>
            </wp:positionH>
            <wp:positionV relativeFrom="paragraph">
              <wp:posOffset>-1116945</wp:posOffset>
            </wp:positionV>
            <wp:extent cx="7767483" cy="9360310"/>
            <wp:effectExtent l="0" t="0" r="5080" b="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ja membrete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4" b="6845"/>
                    <a:stretch/>
                  </pic:blipFill>
                  <pic:spPr bwMode="auto">
                    <a:xfrm>
                      <a:off x="0" y="0"/>
                      <a:ext cx="7767494" cy="9360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D734F">
        <w:rPr>
          <w:rFonts w:ascii="Cambria" w:hAnsi="Cambria"/>
          <w:color w:val="auto"/>
          <w:lang w:bidi="es-ES"/>
        </w:rPr>
        <w:t xml:space="preserve"> </w:t>
      </w:r>
    </w:p>
    <w:p w:rsidR="0035289A" w:rsidRPr="004177F5" w:rsidRDefault="004177F5" w:rsidP="008C45A3">
      <w:pPr>
        <w:pStyle w:val="Ttulo"/>
        <w:spacing w:line="276" w:lineRule="auto"/>
        <w:rPr>
          <w:rFonts w:ascii="Cambria" w:hAnsi="Cambria"/>
          <w:color w:val="auto"/>
          <w:sz w:val="28"/>
          <w:szCs w:val="28"/>
        </w:rPr>
      </w:pPr>
      <w:r w:rsidRPr="004177F5">
        <w:rPr>
          <w:rFonts w:ascii="Cambria" w:hAnsi="Cambria"/>
          <w:color w:val="auto"/>
          <w:sz w:val="28"/>
          <w:szCs w:val="28"/>
        </w:rPr>
        <w:t>Dirección de Transparencia, Acceso a la Información y Participación Ciudadana</w:t>
      </w: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Ttulo"/>
        <w:spacing w:line="276" w:lineRule="auto"/>
        <w:rPr>
          <w:rFonts w:ascii="Cambria" w:hAnsi="Cambria"/>
          <w:color w:val="auto"/>
          <w:sz w:val="22"/>
        </w:rPr>
      </w:pPr>
    </w:p>
    <w:p w:rsidR="007D734F" w:rsidRDefault="007D734F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0942D3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C6554A" w:rsidRPr="007D734F" w:rsidRDefault="000942D3" w:rsidP="008C45A3">
      <w:pPr>
        <w:pStyle w:val="Ttulo"/>
        <w:spacing w:line="276" w:lineRule="auto"/>
        <w:rPr>
          <w:rFonts w:ascii="Cambria" w:hAnsi="Cambria"/>
          <w:color w:val="auto"/>
          <w:sz w:val="72"/>
          <w:szCs w:val="72"/>
        </w:rPr>
      </w:pPr>
      <w:r>
        <w:rPr>
          <w:rFonts w:ascii="Cambria" w:hAnsi="Cambria"/>
          <w:color w:val="auto"/>
          <w:sz w:val="72"/>
          <w:szCs w:val="72"/>
        </w:rPr>
        <w:t>Informe de avances</w:t>
      </w:r>
      <w:r w:rsidR="0046559C">
        <w:rPr>
          <w:rFonts w:ascii="Cambria" w:hAnsi="Cambria"/>
          <w:color w:val="auto"/>
          <w:sz w:val="72"/>
          <w:szCs w:val="72"/>
        </w:rPr>
        <w:t xml:space="preserve"> al </w:t>
      </w:r>
      <w:r w:rsidR="00E63095">
        <w:rPr>
          <w:rFonts w:ascii="Cambria" w:hAnsi="Cambria"/>
          <w:color w:val="auto"/>
          <w:sz w:val="72"/>
          <w:szCs w:val="72"/>
        </w:rPr>
        <w:t>Plan O</w:t>
      </w:r>
      <w:r>
        <w:rPr>
          <w:rFonts w:ascii="Cambria" w:hAnsi="Cambria"/>
          <w:color w:val="auto"/>
          <w:sz w:val="72"/>
          <w:szCs w:val="72"/>
        </w:rPr>
        <w:t xml:space="preserve">perativo </w:t>
      </w:r>
      <w:r w:rsidR="0046559C">
        <w:rPr>
          <w:rFonts w:ascii="Cambria" w:hAnsi="Cambria"/>
          <w:color w:val="auto"/>
          <w:sz w:val="72"/>
          <w:szCs w:val="72"/>
        </w:rPr>
        <w:t xml:space="preserve">en el </w:t>
      </w:r>
      <w:r>
        <w:rPr>
          <w:rFonts w:ascii="Cambria" w:hAnsi="Cambria"/>
          <w:color w:val="auto"/>
          <w:sz w:val="72"/>
          <w:szCs w:val="72"/>
        </w:rPr>
        <w:t xml:space="preserve">mes de </w:t>
      </w:r>
      <w:r w:rsidR="00DC4B4D">
        <w:rPr>
          <w:rFonts w:ascii="Cambria" w:hAnsi="Cambria"/>
          <w:color w:val="auto"/>
          <w:sz w:val="72"/>
          <w:szCs w:val="72"/>
        </w:rPr>
        <w:t>noviembre</w:t>
      </w:r>
    </w:p>
    <w:p w:rsidR="00C6554A" w:rsidRPr="007D734F" w:rsidRDefault="00C6554A" w:rsidP="008C45A3">
      <w:pPr>
        <w:pStyle w:val="Subttulo"/>
        <w:spacing w:line="276" w:lineRule="auto"/>
        <w:rPr>
          <w:rFonts w:ascii="Cambria" w:hAnsi="Cambria"/>
          <w:color w:val="auto"/>
          <w:sz w:val="72"/>
          <w:szCs w:val="7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46559C" w:rsidP="0046559C">
      <w:pPr>
        <w:pStyle w:val="Subttulo"/>
        <w:tabs>
          <w:tab w:val="left" w:pos="3220"/>
        </w:tabs>
        <w:spacing w:line="276" w:lineRule="auto"/>
        <w:jc w:val="left"/>
        <w:rPr>
          <w:rFonts w:ascii="Cambria" w:hAnsi="Cambria"/>
          <w:color w:val="auto"/>
          <w:sz w:val="22"/>
        </w:rPr>
      </w:pPr>
      <w:r>
        <w:rPr>
          <w:rFonts w:ascii="Cambria" w:hAnsi="Cambria"/>
          <w:color w:val="auto"/>
          <w:sz w:val="22"/>
        </w:rPr>
        <w:tab/>
      </w:r>
    </w:p>
    <w:p w:rsidR="0035289A" w:rsidRPr="007D734F" w:rsidRDefault="0035289A" w:rsidP="008C45A3">
      <w:pPr>
        <w:pStyle w:val="Subttulo"/>
        <w:spacing w:line="276" w:lineRule="auto"/>
        <w:rPr>
          <w:rFonts w:ascii="Cambria" w:hAnsi="Cambria"/>
          <w:color w:val="auto"/>
          <w:sz w:val="22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  <w:r w:rsidRPr="007D734F">
        <w:rPr>
          <w:rFonts w:ascii="Cambria" w:hAnsi="Cambria"/>
          <w:color w:val="auto"/>
          <w:lang w:bidi="es-ES"/>
        </w:rPr>
        <w:t xml:space="preserve">| </w:t>
      </w:r>
      <w:r w:rsidRPr="007D734F">
        <w:rPr>
          <w:rFonts w:ascii="Cambria" w:hAnsi="Cambria"/>
          <w:color w:val="auto"/>
        </w:rPr>
        <w:t>San Salvador, 0</w:t>
      </w:r>
      <w:r w:rsidR="00C60B0E">
        <w:rPr>
          <w:rFonts w:ascii="Cambria" w:hAnsi="Cambria"/>
          <w:color w:val="auto"/>
        </w:rPr>
        <w:t>5</w:t>
      </w:r>
      <w:r w:rsidR="00557FF0" w:rsidRPr="007D734F">
        <w:rPr>
          <w:rFonts w:ascii="Cambria" w:hAnsi="Cambria"/>
          <w:color w:val="auto"/>
        </w:rPr>
        <w:t xml:space="preserve"> de </w:t>
      </w:r>
      <w:r w:rsidR="00DC4B4D">
        <w:rPr>
          <w:rFonts w:ascii="Cambria" w:hAnsi="Cambria"/>
          <w:color w:val="auto"/>
        </w:rPr>
        <w:t>diciembre</w:t>
      </w:r>
      <w:r w:rsidR="000D47DD">
        <w:rPr>
          <w:rFonts w:ascii="Cambria" w:hAnsi="Cambria"/>
          <w:color w:val="auto"/>
        </w:rPr>
        <w:t xml:space="preserve"> </w:t>
      </w:r>
      <w:r w:rsidRPr="007D734F">
        <w:rPr>
          <w:rFonts w:ascii="Cambria" w:hAnsi="Cambria"/>
          <w:color w:val="auto"/>
        </w:rPr>
        <w:t xml:space="preserve"> de 2019</w:t>
      </w: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  <w:sectPr w:rsidR="0035289A" w:rsidRPr="007D734F" w:rsidSect="00034943">
          <w:footerReference w:type="default" r:id="rId10"/>
          <w:pgSz w:w="12240" w:h="15840" w:code="1"/>
          <w:pgMar w:top="1728" w:right="1800" w:bottom="1440" w:left="1800" w:header="720" w:footer="720" w:gutter="0"/>
          <w:pgNumType w:start="0"/>
          <w:cols w:space="720"/>
          <w:titlePg/>
          <w:docGrid w:linePitch="360"/>
        </w:sectPr>
      </w:pPr>
    </w:p>
    <w:sdt>
      <w:sdtPr>
        <w:rPr>
          <w:rFonts w:ascii="Cambria" w:eastAsiaTheme="minorHAnsi" w:hAnsi="Cambria" w:cstheme="minorBidi"/>
          <w:b w:val="0"/>
          <w:bCs w:val="0"/>
          <w:color w:val="auto"/>
          <w:sz w:val="22"/>
          <w:szCs w:val="22"/>
        </w:rPr>
        <w:id w:val="15471113"/>
        <w:docPartObj>
          <w:docPartGallery w:val="Table of Contents"/>
          <w:docPartUnique/>
        </w:docPartObj>
      </w:sdtPr>
      <w:sdtEndPr/>
      <w:sdtContent>
        <w:p w:rsidR="0035289A" w:rsidRPr="007D734F" w:rsidRDefault="00034943" w:rsidP="008C45A3">
          <w:pPr>
            <w:pStyle w:val="TtulodeTDC"/>
            <w:jc w:val="center"/>
            <w:rPr>
              <w:rFonts w:ascii="Cambria" w:hAnsi="Cambria"/>
              <w:color w:val="auto"/>
              <w:sz w:val="22"/>
              <w:szCs w:val="22"/>
            </w:rPr>
          </w:pPr>
          <w:r w:rsidRPr="007D734F">
            <w:rPr>
              <w:rFonts w:ascii="Cambria" w:hAnsi="Cambria"/>
              <w:color w:val="auto"/>
              <w:sz w:val="22"/>
              <w:szCs w:val="22"/>
            </w:rPr>
            <w:t>TABLA DE CONTENIDO</w:t>
          </w:r>
        </w:p>
        <w:p w:rsidR="0083458F" w:rsidRDefault="00D1153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r w:rsidRPr="007D734F">
            <w:rPr>
              <w:rFonts w:ascii="Cambria" w:hAnsi="Cambria"/>
              <w:color w:val="auto"/>
            </w:rPr>
            <w:fldChar w:fldCharType="begin"/>
          </w:r>
          <w:r w:rsidR="0035289A" w:rsidRPr="007D734F">
            <w:rPr>
              <w:rFonts w:ascii="Cambria" w:hAnsi="Cambria"/>
              <w:color w:val="auto"/>
            </w:rPr>
            <w:instrText xml:space="preserve"> TOC \o "1-3" \h \z \u </w:instrText>
          </w:r>
          <w:r w:rsidRPr="007D734F">
            <w:rPr>
              <w:rFonts w:ascii="Cambria" w:hAnsi="Cambria"/>
              <w:color w:val="auto"/>
            </w:rPr>
            <w:fldChar w:fldCharType="separate"/>
          </w:r>
          <w:hyperlink w:anchor="_Toc26530351" w:history="1"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1.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GARANTIZAR EL DERECHO DE ACCESO A LA INFORMACIÓN PÚBLICA, CON EL FIN DE CONTRIBUIR A LA TRANSPARENCIA EN LA GESTIÓN DEL MINEC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_Toc26530351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1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2" w:history="1"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1.1.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Resoluciones de solicitudes de información: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_Toc26530352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1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3" w:history="1"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1.2.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Asesorías brindadas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_Toc26530353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3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4" w:history="1"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1.3.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Apelaciones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_Toc26530354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3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5" w:history="1"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1.4.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Actualización a la Información Oficiosa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_Toc26530355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3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1"/>
            <w:tabs>
              <w:tab w:val="left" w:pos="44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6" w:history="1"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2.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hAnsi="Cambria"/>
                <w:b/>
                <w:noProof/>
              </w:rPr>
              <w:t>LA GESTIÓN PÚBLICA DEL MINEC, A TRAVÉS DE RENDICIÓN DE CUENTAS Y ATENCIÓN A LA CIUDADANÍA.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_Toc26530356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4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7" w:history="1">
            <w:r w:rsidR="0083458F" w:rsidRPr="00AE6129">
              <w:rPr>
                <w:rStyle w:val="Hipervnculo"/>
                <w:rFonts w:ascii="Cambria" w:hAnsi="Cambria" w:cs="Arial"/>
                <w:b/>
                <w:noProof/>
              </w:rPr>
              <w:t>2.1.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Atenciones  quejas, avisos, denuncias,  reclamos, y sugerencias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_Toc26530357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4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83458F" w:rsidRDefault="00B1060C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color w:val="auto"/>
              <w:lang w:val="es-SV" w:eastAsia="es-SV"/>
            </w:rPr>
          </w:pPr>
          <w:hyperlink w:anchor="_Toc26530358" w:history="1">
            <w:r w:rsidR="0083458F" w:rsidRPr="00AE6129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2.2.</w:t>
            </w:r>
            <w:r w:rsidR="0083458F">
              <w:rPr>
                <w:rFonts w:eastAsiaTheme="minorEastAsia"/>
                <w:noProof/>
                <w:color w:val="auto"/>
                <w:lang w:val="es-SV" w:eastAsia="es-SV"/>
              </w:rPr>
              <w:tab/>
            </w:r>
            <w:r w:rsidR="0083458F" w:rsidRPr="00AE6129">
              <w:rPr>
                <w:rStyle w:val="Hipervnculo"/>
                <w:rFonts w:ascii="Cambria" w:eastAsia="Times New Roman" w:hAnsi="Cambria"/>
                <w:b/>
                <w:noProof/>
                <w:lang w:val="es-SV" w:eastAsia="es-SV"/>
              </w:rPr>
              <w:t>Número de atenciones varias.</w:t>
            </w:r>
            <w:r w:rsidR="0083458F">
              <w:rPr>
                <w:noProof/>
                <w:webHidden/>
              </w:rPr>
              <w:tab/>
            </w:r>
            <w:r w:rsidR="0083458F">
              <w:rPr>
                <w:noProof/>
                <w:webHidden/>
              </w:rPr>
              <w:fldChar w:fldCharType="begin"/>
            </w:r>
            <w:r w:rsidR="0083458F">
              <w:rPr>
                <w:noProof/>
                <w:webHidden/>
              </w:rPr>
              <w:instrText xml:space="preserve"> PAGEREF _Toc26530358 \h </w:instrText>
            </w:r>
            <w:r w:rsidR="0083458F">
              <w:rPr>
                <w:noProof/>
                <w:webHidden/>
              </w:rPr>
            </w:r>
            <w:r w:rsidR="0083458F">
              <w:rPr>
                <w:noProof/>
                <w:webHidden/>
              </w:rPr>
              <w:fldChar w:fldCharType="separate"/>
            </w:r>
            <w:r w:rsidR="0012339F">
              <w:rPr>
                <w:noProof/>
                <w:webHidden/>
              </w:rPr>
              <w:t>5</w:t>
            </w:r>
            <w:r w:rsidR="0083458F">
              <w:rPr>
                <w:noProof/>
                <w:webHidden/>
              </w:rPr>
              <w:fldChar w:fldCharType="end"/>
            </w:r>
          </w:hyperlink>
        </w:p>
        <w:p w:rsidR="0035289A" w:rsidRPr="007D734F" w:rsidRDefault="00D1153C" w:rsidP="008C45A3">
          <w:pPr>
            <w:spacing w:line="276" w:lineRule="auto"/>
            <w:rPr>
              <w:rFonts w:ascii="Cambria" w:hAnsi="Cambria"/>
              <w:color w:val="auto"/>
            </w:rPr>
          </w:pPr>
          <w:r w:rsidRPr="007D734F">
            <w:rPr>
              <w:rFonts w:ascii="Cambria" w:hAnsi="Cambria"/>
              <w:color w:val="auto"/>
            </w:rPr>
            <w:fldChar w:fldCharType="end"/>
          </w:r>
        </w:p>
      </w:sdtContent>
    </w:sdt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35289A" w:rsidRPr="007D734F" w:rsidRDefault="0035289A" w:rsidP="008C45A3">
      <w:pPr>
        <w:pStyle w:val="Informacindecontacto"/>
        <w:spacing w:line="276" w:lineRule="auto"/>
        <w:jc w:val="right"/>
        <w:rPr>
          <w:rFonts w:ascii="Cambria" w:hAnsi="Cambria"/>
          <w:color w:val="auto"/>
          <w:lang w:bidi="es-ES"/>
        </w:rPr>
      </w:pPr>
    </w:p>
    <w:p w:rsidR="004B395C" w:rsidRDefault="004B395C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bookmarkStart w:id="1" w:name="_Toc445111314"/>
      <w:bookmarkStart w:id="2" w:name="_Toc453050285"/>
      <w:bookmarkStart w:id="3" w:name="_Toc455660100"/>
      <w:bookmarkStart w:id="4" w:name="_Toc458773731"/>
      <w:bookmarkStart w:id="5" w:name="_Toc461089861"/>
      <w:bookmarkStart w:id="6" w:name="_Toc463609438"/>
      <w:bookmarkStart w:id="7" w:name="_Toc466368181"/>
    </w:p>
    <w:p w:rsidR="00C77792" w:rsidRDefault="00C77792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C77792" w:rsidRDefault="00C77792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</w:p>
    <w:p w:rsidR="0035289A" w:rsidRPr="007D734F" w:rsidRDefault="0035289A" w:rsidP="008C45A3">
      <w:pPr>
        <w:spacing w:line="276" w:lineRule="auto"/>
        <w:jc w:val="center"/>
        <w:rPr>
          <w:rFonts w:ascii="Cambria" w:hAnsi="Cambria" w:cs="Arial"/>
          <w:b/>
          <w:color w:val="auto"/>
          <w:lang w:val="es-SV"/>
        </w:rPr>
      </w:pPr>
      <w:r w:rsidRPr="007D734F">
        <w:rPr>
          <w:rFonts w:ascii="Cambria" w:hAnsi="Cambria" w:cs="Arial"/>
          <w:b/>
          <w:color w:val="auto"/>
          <w:lang w:val="es-SV"/>
        </w:rPr>
        <w:lastRenderedPageBreak/>
        <w:t>Informe mensual</w:t>
      </w:r>
    </w:p>
    <w:p w:rsidR="00732C85" w:rsidRPr="00732C85" w:rsidRDefault="00732C85" w:rsidP="00732C85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bookmarkStart w:id="8" w:name="_Toc452728142"/>
      <w:bookmarkStart w:id="9" w:name="_Toc452731402"/>
      <w:bookmarkStart w:id="10" w:name="_Toc453050277"/>
      <w:bookmarkStart w:id="11" w:name="_Toc455660092"/>
      <w:bookmarkStart w:id="12" w:name="_Toc458773724"/>
      <w:bookmarkStart w:id="13" w:name="_Toc461089851"/>
      <w:bookmarkStart w:id="14" w:name="_Toc463609430"/>
      <w:bookmarkStart w:id="15" w:name="_Toc466368173"/>
      <w:bookmarkStart w:id="16" w:name="_Toc5362973"/>
      <w:bookmarkStart w:id="17" w:name="_Toc445111308"/>
      <w:bookmarkEnd w:id="8"/>
      <w:bookmarkEnd w:id="9"/>
      <w:r w:rsidRPr="00732C85">
        <w:rPr>
          <w:rFonts w:ascii="Cambria" w:hAnsi="Cambria" w:cs="Arial"/>
          <w:color w:val="auto"/>
          <w:lang w:val="es-SV"/>
        </w:rPr>
        <w:t xml:space="preserve">La Dirección  de Transparencia, Acceso a la Información y Participación Ciudadana (DTAIPC), con la misión cumplir con lo establecido en la Ley de Acceso a la Información Pública y su reglamento, en coordinación con la oficina auxiliar  DIGESTYC,  durante el mes de </w:t>
      </w:r>
      <w:r w:rsidR="00A12469">
        <w:rPr>
          <w:rFonts w:ascii="Cambria" w:hAnsi="Cambria" w:cs="Arial"/>
          <w:color w:val="auto"/>
          <w:lang w:val="es-SV"/>
        </w:rPr>
        <w:t>noviembre</w:t>
      </w:r>
      <w:r w:rsidR="00C60B0E">
        <w:rPr>
          <w:rFonts w:ascii="Cambria" w:hAnsi="Cambria" w:cs="Arial"/>
          <w:color w:val="auto"/>
          <w:lang w:val="es-SV"/>
        </w:rPr>
        <w:t xml:space="preserve"> </w:t>
      </w:r>
      <w:r w:rsidRPr="00732C85">
        <w:rPr>
          <w:rFonts w:ascii="Cambria" w:hAnsi="Cambria" w:cs="Arial"/>
          <w:color w:val="auto"/>
          <w:lang w:val="es-SV"/>
        </w:rPr>
        <w:t xml:space="preserve"> ha ejecutado actividades con el propósito de facilitar  el derecho de acceso a la información a la población y transparentar la gestión del MINEC,  brindando un total de</w:t>
      </w:r>
      <w:r w:rsidR="001D5A87">
        <w:rPr>
          <w:rFonts w:ascii="Cambria" w:hAnsi="Cambria" w:cs="Arial"/>
          <w:color w:val="auto"/>
          <w:lang w:val="es-SV"/>
        </w:rPr>
        <w:t xml:space="preserve"> </w:t>
      </w:r>
      <w:r w:rsidR="0067659E">
        <w:rPr>
          <w:rFonts w:ascii="Cambria" w:hAnsi="Cambria" w:cs="Arial"/>
          <w:b/>
          <w:color w:val="auto"/>
          <w:u w:val="single"/>
          <w:lang w:val="es-SV"/>
        </w:rPr>
        <w:t>259</w:t>
      </w:r>
      <w:r w:rsidR="006A6ADD" w:rsidRPr="006A6ADD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Pr="006A6ADD">
        <w:rPr>
          <w:rFonts w:ascii="Cambria" w:hAnsi="Cambria" w:cs="Arial"/>
          <w:b/>
          <w:color w:val="auto"/>
          <w:u w:val="single"/>
          <w:lang w:val="es-SV"/>
        </w:rPr>
        <w:t xml:space="preserve"> a</w:t>
      </w:r>
      <w:r w:rsidRPr="00732C85">
        <w:rPr>
          <w:rFonts w:ascii="Cambria" w:hAnsi="Cambria" w:cs="Arial"/>
          <w:b/>
          <w:color w:val="auto"/>
          <w:u w:val="single"/>
          <w:lang w:val="es-SV"/>
        </w:rPr>
        <w:t>tenciones</w:t>
      </w:r>
      <w:r w:rsidRPr="00732C85">
        <w:rPr>
          <w:rFonts w:ascii="Cambria" w:hAnsi="Cambria" w:cs="Arial"/>
          <w:color w:val="auto"/>
          <w:lang w:val="es-SV"/>
        </w:rPr>
        <w:t xml:space="preserve"> de estas </w:t>
      </w:r>
      <w:r w:rsidR="006A6ADD" w:rsidRPr="0083458F">
        <w:rPr>
          <w:rFonts w:ascii="Cambria" w:hAnsi="Cambria" w:cs="Arial"/>
          <w:color w:val="auto"/>
          <w:lang w:val="es-SV"/>
        </w:rPr>
        <w:t>se atendieron a</w:t>
      </w:r>
      <w:r w:rsidR="006A6ADD">
        <w:rPr>
          <w:rFonts w:ascii="Cambria" w:hAnsi="Cambria" w:cs="Arial"/>
          <w:b/>
          <w:color w:val="auto"/>
          <w:lang w:val="es-SV"/>
        </w:rPr>
        <w:t xml:space="preserve"> </w:t>
      </w:r>
      <w:r w:rsidR="0067659E">
        <w:rPr>
          <w:rFonts w:ascii="Cambria" w:hAnsi="Cambria" w:cs="Arial"/>
          <w:b/>
          <w:color w:val="auto"/>
          <w:lang w:val="es-SV"/>
        </w:rPr>
        <w:t>101</w:t>
      </w:r>
      <w:r w:rsidR="006A6ADD">
        <w:rPr>
          <w:rFonts w:ascii="Cambria" w:hAnsi="Cambria" w:cs="Arial"/>
          <w:b/>
          <w:color w:val="auto"/>
          <w:lang w:val="es-SV"/>
        </w:rPr>
        <w:t xml:space="preserve"> </w:t>
      </w:r>
      <w:r w:rsidRPr="00732C85">
        <w:rPr>
          <w:rFonts w:ascii="Cambria" w:hAnsi="Cambria" w:cs="Arial"/>
          <w:b/>
          <w:color w:val="auto"/>
          <w:lang w:val="es-SV"/>
        </w:rPr>
        <w:t xml:space="preserve">mujeres y  </w:t>
      </w:r>
      <w:r w:rsidR="006A6ADD">
        <w:rPr>
          <w:rFonts w:ascii="Cambria" w:hAnsi="Cambria" w:cs="Arial"/>
          <w:b/>
          <w:color w:val="auto"/>
          <w:lang w:val="es-SV"/>
        </w:rPr>
        <w:t xml:space="preserve">158 </w:t>
      </w:r>
      <w:r w:rsidRPr="00732C85">
        <w:rPr>
          <w:rFonts w:ascii="Cambria" w:hAnsi="Cambria" w:cs="Arial"/>
          <w:b/>
          <w:color w:val="auto"/>
          <w:lang w:val="es-SV"/>
        </w:rPr>
        <w:t>hombres</w:t>
      </w:r>
      <w:r w:rsidRPr="00732C85">
        <w:rPr>
          <w:rFonts w:ascii="Cambria" w:hAnsi="Cambria" w:cs="Arial"/>
          <w:color w:val="auto"/>
          <w:lang w:val="es-SV"/>
        </w:rPr>
        <w:t xml:space="preserve">, </w:t>
      </w:r>
      <w:r w:rsidR="0083458F">
        <w:rPr>
          <w:rFonts w:ascii="Cambria" w:hAnsi="Cambria" w:cs="Arial"/>
          <w:color w:val="auto"/>
          <w:lang w:val="es-SV"/>
        </w:rPr>
        <w:t>y que</w:t>
      </w:r>
      <w:r w:rsidR="00553C08">
        <w:rPr>
          <w:rFonts w:ascii="Cambria" w:hAnsi="Cambria" w:cs="Arial"/>
          <w:color w:val="auto"/>
          <w:lang w:val="es-SV"/>
        </w:rPr>
        <w:t xml:space="preserve"> </w:t>
      </w:r>
      <w:r w:rsidRPr="00732C85">
        <w:rPr>
          <w:rFonts w:ascii="Cambria" w:hAnsi="Cambria" w:cs="Arial"/>
          <w:color w:val="auto"/>
          <w:lang w:val="es-SV"/>
        </w:rPr>
        <w:t>se detalla a continuación los servicios y atenciones brindadas:</w:t>
      </w:r>
    </w:p>
    <w:p w:rsidR="00732C85" w:rsidRPr="007D734F" w:rsidRDefault="00732C85" w:rsidP="00732C85">
      <w:pPr>
        <w:pStyle w:val="Prrafodelista"/>
        <w:spacing w:line="276" w:lineRule="auto"/>
        <w:jc w:val="both"/>
        <w:rPr>
          <w:rFonts w:ascii="Cambria" w:eastAsiaTheme="minorEastAsia" w:hAnsi="Cambria" w:cs="Arial"/>
          <w:sz w:val="22"/>
          <w:lang w:val="es-SV"/>
        </w:rPr>
      </w:pPr>
    </w:p>
    <w:tbl>
      <w:tblPr>
        <w:tblStyle w:val="Listaclara-nfasis3"/>
        <w:tblW w:w="8868" w:type="dxa"/>
        <w:tblLook w:val="04A0" w:firstRow="1" w:lastRow="0" w:firstColumn="1" w:lastColumn="0" w:noHBand="0" w:noVBand="1"/>
      </w:tblPr>
      <w:tblGrid>
        <w:gridCol w:w="1144"/>
        <w:gridCol w:w="5852"/>
        <w:gridCol w:w="1872"/>
      </w:tblGrid>
      <w:tr w:rsidR="00732C85" w:rsidRPr="007D734F" w:rsidTr="00526F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rPr>
                <w:rFonts w:ascii="Cambria" w:hAnsi="Cambria" w:cs="Arial"/>
                <w:bCs w:val="0"/>
                <w:color w:val="auto"/>
              </w:rPr>
            </w:pPr>
            <w:bookmarkStart w:id="18" w:name="_Toc505682111"/>
            <w:bookmarkStart w:id="19" w:name="_Toc505682232"/>
            <w:bookmarkStart w:id="20" w:name="_Toc505682340"/>
            <w:r w:rsidRPr="007D734F">
              <w:rPr>
                <w:rFonts w:ascii="Cambria" w:hAnsi="Cambria" w:cs="Arial"/>
                <w:bCs w:val="0"/>
                <w:color w:val="auto"/>
              </w:rPr>
              <w:t>No.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Tipo de trámite</w:t>
            </w:r>
          </w:p>
        </w:tc>
        <w:tc>
          <w:tcPr>
            <w:tcW w:w="187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Cs w:val="0"/>
                <w:color w:val="auto"/>
              </w:rPr>
              <w:t>Total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1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Recepción y trámite de solicitudes de información</w:t>
            </w:r>
          </w:p>
        </w:tc>
        <w:tc>
          <w:tcPr>
            <w:tcW w:w="1872" w:type="dxa"/>
            <w:noWrap/>
          </w:tcPr>
          <w:p w:rsidR="00732C85" w:rsidRPr="007D734F" w:rsidRDefault="00A12469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48</w:t>
            </w:r>
          </w:p>
        </w:tc>
      </w:tr>
      <w:tr w:rsidR="00732C85" w:rsidRPr="007D734F" w:rsidTr="00526F1D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2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Atenciones quejas, avisos, denuncias, reclamos, y sugerencia</w:t>
            </w:r>
          </w:p>
        </w:tc>
        <w:tc>
          <w:tcPr>
            <w:tcW w:w="1872" w:type="dxa"/>
            <w:noWrap/>
          </w:tcPr>
          <w:p w:rsidR="00732C85" w:rsidRPr="007D734F" w:rsidRDefault="0067659E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1</w:t>
            </w:r>
          </w:p>
        </w:tc>
      </w:tr>
      <w:tr w:rsidR="00732C85" w:rsidRPr="007D734F" w:rsidTr="00526F1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44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  <w:lang w:val="es-SV"/>
              </w:rPr>
              <w:t>3</w:t>
            </w:r>
          </w:p>
        </w:tc>
        <w:tc>
          <w:tcPr>
            <w:tcW w:w="5852" w:type="dxa"/>
            <w:noWrap/>
            <w:hideMark/>
          </w:tcPr>
          <w:p w:rsidR="00732C85" w:rsidRPr="007D734F" w:rsidRDefault="00732C85" w:rsidP="00526F1D">
            <w:pPr>
              <w:spacing w:line="276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 xml:space="preserve"> Atención temas varios de manera presencial, telefónicas y por correo electrónico.</w:t>
            </w:r>
          </w:p>
        </w:tc>
        <w:tc>
          <w:tcPr>
            <w:tcW w:w="1872" w:type="dxa"/>
            <w:noWrap/>
          </w:tcPr>
          <w:p w:rsidR="00732C85" w:rsidRPr="007D734F" w:rsidRDefault="00553C08" w:rsidP="00526F1D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hAnsi="Cambria" w:cs="Arial"/>
                <w:color w:val="auto"/>
                <w:lang w:val="es-SV"/>
              </w:rPr>
            </w:pPr>
            <w:r>
              <w:rPr>
                <w:rFonts w:ascii="Cambria" w:hAnsi="Cambria" w:cs="Arial"/>
                <w:color w:val="auto"/>
                <w:lang w:val="es-SV"/>
              </w:rPr>
              <w:t>210</w:t>
            </w:r>
          </w:p>
        </w:tc>
      </w:tr>
      <w:tr w:rsidR="00732C85" w:rsidRPr="007D734F" w:rsidTr="00526F1D">
        <w:trPr>
          <w:trHeight w:val="4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996" w:type="dxa"/>
            <w:gridSpan w:val="2"/>
            <w:noWrap/>
            <w:hideMark/>
          </w:tcPr>
          <w:p w:rsidR="00732C85" w:rsidRPr="007D734F" w:rsidRDefault="00732C85" w:rsidP="00526F1D">
            <w:pPr>
              <w:spacing w:line="276" w:lineRule="auto"/>
              <w:rPr>
                <w:rFonts w:ascii="Cambria" w:hAnsi="Cambria" w:cs="Arial"/>
                <w:b w:val="0"/>
                <w:bCs w:val="0"/>
                <w:color w:val="auto"/>
              </w:rPr>
            </w:pPr>
            <w:r w:rsidRPr="007D734F">
              <w:rPr>
                <w:rFonts w:ascii="Cambria" w:hAnsi="Cambria" w:cs="Arial"/>
                <w:b w:val="0"/>
                <w:bCs w:val="0"/>
                <w:color w:val="auto"/>
              </w:rPr>
              <w:t>Total de atenciones</w:t>
            </w:r>
          </w:p>
        </w:tc>
        <w:tc>
          <w:tcPr>
            <w:tcW w:w="1872" w:type="dxa"/>
            <w:noWrap/>
          </w:tcPr>
          <w:p w:rsidR="00732C85" w:rsidRPr="007D734F" w:rsidRDefault="0067659E" w:rsidP="00526F1D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/>
                <w:color w:val="auto"/>
              </w:rPr>
            </w:pPr>
            <w:r>
              <w:rPr>
                <w:rFonts w:ascii="Cambria" w:hAnsi="Cambria" w:cs="Arial"/>
                <w:b/>
                <w:color w:val="auto"/>
              </w:rPr>
              <w:t>259</w:t>
            </w:r>
          </w:p>
        </w:tc>
      </w:tr>
    </w:tbl>
    <w:p w:rsidR="00732C85" w:rsidRPr="007D734F" w:rsidRDefault="00732C85" w:rsidP="00732C85">
      <w:pPr>
        <w:pStyle w:val="Prrafodelista"/>
        <w:spacing w:line="276" w:lineRule="auto"/>
        <w:jc w:val="right"/>
        <w:rPr>
          <w:rFonts w:ascii="Cambria" w:eastAsiaTheme="minorHAnsi" w:hAnsi="Cambria" w:cs="Arial"/>
          <w:sz w:val="22"/>
          <w:lang w:val="es-SV"/>
        </w:rPr>
      </w:pPr>
      <w:r w:rsidRPr="007D734F">
        <w:rPr>
          <w:rFonts w:ascii="Cambria" w:eastAsiaTheme="minorHAnsi" w:hAnsi="Cambria" w:cs="Arial"/>
          <w:sz w:val="22"/>
          <w:lang w:val="es-SV"/>
        </w:rPr>
        <w:t>Tabla No.1 tramites atendidos</w:t>
      </w:r>
      <w:bookmarkEnd w:id="18"/>
      <w:bookmarkEnd w:id="19"/>
      <w:bookmarkEnd w:id="20"/>
    </w:p>
    <w:p w:rsidR="0035289A" w:rsidRPr="007D734F" w:rsidRDefault="0035289A" w:rsidP="00732C85">
      <w:pPr>
        <w:pStyle w:val="Ttulo1"/>
        <w:numPr>
          <w:ilvl w:val="0"/>
          <w:numId w:val="17"/>
        </w:numPr>
        <w:spacing w:before="400" w:after="40" w:line="276" w:lineRule="auto"/>
        <w:contextualSpacing w:val="0"/>
        <w:rPr>
          <w:rFonts w:ascii="Cambria" w:hAnsi="Cambria"/>
          <w:b/>
          <w:color w:val="auto"/>
          <w:sz w:val="22"/>
        </w:rPr>
      </w:pPr>
      <w:bookmarkStart w:id="21" w:name="_Toc26530351"/>
      <w:bookmarkEnd w:id="10"/>
      <w:bookmarkEnd w:id="11"/>
      <w:bookmarkEnd w:id="12"/>
      <w:bookmarkEnd w:id="13"/>
      <w:bookmarkEnd w:id="14"/>
      <w:bookmarkEnd w:id="15"/>
      <w:r w:rsidRPr="007D734F">
        <w:rPr>
          <w:rFonts w:ascii="Cambria" w:hAnsi="Cambria"/>
          <w:b/>
          <w:color w:val="auto"/>
          <w:sz w:val="22"/>
        </w:rPr>
        <w:t>GARANTIZAR EL DERECHO DE ACCESO A LA INFORMACIÓN PÚBLICA, CON EL FIN DE CONTRIBUIR A LA TRANSPARENCIA EN LA GESTIÓN DEL MINEC</w:t>
      </w:r>
      <w:bookmarkEnd w:id="16"/>
      <w:bookmarkEnd w:id="21"/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b/>
          <w:color w:val="auto"/>
        </w:rPr>
      </w:pPr>
    </w:p>
    <w:p w:rsidR="0035289A" w:rsidRPr="007D734F" w:rsidRDefault="0035289A" w:rsidP="008C45A3">
      <w:pPr>
        <w:pStyle w:val="Ttulo2"/>
        <w:numPr>
          <w:ilvl w:val="1"/>
          <w:numId w:val="17"/>
        </w:numPr>
        <w:spacing w:before="160" w:after="40" w:line="276" w:lineRule="auto"/>
        <w:contextualSpacing w:val="0"/>
        <w:jc w:val="both"/>
        <w:rPr>
          <w:rFonts w:ascii="Cambria" w:hAnsi="Cambria"/>
          <w:b/>
          <w:color w:val="auto"/>
          <w:sz w:val="22"/>
        </w:rPr>
      </w:pPr>
      <w:bookmarkStart w:id="22" w:name="_Toc453050278"/>
      <w:bookmarkStart w:id="23" w:name="_Toc455660093"/>
      <w:bookmarkStart w:id="24" w:name="_Toc458773725"/>
      <w:bookmarkStart w:id="25" w:name="_Toc461089852"/>
      <w:bookmarkStart w:id="26" w:name="_Toc463609431"/>
      <w:bookmarkStart w:id="27" w:name="_Toc466368174"/>
      <w:bookmarkStart w:id="28" w:name="_Toc5362974"/>
      <w:bookmarkStart w:id="29" w:name="_Toc26530352"/>
      <w:r w:rsidRPr="007D734F">
        <w:rPr>
          <w:rFonts w:ascii="Cambria" w:hAnsi="Cambria"/>
          <w:b/>
          <w:caps w:val="0"/>
          <w:color w:val="auto"/>
          <w:sz w:val="22"/>
        </w:rPr>
        <w:t>Resoluciones de solicitudes de información:</w:t>
      </w:r>
      <w:bookmarkEnd w:id="17"/>
      <w:bookmarkEnd w:id="22"/>
      <w:bookmarkEnd w:id="23"/>
      <w:bookmarkEnd w:id="24"/>
      <w:bookmarkEnd w:id="25"/>
      <w:bookmarkEnd w:id="26"/>
      <w:bookmarkEnd w:id="27"/>
      <w:bookmarkEnd w:id="28"/>
      <w:bookmarkEnd w:id="29"/>
      <w:r w:rsidRPr="007D734F">
        <w:rPr>
          <w:rFonts w:ascii="Cambria" w:hAnsi="Cambria"/>
          <w:b/>
          <w:caps w:val="0"/>
          <w:color w:val="auto"/>
          <w:sz w:val="22"/>
        </w:rPr>
        <w:t xml:space="preserve"> </w:t>
      </w:r>
    </w:p>
    <w:p w:rsidR="0035289A" w:rsidRPr="007D734F" w:rsidRDefault="004177F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</w:t>
      </w:r>
      <w:r w:rsidR="0035289A" w:rsidRPr="007D734F">
        <w:rPr>
          <w:rFonts w:ascii="Cambria" w:hAnsi="Cambria" w:cs="Arial"/>
          <w:color w:val="auto"/>
          <w:lang w:val="es-SV"/>
        </w:rPr>
        <w:t>arantiza</w:t>
      </w:r>
      <w:r>
        <w:rPr>
          <w:rFonts w:ascii="Cambria" w:hAnsi="Cambria" w:cs="Arial"/>
          <w:color w:val="auto"/>
          <w:lang w:val="es-SV"/>
        </w:rPr>
        <w:t>ndo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el derecho de acceso a la información a toda persona,  lo cual está establecido en la Ley de Acceso a la Información Pública (LAIP), en </w:t>
      </w:r>
      <w:r w:rsidR="00557FF0" w:rsidRPr="007D734F">
        <w:rPr>
          <w:rFonts w:ascii="Cambria" w:hAnsi="Cambria" w:cs="Arial"/>
          <w:color w:val="auto"/>
          <w:lang w:val="es-SV"/>
        </w:rPr>
        <w:t xml:space="preserve">el </w:t>
      </w:r>
      <w:r w:rsidR="00BE6E18" w:rsidRPr="007D734F">
        <w:rPr>
          <w:rFonts w:ascii="Cambria" w:hAnsi="Cambria" w:cs="Arial"/>
          <w:color w:val="auto"/>
          <w:lang w:val="es-SV"/>
        </w:rPr>
        <w:t xml:space="preserve">mes </w:t>
      </w:r>
      <w:r w:rsidR="00557FF0" w:rsidRPr="007D734F">
        <w:rPr>
          <w:rFonts w:ascii="Cambria" w:hAnsi="Cambria" w:cs="Arial"/>
          <w:color w:val="auto"/>
          <w:lang w:val="es-SV"/>
        </w:rPr>
        <w:t xml:space="preserve">de </w:t>
      </w:r>
      <w:r w:rsidR="00A12469">
        <w:rPr>
          <w:rFonts w:ascii="Cambria" w:hAnsi="Cambria" w:cs="Arial"/>
          <w:color w:val="auto"/>
          <w:lang w:val="es-SV"/>
        </w:rPr>
        <w:t>noviembre</w:t>
      </w:r>
      <w:r w:rsidR="0035289A" w:rsidRPr="007D734F">
        <w:rPr>
          <w:rFonts w:ascii="Cambria" w:hAnsi="Cambria" w:cs="Arial"/>
          <w:color w:val="auto"/>
          <w:lang w:val="es-SV"/>
        </w:rPr>
        <w:t xml:space="preserve"> se recibieron</w:t>
      </w:r>
      <w:r w:rsidR="00AB5A9F">
        <w:rPr>
          <w:rFonts w:ascii="Cambria" w:hAnsi="Cambria" w:cs="Arial"/>
          <w:color w:val="auto"/>
          <w:lang w:val="es-SV"/>
        </w:rPr>
        <w:br/>
      </w:r>
      <w:r w:rsidR="007952D6">
        <w:rPr>
          <w:rFonts w:ascii="Cambria" w:hAnsi="Cambria" w:cs="Arial"/>
          <w:b/>
          <w:color w:val="auto"/>
          <w:lang w:val="es-SV"/>
        </w:rPr>
        <w:t xml:space="preserve">48 </w:t>
      </w:r>
      <w:r w:rsidR="0035289A" w:rsidRPr="007D734F">
        <w:rPr>
          <w:rFonts w:ascii="Cambria" w:hAnsi="Cambria" w:cs="Arial"/>
          <w:b/>
          <w:color w:val="auto"/>
          <w:lang w:val="es-SV"/>
        </w:rPr>
        <w:t>solicitudes de información</w:t>
      </w:r>
      <w:r w:rsidR="0035289A" w:rsidRPr="007D734F">
        <w:rPr>
          <w:rFonts w:ascii="Cambria" w:hAnsi="Cambria" w:cs="Arial"/>
          <w:color w:val="auto"/>
          <w:lang w:val="es-SV"/>
        </w:rPr>
        <w:t xml:space="preserve">, con un aproximado de </w:t>
      </w:r>
      <w:r w:rsidR="007952D6" w:rsidRPr="007952D6">
        <w:rPr>
          <w:rFonts w:ascii="Cambria" w:hAnsi="Cambria" w:cs="Arial"/>
          <w:b/>
          <w:color w:val="auto"/>
          <w:lang w:val="es-SV"/>
        </w:rPr>
        <w:t>51</w:t>
      </w:r>
      <w:r w:rsidR="007952D6">
        <w:rPr>
          <w:rFonts w:ascii="Cambria" w:hAnsi="Cambria" w:cs="Arial"/>
          <w:color w:val="auto"/>
          <w:lang w:val="es-SV"/>
        </w:rPr>
        <w:t xml:space="preserve"> </w:t>
      </w:r>
      <w:r w:rsidR="0035289A" w:rsidRPr="007D734F">
        <w:rPr>
          <w:rFonts w:ascii="Cambria" w:hAnsi="Cambria" w:cs="Arial"/>
          <w:b/>
          <w:color w:val="auto"/>
          <w:lang w:val="es-SV"/>
        </w:rPr>
        <w:t>requerimientos</w:t>
      </w:r>
      <w:r w:rsidR="00557B97">
        <w:rPr>
          <w:rFonts w:ascii="Cambria" w:hAnsi="Cambria" w:cs="Arial"/>
          <w:b/>
          <w:color w:val="auto"/>
          <w:lang w:val="es-SV"/>
        </w:rPr>
        <w:t xml:space="preserve"> </w:t>
      </w:r>
      <w:r w:rsidR="00435D11">
        <w:rPr>
          <w:rFonts w:ascii="Cambria" w:hAnsi="Cambria" w:cs="Arial"/>
          <w:b/>
          <w:color w:val="auto"/>
          <w:lang w:val="es-SV"/>
        </w:rPr>
        <w:t>atendidos</w:t>
      </w:r>
      <w:r w:rsidR="0035289A" w:rsidRPr="007D734F">
        <w:rPr>
          <w:rFonts w:ascii="Cambria" w:hAnsi="Cambria" w:cs="Arial"/>
          <w:color w:val="auto"/>
          <w:lang w:val="es-SV"/>
        </w:rPr>
        <w:t>, los cuales fueron solicitados por</w:t>
      </w:r>
      <w:r w:rsidR="00762691">
        <w:rPr>
          <w:rFonts w:ascii="Cambria" w:hAnsi="Cambria" w:cs="Arial"/>
          <w:color w:val="auto"/>
          <w:lang w:val="es-SV"/>
        </w:rPr>
        <w:t xml:space="preserve"> </w:t>
      </w:r>
      <w:r w:rsidR="00F36845" w:rsidRPr="00F36845">
        <w:rPr>
          <w:rFonts w:ascii="Cambria" w:hAnsi="Cambria" w:cs="Arial"/>
          <w:b/>
          <w:color w:val="auto"/>
          <w:lang w:val="es-SV"/>
        </w:rPr>
        <w:t xml:space="preserve"> </w:t>
      </w:r>
      <w:r w:rsidR="007952D6">
        <w:rPr>
          <w:rFonts w:ascii="Cambria" w:hAnsi="Cambria" w:cs="Arial"/>
          <w:b/>
          <w:color w:val="auto"/>
          <w:lang w:val="es-SV"/>
        </w:rPr>
        <w:t xml:space="preserve">21 </w:t>
      </w:r>
      <w:r w:rsidR="0035289A"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F36845">
        <w:rPr>
          <w:rFonts w:ascii="Cambria" w:hAnsi="Cambria" w:cs="Arial"/>
          <w:b/>
          <w:color w:val="auto"/>
          <w:lang w:val="es-SV"/>
        </w:rPr>
        <w:t xml:space="preserve"> </w:t>
      </w:r>
      <w:r w:rsidR="007952D6">
        <w:rPr>
          <w:rFonts w:ascii="Cambria" w:hAnsi="Cambria" w:cs="Arial"/>
          <w:b/>
          <w:color w:val="auto"/>
          <w:lang w:val="es-SV"/>
        </w:rPr>
        <w:t xml:space="preserve">27 </w:t>
      </w:r>
      <w:r w:rsidR="0035289A" w:rsidRPr="007D734F">
        <w:rPr>
          <w:rFonts w:ascii="Cambria" w:hAnsi="Cambria" w:cs="Arial"/>
          <w:b/>
          <w:color w:val="auto"/>
          <w:lang w:val="es-SV"/>
        </w:rPr>
        <w:t>hombres</w:t>
      </w:r>
      <w:r w:rsidR="0035289A" w:rsidRPr="007D734F">
        <w:rPr>
          <w:rFonts w:ascii="Cambria" w:hAnsi="Cambria" w:cs="Arial"/>
          <w:color w:val="auto"/>
          <w:lang w:val="es-SV"/>
        </w:rPr>
        <w:t>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Se brindó resolución al </w:t>
      </w:r>
      <w:r w:rsidR="00651D26" w:rsidRPr="00651D26">
        <w:rPr>
          <w:rFonts w:ascii="Cambria" w:hAnsi="Cambria" w:cs="Arial"/>
          <w:b/>
          <w:color w:val="auto"/>
          <w:lang w:val="es-SV"/>
        </w:rPr>
        <w:t>85.</w:t>
      </w:r>
      <w:r w:rsidR="00651D26">
        <w:rPr>
          <w:rFonts w:ascii="Cambria" w:hAnsi="Cambria" w:cs="Arial"/>
          <w:b/>
          <w:color w:val="auto"/>
          <w:lang w:val="es-SV"/>
        </w:rPr>
        <w:t>4</w:t>
      </w:r>
      <w:r w:rsidRPr="00651D26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de lo recibido, mientras que el</w:t>
      </w:r>
      <w:r w:rsidR="00651D26">
        <w:rPr>
          <w:rFonts w:ascii="Cambria" w:hAnsi="Cambria" w:cs="Arial"/>
          <w:color w:val="auto"/>
          <w:lang w:val="es-SV"/>
        </w:rPr>
        <w:t xml:space="preserve"> </w:t>
      </w:r>
      <w:r w:rsidR="00651D26" w:rsidRPr="00651D26">
        <w:rPr>
          <w:rFonts w:ascii="Cambria" w:hAnsi="Cambria" w:cs="Arial"/>
          <w:b/>
          <w:color w:val="auto"/>
          <w:lang w:val="es-SV"/>
        </w:rPr>
        <w:t>14.6</w:t>
      </w:r>
      <w:r w:rsidRPr="00651D26">
        <w:rPr>
          <w:rFonts w:ascii="Cambria" w:hAnsi="Cambria" w:cs="Arial"/>
          <w:b/>
          <w:color w:val="auto"/>
          <w:lang w:val="es-SV"/>
        </w:rPr>
        <w:t>%</w:t>
      </w:r>
      <w:r w:rsidRPr="007D734F">
        <w:rPr>
          <w:rFonts w:ascii="Cambria" w:hAnsi="Cambria" w:cs="Arial"/>
          <w:color w:val="auto"/>
          <w:lang w:val="es-SV"/>
        </w:rPr>
        <w:t xml:space="preserve"> son solicitudes en trámite.</w:t>
      </w:r>
    </w:p>
    <w:p w:rsidR="0035289A" w:rsidRPr="007D734F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El tipo de resoluciones brindadas fue el siguiente:</w:t>
      </w:r>
    </w:p>
    <w:tbl>
      <w:tblPr>
        <w:tblStyle w:val="Listaclara-nfasis3"/>
        <w:tblW w:w="5998" w:type="dxa"/>
        <w:jc w:val="center"/>
        <w:tblLook w:val="04A0" w:firstRow="1" w:lastRow="0" w:firstColumn="1" w:lastColumn="0" w:noHBand="0" w:noVBand="1"/>
      </w:tblPr>
      <w:tblGrid>
        <w:gridCol w:w="1378"/>
        <w:gridCol w:w="988"/>
        <w:gridCol w:w="1509"/>
        <w:gridCol w:w="1356"/>
        <w:gridCol w:w="767"/>
      </w:tblGrid>
      <w:tr w:rsidR="00935823" w:rsidRPr="007D734F" w:rsidTr="0093582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  <w:hideMark/>
          </w:tcPr>
          <w:p w:rsidR="00935823" w:rsidRPr="007D734F" w:rsidRDefault="00935823" w:rsidP="008C45A3">
            <w:pPr>
              <w:spacing w:line="276" w:lineRule="auto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Concedidas</w:t>
            </w:r>
          </w:p>
        </w:tc>
        <w:tc>
          <w:tcPr>
            <w:tcW w:w="1089" w:type="dxa"/>
            <w:hideMark/>
          </w:tcPr>
          <w:p w:rsidR="00935823" w:rsidRPr="007D734F" w:rsidRDefault="00935823" w:rsidP="008C45A3">
            <w:pPr>
              <w:spacing w:line="276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val="es-SV"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En trámite</w:t>
            </w:r>
          </w:p>
        </w:tc>
        <w:tc>
          <w:tcPr>
            <w:tcW w:w="1509" w:type="dxa"/>
          </w:tcPr>
          <w:p w:rsidR="00935823" w:rsidRPr="007D734F" w:rsidRDefault="00935823" w:rsidP="008C45A3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b w:val="0"/>
                <w:bCs w:val="0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No competencia</w:t>
            </w:r>
          </w:p>
        </w:tc>
        <w:tc>
          <w:tcPr>
            <w:tcW w:w="973" w:type="dxa"/>
          </w:tcPr>
          <w:p w:rsidR="00935823" w:rsidRPr="007D734F" w:rsidRDefault="00935823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eastAsia="es-SV"/>
              </w:rPr>
              <w:t>Inexistente</w:t>
            </w:r>
          </w:p>
        </w:tc>
        <w:tc>
          <w:tcPr>
            <w:tcW w:w="973" w:type="dxa"/>
          </w:tcPr>
          <w:p w:rsidR="00935823" w:rsidRPr="00CB051B" w:rsidRDefault="00935823" w:rsidP="000E069C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eastAsia="es-SV"/>
              </w:rPr>
            </w:pPr>
            <w:r w:rsidRPr="007D734F">
              <w:rPr>
                <w:rFonts w:ascii="Cambria" w:eastAsia="Times New Roman" w:hAnsi="Cambria" w:cs="Calibri"/>
                <w:color w:val="auto"/>
                <w:lang w:eastAsia="es-SV"/>
              </w:rPr>
              <w:t>Total</w:t>
            </w:r>
          </w:p>
        </w:tc>
      </w:tr>
      <w:tr w:rsidR="00935823" w:rsidRPr="007D734F" w:rsidTr="009358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4" w:type="dxa"/>
          </w:tcPr>
          <w:p w:rsidR="00935823" w:rsidRPr="00800064" w:rsidRDefault="00651D26" w:rsidP="008C45A3">
            <w:pPr>
              <w:spacing w:line="276" w:lineRule="auto"/>
              <w:jc w:val="center"/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 w:val="0"/>
                <w:color w:val="auto"/>
                <w:lang w:val="es-SV" w:eastAsia="es-SV"/>
              </w:rPr>
              <w:t>34</w:t>
            </w:r>
          </w:p>
        </w:tc>
        <w:tc>
          <w:tcPr>
            <w:tcW w:w="1089" w:type="dxa"/>
          </w:tcPr>
          <w:p w:rsidR="00935823" w:rsidRPr="00800064" w:rsidRDefault="00651D2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7</w:t>
            </w:r>
          </w:p>
        </w:tc>
        <w:tc>
          <w:tcPr>
            <w:tcW w:w="1509" w:type="dxa"/>
          </w:tcPr>
          <w:p w:rsidR="00935823" w:rsidRPr="00800064" w:rsidRDefault="00651D2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color w:val="auto"/>
                <w:lang w:val="es-SV" w:eastAsia="es-SV"/>
              </w:rPr>
              <w:t>6</w:t>
            </w:r>
          </w:p>
        </w:tc>
        <w:tc>
          <w:tcPr>
            <w:tcW w:w="973" w:type="dxa"/>
          </w:tcPr>
          <w:p w:rsidR="00935823" w:rsidRPr="00CB051B" w:rsidRDefault="00651D2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  <w:t>1</w:t>
            </w:r>
          </w:p>
        </w:tc>
        <w:tc>
          <w:tcPr>
            <w:tcW w:w="973" w:type="dxa"/>
          </w:tcPr>
          <w:p w:rsidR="00935823" w:rsidRPr="00CB051B" w:rsidRDefault="00651D26" w:rsidP="008C45A3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</w:pPr>
            <w:r>
              <w:rPr>
                <w:rFonts w:ascii="Cambria" w:eastAsia="Times New Roman" w:hAnsi="Cambria" w:cs="Calibri"/>
                <w:b/>
                <w:color w:val="auto"/>
                <w:lang w:val="es-SV" w:eastAsia="es-SV"/>
              </w:rPr>
              <w:t>48</w:t>
            </w:r>
          </w:p>
        </w:tc>
      </w:tr>
    </w:tbl>
    <w:p w:rsidR="00E0101C" w:rsidRPr="007D734F" w:rsidRDefault="00E0101C" w:rsidP="00E0101C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Tabla No. 2 tipos de resolución</w:t>
      </w:r>
    </w:p>
    <w:p w:rsidR="00E0101C" w:rsidRDefault="00E0101C" w:rsidP="00E0101C">
      <w:pPr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935823" w:rsidRDefault="00935823" w:rsidP="00F30E44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</w:p>
    <w:p w:rsidR="000E0DB7" w:rsidRDefault="00651D26" w:rsidP="00651D26">
      <w:pPr>
        <w:tabs>
          <w:tab w:val="left" w:pos="2268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00B35DB2" wp14:editId="2A70CF06">
            <wp:extent cx="4886632" cy="2743200"/>
            <wp:effectExtent l="0" t="0" r="9525" b="19050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35289A" w:rsidRPr="007D734F" w:rsidRDefault="00E63095" w:rsidP="008C45A3">
      <w:pPr>
        <w:tabs>
          <w:tab w:val="left" w:pos="2268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Gr</w:t>
      </w:r>
      <w:r w:rsidRPr="00732C85">
        <w:rPr>
          <w:rFonts w:ascii="Cambria" w:hAnsi="Cambria" w:cs="Arial"/>
          <w:color w:val="auto"/>
          <w:lang w:val="es-SV"/>
        </w:rPr>
        <w:t>á</w:t>
      </w:r>
      <w:r w:rsidR="0035289A" w:rsidRPr="00732C85">
        <w:rPr>
          <w:rFonts w:ascii="Cambria" w:hAnsi="Cambria" w:cs="Arial"/>
          <w:color w:val="auto"/>
          <w:lang w:val="es-SV"/>
        </w:rPr>
        <w:t>fi</w:t>
      </w:r>
      <w:r w:rsidR="0035289A" w:rsidRPr="007D734F">
        <w:rPr>
          <w:rFonts w:ascii="Cambria" w:hAnsi="Cambria" w:cs="Arial"/>
          <w:color w:val="auto"/>
          <w:lang w:val="es-SV"/>
        </w:rPr>
        <w:t>co 1 resoluciones de solicitudes de información</w:t>
      </w:r>
    </w:p>
    <w:p w:rsidR="0035289A" w:rsidRPr="007D734F" w:rsidRDefault="00435D11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t>De acuerdo al gráfico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0246C5">
        <w:rPr>
          <w:rFonts w:ascii="Cambria" w:hAnsi="Cambria" w:cs="Arial"/>
          <w:color w:val="auto"/>
          <w:lang w:val="es-SV"/>
        </w:rPr>
        <w:t>71</w:t>
      </w:r>
      <w:r w:rsidR="0035289A" w:rsidRPr="007D734F">
        <w:rPr>
          <w:rFonts w:ascii="Cambria" w:hAnsi="Cambria" w:cs="Arial"/>
          <w:color w:val="auto"/>
          <w:lang w:val="es-SV"/>
        </w:rPr>
        <w:t xml:space="preserve">% de las solicitudes de información fueron concedidas mientras el </w:t>
      </w:r>
      <w:r w:rsidR="000246C5">
        <w:rPr>
          <w:rFonts w:ascii="Cambria" w:hAnsi="Cambria" w:cs="Arial"/>
          <w:color w:val="auto"/>
          <w:lang w:val="es-SV"/>
        </w:rPr>
        <w:t>15</w:t>
      </w:r>
      <w:r w:rsidR="0035289A" w:rsidRPr="007D734F">
        <w:rPr>
          <w:rFonts w:ascii="Cambria" w:hAnsi="Cambria" w:cs="Arial"/>
          <w:color w:val="auto"/>
          <w:lang w:val="es-SV"/>
        </w:rPr>
        <w:t>% se encuentran en trámite</w:t>
      </w:r>
      <w:r w:rsidR="00E63095" w:rsidRPr="00E63095">
        <w:rPr>
          <w:rFonts w:ascii="Cambria" w:hAnsi="Cambria" w:cs="Arial"/>
          <w:color w:val="FF0000"/>
          <w:lang w:val="es-SV"/>
        </w:rPr>
        <w:t>,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debido a fechas de recepción ó complejidad de los requerimientos de información</w:t>
      </w:r>
      <w:r w:rsidR="00D05A19" w:rsidRPr="007D734F">
        <w:rPr>
          <w:rFonts w:ascii="Cambria" w:hAnsi="Cambria" w:cs="Arial"/>
          <w:color w:val="auto"/>
          <w:lang w:val="es-SV"/>
        </w:rPr>
        <w:t xml:space="preserve">, </w:t>
      </w:r>
      <w:r w:rsidR="0035289A" w:rsidRPr="007D734F">
        <w:rPr>
          <w:rFonts w:ascii="Cambria" w:hAnsi="Cambria" w:cs="Arial"/>
          <w:color w:val="auto"/>
          <w:lang w:val="es-SV"/>
        </w:rPr>
        <w:t xml:space="preserve">el </w:t>
      </w:r>
      <w:r w:rsidR="000246C5">
        <w:rPr>
          <w:rFonts w:ascii="Cambria" w:hAnsi="Cambria" w:cs="Arial"/>
          <w:color w:val="auto"/>
          <w:lang w:val="es-SV"/>
        </w:rPr>
        <w:t>12</w:t>
      </w:r>
      <w:r w:rsidR="0035289A" w:rsidRPr="007D734F">
        <w:rPr>
          <w:rFonts w:ascii="Cambria" w:hAnsi="Cambria" w:cs="Arial"/>
          <w:color w:val="auto"/>
          <w:lang w:val="es-SV"/>
        </w:rPr>
        <w:t>%, son resoluciones de</w:t>
      </w:r>
      <w:r w:rsidR="000246C5">
        <w:rPr>
          <w:rFonts w:ascii="Cambria" w:hAnsi="Cambria" w:cs="Arial"/>
          <w:color w:val="auto"/>
          <w:lang w:val="es-SV"/>
        </w:rPr>
        <w:t xml:space="preserve"> no competencia de</w:t>
      </w:r>
      <w:r w:rsidR="0035289A" w:rsidRPr="007D734F">
        <w:rPr>
          <w:rFonts w:ascii="Cambria" w:hAnsi="Cambria" w:cs="Arial"/>
          <w:color w:val="auto"/>
          <w:lang w:val="es-SV"/>
        </w:rPr>
        <w:t xml:space="preserve"> este Ministerio</w:t>
      </w:r>
      <w:r w:rsidR="000246C5">
        <w:rPr>
          <w:rFonts w:ascii="Cambria" w:hAnsi="Cambria" w:cs="Arial"/>
          <w:color w:val="auto"/>
          <w:lang w:val="es-SV"/>
        </w:rPr>
        <w:t xml:space="preserve"> y el 2% de </w:t>
      </w:r>
      <w:r w:rsidR="000246C5" w:rsidRPr="000246C5">
        <w:rPr>
          <w:rFonts w:ascii="Cambria" w:hAnsi="Cambria" w:cs="Arial"/>
          <w:color w:val="auto"/>
          <w:lang w:val="es-SV"/>
        </w:rPr>
        <w:t xml:space="preserve"> </w:t>
      </w:r>
      <w:r w:rsidR="000246C5">
        <w:rPr>
          <w:rFonts w:ascii="Cambria" w:hAnsi="Cambria" w:cs="Arial"/>
          <w:color w:val="auto"/>
          <w:lang w:val="es-SV"/>
        </w:rPr>
        <w:t>inexistencia de información solicitada.</w:t>
      </w: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before="240" w:line="276" w:lineRule="auto"/>
        <w:contextualSpacing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 xml:space="preserve">Las unidades organizativas  a las que se les solicitó información </w:t>
      </w:r>
      <w:r w:rsidR="00435D11">
        <w:rPr>
          <w:rFonts w:ascii="Cambria" w:hAnsi="Cambria" w:cs="Arial"/>
          <w:color w:val="auto"/>
          <w:lang w:val="es-SV"/>
        </w:rPr>
        <w:t xml:space="preserve"> según su competencia </w:t>
      </w:r>
      <w:r w:rsidRPr="007D734F">
        <w:rPr>
          <w:rFonts w:ascii="Cambria" w:hAnsi="Cambria" w:cs="Arial"/>
          <w:color w:val="auto"/>
          <w:lang w:val="es-SV"/>
        </w:rPr>
        <w:t>son las siguientes:</w:t>
      </w:r>
    </w:p>
    <w:p w:rsidR="0035289A" w:rsidRPr="007D734F" w:rsidRDefault="00C73A75" w:rsidP="00C73A75">
      <w:pPr>
        <w:tabs>
          <w:tab w:val="left" w:pos="1027"/>
        </w:tabs>
        <w:spacing w:line="276" w:lineRule="auto"/>
        <w:jc w:val="center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inline distT="0" distB="0" distL="0" distR="0" wp14:anchorId="14CAEA72" wp14:editId="1C539582">
            <wp:extent cx="4827639" cy="3097161"/>
            <wp:effectExtent l="0" t="0" r="11430" b="2730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35289A" w:rsidRPr="007D734F" w:rsidRDefault="0035289A" w:rsidP="008C45A3">
      <w:pPr>
        <w:tabs>
          <w:tab w:val="left" w:pos="1027"/>
        </w:tabs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>Gr</w:t>
      </w:r>
      <w:r w:rsidR="00E63095" w:rsidRPr="00732C85">
        <w:rPr>
          <w:rFonts w:ascii="Cambria" w:hAnsi="Cambria" w:cs="Arial"/>
          <w:color w:val="auto"/>
          <w:lang w:val="es-SV"/>
        </w:rPr>
        <w:t>á</w:t>
      </w:r>
      <w:r w:rsidRPr="00732C85">
        <w:rPr>
          <w:rFonts w:ascii="Cambria" w:hAnsi="Cambria" w:cs="Arial"/>
          <w:color w:val="auto"/>
          <w:lang w:val="es-SV"/>
        </w:rPr>
        <w:t>fico 2</w:t>
      </w:r>
      <w:r w:rsidRPr="007D734F">
        <w:rPr>
          <w:rFonts w:ascii="Cambria" w:hAnsi="Cambria" w:cs="Arial"/>
          <w:color w:val="auto"/>
          <w:lang w:val="es-SV"/>
        </w:rPr>
        <w:t xml:space="preserve">.  Escala de unidades organizativa con más </w:t>
      </w:r>
      <w:r w:rsidR="00D16FEA" w:rsidRPr="007D734F">
        <w:rPr>
          <w:rFonts w:ascii="Cambria" w:hAnsi="Cambria" w:cs="Arial"/>
          <w:color w:val="auto"/>
          <w:lang w:val="es-SV"/>
        </w:rPr>
        <w:t xml:space="preserve"> requerimientos </w:t>
      </w:r>
      <w:r w:rsidRPr="007D734F">
        <w:rPr>
          <w:rFonts w:ascii="Cambria" w:hAnsi="Cambria" w:cs="Arial"/>
          <w:color w:val="auto"/>
          <w:lang w:val="es-SV"/>
        </w:rPr>
        <w:t>de información</w:t>
      </w:r>
      <w:r w:rsidR="00E63095" w:rsidRPr="00E63095">
        <w:rPr>
          <w:rFonts w:ascii="Cambria" w:hAnsi="Cambria" w:cs="Arial"/>
          <w:color w:val="FF0000"/>
          <w:lang w:val="es-SV"/>
        </w:rPr>
        <w:t>.</w:t>
      </w:r>
      <w:r w:rsidRPr="00E63095">
        <w:rPr>
          <w:rFonts w:ascii="Cambria" w:hAnsi="Cambria" w:cs="Arial"/>
          <w:color w:val="FF0000"/>
          <w:lang w:val="es-SV"/>
        </w:rPr>
        <w:t xml:space="preserve"> </w:t>
      </w:r>
    </w:p>
    <w:p w:rsidR="002B4BA7" w:rsidRPr="00732C85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lastRenderedPageBreak/>
        <w:t>La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unidad</w:t>
      </w:r>
      <w:r w:rsidR="00E63095" w:rsidRPr="00732C85">
        <w:rPr>
          <w:rFonts w:ascii="Cambria" w:hAnsi="Cambria" w:cs="Arial"/>
          <w:color w:val="auto"/>
          <w:lang w:val="es-SV"/>
        </w:rPr>
        <w:t>es</w:t>
      </w:r>
      <w:r w:rsidRPr="00732C85">
        <w:rPr>
          <w:rFonts w:ascii="Cambria" w:hAnsi="Cambria" w:cs="Arial"/>
          <w:color w:val="auto"/>
          <w:lang w:val="es-SV"/>
        </w:rPr>
        <w:t xml:space="preserve"> organizativa</w:t>
      </w:r>
      <w:r w:rsidR="00E63095" w:rsidRPr="00732C85">
        <w:rPr>
          <w:rFonts w:ascii="Cambria" w:hAnsi="Cambria" w:cs="Arial"/>
          <w:color w:val="auto"/>
          <w:lang w:val="es-SV"/>
        </w:rPr>
        <w:t>s</w:t>
      </w:r>
      <w:r w:rsidRPr="00732C85">
        <w:rPr>
          <w:rFonts w:ascii="Cambria" w:hAnsi="Cambria" w:cs="Arial"/>
          <w:color w:val="auto"/>
          <w:lang w:val="es-SV"/>
        </w:rPr>
        <w:t xml:space="preserve"> que más requerimientos de información </w:t>
      </w:r>
      <w:r w:rsidR="001666CB">
        <w:rPr>
          <w:rFonts w:ascii="Cambria" w:hAnsi="Cambria" w:cs="Arial"/>
          <w:color w:val="auto"/>
          <w:lang w:val="es-SV"/>
        </w:rPr>
        <w:t>son las siguientes</w:t>
      </w:r>
      <w:r w:rsidR="002B4BA7" w:rsidRPr="00732C85">
        <w:rPr>
          <w:rFonts w:ascii="Cambria" w:hAnsi="Cambria" w:cs="Arial"/>
          <w:color w:val="auto"/>
          <w:lang w:val="es-SV"/>
        </w:rPr>
        <w:t>: DIGESTYC</w:t>
      </w:r>
      <w:r w:rsidRPr="00732C85">
        <w:rPr>
          <w:rFonts w:ascii="Cambria" w:hAnsi="Cambria" w:cs="Arial"/>
          <w:color w:val="auto"/>
          <w:lang w:val="es-SV"/>
        </w:rPr>
        <w:t xml:space="preserve"> con </w:t>
      </w:r>
      <w:r w:rsidR="00C73A75">
        <w:rPr>
          <w:rFonts w:ascii="Cambria" w:hAnsi="Cambria" w:cs="Arial"/>
          <w:color w:val="auto"/>
          <w:lang w:val="es-SV"/>
        </w:rPr>
        <w:t>28</w:t>
      </w:r>
      <w:r w:rsidR="00D16FEA" w:rsidRPr="00732C85">
        <w:rPr>
          <w:rFonts w:ascii="Cambria" w:hAnsi="Cambria" w:cs="Arial"/>
          <w:color w:val="auto"/>
          <w:lang w:val="es-SV"/>
        </w:rPr>
        <w:t xml:space="preserve"> </w:t>
      </w:r>
      <w:r w:rsidR="009A62B3" w:rsidRPr="00732C85">
        <w:rPr>
          <w:rFonts w:ascii="Cambria" w:hAnsi="Cambria" w:cs="Arial"/>
          <w:color w:val="auto"/>
          <w:lang w:val="es-SV"/>
        </w:rPr>
        <w:t xml:space="preserve">solicitudes, </w:t>
      </w:r>
      <w:r w:rsidR="00F26BA2" w:rsidRPr="00732C85">
        <w:rPr>
          <w:rFonts w:ascii="Cambria" w:hAnsi="Cambria" w:cs="Arial"/>
          <w:color w:val="auto"/>
          <w:lang w:val="es-SV"/>
        </w:rPr>
        <w:t xml:space="preserve">la </w:t>
      </w:r>
      <w:r w:rsidR="00C73A75">
        <w:rPr>
          <w:rFonts w:ascii="Cambria" w:hAnsi="Cambria" w:cs="Arial"/>
          <w:color w:val="auto"/>
          <w:lang w:val="es-SV"/>
        </w:rPr>
        <w:t xml:space="preserve">Dirección de Asuntos Jurídicos </w:t>
      </w:r>
      <w:r w:rsidR="00F26BA2" w:rsidRPr="00732C85">
        <w:rPr>
          <w:rFonts w:ascii="Cambria" w:hAnsi="Cambria" w:cs="Arial"/>
          <w:color w:val="auto"/>
          <w:lang w:val="es-SV"/>
        </w:rPr>
        <w:t xml:space="preserve">obtuvo </w:t>
      </w:r>
      <w:r w:rsidR="00C73A75">
        <w:rPr>
          <w:rFonts w:ascii="Cambria" w:hAnsi="Cambria" w:cs="Arial"/>
          <w:color w:val="auto"/>
          <w:lang w:val="es-SV"/>
        </w:rPr>
        <w:t>5</w:t>
      </w:r>
      <w:r w:rsidR="004506E3">
        <w:rPr>
          <w:rFonts w:ascii="Cambria" w:hAnsi="Cambria" w:cs="Arial"/>
          <w:color w:val="auto"/>
          <w:lang w:val="es-SV"/>
        </w:rPr>
        <w:t xml:space="preserve"> </w:t>
      </w:r>
      <w:r w:rsidR="00C73A75">
        <w:rPr>
          <w:rFonts w:ascii="Cambria" w:hAnsi="Cambria" w:cs="Arial"/>
          <w:color w:val="auto"/>
          <w:lang w:val="es-SV"/>
        </w:rPr>
        <w:t>solicitudes</w:t>
      </w:r>
      <w:r w:rsidR="00F26BA2" w:rsidRPr="00732C85">
        <w:rPr>
          <w:rFonts w:ascii="Cambria" w:hAnsi="Cambria" w:cs="Arial"/>
          <w:color w:val="auto"/>
          <w:lang w:val="es-SV"/>
        </w:rPr>
        <w:t xml:space="preserve"> y </w:t>
      </w:r>
      <w:r w:rsidR="00C73A75">
        <w:rPr>
          <w:rFonts w:ascii="Cambria" w:hAnsi="Cambria" w:cs="Arial"/>
          <w:color w:val="auto"/>
          <w:lang w:val="es-SV"/>
        </w:rPr>
        <w:t>Gerencia de Recursos Humanos  3</w:t>
      </w:r>
      <w:r w:rsidR="00F26BA2" w:rsidRPr="00732C85">
        <w:rPr>
          <w:rFonts w:ascii="Cambria" w:hAnsi="Cambria" w:cs="Arial"/>
          <w:color w:val="auto"/>
          <w:lang w:val="es-SV"/>
        </w:rPr>
        <w:t xml:space="preserve"> </w:t>
      </w:r>
      <w:r w:rsidR="002B4BA7" w:rsidRPr="00732C85">
        <w:rPr>
          <w:rFonts w:ascii="Cambria" w:hAnsi="Cambria" w:cs="Arial"/>
          <w:color w:val="auto"/>
          <w:lang w:val="es-SV"/>
        </w:rPr>
        <w:t>solicitudes</w:t>
      </w:r>
      <w:r w:rsidR="00F26BA2" w:rsidRPr="00732C85">
        <w:rPr>
          <w:rFonts w:ascii="Cambria" w:hAnsi="Cambria" w:cs="Arial"/>
          <w:color w:val="auto"/>
          <w:lang w:val="es-SV"/>
        </w:rPr>
        <w:t>.</w:t>
      </w:r>
    </w:p>
    <w:p w:rsidR="0035289A" w:rsidRDefault="0035289A" w:rsidP="00154BE6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32C85">
        <w:rPr>
          <w:rFonts w:ascii="Cambria" w:hAnsi="Cambria" w:cs="Arial"/>
          <w:color w:val="auto"/>
          <w:lang w:val="es-SV"/>
        </w:rPr>
        <w:t xml:space="preserve">Con las gestiones realizadas se brindó acceso a la información en un  tiempo promedio global de respuesta </w:t>
      </w:r>
      <w:r w:rsidRPr="00732C85">
        <w:rPr>
          <w:rFonts w:ascii="Cambria" w:hAnsi="Cambria" w:cs="Arial"/>
          <w:b/>
          <w:color w:val="auto"/>
          <w:lang w:val="es-SV"/>
        </w:rPr>
        <w:t>de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 xml:space="preserve"> 7</w:t>
      </w:r>
      <w:r w:rsidR="00971766">
        <w:rPr>
          <w:rFonts w:ascii="Cambria" w:hAnsi="Cambria" w:cs="Arial"/>
          <w:b/>
          <w:color w:val="auto"/>
          <w:u w:val="single"/>
          <w:lang w:val="es-SV"/>
        </w:rPr>
        <w:t>.2</w:t>
      </w:r>
      <w:r w:rsidR="004506E3">
        <w:rPr>
          <w:rFonts w:ascii="Cambria" w:hAnsi="Cambria" w:cs="Arial"/>
          <w:b/>
          <w:color w:val="auto"/>
          <w:u w:val="single"/>
          <w:lang w:val="es-SV"/>
        </w:rPr>
        <w:t xml:space="preserve"> </w:t>
      </w:r>
      <w:r w:rsidR="008F2969" w:rsidRPr="00732C85">
        <w:rPr>
          <w:rFonts w:ascii="Cambria" w:hAnsi="Cambria" w:cs="Arial"/>
          <w:b/>
          <w:color w:val="auto"/>
          <w:u w:val="single"/>
          <w:lang w:val="es-SV"/>
        </w:rPr>
        <w:t>días</w:t>
      </w:r>
      <w:r w:rsidRPr="00732C85">
        <w:rPr>
          <w:rFonts w:ascii="Cambria" w:hAnsi="Cambria" w:cs="Arial"/>
          <w:color w:val="auto"/>
          <w:lang w:val="es-SV"/>
        </w:rPr>
        <w:t xml:space="preserve">, cumpliendo así con </w:t>
      </w:r>
      <w:r w:rsidR="00435D11" w:rsidRPr="00732C85">
        <w:rPr>
          <w:rFonts w:ascii="Cambria" w:hAnsi="Cambria" w:cs="Arial"/>
          <w:color w:val="auto"/>
          <w:lang w:val="es-SV"/>
        </w:rPr>
        <w:t>lo</w:t>
      </w:r>
      <w:r w:rsidR="002B4BA7" w:rsidRPr="00732C85">
        <w:rPr>
          <w:rFonts w:ascii="Cambria" w:hAnsi="Cambria" w:cs="Arial"/>
          <w:color w:val="auto"/>
          <w:lang w:val="es-SV"/>
        </w:rPr>
        <w:t xml:space="preserve">s tiempos de respuesta </w:t>
      </w:r>
      <w:r w:rsidR="00435D11" w:rsidRPr="00732C85">
        <w:rPr>
          <w:rFonts w:ascii="Cambria" w:hAnsi="Cambria" w:cs="Arial"/>
          <w:color w:val="auto"/>
          <w:lang w:val="es-SV"/>
        </w:rPr>
        <w:t>establecido</w:t>
      </w:r>
      <w:r w:rsidR="002B4BA7" w:rsidRPr="00732C85">
        <w:rPr>
          <w:rFonts w:ascii="Cambria" w:hAnsi="Cambria" w:cs="Arial"/>
          <w:color w:val="auto"/>
          <w:lang w:val="es-SV"/>
        </w:rPr>
        <w:t>s</w:t>
      </w:r>
      <w:r w:rsidR="00435D11" w:rsidRPr="00732C85">
        <w:rPr>
          <w:rFonts w:ascii="Cambria" w:hAnsi="Cambria" w:cs="Arial"/>
          <w:color w:val="auto"/>
          <w:lang w:val="es-SV"/>
        </w:rPr>
        <w:t xml:space="preserve"> en </w:t>
      </w:r>
      <w:r w:rsidR="002B4BA7" w:rsidRPr="00732C85">
        <w:rPr>
          <w:rFonts w:ascii="Cambria" w:hAnsi="Cambria" w:cs="Arial"/>
          <w:color w:val="auto"/>
          <w:lang w:val="es-SV"/>
        </w:rPr>
        <w:t>la LAIP artículo 71.</w:t>
      </w:r>
      <w:bookmarkStart w:id="30" w:name="_Toc461089857"/>
      <w:bookmarkStart w:id="31" w:name="_Toc466368176"/>
    </w:p>
    <w:p w:rsidR="0035289A" w:rsidRPr="00732C85" w:rsidRDefault="0035289A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2" w:name="_Toc5362975"/>
      <w:bookmarkStart w:id="33" w:name="_Toc26530353"/>
      <w:r w:rsidRPr="00732C85">
        <w:rPr>
          <w:rFonts w:ascii="Cambria" w:hAnsi="Cambria"/>
          <w:b/>
          <w:caps w:val="0"/>
          <w:color w:val="auto"/>
          <w:sz w:val="22"/>
        </w:rPr>
        <w:t>Asesorías brindadas</w:t>
      </w:r>
      <w:bookmarkEnd w:id="32"/>
      <w:bookmarkEnd w:id="33"/>
      <w:r w:rsidRPr="00732C85">
        <w:rPr>
          <w:rFonts w:ascii="Cambria" w:hAnsi="Cambria"/>
          <w:b/>
          <w:caps w:val="0"/>
          <w:color w:val="auto"/>
          <w:sz w:val="22"/>
        </w:rPr>
        <w:t xml:space="preserve">  </w:t>
      </w:r>
      <w:bookmarkEnd w:id="30"/>
      <w:bookmarkEnd w:id="31"/>
    </w:p>
    <w:p w:rsidR="0035289A" w:rsidRPr="000F741E" w:rsidRDefault="0035289A" w:rsidP="008C45A3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0F741E">
        <w:rPr>
          <w:rFonts w:ascii="Cambria" w:hAnsi="Cambria" w:cs="Arial"/>
          <w:color w:val="auto"/>
          <w:lang w:val="es-SV"/>
        </w:rPr>
        <w:t xml:space="preserve">La </w:t>
      </w:r>
      <w:r w:rsidR="00435D11" w:rsidRPr="000F741E">
        <w:rPr>
          <w:rFonts w:ascii="Cambria" w:hAnsi="Cambria" w:cs="Arial"/>
          <w:color w:val="auto"/>
          <w:lang w:val="es-SV"/>
        </w:rPr>
        <w:t xml:space="preserve">atención </w:t>
      </w:r>
      <w:r w:rsidRPr="000F741E">
        <w:rPr>
          <w:rFonts w:ascii="Cambria" w:hAnsi="Cambria" w:cs="Arial"/>
          <w:color w:val="auto"/>
          <w:lang w:val="es-SV"/>
        </w:rPr>
        <w:t xml:space="preserve">al solicitante incluye la orientación para elaborar </w:t>
      </w:r>
      <w:r w:rsidR="00435D11" w:rsidRPr="000F741E">
        <w:rPr>
          <w:rFonts w:ascii="Cambria" w:hAnsi="Cambria" w:cs="Arial"/>
          <w:color w:val="auto"/>
          <w:lang w:val="es-SV"/>
        </w:rPr>
        <w:t xml:space="preserve">adecuadamente las solicitudes de información </w:t>
      </w:r>
      <w:r w:rsidRPr="000F741E">
        <w:rPr>
          <w:rFonts w:ascii="Cambria" w:hAnsi="Cambria" w:cs="Arial"/>
          <w:color w:val="auto"/>
          <w:lang w:val="es-SV"/>
        </w:rPr>
        <w:t xml:space="preserve">conforme a los requisitos establecidos en la LAIP. </w:t>
      </w:r>
    </w:p>
    <w:p w:rsidR="0035289A" w:rsidRPr="000F741E" w:rsidRDefault="0035289A" w:rsidP="00630B3C">
      <w:pPr>
        <w:spacing w:line="276" w:lineRule="auto"/>
        <w:ind w:left="142"/>
        <w:jc w:val="both"/>
        <w:rPr>
          <w:rFonts w:ascii="Cambria" w:hAnsi="Cambria" w:cs="Arial"/>
          <w:color w:val="auto"/>
          <w:lang w:val="es-SV"/>
        </w:rPr>
      </w:pPr>
      <w:r w:rsidRPr="000F741E">
        <w:rPr>
          <w:rFonts w:ascii="Cambria" w:hAnsi="Cambria" w:cs="Arial"/>
          <w:color w:val="auto"/>
          <w:lang w:val="es-SV"/>
        </w:rPr>
        <w:t xml:space="preserve">Por lo tanto, se asesoró al enlace de información de las  siguientes Unidades Organizativas: Dirección General de Estadísticas y Censos DIGESTYC, </w:t>
      </w:r>
      <w:r w:rsidR="000F741E" w:rsidRPr="000F741E">
        <w:rPr>
          <w:rFonts w:ascii="Cambria" w:hAnsi="Cambria" w:cs="Arial"/>
          <w:color w:val="auto"/>
          <w:lang w:val="es-SV"/>
        </w:rPr>
        <w:t xml:space="preserve">Gerencia de Recursos Humanos </w:t>
      </w:r>
      <w:r w:rsidR="00732C85" w:rsidRPr="000F741E">
        <w:rPr>
          <w:rFonts w:ascii="Cambria" w:hAnsi="Cambria" w:cs="Arial"/>
          <w:color w:val="auto"/>
          <w:lang w:val="es-SV"/>
        </w:rPr>
        <w:t xml:space="preserve">y </w:t>
      </w:r>
      <w:r w:rsidR="0046559C" w:rsidRPr="000F741E">
        <w:rPr>
          <w:rFonts w:ascii="Cambria" w:hAnsi="Cambria" w:cs="Arial"/>
          <w:color w:val="auto"/>
          <w:lang w:val="es-SV"/>
        </w:rPr>
        <w:t>Dirección de Hidrocarburos y Minas</w:t>
      </w:r>
      <w:r w:rsidR="0025563C" w:rsidRPr="000F741E">
        <w:rPr>
          <w:rFonts w:ascii="Cambria" w:hAnsi="Cambria" w:cs="Arial"/>
          <w:color w:val="auto"/>
          <w:lang w:val="es-SV"/>
        </w:rPr>
        <w:t>.</w:t>
      </w:r>
    </w:p>
    <w:p w:rsidR="0035289A" w:rsidRPr="00630B3C" w:rsidRDefault="0035289A" w:rsidP="00630B3C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4" w:name="_Toc26530354"/>
      <w:r w:rsidRPr="00630B3C">
        <w:rPr>
          <w:rFonts w:ascii="Cambria" w:hAnsi="Cambria"/>
          <w:b/>
          <w:caps w:val="0"/>
          <w:color w:val="auto"/>
          <w:sz w:val="22"/>
        </w:rPr>
        <w:t>Apelaciones</w:t>
      </w:r>
      <w:bookmarkEnd w:id="34"/>
    </w:p>
    <w:p w:rsidR="00BF651E" w:rsidRPr="00F670DC" w:rsidRDefault="00BF651E" w:rsidP="00630B3C">
      <w:pPr>
        <w:rPr>
          <w:rFonts w:ascii="Cambria" w:hAnsi="Cambria" w:cs="Arial"/>
          <w:color w:val="auto"/>
          <w:lang w:val="es-SV"/>
        </w:rPr>
      </w:pPr>
      <w:bookmarkStart w:id="35" w:name="_Toc16256136"/>
      <w:bookmarkStart w:id="36" w:name="_Toc18568328"/>
      <w:bookmarkStart w:id="37" w:name="_Toc21333267"/>
      <w:bookmarkStart w:id="38" w:name="_Toc21350622"/>
      <w:r w:rsidRPr="00F670DC">
        <w:rPr>
          <w:rFonts w:ascii="Cambria" w:hAnsi="Cambria" w:cs="Arial"/>
          <w:color w:val="auto"/>
          <w:lang w:val="es-SV"/>
        </w:rPr>
        <w:t xml:space="preserve">En </w:t>
      </w:r>
      <w:r w:rsidR="00F670DC" w:rsidRPr="00F670DC">
        <w:rPr>
          <w:rFonts w:ascii="Cambria" w:hAnsi="Cambria" w:cs="Arial"/>
          <w:color w:val="auto"/>
          <w:lang w:val="es-SV"/>
        </w:rPr>
        <w:t>noviembre</w:t>
      </w:r>
      <w:r w:rsidR="00C77792" w:rsidRPr="00F670DC">
        <w:rPr>
          <w:rFonts w:ascii="Cambria" w:hAnsi="Cambria" w:cs="Arial"/>
          <w:color w:val="auto"/>
          <w:lang w:val="es-SV"/>
        </w:rPr>
        <w:t xml:space="preserve"> </w:t>
      </w:r>
      <w:r w:rsidRPr="00F670DC">
        <w:rPr>
          <w:rFonts w:ascii="Cambria" w:hAnsi="Cambria" w:cs="Arial"/>
          <w:color w:val="auto"/>
          <w:lang w:val="es-SV"/>
        </w:rPr>
        <w:t xml:space="preserve"> </w:t>
      </w:r>
      <w:r w:rsidR="00F670DC" w:rsidRPr="00F670DC">
        <w:rPr>
          <w:rFonts w:ascii="Cambria" w:hAnsi="Cambria" w:cs="Arial"/>
          <w:color w:val="auto"/>
          <w:lang w:val="es-SV"/>
        </w:rPr>
        <w:t>no se recibió</w:t>
      </w:r>
      <w:r w:rsidR="00630B3C" w:rsidRPr="00F670DC">
        <w:rPr>
          <w:rFonts w:ascii="Cambria" w:hAnsi="Cambria" w:cs="Arial"/>
          <w:color w:val="auto"/>
          <w:lang w:val="es-SV"/>
        </w:rPr>
        <w:t xml:space="preserve"> notificación de recursos de apelación </w:t>
      </w:r>
      <w:r w:rsidR="00B96AC2" w:rsidRPr="00F670DC">
        <w:rPr>
          <w:rFonts w:ascii="Cambria" w:hAnsi="Cambria" w:cs="Arial"/>
          <w:color w:val="auto"/>
          <w:lang w:val="es-SV"/>
        </w:rPr>
        <w:t>de parte d</w:t>
      </w:r>
      <w:r w:rsidRPr="00F670DC">
        <w:rPr>
          <w:rFonts w:ascii="Cambria" w:hAnsi="Cambria" w:cs="Arial"/>
          <w:color w:val="auto"/>
          <w:lang w:val="es-SV"/>
        </w:rPr>
        <w:t>el Instituto de Acceso a la Información Pública IAIP</w:t>
      </w:r>
      <w:bookmarkEnd w:id="35"/>
      <w:bookmarkEnd w:id="36"/>
      <w:bookmarkEnd w:id="37"/>
      <w:bookmarkEnd w:id="38"/>
      <w:r w:rsidR="00630B3C" w:rsidRPr="00F670DC">
        <w:rPr>
          <w:rFonts w:ascii="Cambria" w:hAnsi="Cambria" w:cs="Arial"/>
          <w:color w:val="auto"/>
          <w:lang w:val="es-SV"/>
        </w:rPr>
        <w:t>.</w:t>
      </w:r>
    </w:p>
    <w:p w:rsidR="0035289A" w:rsidRPr="00732C85" w:rsidRDefault="00201379" w:rsidP="008C45A3">
      <w:pPr>
        <w:pStyle w:val="Ttulo2"/>
        <w:keepLines w:val="0"/>
        <w:widowControl w:val="0"/>
        <w:numPr>
          <w:ilvl w:val="1"/>
          <w:numId w:val="17"/>
        </w:numPr>
        <w:spacing w:before="120" w:after="60" w:line="276" w:lineRule="auto"/>
        <w:contextualSpacing w:val="0"/>
        <w:rPr>
          <w:rFonts w:ascii="Cambria" w:hAnsi="Cambria"/>
          <w:b/>
          <w:caps w:val="0"/>
          <w:color w:val="auto"/>
          <w:sz w:val="22"/>
        </w:rPr>
      </w:pPr>
      <w:bookmarkStart w:id="39" w:name="_Toc26530355"/>
      <w:r w:rsidRPr="00732C85">
        <w:rPr>
          <w:rFonts w:ascii="Cambria" w:hAnsi="Cambria"/>
          <w:b/>
          <w:caps w:val="0"/>
          <w:color w:val="auto"/>
          <w:sz w:val="22"/>
        </w:rPr>
        <w:t>Actualización a la Información O</w:t>
      </w:r>
      <w:r w:rsidR="0035289A" w:rsidRPr="00732C85">
        <w:rPr>
          <w:rFonts w:ascii="Cambria" w:hAnsi="Cambria"/>
          <w:b/>
          <w:caps w:val="0"/>
          <w:color w:val="auto"/>
          <w:sz w:val="22"/>
        </w:rPr>
        <w:t>ficiosa</w:t>
      </w:r>
      <w:bookmarkEnd w:id="39"/>
    </w:p>
    <w:p w:rsidR="009A62B3" w:rsidRDefault="005427FC" w:rsidP="009A62B3">
      <w:pPr>
        <w:jc w:val="both"/>
        <w:rPr>
          <w:rFonts w:ascii="Cambria" w:hAnsi="Cambria" w:cs="Arial"/>
          <w:color w:val="auto"/>
          <w:lang w:val="es-SV"/>
        </w:rPr>
      </w:pPr>
      <w:r w:rsidRPr="00AB0D22">
        <w:rPr>
          <w:rFonts w:ascii="Cambria" w:hAnsi="Cambria" w:cs="Arial"/>
          <w:color w:val="auto"/>
          <w:lang w:val="es-SV"/>
        </w:rPr>
        <w:t>De  conformidad a</w:t>
      </w:r>
      <w:r w:rsidR="009F4F35" w:rsidRPr="00AB0D22">
        <w:rPr>
          <w:rFonts w:ascii="Cambria" w:hAnsi="Cambria" w:cs="Arial"/>
          <w:color w:val="auto"/>
          <w:lang w:val="es-SV"/>
        </w:rPr>
        <w:t xml:space="preserve"> </w:t>
      </w:r>
      <w:r w:rsidRPr="00AB0D22">
        <w:rPr>
          <w:rFonts w:ascii="Cambria" w:hAnsi="Cambria" w:cs="Arial"/>
          <w:color w:val="auto"/>
          <w:lang w:val="es-SV"/>
        </w:rPr>
        <w:t>l</w:t>
      </w:r>
      <w:r w:rsidR="009F4F35" w:rsidRPr="00AB0D22">
        <w:rPr>
          <w:rFonts w:ascii="Cambria" w:hAnsi="Cambria" w:cs="Arial"/>
          <w:color w:val="auto"/>
          <w:lang w:val="es-SV"/>
        </w:rPr>
        <w:t>a</w:t>
      </w:r>
      <w:r w:rsidRPr="00AB0D22">
        <w:rPr>
          <w:rFonts w:ascii="Cambria" w:hAnsi="Cambria" w:cs="Arial"/>
          <w:color w:val="auto"/>
          <w:lang w:val="es-SV"/>
        </w:rPr>
        <w:t xml:space="preserve"> </w:t>
      </w:r>
      <w:r w:rsidR="009F4F35" w:rsidRPr="00AB0D22">
        <w:rPr>
          <w:rFonts w:ascii="Cambria" w:hAnsi="Cambria" w:cs="Arial"/>
          <w:color w:val="auto"/>
          <w:lang w:val="es-SV"/>
        </w:rPr>
        <w:t xml:space="preserve">Ley de Acceso a la Información Pública  (LAIP) </w:t>
      </w:r>
      <w:r w:rsidRPr="00AB0D22">
        <w:rPr>
          <w:rFonts w:ascii="Cambria" w:hAnsi="Cambria" w:cs="Arial"/>
          <w:color w:val="auto"/>
          <w:lang w:val="es-SV"/>
        </w:rPr>
        <w:t>Art. 10 y  lineamientos del Instituto de Acceso a la Información Pública  (IAIP), s</w:t>
      </w:r>
      <w:r w:rsidR="009A62B3" w:rsidRPr="00AB0D22">
        <w:rPr>
          <w:rFonts w:ascii="Cambria" w:hAnsi="Cambria" w:cs="Arial"/>
          <w:color w:val="auto"/>
          <w:lang w:val="es-SV"/>
        </w:rPr>
        <w:t xml:space="preserve">e </w:t>
      </w:r>
      <w:r w:rsidR="00A72C5D">
        <w:rPr>
          <w:rFonts w:ascii="Cambria" w:hAnsi="Cambria" w:cs="Arial"/>
          <w:color w:val="auto"/>
          <w:lang w:val="es-SV"/>
        </w:rPr>
        <w:t xml:space="preserve">logró la actualización de </w:t>
      </w:r>
      <w:r w:rsidR="008B7437">
        <w:rPr>
          <w:rFonts w:ascii="Cambria" w:hAnsi="Cambria" w:cs="Arial"/>
          <w:color w:val="auto"/>
          <w:lang w:val="es-SV"/>
        </w:rPr>
        <w:t xml:space="preserve"> </w:t>
      </w:r>
      <w:r w:rsidR="00E22FE9">
        <w:rPr>
          <w:rFonts w:ascii="Cambria" w:hAnsi="Cambria" w:cs="Arial"/>
          <w:color w:val="auto"/>
          <w:lang w:val="es-SV"/>
        </w:rPr>
        <w:t xml:space="preserve">9 </w:t>
      </w:r>
      <w:r w:rsidR="008B7437">
        <w:rPr>
          <w:rFonts w:ascii="Cambria" w:hAnsi="Cambria" w:cs="Arial"/>
          <w:color w:val="auto"/>
          <w:lang w:val="es-SV"/>
        </w:rPr>
        <w:t xml:space="preserve"> de </w:t>
      </w:r>
      <w:r w:rsidR="00443F44" w:rsidRPr="00AB0D22">
        <w:rPr>
          <w:rFonts w:ascii="Cambria" w:hAnsi="Cambria" w:cs="Arial"/>
          <w:color w:val="auto"/>
          <w:lang w:val="es-SV"/>
        </w:rPr>
        <w:t xml:space="preserve"> </w:t>
      </w:r>
      <w:r w:rsidR="008B7437">
        <w:rPr>
          <w:rFonts w:ascii="Cambria" w:hAnsi="Cambria" w:cs="Arial"/>
          <w:color w:val="auto"/>
          <w:lang w:val="es-SV"/>
        </w:rPr>
        <w:t xml:space="preserve">34 categorías de información oficiosa </w:t>
      </w:r>
      <w:r w:rsidR="00201379" w:rsidRPr="00AB0D22">
        <w:rPr>
          <w:rFonts w:ascii="Cambria" w:hAnsi="Cambria" w:cs="Arial"/>
          <w:color w:val="auto"/>
          <w:lang w:val="es-SV"/>
        </w:rPr>
        <w:t xml:space="preserve">en el Portal de Transparencia, </w:t>
      </w:r>
      <w:r w:rsidR="00443F44" w:rsidRPr="00AB0D22">
        <w:rPr>
          <w:rFonts w:ascii="Cambria" w:hAnsi="Cambria" w:cs="Arial"/>
          <w:color w:val="auto"/>
          <w:lang w:val="es-SV"/>
        </w:rPr>
        <w:t xml:space="preserve">las </w:t>
      </w:r>
      <w:r w:rsidR="00A72C5D">
        <w:rPr>
          <w:rFonts w:ascii="Cambria" w:hAnsi="Cambria" w:cs="Arial"/>
          <w:color w:val="auto"/>
          <w:lang w:val="es-SV"/>
        </w:rPr>
        <w:t xml:space="preserve">cuales </w:t>
      </w:r>
      <w:r w:rsidR="00E22FE9">
        <w:rPr>
          <w:rFonts w:ascii="Cambria" w:hAnsi="Cambria" w:cs="Arial"/>
          <w:color w:val="auto"/>
          <w:lang w:val="es-SV"/>
        </w:rPr>
        <w:t>se detallan a continuación</w:t>
      </w:r>
      <w:r w:rsidR="00A72C5D">
        <w:rPr>
          <w:rFonts w:ascii="Cambria" w:hAnsi="Cambria" w:cs="Arial"/>
          <w:color w:val="auto"/>
          <w:lang w:val="es-SV"/>
        </w:rPr>
        <w:t>:</w:t>
      </w:r>
    </w:p>
    <w:p w:rsidR="00A72C5D" w:rsidRPr="002B36C5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Marco normativo</w:t>
      </w:r>
    </w:p>
    <w:p w:rsidR="00A72C5D" w:rsidRPr="000F741E" w:rsidRDefault="00A72C5D" w:rsidP="00A72C5D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Manuales Básicos de Organización </w:t>
      </w:r>
    </w:p>
    <w:p w:rsidR="00A72C5D" w:rsidRPr="000F741E" w:rsidRDefault="00A72C5D" w:rsidP="00A72C5D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Otros documentos normativos  </w:t>
      </w:r>
    </w:p>
    <w:p w:rsidR="00A72C5D" w:rsidRPr="002B36C5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Marco de gestión estratégica</w:t>
      </w:r>
    </w:p>
    <w:p w:rsidR="00A72C5D" w:rsidRPr="000F741E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Directorio de funcionarios  </w:t>
      </w:r>
    </w:p>
    <w:p w:rsidR="00A72C5D" w:rsidRPr="002B36C5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Marco presupuestario</w:t>
      </w:r>
    </w:p>
    <w:p w:rsidR="00A72C5D" w:rsidRPr="000F741E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>Subsidio e incentivos fiscales</w:t>
      </w:r>
    </w:p>
    <w:p w:rsidR="00A72C5D" w:rsidRPr="000F741E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Plan Operativo Anual </w:t>
      </w:r>
    </w:p>
    <w:p w:rsidR="00A72C5D" w:rsidRPr="000F741E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Estados Financieros   </w:t>
      </w:r>
    </w:p>
    <w:p w:rsidR="00A72C5D" w:rsidRPr="002B36C5" w:rsidRDefault="00A72C5D" w:rsidP="00A72C5D">
      <w:pPr>
        <w:rPr>
          <w:rFonts w:ascii="Cambria" w:hAnsi="Cambria" w:cs="Arial"/>
          <w:b/>
          <w:color w:val="auto"/>
          <w:lang w:val="es-SV"/>
        </w:rPr>
      </w:pPr>
      <w:r w:rsidRPr="002B36C5">
        <w:rPr>
          <w:rFonts w:ascii="Cambria" w:hAnsi="Cambria" w:cs="Arial"/>
          <w:b/>
          <w:color w:val="auto"/>
          <w:lang w:val="es-SV"/>
        </w:rPr>
        <w:t>Cumplimiento LAIP</w:t>
      </w:r>
    </w:p>
    <w:p w:rsidR="00A72C5D" w:rsidRPr="000F741E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Resoluciones de Solicitudes </w:t>
      </w:r>
    </w:p>
    <w:p w:rsidR="00A72C5D" w:rsidRPr="000F741E" w:rsidRDefault="00A72C5D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Anexos de resolución de solicitudes </w:t>
      </w:r>
    </w:p>
    <w:p w:rsidR="00E22FE9" w:rsidRPr="000F741E" w:rsidRDefault="00E22FE9" w:rsidP="000F741E">
      <w:pPr>
        <w:pStyle w:val="Prrafodelista"/>
        <w:numPr>
          <w:ilvl w:val="0"/>
          <w:numId w:val="35"/>
        </w:numPr>
        <w:jc w:val="both"/>
        <w:rPr>
          <w:rFonts w:ascii="Cambria" w:eastAsiaTheme="minorHAnsi" w:hAnsi="Cambria" w:cs="Arial"/>
          <w:sz w:val="22"/>
          <w:lang w:val="es-SV"/>
        </w:rPr>
      </w:pPr>
      <w:r w:rsidRPr="000F741E">
        <w:rPr>
          <w:rFonts w:ascii="Cambria" w:eastAsiaTheme="minorHAnsi" w:hAnsi="Cambria" w:cs="Arial"/>
          <w:sz w:val="22"/>
          <w:lang w:val="es-SV"/>
        </w:rPr>
        <w:t xml:space="preserve">Otra información de interés </w:t>
      </w:r>
    </w:p>
    <w:p w:rsidR="00A72C5D" w:rsidRDefault="00A72C5D" w:rsidP="00A72C5D">
      <w:pPr>
        <w:jc w:val="both"/>
        <w:rPr>
          <w:rFonts w:ascii="Cambria" w:hAnsi="Cambria" w:cs="Arial"/>
          <w:color w:val="auto"/>
        </w:rPr>
      </w:pPr>
    </w:p>
    <w:p w:rsidR="00A72C5D" w:rsidRDefault="00A72C5D" w:rsidP="009A62B3">
      <w:pPr>
        <w:jc w:val="both"/>
        <w:rPr>
          <w:rFonts w:ascii="Cambria" w:hAnsi="Cambria" w:cs="Arial"/>
          <w:color w:val="auto"/>
          <w:lang w:val="es-SV"/>
        </w:rPr>
      </w:pPr>
    </w:p>
    <w:p w:rsidR="0035289A" w:rsidRPr="00355745" w:rsidRDefault="00AF66A6" w:rsidP="00355745">
      <w:pPr>
        <w:pStyle w:val="Ttulo1"/>
        <w:numPr>
          <w:ilvl w:val="0"/>
          <w:numId w:val="17"/>
        </w:numPr>
        <w:rPr>
          <w:rFonts w:ascii="Cambria" w:hAnsi="Cambria"/>
          <w:b/>
          <w:color w:val="auto"/>
          <w:sz w:val="24"/>
          <w:szCs w:val="24"/>
        </w:rPr>
      </w:pPr>
      <w:bookmarkStart w:id="40" w:name="_Toc5362976"/>
      <w:bookmarkStart w:id="41" w:name="_Toc26530356"/>
      <w:bookmarkStart w:id="42" w:name="_Toc453050282"/>
      <w:bookmarkStart w:id="43" w:name="_Toc455660097"/>
      <w:bookmarkStart w:id="44" w:name="_Toc458773729"/>
      <w:bookmarkStart w:id="45" w:name="_Toc461089859"/>
      <w:bookmarkStart w:id="46" w:name="_Toc463609436"/>
      <w:bookmarkStart w:id="47" w:name="_Toc466368179"/>
      <w:bookmarkStart w:id="48" w:name="_Toc445111309"/>
      <w:r w:rsidRPr="00355745">
        <w:rPr>
          <w:rFonts w:ascii="Cambria" w:hAnsi="Cambria"/>
          <w:b/>
          <w:color w:val="auto"/>
          <w:sz w:val="24"/>
          <w:szCs w:val="24"/>
        </w:rPr>
        <w:lastRenderedPageBreak/>
        <w:t>LA GESTIÓN PÚBLICA DEL MINEC, A TRAVÉS DE RENDICIÓN DE CUENTAS Y ATENCIÓN A LA CIUDADANÍA</w:t>
      </w:r>
      <w:bookmarkEnd w:id="40"/>
      <w:r>
        <w:rPr>
          <w:rFonts w:ascii="Cambria" w:hAnsi="Cambria"/>
          <w:b/>
          <w:color w:val="auto"/>
          <w:sz w:val="24"/>
          <w:szCs w:val="24"/>
        </w:rPr>
        <w:t>.</w:t>
      </w:r>
      <w:bookmarkEnd w:id="41"/>
    </w:p>
    <w:p w:rsidR="0035289A" w:rsidRPr="00673E45" w:rsidRDefault="0035289A" w:rsidP="008C45A3">
      <w:pPr>
        <w:pStyle w:val="Ttulo2"/>
        <w:numPr>
          <w:ilvl w:val="1"/>
          <w:numId w:val="17"/>
        </w:numPr>
        <w:spacing w:before="120" w:line="276" w:lineRule="auto"/>
        <w:contextualSpacing w:val="0"/>
        <w:jc w:val="both"/>
        <w:rPr>
          <w:rFonts w:ascii="Cambria" w:hAnsi="Cambria" w:cs="Arial"/>
          <w:color w:val="auto"/>
          <w:sz w:val="22"/>
        </w:rPr>
      </w:pPr>
      <w:bookmarkStart w:id="49" w:name="_Toc26530357"/>
      <w:bookmarkStart w:id="50" w:name="_Toc5362977"/>
      <w:bookmarkEnd w:id="42"/>
      <w:bookmarkEnd w:id="43"/>
      <w:bookmarkEnd w:id="44"/>
      <w:bookmarkEnd w:id="45"/>
      <w:bookmarkEnd w:id="46"/>
      <w:bookmarkEnd w:id="47"/>
      <w:r w:rsidRPr="00673E45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Atenciones  quejas, avisos, denuncias,  reclamos, y sugerenc</w:t>
      </w:r>
      <w:r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ia</w:t>
      </w:r>
      <w:r w:rsidR="00201379"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s</w:t>
      </w:r>
      <w:bookmarkEnd w:id="49"/>
      <w:r w:rsidRPr="00DD26B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 xml:space="preserve"> </w:t>
      </w:r>
      <w:bookmarkEnd w:id="50"/>
    </w:p>
    <w:bookmarkEnd w:id="48"/>
    <w:p w:rsidR="00060544" w:rsidRDefault="00704C0D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eastAsia="es-SV"/>
        </w:rPr>
        <w:t xml:space="preserve">En el marco de </w:t>
      </w:r>
      <w:r w:rsidR="00FF0203">
        <w:rPr>
          <w:rFonts w:ascii="Cambria" w:hAnsi="Cambria"/>
          <w:color w:val="auto"/>
          <w:lang w:eastAsia="es-SV"/>
        </w:rPr>
        <w:t xml:space="preserve">la aplicación de  la metodología para la </w:t>
      </w:r>
      <w:r>
        <w:rPr>
          <w:rFonts w:ascii="Cambria" w:hAnsi="Cambria"/>
          <w:color w:val="auto"/>
          <w:lang w:eastAsia="es-SV"/>
        </w:rPr>
        <w:t>elaboración</w:t>
      </w:r>
      <w:r w:rsidR="00FF0203">
        <w:rPr>
          <w:rFonts w:ascii="Cambria" w:hAnsi="Cambria"/>
          <w:color w:val="auto"/>
          <w:lang w:eastAsia="es-SV"/>
        </w:rPr>
        <w:t xml:space="preserve">, monitoreo y seguimiento de </w:t>
      </w:r>
      <w:r>
        <w:rPr>
          <w:rFonts w:ascii="Cambria" w:hAnsi="Cambria"/>
          <w:color w:val="auto"/>
          <w:lang w:eastAsia="es-SV"/>
        </w:rPr>
        <w:t xml:space="preserve">Carta de derechos y deberes de persona usuaria, </w:t>
      </w:r>
      <w:r w:rsidR="005A1E2D">
        <w:rPr>
          <w:rFonts w:ascii="Cambria" w:hAnsi="Cambria"/>
          <w:color w:val="auto"/>
          <w:lang w:eastAsia="es-SV"/>
        </w:rPr>
        <w:t xml:space="preserve">la cual busca fortalecer la </w:t>
      </w:r>
      <w:r w:rsidR="00220929">
        <w:rPr>
          <w:rFonts w:ascii="Cambria" w:hAnsi="Cambria"/>
          <w:color w:val="auto"/>
          <w:lang w:eastAsia="es-SV"/>
        </w:rPr>
        <w:t>regulación estratégic</w:t>
      </w:r>
      <w:r w:rsidR="0083458F">
        <w:rPr>
          <w:rFonts w:ascii="Cambria" w:hAnsi="Cambria"/>
          <w:color w:val="auto"/>
          <w:lang w:eastAsia="es-SV"/>
        </w:rPr>
        <w:t>a</w:t>
      </w:r>
      <w:r w:rsidR="00220929">
        <w:rPr>
          <w:rFonts w:ascii="Cambria" w:hAnsi="Cambria"/>
          <w:color w:val="auto"/>
          <w:lang w:eastAsia="es-SV"/>
        </w:rPr>
        <w:t xml:space="preserve"> y mejora continua en las instituciones, </w:t>
      </w:r>
      <w:r>
        <w:rPr>
          <w:rFonts w:ascii="Cambria" w:hAnsi="Cambria"/>
          <w:color w:val="auto"/>
          <w:lang w:eastAsia="es-SV"/>
        </w:rPr>
        <w:t xml:space="preserve">esta </w:t>
      </w:r>
      <w:r w:rsidR="00FF0203">
        <w:rPr>
          <w:rFonts w:ascii="Cambria" w:hAnsi="Cambria"/>
          <w:color w:val="auto"/>
          <w:lang w:eastAsia="es-SV"/>
        </w:rPr>
        <w:t>Dirección</w:t>
      </w:r>
      <w:r>
        <w:rPr>
          <w:rFonts w:ascii="Cambria" w:hAnsi="Cambria"/>
          <w:color w:val="auto"/>
          <w:lang w:eastAsia="es-SV"/>
        </w:rPr>
        <w:t xml:space="preserve"> junto con la Gerencia de Comunicaciones</w:t>
      </w:r>
      <w:r w:rsidR="0083458F">
        <w:rPr>
          <w:rFonts w:ascii="Cambria" w:hAnsi="Cambria"/>
          <w:color w:val="auto"/>
          <w:lang w:eastAsia="es-SV"/>
        </w:rPr>
        <w:t>,</w:t>
      </w:r>
      <w:r>
        <w:rPr>
          <w:rFonts w:ascii="Cambria" w:hAnsi="Cambria"/>
          <w:color w:val="auto"/>
          <w:lang w:eastAsia="es-SV"/>
        </w:rPr>
        <w:t xml:space="preserve"> </w:t>
      </w:r>
      <w:r w:rsidR="00FF0203">
        <w:rPr>
          <w:rFonts w:ascii="Cambria" w:hAnsi="Cambria"/>
          <w:color w:val="auto"/>
          <w:lang w:val="es-SV" w:eastAsia="es-SV"/>
        </w:rPr>
        <w:t>coordinó</w:t>
      </w:r>
      <w:r w:rsidR="006A6ADD">
        <w:rPr>
          <w:rFonts w:ascii="Cambria" w:hAnsi="Cambria"/>
          <w:color w:val="auto"/>
          <w:lang w:val="es-SV" w:eastAsia="es-SV"/>
        </w:rPr>
        <w:t xml:space="preserve"> </w:t>
      </w:r>
      <w:r w:rsidR="00220929">
        <w:rPr>
          <w:rFonts w:ascii="Cambria" w:hAnsi="Cambria"/>
          <w:color w:val="auto"/>
          <w:lang w:val="es-SV" w:eastAsia="es-SV"/>
        </w:rPr>
        <w:t xml:space="preserve">la centralización de la información estadística respecto a la </w:t>
      </w:r>
      <w:r w:rsidR="00FF0203">
        <w:rPr>
          <w:rFonts w:ascii="Cambria" w:hAnsi="Cambria"/>
          <w:color w:val="auto"/>
          <w:lang w:val="es-SV" w:eastAsia="es-SV"/>
        </w:rPr>
        <w:t>atención de quejas y sugerencias</w:t>
      </w:r>
      <w:r w:rsidR="0083458F">
        <w:rPr>
          <w:rFonts w:ascii="Cambria" w:hAnsi="Cambria"/>
          <w:color w:val="auto"/>
          <w:lang w:val="es-SV" w:eastAsia="es-SV"/>
        </w:rPr>
        <w:t xml:space="preserve"> </w:t>
      </w:r>
      <w:r w:rsidR="005A1E2D">
        <w:rPr>
          <w:rFonts w:ascii="Cambria" w:hAnsi="Cambria"/>
          <w:color w:val="auto"/>
          <w:lang w:val="es-SV" w:eastAsia="es-SV"/>
        </w:rPr>
        <w:t>derivadas</w:t>
      </w:r>
      <w:r w:rsidR="00FF0203">
        <w:rPr>
          <w:rFonts w:ascii="Cambria" w:hAnsi="Cambria"/>
          <w:color w:val="auto"/>
          <w:lang w:val="es-SV" w:eastAsia="es-SV"/>
        </w:rPr>
        <w:t xml:space="preserve"> de las plataformas digitales</w:t>
      </w:r>
      <w:r w:rsidR="00060544">
        <w:rPr>
          <w:rFonts w:ascii="Cambria" w:hAnsi="Cambria"/>
          <w:color w:val="auto"/>
          <w:lang w:val="es-SV" w:eastAsia="es-SV"/>
        </w:rPr>
        <w:t>.</w:t>
      </w:r>
    </w:p>
    <w:p w:rsidR="00860D9D" w:rsidRDefault="00060544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val="es-SV" w:eastAsia="es-SV"/>
        </w:rPr>
        <w:t>Obteniendo como resultado que durante el mes de noviembre</w:t>
      </w:r>
      <w:r w:rsidR="000820DD">
        <w:rPr>
          <w:rFonts w:ascii="Cambria" w:hAnsi="Cambria"/>
          <w:color w:val="auto"/>
          <w:lang w:val="es-SV" w:eastAsia="es-SV"/>
        </w:rPr>
        <w:t>,</w:t>
      </w:r>
      <w:r>
        <w:rPr>
          <w:rFonts w:ascii="Cambria" w:hAnsi="Cambria"/>
          <w:color w:val="auto"/>
          <w:lang w:val="es-SV" w:eastAsia="es-SV"/>
        </w:rPr>
        <w:t xml:space="preserve"> no se recibieron quejas o sugerencias de los servicios estrella definidos en la carta de Derechos, sin embargo, se han atendido </w:t>
      </w:r>
      <w:r w:rsidR="000820DD">
        <w:rPr>
          <w:rFonts w:ascii="Cambria" w:hAnsi="Cambria"/>
          <w:color w:val="auto"/>
          <w:lang w:val="es-SV" w:eastAsia="es-SV"/>
        </w:rPr>
        <w:t xml:space="preserve">a </w:t>
      </w:r>
      <w:r w:rsidR="000820DD">
        <w:rPr>
          <w:rFonts w:ascii="Cambria" w:hAnsi="Cambria"/>
          <w:b/>
          <w:color w:val="auto"/>
          <w:lang w:val="es-SV" w:eastAsia="es-SV"/>
        </w:rPr>
        <w:t>11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personas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usuarias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</w:t>
      </w:r>
      <w:r w:rsidR="000820DD">
        <w:rPr>
          <w:rFonts w:ascii="Cambria" w:hAnsi="Cambria"/>
          <w:b/>
          <w:color w:val="auto"/>
          <w:lang w:val="es-SV" w:eastAsia="es-SV"/>
        </w:rPr>
        <w:t>de estas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</w:t>
      </w:r>
      <w:r w:rsidR="000820DD">
        <w:rPr>
          <w:rFonts w:ascii="Cambria" w:hAnsi="Cambria"/>
          <w:b/>
          <w:color w:val="auto"/>
          <w:lang w:val="es-SV" w:eastAsia="es-SV"/>
        </w:rPr>
        <w:t>3 mujeres y 8</w:t>
      </w:r>
      <w:r w:rsidR="000820DD" w:rsidRPr="00220929">
        <w:rPr>
          <w:rFonts w:ascii="Cambria" w:hAnsi="Cambria"/>
          <w:b/>
          <w:color w:val="auto"/>
          <w:lang w:val="es-SV" w:eastAsia="es-SV"/>
        </w:rPr>
        <w:t xml:space="preserve"> hombres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</w:t>
      </w:r>
      <w:r w:rsidR="000820DD" w:rsidRPr="000820DD">
        <w:rPr>
          <w:rFonts w:ascii="Cambria" w:hAnsi="Cambria"/>
          <w:color w:val="auto"/>
          <w:lang w:val="es-SV" w:eastAsia="es-SV"/>
        </w:rPr>
        <w:t>que han manifestado sus</w:t>
      </w:r>
      <w:r w:rsidR="000820DD">
        <w:rPr>
          <w:rFonts w:ascii="Cambria" w:hAnsi="Cambria"/>
          <w:b/>
          <w:color w:val="auto"/>
          <w:lang w:val="es-SV" w:eastAsia="es-SV"/>
        </w:rPr>
        <w:t xml:space="preserve"> </w:t>
      </w:r>
      <w:r>
        <w:rPr>
          <w:rFonts w:ascii="Cambria" w:hAnsi="Cambria"/>
          <w:color w:val="auto"/>
          <w:lang w:val="es-SV" w:eastAsia="es-SV"/>
        </w:rPr>
        <w:t xml:space="preserve">quejas </w:t>
      </w:r>
      <w:r w:rsidR="00A04BA8">
        <w:rPr>
          <w:rFonts w:ascii="Cambria" w:hAnsi="Cambria"/>
          <w:color w:val="auto"/>
          <w:lang w:val="es-SV" w:eastAsia="es-SV"/>
        </w:rPr>
        <w:t>o</w:t>
      </w:r>
      <w:r>
        <w:rPr>
          <w:rFonts w:ascii="Cambria" w:hAnsi="Cambria"/>
          <w:color w:val="auto"/>
          <w:lang w:val="es-SV" w:eastAsia="es-SV"/>
        </w:rPr>
        <w:t xml:space="preserve"> sugerencias de otros servicios que actualmente posee </w:t>
      </w:r>
      <w:r w:rsidR="000820DD">
        <w:rPr>
          <w:rFonts w:ascii="Cambria" w:hAnsi="Cambria"/>
          <w:color w:val="auto"/>
          <w:lang w:val="es-SV" w:eastAsia="es-SV"/>
        </w:rPr>
        <w:t xml:space="preserve"> el MINEC, que </w:t>
      </w:r>
      <w:r w:rsidR="00860D9D">
        <w:rPr>
          <w:rFonts w:ascii="Cambria" w:hAnsi="Cambria"/>
          <w:color w:val="auto"/>
          <w:lang w:val="es-SV" w:eastAsia="es-SV"/>
        </w:rPr>
        <w:t>fueron canalizadas a las siguientes unidades Organizativas</w:t>
      </w:r>
      <w:r w:rsidR="0067659E">
        <w:rPr>
          <w:rFonts w:ascii="Cambria" w:hAnsi="Cambria"/>
          <w:color w:val="auto"/>
          <w:lang w:val="es-SV" w:eastAsia="es-SV"/>
        </w:rPr>
        <w:t>:</w:t>
      </w:r>
    </w:p>
    <w:tbl>
      <w:tblPr>
        <w:tblStyle w:val="Sombreadoclaro-nfasis1"/>
        <w:tblW w:w="4551" w:type="dxa"/>
        <w:jc w:val="center"/>
        <w:tblLook w:val="04A0" w:firstRow="1" w:lastRow="0" w:firstColumn="1" w:lastColumn="0" w:noHBand="0" w:noVBand="1"/>
      </w:tblPr>
      <w:tblGrid>
        <w:gridCol w:w="3134"/>
        <w:gridCol w:w="1417"/>
      </w:tblGrid>
      <w:tr w:rsidR="0067659E" w:rsidRPr="0067659E" w:rsidTr="0067659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</w:tcPr>
          <w:p w:rsidR="0067659E" w:rsidRPr="0067659E" w:rsidRDefault="005A1E2D" w:rsidP="00205C60">
            <w:pPr>
              <w:jc w:val="center"/>
              <w:rPr>
                <w:rFonts w:ascii="Calibri" w:eastAsia="Times New Roman" w:hAnsi="Calibri" w:cs="Calibri"/>
                <w:bCs w:val="0"/>
                <w:color w:val="auto"/>
                <w:lang w:val="es-SV" w:eastAsia="es-SV"/>
              </w:rPr>
            </w:pPr>
            <w:r>
              <w:rPr>
                <w:rFonts w:ascii="Cambria" w:hAnsi="Cambria"/>
                <w:color w:val="auto"/>
                <w:lang w:val="es-SV" w:eastAsia="es-SV"/>
              </w:rPr>
              <w:t xml:space="preserve"> </w:t>
            </w:r>
            <w:r w:rsidR="0067659E" w:rsidRPr="0067659E">
              <w:rPr>
                <w:rFonts w:ascii="Calibri" w:eastAsia="Times New Roman" w:hAnsi="Calibri" w:cs="Calibri"/>
                <w:bCs w:val="0"/>
                <w:color w:val="auto"/>
                <w:lang w:val="es-SV" w:eastAsia="es-SV"/>
              </w:rPr>
              <w:t>Unidad Organizativa</w:t>
            </w:r>
          </w:p>
        </w:tc>
        <w:tc>
          <w:tcPr>
            <w:tcW w:w="1417" w:type="dxa"/>
            <w:noWrap/>
          </w:tcPr>
          <w:p w:rsidR="0067659E" w:rsidRPr="0067659E" w:rsidRDefault="0067659E" w:rsidP="00205C6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67659E">
              <w:rPr>
                <w:rFonts w:ascii="Calibri" w:eastAsia="Times New Roman" w:hAnsi="Calibri" w:cs="Calibri"/>
                <w:color w:val="auto"/>
                <w:lang w:val="es-SV" w:eastAsia="es-SV"/>
              </w:rPr>
              <w:t>No. De atenciones</w:t>
            </w:r>
          </w:p>
        </w:tc>
      </w:tr>
      <w:tr w:rsidR="0067659E" w:rsidRPr="0067659E" w:rsidTr="0067659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CENADE</w:t>
            </w:r>
          </w:p>
        </w:tc>
        <w:tc>
          <w:tcPr>
            <w:tcW w:w="1417" w:type="dxa"/>
            <w:noWrap/>
            <w:hideMark/>
          </w:tcPr>
          <w:p w:rsidR="00860D9D" w:rsidRPr="00860D9D" w:rsidRDefault="009C41B8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5</w:t>
            </w:r>
          </w:p>
        </w:tc>
      </w:tr>
      <w:tr w:rsidR="0067659E" w:rsidRPr="0067659E" w:rsidTr="0067659E">
        <w:trPr>
          <w:trHeight w:val="38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 xml:space="preserve">Gerencia de  Administración </w:t>
            </w:r>
          </w:p>
        </w:tc>
        <w:tc>
          <w:tcPr>
            <w:tcW w:w="1417" w:type="dxa"/>
            <w:noWrap/>
            <w:hideMark/>
          </w:tcPr>
          <w:p w:rsidR="00860D9D" w:rsidRPr="00860D9D" w:rsidRDefault="00860D9D" w:rsidP="00205C6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1</w:t>
            </w:r>
          </w:p>
        </w:tc>
      </w:tr>
      <w:tr w:rsidR="0067659E" w:rsidRPr="0067659E" w:rsidTr="0067659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67659E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b w:val="0"/>
                <w:bCs w:val="0"/>
                <w:color w:val="auto"/>
                <w:lang w:val="es-SV" w:eastAsia="es-SV"/>
              </w:rPr>
              <w:t xml:space="preserve">Dirección de </w:t>
            </w:r>
            <w:r w:rsidR="00860D9D"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Hidrocarburos y Minas</w:t>
            </w:r>
          </w:p>
        </w:tc>
        <w:tc>
          <w:tcPr>
            <w:tcW w:w="1417" w:type="dxa"/>
            <w:noWrap/>
            <w:hideMark/>
          </w:tcPr>
          <w:p w:rsidR="00860D9D" w:rsidRPr="00860D9D" w:rsidRDefault="009C41B8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color w:val="auto"/>
                <w:lang w:val="es-SV" w:eastAsia="es-SV"/>
              </w:rPr>
              <w:t>2</w:t>
            </w:r>
          </w:p>
        </w:tc>
      </w:tr>
      <w:tr w:rsidR="0067659E" w:rsidRPr="0067659E" w:rsidTr="0067659E">
        <w:trPr>
          <w:trHeight w:val="51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Gerencia de Comunicaciones</w:t>
            </w:r>
          </w:p>
        </w:tc>
        <w:tc>
          <w:tcPr>
            <w:tcW w:w="1417" w:type="dxa"/>
            <w:noWrap/>
            <w:hideMark/>
          </w:tcPr>
          <w:p w:rsidR="00860D9D" w:rsidRPr="00860D9D" w:rsidRDefault="00860D9D" w:rsidP="00205C6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1</w:t>
            </w:r>
          </w:p>
        </w:tc>
      </w:tr>
      <w:tr w:rsidR="0067659E" w:rsidRPr="0067659E" w:rsidTr="0067659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Dirección de Transparencia</w:t>
            </w:r>
          </w:p>
        </w:tc>
        <w:tc>
          <w:tcPr>
            <w:tcW w:w="1417" w:type="dxa"/>
            <w:noWrap/>
            <w:hideMark/>
          </w:tcPr>
          <w:p w:rsidR="00860D9D" w:rsidRPr="00860D9D" w:rsidRDefault="00860D9D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1</w:t>
            </w:r>
          </w:p>
        </w:tc>
      </w:tr>
      <w:tr w:rsidR="0067659E" w:rsidRPr="0067659E" w:rsidTr="0067659E">
        <w:trPr>
          <w:trHeight w:val="38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  <w:hideMark/>
          </w:tcPr>
          <w:p w:rsidR="00860D9D" w:rsidRPr="00860D9D" w:rsidRDefault="00860D9D" w:rsidP="00205C60">
            <w:pPr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Defensoría del Consumidor</w:t>
            </w:r>
          </w:p>
        </w:tc>
        <w:tc>
          <w:tcPr>
            <w:tcW w:w="1417" w:type="dxa"/>
            <w:noWrap/>
            <w:hideMark/>
          </w:tcPr>
          <w:p w:rsidR="00860D9D" w:rsidRPr="00860D9D" w:rsidRDefault="00860D9D" w:rsidP="00205C6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auto"/>
                <w:lang w:val="es-SV" w:eastAsia="es-SV"/>
              </w:rPr>
            </w:pPr>
            <w:r w:rsidRPr="00860D9D">
              <w:rPr>
                <w:rFonts w:ascii="Calibri" w:eastAsia="Times New Roman" w:hAnsi="Calibri" w:cs="Calibri"/>
                <w:color w:val="auto"/>
                <w:lang w:val="es-SV" w:eastAsia="es-SV"/>
              </w:rPr>
              <w:t>1</w:t>
            </w:r>
          </w:p>
        </w:tc>
      </w:tr>
      <w:tr w:rsidR="0067659E" w:rsidRPr="0067659E" w:rsidTr="0067659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6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34" w:type="dxa"/>
          </w:tcPr>
          <w:p w:rsidR="0067659E" w:rsidRPr="00860D9D" w:rsidRDefault="0067659E" w:rsidP="00205C60">
            <w:pPr>
              <w:jc w:val="center"/>
              <w:rPr>
                <w:rFonts w:ascii="Calibri" w:eastAsia="Times New Roman" w:hAnsi="Calibri" w:cs="Calibri"/>
                <w:b w:val="0"/>
                <w:bCs w:val="0"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b w:val="0"/>
                <w:bCs w:val="0"/>
                <w:color w:val="auto"/>
                <w:lang w:val="es-SV" w:eastAsia="es-SV"/>
              </w:rPr>
              <w:t>Total</w:t>
            </w:r>
          </w:p>
        </w:tc>
        <w:tc>
          <w:tcPr>
            <w:tcW w:w="1417" w:type="dxa"/>
            <w:noWrap/>
          </w:tcPr>
          <w:p w:rsidR="0067659E" w:rsidRPr="0067659E" w:rsidRDefault="009C41B8" w:rsidP="00205C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b/>
                <w:color w:val="auto"/>
                <w:lang w:val="es-SV" w:eastAsia="es-SV"/>
              </w:rPr>
            </w:pPr>
            <w:r>
              <w:rPr>
                <w:rFonts w:ascii="Calibri" w:eastAsia="Times New Roman" w:hAnsi="Calibri" w:cs="Calibri"/>
                <w:b/>
                <w:color w:val="auto"/>
                <w:lang w:val="es-SV" w:eastAsia="es-SV"/>
              </w:rPr>
              <w:t>11</w:t>
            </w:r>
          </w:p>
        </w:tc>
      </w:tr>
    </w:tbl>
    <w:p w:rsidR="00860D9D" w:rsidRPr="0083458F" w:rsidRDefault="0083458F" w:rsidP="0083458F">
      <w:pPr>
        <w:spacing w:line="276" w:lineRule="auto"/>
        <w:jc w:val="right"/>
        <w:rPr>
          <w:rFonts w:ascii="Cambria" w:hAnsi="Cambria"/>
          <w:color w:val="auto"/>
          <w:sz w:val="20"/>
          <w:szCs w:val="20"/>
          <w:lang w:eastAsia="es-SV"/>
        </w:rPr>
      </w:pPr>
      <w:r w:rsidRPr="0083458F">
        <w:rPr>
          <w:rFonts w:ascii="Cambria" w:hAnsi="Cambria"/>
          <w:color w:val="auto"/>
          <w:sz w:val="20"/>
          <w:szCs w:val="20"/>
          <w:lang w:eastAsia="es-SV"/>
        </w:rPr>
        <w:t>Tabla No. 3 Quejas, sugerencias canalizadas</w:t>
      </w:r>
    </w:p>
    <w:p w:rsidR="0083458F" w:rsidRDefault="00A006E2" w:rsidP="0083458F">
      <w:pPr>
        <w:spacing w:line="276" w:lineRule="auto"/>
        <w:jc w:val="right"/>
        <w:rPr>
          <w:rFonts w:ascii="Cambria" w:hAnsi="Cambria"/>
          <w:color w:val="auto"/>
          <w:sz w:val="20"/>
          <w:szCs w:val="20"/>
          <w:lang w:val="es-SV" w:eastAsia="es-SV"/>
        </w:rPr>
      </w:pPr>
      <w:r>
        <w:rPr>
          <w:noProof/>
          <w:lang w:val="es-SV" w:eastAsia="es-SV"/>
        </w:rPr>
        <w:drawing>
          <wp:inline distT="0" distB="0" distL="0" distR="0" wp14:anchorId="5BBA765E" wp14:editId="3069A180">
            <wp:extent cx="5112774" cy="2428568"/>
            <wp:effectExtent l="0" t="0" r="12065" b="1016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A006E2" w:rsidRDefault="0083458F" w:rsidP="0083458F">
      <w:pPr>
        <w:spacing w:line="276" w:lineRule="auto"/>
        <w:jc w:val="right"/>
        <w:rPr>
          <w:rFonts w:ascii="Cambria" w:hAnsi="Cambria"/>
          <w:color w:val="auto"/>
          <w:lang w:val="es-SV" w:eastAsia="es-SV"/>
        </w:rPr>
      </w:pPr>
      <w:r w:rsidRPr="0083458F">
        <w:rPr>
          <w:rFonts w:ascii="Cambria" w:hAnsi="Cambria"/>
          <w:color w:val="auto"/>
          <w:sz w:val="20"/>
          <w:szCs w:val="20"/>
          <w:lang w:val="es-SV" w:eastAsia="es-SV"/>
        </w:rPr>
        <w:t>Grafico</w:t>
      </w:r>
      <w:r>
        <w:rPr>
          <w:rFonts w:ascii="Cambria" w:hAnsi="Cambria"/>
          <w:color w:val="auto"/>
          <w:lang w:val="es-SV" w:eastAsia="es-SV"/>
        </w:rPr>
        <w:t xml:space="preserve"> </w:t>
      </w:r>
      <w:r w:rsidRPr="0083458F">
        <w:rPr>
          <w:rFonts w:ascii="Cambria" w:hAnsi="Cambria"/>
          <w:color w:val="auto"/>
          <w:sz w:val="20"/>
          <w:szCs w:val="20"/>
          <w:lang w:val="es-SV" w:eastAsia="es-SV"/>
        </w:rPr>
        <w:t>No. 3 unidades organizativas que atendieron quejas o sugerencia</w:t>
      </w:r>
      <w:r>
        <w:rPr>
          <w:rFonts w:ascii="Cambria" w:hAnsi="Cambria"/>
          <w:color w:val="auto"/>
          <w:lang w:val="es-SV" w:eastAsia="es-SV"/>
        </w:rPr>
        <w:t xml:space="preserve"> </w:t>
      </w:r>
    </w:p>
    <w:p w:rsidR="00FF0203" w:rsidRDefault="0067659E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val="es-SV" w:eastAsia="es-SV"/>
        </w:rPr>
        <w:lastRenderedPageBreak/>
        <w:t xml:space="preserve">Según el cuadro anterior, se puede observar que el </w:t>
      </w:r>
      <w:r w:rsidR="009C41B8">
        <w:rPr>
          <w:rFonts w:ascii="Cambria" w:hAnsi="Cambria"/>
          <w:color w:val="auto"/>
          <w:lang w:val="es-SV" w:eastAsia="es-SV"/>
        </w:rPr>
        <w:t>56</w:t>
      </w:r>
      <w:r>
        <w:rPr>
          <w:rFonts w:ascii="Cambria" w:hAnsi="Cambria"/>
          <w:color w:val="auto"/>
          <w:lang w:val="es-SV" w:eastAsia="es-SV"/>
        </w:rPr>
        <w:t xml:space="preserve">% de quejas o sugerencias </w:t>
      </w:r>
      <w:r w:rsidR="009C41B8">
        <w:rPr>
          <w:rFonts w:ascii="Cambria" w:hAnsi="Cambria"/>
          <w:color w:val="auto"/>
          <w:lang w:val="es-SV" w:eastAsia="es-SV"/>
        </w:rPr>
        <w:t xml:space="preserve">lo están atendiendo el CENADE, el 22%  </w:t>
      </w:r>
      <w:r>
        <w:rPr>
          <w:rFonts w:ascii="Cambria" w:hAnsi="Cambria"/>
          <w:color w:val="auto"/>
          <w:lang w:val="es-SV" w:eastAsia="es-SV"/>
        </w:rPr>
        <w:t xml:space="preserve">la </w:t>
      </w:r>
      <w:r w:rsidR="00205C60">
        <w:rPr>
          <w:rFonts w:ascii="Cambria" w:hAnsi="Cambria"/>
          <w:color w:val="auto"/>
          <w:lang w:val="es-SV" w:eastAsia="es-SV"/>
        </w:rPr>
        <w:t>Dirección</w:t>
      </w:r>
      <w:r w:rsidR="009C41B8">
        <w:rPr>
          <w:rFonts w:ascii="Cambria" w:hAnsi="Cambria"/>
          <w:color w:val="auto"/>
          <w:lang w:val="es-SV" w:eastAsia="es-SV"/>
        </w:rPr>
        <w:t xml:space="preserve"> de Hidrocarburos y Minas y el 11% Gerencia de Comunicación.</w:t>
      </w:r>
    </w:p>
    <w:p w:rsidR="00673E45" w:rsidRDefault="0067659E" w:rsidP="007D734F">
      <w:pPr>
        <w:spacing w:line="276" w:lineRule="auto"/>
        <w:jc w:val="both"/>
        <w:rPr>
          <w:rFonts w:ascii="Cambria" w:hAnsi="Cambria"/>
          <w:color w:val="auto"/>
          <w:lang w:val="es-SV" w:eastAsia="es-SV"/>
        </w:rPr>
      </w:pPr>
      <w:r>
        <w:rPr>
          <w:rFonts w:ascii="Cambria" w:hAnsi="Cambria"/>
          <w:color w:val="auto"/>
          <w:lang w:val="es-SV" w:eastAsia="es-SV"/>
        </w:rPr>
        <w:t>Así mismo d</w:t>
      </w:r>
      <w:r w:rsidR="007C447C" w:rsidRPr="00732C85">
        <w:rPr>
          <w:rFonts w:ascii="Cambria" w:hAnsi="Cambria"/>
          <w:color w:val="auto"/>
          <w:lang w:val="es-SV" w:eastAsia="es-SV"/>
        </w:rPr>
        <w:t xml:space="preserve">urante el mes de </w:t>
      </w:r>
      <w:r w:rsidR="00603A63">
        <w:rPr>
          <w:rFonts w:ascii="Cambria" w:hAnsi="Cambria" w:cs="Arial"/>
          <w:color w:val="auto"/>
          <w:lang w:val="es-SV"/>
        </w:rPr>
        <w:t xml:space="preserve">noviembre </w:t>
      </w:r>
      <w:r w:rsidR="007D11C8">
        <w:rPr>
          <w:rFonts w:ascii="Cambria" w:hAnsi="Cambria" w:cs="Arial"/>
          <w:color w:val="auto"/>
          <w:lang w:val="es-SV"/>
        </w:rPr>
        <w:t xml:space="preserve">esta Dirección </w:t>
      </w:r>
      <w:r>
        <w:rPr>
          <w:rFonts w:ascii="Cambria" w:hAnsi="Cambria" w:cs="Arial"/>
          <w:color w:val="auto"/>
          <w:lang w:val="es-SV"/>
        </w:rPr>
        <w:t xml:space="preserve">tiene el </w:t>
      </w:r>
      <w:r w:rsidR="009C41B8">
        <w:rPr>
          <w:rFonts w:ascii="Cambria" w:hAnsi="Cambria" w:cs="Arial"/>
          <w:color w:val="auto"/>
          <w:lang w:val="es-SV"/>
        </w:rPr>
        <w:t>trámite</w:t>
      </w:r>
      <w:r>
        <w:rPr>
          <w:rFonts w:ascii="Cambria" w:hAnsi="Cambria" w:cs="Arial"/>
          <w:color w:val="auto"/>
          <w:lang w:val="es-SV"/>
        </w:rPr>
        <w:t xml:space="preserve"> la respuesta a una queja</w:t>
      </w:r>
      <w:r w:rsidR="00673E45" w:rsidRPr="00732C85">
        <w:rPr>
          <w:rFonts w:ascii="Cambria" w:hAnsi="Cambria"/>
          <w:color w:val="auto"/>
          <w:lang w:val="es-SV" w:eastAsia="es-SV"/>
        </w:rPr>
        <w:t>.</w:t>
      </w:r>
    </w:p>
    <w:p w:rsidR="007C447C" w:rsidRPr="007D734F" w:rsidRDefault="007C447C" w:rsidP="00355745">
      <w:pPr>
        <w:pStyle w:val="Ttulo2"/>
        <w:numPr>
          <w:ilvl w:val="1"/>
          <w:numId w:val="17"/>
        </w:numPr>
        <w:spacing w:line="276" w:lineRule="auto"/>
        <w:jc w:val="both"/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</w:pPr>
      <w:bookmarkStart w:id="51" w:name="_Toc5362978"/>
      <w:bookmarkStart w:id="52" w:name="_Toc26530358"/>
      <w:r w:rsidRPr="007D734F">
        <w:rPr>
          <w:rFonts w:ascii="Cambria" w:eastAsia="Times New Roman" w:hAnsi="Cambria"/>
          <w:b/>
          <w:caps w:val="0"/>
          <w:color w:val="auto"/>
          <w:sz w:val="22"/>
          <w:lang w:val="es-SV" w:eastAsia="es-SV"/>
        </w:rPr>
        <w:t>Número de atenciones varias.</w:t>
      </w:r>
      <w:bookmarkEnd w:id="51"/>
      <w:bookmarkEnd w:id="52"/>
    </w:p>
    <w:p w:rsidR="006D783F" w:rsidRDefault="0035289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Considerando que es fundamental que existan medios de interacción entre el MINEC y la  población en general, la Dirección de Transparencia en coordinación con nuestra Oficina Enlace ubicada en la  DIGESTYC, atendió  un total de</w:t>
      </w:r>
      <w:r w:rsidR="00A87654">
        <w:rPr>
          <w:rFonts w:ascii="Cambria" w:hAnsi="Cambria" w:cs="Arial"/>
          <w:color w:val="auto"/>
          <w:lang w:val="es-SV"/>
        </w:rPr>
        <w:t xml:space="preserve"> </w:t>
      </w:r>
      <w:r w:rsidR="00F279BC">
        <w:rPr>
          <w:rFonts w:ascii="Cambria" w:hAnsi="Cambria" w:cs="Arial"/>
          <w:b/>
          <w:color w:val="auto"/>
          <w:lang w:val="es-SV"/>
        </w:rPr>
        <w:t xml:space="preserve"> </w:t>
      </w:r>
      <w:r w:rsidR="004A0199">
        <w:rPr>
          <w:rFonts w:ascii="Cambria" w:hAnsi="Cambria" w:cs="Arial"/>
          <w:b/>
          <w:color w:val="auto"/>
          <w:lang w:val="es-SV"/>
        </w:rPr>
        <w:t xml:space="preserve">210 </w:t>
      </w:r>
      <w:r w:rsidRPr="007D734F">
        <w:rPr>
          <w:rFonts w:ascii="Cambria" w:hAnsi="Cambria" w:cs="Arial"/>
          <w:b/>
          <w:color w:val="auto"/>
          <w:lang w:val="es-SV"/>
        </w:rPr>
        <w:t>usuarios/as siendo</w:t>
      </w:r>
      <w:r w:rsidR="00A93293">
        <w:rPr>
          <w:rFonts w:ascii="Cambria" w:hAnsi="Cambria" w:cs="Arial"/>
          <w:b/>
          <w:color w:val="auto"/>
          <w:lang w:val="es-SV"/>
        </w:rPr>
        <w:t xml:space="preserve"> </w:t>
      </w:r>
      <w:r w:rsidR="004A0199">
        <w:rPr>
          <w:rFonts w:ascii="Cambria" w:hAnsi="Cambria" w:cs="Arial"/>
          <w:b/>
          <w:color w:val="auto"/>
          <w:lang w:val="es-SV"/>
        </w:rPr>
        <w:t>79</w:t>
      </w:r>
      <w:r w:rsidR="00F279BC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 xml:space="preserve">mujeres y  </w:t>
      </w:r>
      <w:r w:rsidR="00C77792">
        <w:rPr>
          <w:rFonts w:ascii="Cambria" w:hAnsi="Cambria" w:cs="Arial"/>
          <w:b/>
          <w:color w:val="auto"/>
          <w:lang w:val="es-SV"/>
        </w:rPr>
        <w:t xml:space="preserve"> </w:t>
      </w:r>
      <w:r w:rsidR="004A0199">
        <w:rPr>
          <w:rFonts w:ascii="Cambria" w:hAnsi="Cambria" w:cs="Arial"/>
          <w:b/>
          <w:color w:val="auto"/>
          <w:lang w:val="es-SV"/>
        </w:rPr>
        <w:t>131</w:t>
      </w:r>
      <w:r w:rsidR="00D545FA">
        <w:rPr>
          <w:rFonts w:ascii="Cambria" w:hAnsi="Cambria" w:cs="Arial"/>
          <w:b/>
          <w:color w:val="auto"/>
          <w:lang w:val="es-SV"/>
        </w:rPr>
        <w:t xml:space="preserve"> </w:t>
      </w:r>
      <w:r w:rsidRPr="007D734F">
        <w:rPr>
          <w:rFonts w:ascii="Cambria" w:hAnsi="Cambria" w:cs="Arial"/>
          <w:b/>
          <w:color w:val="auto"/>
          <w:lang w:val="es-SV"/>
        </w:rPr>
        <w:t>hombres</w:t>
      </w:r>
      <w:r w:rsidRPr="007D734F">
        <w:rPr>
          <w:rFonts w:ascii="Cambria" w:hAnsi="Cambria" w:cs="Arial"/>
          <w:color w:val="auto"/>
          <w:lang w:val="es-SV"/>
        </w:rPr>
        <w:t xml:space="preserve">, que realizaron sus consultas en temas varios  los medios de  atención que utilizaros fueron los siguientes: </w:t>
      </w:r>
    </w:p>
    <w:tbl>
      <w:tblPr>
        <w:tblStyle w:val="Listaclara-nfasis3"/>
        <w:tblpPr w:leftFromText="141" w:rightFromText="141" w:vertAnchor="text" w:horzAnchor="margin" w:tblpXSpec="center" w:tblpY="1"/>
        <w:tblW w:w="0" w:type="auto"/>
        <w:tblLook w:val="04A0" w:firstRow="1" w:lastRow="0" w:firstColumn="1" w:lastColumn="0" w:noHBand="0" w:noVBand="1"/>
      </w:tblPr>
      <w:tblGrid>
        <w:gridCol w:w="3224"/>
        <w:gridCol w:w="1418"/>
      </w:tblGrid>
      <w:tr w:rsidR="00805F3A" w:rsidRPr="007D734F" w:rsidTr="00805F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noWrap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b w:val="0"/>
                <w:color w:val="auto"/>
                <w:lang w:val="es-SV"/>
              </w:rPr>
              <w:t>Medios de atenciones</w:t>
            </w:r>
          </w:p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</w:p>
        </w:tc>
        <w:tc>
          <w:tcPr>
            <w:tcW w:w="1418" w:type="dxa"/>
            <w:noWrap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hAnsi="Cambria" w:cs="Arial"/>
                <w:b w:val="0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Cantidad</w:t>
            </w:r>
          </w:p>
          <w:p w:rsidR="00805F3A" w:rsidRPr="007D734F" w:rsidRDefault="00805F3A" w:rsidP="00805F3A">
            <w:pPr>
              <w:spacing w:line="276" w:lineRule="auto"/>
              <w:jc w:val="both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b w:val="0"/>
                <w:color w:val="auto"/>
                <w:lang w:val="es-SV"/>
              </w:rPr>
            </w:pPr>
          </w:p>
        </w:tc>
      </w:tr>
      <w:tr w:rsidR="00805F3A" w:rsidRPr="007D734F" w:rsidTr="00805F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Presenciales</w:t>
            </w:r>
          </w:p>
        </w:tc>
        <w:tc>
          <w:tcPr>
            <w:tcW w:w="1418" w:type="dxa"/>
            <w:noWrap/>
          </w:tcPr>
          <w:p w:rsidR="00805F3A" w:rsidRPr="00D811F9" w:rsidRDefault="00805F3A" w:rsidP="00805F3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108</w:t>
            </w:r>
          </w:p>
        </w:tc>
      </w:tr>
      <w:tr w:rsidR="00805F3A" w:rsidRPr="007D734F" w:rsidTr="00805F3A">
        <w:trPr>
          <w:trHeight w:val="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D811F9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D811F9">
              <w:rPr>
                <w:rFonts w:ascii="Cambria" w:hAnsi="Cambria" w:cs="Arial"/>
                <w:color w:val="auto"/>
                <w:lang w:val="es-SV"/>
              </w:rPr>
              <w:t>Telefónicas</w:t>
            </w:r>
          </w:p>
        </w:tc>
        <w:tc>
          <w:tcPr>
            <w:tcW w:w="1418" w:type="dxa"/>
            <w:noWrap/>
          </w:tcPr>
          <w:p w:rsidR="00805F3A" w:rsidRPr="00D811F9" w:rsidRDefault="00805F3A" w:rsidP="00805F3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65</w:t>
            </w:r>
          </w:p>
        </w:tc>
      </w:tr>
      <w:tr w:rsidR="00805F3A" w:rsidRPr="007D734F" w:rsidTr="00805F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hAnsi="Cambria" w:cs="Arial"/>
                <w:color w:val="auto"/>
                <w:lang w:val="es-SV"/>
              </w:rPr>
            </w:pPr>
            <w:r w:rsidRPr="007D734F">
              <w:rPr>
                <w:rFonts w:ascii="Cambria" w:hAnsi="Cambria" w:cs="Arial"/>
                <w:color w:val="auto"/>
                <w:lang w:val="es-SV"/>
              </w:rPr>
              <w:t>Correo electrónico</w:t>
            </w:r>
          </w:p>
        </w:tc>
        <w:tc>
          <w:tcPr>
            <w:tcW w:w="1418" w:type="dxa"/>
            <w:noWrap/>
          </w:tcPr>
          <w:p w:rsidR="00805F3A" w:rsidRPr="007D734F" w:rsidRDefault="00805F3A" w:rsidP="00805F3A">
            <w:pPr>
              <w:spacing w:line="276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37</w:t>
            </w:r>
          </w:p>
        </w:tc>
      </w:tr>
      <w:tr w:rsidR="00805F3A" w:rsidRPr="007D734F" w:rsidTr="00805F3A">
        <w:trPr>
          <w:trHeight w:val="4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24" w:type="dxa"/>
            <w:hideMark/>
          </w:tcPr>
          <w:p w:rsidR="00805F3A" w:rsidRPr="007D734F" w:rsidRDefault="00805F3A" w:rsidP="00805F3A">
            <w:pPr>
              <w:spacing w:line="276" w:lineRule="auto"/>
              <w:jc w:val="both"/>
              <w:rPr>
                <w:rFonts w:ascii="Cambria" w:eastAsia="Times New Roman" w:hAnsi="Cambria" w:cs="Arial"/>
                <w:color w:val="auto"/>
                <w:lang w:val="es-SV"/>
              </w:rPr>
            </w:pPr>
            <w:r w:rsidRPr="007D734F">
              <w:rPr>
                <w:rFonts w:ascii="Cambria" w:eastAsia="Times New Roman" w:hAnsi="Cambria" w:cs="Arial"/>
                <w:color w:val="auto"/>
                <w:lang w:val="es-SV"/>
              </w:rPr>
              <w:t>Total</w:t>
            </w:r>
          </w:p>
        </w:tc>
        <w:tc>
          <w:tcPr>
            <w:tcW w:w="1418" w:type="dxa"/>
            <w:noWrap/>
          </w:tcPr>
          <w:p w:rsidR="00805F3A" w:rsidRPr="007D734F" w:rsidRDefault="00805F3A" w:rsidP="00805F3A">
            <w:pPr>
              <w:spacing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mbria" w:eastAsia="Times New Roman" w:hAnsi="Cambria" w:cs="Arial"/>
                <w:color w:val="auto"/>
                <w:lang w:val="es-SV"/>
              </w:rPr>
            </w:pPr>
            <w:r>
              <w:rPr>
                <w:rFonts w:ascii="Cambria" w:eastAsia="Times New Roman" w:hAnsi="Cambria" w:cs="Arial"/>
                <w:color w:val="auto"/>
                <w:lang w:val="es-SV"/>
              </w:rPr>
              <w:t>210</w:t>
            </w:r>
          </w:p>
        </w:tc>
      </w:tr>
    </w:tbl>
    <w:p w:rsidR="00805F3A" w:rsidRDefault="00805F3A" w:rsidP="008C45A3">
      <w:pPr>
        <w:spacing w:before="240" w:line="276" w:lineRule="auto"/>
        <w:jc w:val="both"/>
        <w:rPr>
          <w:rFonts w:ascii="Cambria" w:hAnsi="Cambria" w:cs="Arial"/>
          <w:color w:val="auto"/>
          <w:lang w:val="es-SV"/>
        </w:rPr>
      </w:pPr>
    </w:p>
    <w:p w:rsidR="0035289A" w:rsidRDefault="0035289A" w:rsidP="0025563C">
      <w:pPr>
        <w:spacing w:line="276" w:lineRule="auto"/>
        <w:jc w:val="center"/>
        <w:rPr>
          <w:rFonts w:ascii="Cambria" w:hAnsi="Cambria" w:cs="Arial"/>
          <w:color w:val="auto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P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sz w:val="20"/>
          <w:szCs w:val="20"/>
          <w:lang w:val="es-SV"/>
        </w:rPr>
      </w:pPr>
      <w:r w:rsidRPr="00805F3A">
        <w:rPr>
          <w:rFonts w:ascii="Cambria" w:hAnsi="Cambria" w:cs="Arial"/>
          <w:color w:val="auto"/>
          <w:sz w:val="20"/>
          <w:szCs w:val="20"/>
          <w:lang w:val="es-SV"/>
        </w:rPr>
        <w:t>Tabla No. 4 medios de atenciones</w:t>
      </w: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>
        <w:rPr>
          <w:noProof/>
          <w:lang w:val="es-SV" w:eastAsia="es-SV"/>
        </w:rPr>
        <w:drawing>
          <wp:anchor distT="0" distB="0" distL="114300" distR="114300" simplePos="0" relativeHeight="251660288" behindDoc="0" locked="0" layoutInCell="1" allowOverlap="1" wp14:anchorId="0EEA5C05" wp14:editId="4FD8F339">
            <wp:simplePos x="0" y="0"/>
            <wp:positionH relativeFrom="column">
              <wp:posOffset>659130</wp:posOffset>
            </wp:positionH>
            <wp:positionV relativeFrom="paragraph">
              <wp:posOffset>165100</wp:posOffset>
            </wp:positionV>
            <wp:extent cx="4572000" cy="2743200"/>
            <wp:effectExtent l="0" t="0" r="19050" b="19050"/>
            <wp:wrapSquare wrapText="bothSides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805F3A" w:rsidRDefault="00805F3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</w:p>
    <w:p w:rsidR="0035289A" w:rsidRPr="007D734F" w:rsidRDefault="0035289A" w:rsidP="008C45A3">
      <w:pPr>
        <w:spacing w:line="276" w:lineRule="auto"/>
        <w:jc w:val="right"/>
        <w:rPr>
          <w:rFonts w:ascii="Cambria" w:hAnsi="Cambria" w:cs="Arial"/>
          <w:color w:val="auto"/>
          <w:lang w:val="es-SV"/>
        </w:rPr>
      </w:pPr>
      <w:r w:rsidRPr="007D734F">
        <w:rPr>
          <w:rFonts w:ascii="Cambria" w:hAnsi="Cambria" w:cs="Arial"/>
          <w:color w:val="auto"/>
          <w:lang w:val="es-SV"/>
        </w:rPr>
        <w:t>Grafico 3 medios de atención a consultas</w:t>
      </w:r>
    </w:p>
    <w:p w:rsidR="006D783F" w:rsidRPr="007D734F" w:rsidRDefault="00355745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>
        <w:rPr>
          <w:rFonts w:ascii="Cambria" w:hAnsi="Cambria" w:cs="Arial"/>
          <w:color w:val="auto"/>
          <w:lang w:val="es-SV"/>
        </w:rPr>
        <w:lastRenderedPageBreak/>
        <w:t>De acuerdo al grafico anterior, e</w:t>
      </w:r>
      <w:r w:rsidR="0035289A" w:rsidRPr="007D734F">
        <w:rPr>
          <w:rFonts w:ascii="Cambria" w:hAnsi="Cambria" w:cs="Arial"/>
          <w:color w:val="auto"/>
          <w:lang w:val="es-SV"/>
        </w:rPr>
        <w:t xml:space="preserve">l </w:t>
      </w:r>
      <w:r w:rsidR="00BE5614">
        <w:rPr>
          <w:rFonts w:ascii="Cambria" w:hAnsi="Cambria" w:cs="Arial"/>
          <w:color w:val="auto"/>
          <w:lang w:val="es-SV"/>
        </w:rPr>
        <w:t>51</w:t>
      </w:r>
      <w:r w:rsidR="00D54711">
        <w:rPr>
          <w:rFonts w:ascii="Cambria" w:hAnsi="Cambria" w:cs="Arial"/>
          <w:color w:val="auto"/>
          <w:lang w:val="es-SV"/>
        </w:rPr>
        <w:t>% de la población hizo sus consultas en temas varios de manera presencial</w:t>
      </w:r>
      <w:r w:rsidR="00563E57" w:rsidRPr="007D734F">
        <w:rPr>
          <w:rFonts w:ascii="Cambria" w:hAnsi="Cambria" w:cs="Arial"/>
          <w:color w:val="auto"/>
          <w:lang w:val="es-SV"/>
        </w:rPr>
        <w:t xml:space="preserve">, el  </w:t>
      </w:r>
      <w:r w:rsidR="00E33EAE">
        <w:rPr>
          <w:rFonts w:ascii="Cambria" w:hAnsi="Cambria" w:cs="Arial"/>
          <w:color w:val="auto"/>
          <w:lang w:val="es-SV"/>
        </w:rPr>
        <w:t>3</w:t>
      </w:r>
      <w:r w:rsidR="00BE5614">
        <w:rPr>
          <w:rFonts w:ascii="Cambria" w:hAnsi="Cambria" w:cs="Arial"/>
          <w:color w:val="auto"/>
          <w:lang w:val="es-SV"/>
        </w:rPr>
        <w:t>1</w:t>
      </w:r>
      <w:r w:rsidR="0025563C">
        <w:rPr>
          <w:rFonts w:ascii="Cambria" w:hAnsi="Cambria" w:cs="Arial"/>
          <w:color w:val="auto"/>
          <w:lang w:val="es-SV"/>
        </w:rPr>
        <w:t>%</w:t>
      </w:r>
      <w:r w:rsidR="0035289A" w:rsidRPr="007D734F">
        <w:rPr>
          <w:rFonts w:ascii="Cambria" w:hAnsi="Cambria" w:cs="Arial"/>
          <w:color w:val="auto"/>
          <w:lang w:val="es-SV"/>
        </w:rPr>
        <w:t xml:space="preserve"> de las  atenciones brindadas fueron </w:t>
      </w:r>
      <w:r w:rsidR="00D54711" w:rsidRPr="007D734F">
        <w:rPr>
          <w:rFonts w:ascii="Cambria" w:hAnsi="Cambria" w:cs="Arial"/>
          <w:color w:val="auto"/>
          <w:lang w:val="es-SV"/>
        </w:rPr>
        <w:t xml:space="preserve">por </w:t>
      </w:r>
      <w:r w:rsidR="00BE5614">
        <w:rPr>
          <w:rFonts w:ascii="Cambria" w:hAnsi="Cambria" w:cs="Arial"/>
          <w:color w:val="auto"/>
          <w:lang w:val="es-SV"/>
        </w:rPr>
        <w:t xml:space="preserve">llamadas telefónicas y el 18%  por </w:t>
      </w:r>
      <w:r w:rsidR="00D54711" w:rsidRPr="007D734F">
        <w:rPr>
          <w:rFonts w:ascii="Cambria" w:hAnsi="Cambria" w:cs="Arial"/>
          <w:color w:val="auto"/>
          <w:lang w:val="es-SV"/>
        </w:rPr>
        <w:t>correo electrónico</w:t>
      </w:r>
      <w:r w:rsidR="00BE5614">
        <w:rPr>
          <w:rFonts w:ascii="Cambria" w:hAnsi="Cambria" w:cs="Arial"/>
          <w:color w:val="auto"/>
          <w:lang w:val="es-SV"/>
        </w:rPr>
        <w:t>.</w:t>
      </w:r>
      <w:r w:rsidR="00D54711">
        <w:rPr>
          <w:rFonts w:ascii="Cambria" w:hAnsi="Cambria" w:cs="Arial"/>
          <w:color w:val="auto"/>
          <w:lang w:val="es-SV"/>
        </w:rPr>
        <w:t xml:space="preserve"> </w:t>
      </w:r>
    </w:p>
    <w:p w:rsidR="0035289A" w:rsidRPr="00165B95" w:rsidRDefault="0035289A" w:rsidP="008C45A3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165B95">
        <w:rPr>
          <w:rFonts w:ascii="Cambria" w:hAnsi="Cambria" w:cs="Arial"/>
          <w:color w:val="auto"/>
          <w:lang w:val="es-SV"/>
        </w:rPr>
        <w:t>Los temas más consultados por parte de la ciudadanía, en la Dirección de Transparencia y en la Oficina Enlace DIGESTYC son los siguientes:</w:t>
      </w:r>
    </w:p>
    <w:p w:rsidR="0035289A" w:rsidRPr="00C77792" w:rsidRDefault="0035289A" w:rsidP="00C77792">
      <w:pPr>
        <w:spacing w:line="276" w:lineRule="auto"/>
        <w:jc w:val="both"/>
        <w:rPr>
          <w:rFonts w:ascii="Cambria" w:hAnsi="Cambria" w:cs="Arial"/>
          <w:color w:val="auto"/>
          <w:lang w:val="es-SV"/>
        </w:rPr>
      </w:pPr>
      <w:r w:rsidRPr="00C77792">
        <w:rPr>
          <w:rFonts w:ascii="Cambria" w:hAnsi="Cambria" w:cs="Arial"/>
          <w:color w:val="auto"/>
          <w:lang w:val="es-SV"/>
        </w:rPr>
        <w:t>Información sobre Subsidio del GLP, cambio de PI</w:t>
      </w:r>
      <w:r w:rsidR="007D11C8">
        <w:rPr>
          <w:rFonts w:ascii="Cambria" w:hAnsi="Cambria" w:cs="Arial"/>
          <w:color w:val="auto"/>
          <w:lang w:val="es-SV"/>
        </w:rPr>
        <w:t>N y Actualización Datos CENADE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="00165B95" w:rsidRPr="00C77792">
        <w:rPr>
          <w:rFonts w:ascii="Cambria" w:hAnsi="Cambria" w:cs="Arial"/>
          <w:color w:val="auto"/>
          <w:lang w:val="es-SV"/>
        </w:rPr>
        <w:t>Directorio de empresas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Pr="00C77792">
        <w:rPr>
          <w:rFonts w:ascii="Cambria" w:hAnsi="Cambria" w:cs="Arial"/>
          <w:color w:val="auto"/>
          <w:lang w:val="es-SV"/>
        </w:rPr>
        <w:t>Información sobre Importación y Exportación</w:t>
      </w:r>
      <w:r w:rsidR="001F1747" w:rsidRPr="00C77792">
        <w:rPr>
          <w:rFonts w:ascii="Cambria" w:hAnsi="Cambria" w:cs="Arial"/>
          <w:color w:val="auto"/>
          <w:lang w:val="es-SV"/>
        </w:rPr>
        <w:t xml:space="preserve">, </w:t>
      </w:r>
      <w:r w:rsidRPr="00C77792">
        <w:rPr>
          <w:rFonts w:ascii="Cambria" w:hAnsi="Cambria" w:cs="Arial"/>
          <w:color w:val="auto"/>
          <w:lang w:val="es-SV"/>
        </w:rPr>
        <w:t xml:space="preserve">Requisitos </w:t>
      </w:r>
      <w:r w:rsidR="001F1747" w:rsidRPr="00C77792">
        <w:rPr>
          <w:rFonts w:ascii="Cambria" w:hAnsi="Cambria" w:cs="Arial"/>
          <w:color w:val="auto"/>
          <w:lang w:val="es-SV"/>
        </w:rPr>
        <w:t>p</w:t>
      </w:r>
      <w:r w:rsidR="007D11C8">
        <w:rPr>
          <w:rFonts w:ascii="Cambria" w:hAnsi="Cambria" w:cs="Arial"/>
          <w:color w:val="auto"/>
          <w:lang w:val="es-SV"/>
        </w:rPr>
        <w:t xml:space="preserve">ara el Registro de una empresa </w:t>
      </w:r>
      <w:r w:rsidR="001F1747" w:rsidRPr="00C77792">
        <w:rPr>
          <w:rFonts w:ascii="Cambria" w:hAnsi="Cambria" w:cs="Arial"/>
          <w:color w:val="auto"/>
          <w:lang w:val="es-SV"/>
        </w:rPr>
        <w:t>y</w:t>
      </w:r>
      <w:r w:rsidRPr="00C77792">
        <w:rPr>
          <w:rFonts w:ascii="Cambria" w:hAnsi="Cambria" w:cs="Arial"/>
          <w:color w:val="auto"/>
          <w:lang w:val="es-SV"/>
        </w:rPr>
        <w:t xml:space="preserve">  E</w:t>
      </w:r>
      <w:r w:rsidR="007D11C8">
        <w:rPr>
          <w:rFonts w:ascii="Cambria" w:hAnsi="Cambria" w:cs="Arial"/>
          <w:color w:val="auto"/>
          <w:lang w:val="es-SV"/>
        </w:rPr>
        <w:t xml:space="preserve">ncuesta de </w:t>
      </w:r>
      <w:r w:rsidR="007D11C8" w:rsidRPr="00C77792">
        <w:rPr>
          <w:rFonts w:ascii="Cambria" w:hAnsi="Cambria" w:cs="Arial"/>
          <w:color w:val="auto"/>
          <w:lang w:val="es-SV"/>
        </w:rPr>
        <w:t>H</w:t>
      </w:r>
      <w:r w:rsidR="007D11C8">
        <w:rPr>
          <w:rFonts w:ascii="Cambria" w:hAnsi="Cambria" w:cs="Arial"/>
          <w:color w:val="auto"/>
          <w:lang w:val="es-SV"/>
        </w:rPr>
        <w:t xml:space="preserve">orrares de </w:t>
      </w:r>
      <w:r w:rsidR="007D11C8" w:rsidRPr="00C77792">
        <w:rPr>
          <w:rFonts w:ascii="Cambria" w:hAnsi="Cambria" w:cs="Arial"/>
          <w:color w:val="auto"/>
          <w:lang w:val="es-SV"/>
        </w:rPr>
        <w:t>P</w:t>
      </w:r>
      <w:r w:rsidR="007D11C8">
        <w:rPr>
          <w:rFonts w:ascii="Cambria" w:hAnsi="Cambria" w:cs="Arial"/>
          <w:color w:val="auto"/>
          <w:lang w:val="es-SV"/>
        </w:rPr>
        <w:t xml:space="preserve">ropósitos </w:t>
      </w:r>
      <w:r w:rsidR="007D11C8" w:rsidRPr="00C77792">
        <w:rPr>
          <w:rFonts w:ascii="Cambria" w:hAnsi="Cambria" w:cs="Arial"/>
          <w:color w:val="auto"/>
          <w:lang w:val="es-SV"/>
        </w:rPr>
        <w:t>M</w:t>
      </w:r>
      <w:r w:rsidR="007D11C8">
        <w:rPr>
          <w:rFonts w:ascii="Cambria" w:hAnsi="Cambria" w:cs="Arial"/>
          <w:color w:val="auto"/>
          <w:lang w:val="es-SV"/>
        </w:rPr>
        <w:t>últiples</w:t>
      </w:r>
      <w:r w:rsidRPr="00C77792">
        <w:rPr>
          <w:rFonts w:ascii="Cambria" w:hAnsi="Cambria" w:cs="Arial"/>
          <w:color w:val="auto"/>
          <w:lang w:val="es-SV"/>
        </w:rPr>
        <w:t xml:space="preserve"> de diferentes años</w:t>
      </w:r>
      <w:bookmarkEnd w:id="1"/>
      <w:bookmarkEnd w:id="2"/>
      <w:bookmarkEnd w:id="3"/>
      <w:bookmarkEnd w:id="4"/>
      <w:bookmarkEnd w:id="5"/>
      <w:bookmarkEnd w:id="6"/>
      <w:bookmarkEnd w:id="7"/>
    </w:p>
    <w:p w:rsidR="008225FB" w:rsidRPr="008225FB" w:rsidRDefault="008225FB" w:rsidP="008225FB">
      <w:pPr>
        <w:rPr>
          <w:lang w:val="es-SV"/>
        </w:rPr>
      </w:pPr>
    </w:p>
    <w:sectPr w:rsidR="008225FB" w:rsidRPr="008225FB" w:rsidSect="004506E3">
      <w:pgSz w:w="12240" w:h="15840" w:code="1"/>
      <w:pgMar w:top="1417" w:right="1701" w:bottom="1276" w:left="1701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060C" w:rsidRDefault="00B1060C" w:rsidP="00C6554A">
      <w:pPr>
        <w:spacing w:before="0" w:after="0" w:line="240" w:lineRule="auto"/>
      </w:pPr>
      <w:r>
        <w:separator/>
      </w:r>
    </w:p>
  </w:endnote>
  <w:endnote w:type="continuationSeparator" w:id="0">
    <w:p w:rsidR="00B1060C" w:rsidRDefault="00B1060C" w:rsidP="00C655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FF4" w:rsidRDefault="00191FF4">
    <w:pPr>
      <w:pStyle w:val="Piedepgina"/>
    </w:pPr>
    <w:r>
      <w:rPr>
        <w:lang w:bidi="es-ES"/>
      </w:rPr>
      <w:t xml:space="preserve">Página </w:t>
    </w:r>
    <w:r w:rsidR="00D1153C">
      <w:rPr>
        <w:lang w:bidi="es-ES"/>
      </w:rPr>
      <w:fldChar w:fldCharType="begin"/>
    </w:r>
    <w:r>
      <w:rPr>
        <w:lang w:bidi="es-ES"/>
      </w:rPr>
      <w:instrText xml:space="preserve"> PAGE  \* Arabic  \* MERGEFORMAT </w:instrText>
    </w:r>
    <w:r w:rsidR="00D1153C">
      <w:rPr>
        <w:lang w:bidi="es-ES"/>
      </w:rPr>
      <w:fldChar w:fldCharType="separate"/>
    </w:r>
    <w:r w:rsidR="00067946">
      <w:rPr>
        <w:noProof/>
        <w:lang w:bidi="es-ES"/>
      </w:rPr>
      <w:t>6</w:t>
    </w:r>
    <w:r w:rsidR="00D1153C">
      <w:rPr>
        <w:lang w:bidi="es-ES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060C" w:rsidRDefault="00B1060C" w:rsidP="00C6554A">
      <w:pPr>
        <w:spacing w:before="0" w:after="0" w:line="240" w:lineRule="auto"/>
      </w:pPr>
      <w:r>
        <w:separator/>
      </w:r>
    </w:p>
  </w:footnote>
  <w:footnote w:type="continuationSeparator" w:id="0">
    <w:p w:rsidR="00B1060C" w:rsidRDefault="00B1060C" w:rsidP="00C6554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61E6224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DADA94F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A0E4E5B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B4188A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1E0C080A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B9E193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3A0693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93C8D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B87E3E76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BAA6FCB4"/>
    <w:lvl w:ilvl="0">
      <w:start w:val="1"/>
      <w:numFmt w:val="bullet"/>
      <w:pStyle w:val="Listaconvietas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10">
    <w:nsid w:val="01122BF4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>
    <w:nsid w:val="05677317"/>
    <w:multiLevelType w:val="hybridMultilevel"/>
    <w:tmpl w:val="13B0B5CC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D483622"/>
    <w:multiLevelType w:val="multilevel"/>
    <w:tmpl w:val="04090023"/>
    <w:lvl w:ilvl="0">
      <w:start w:val="1"/>
      <w:numFmt w:val="upperRoman"/>
      <w:lvlText w:val="Artículo %1."/>
      <w:lvlJc w:val="left"/>
      <w:pPr>
        <w:ind w:left="0" w:firstLine="0"/>
      </w:pPr>
    </w:lvl>
    <w:lvl w:ilvl="1">
      <w:start w:val="1"/>
      <w:numFmt w:val="decimalZero"/>
      <w:isLgl/>
      <w:lvlText w:val="Sección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>
    <w:nsid w:val="0D650011"/>
    <w:multiLevelType w:val="hybridMultilevel"/>
    <w:tmpl w:val="85FE03BE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48025BB"/>
    <w:multiLevelType w:val="hybridMultilevel"/>
    <w:tmpl w:val="86A60FBC"/>
    <w:lvl w:ilvl="0" w:tplc="4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F7A3C5E"/>
    <w:multiLevelType w:val="hybridMultilevel"/>
    <w:tmpl w:val="5F8AB48E"/>
    <w:lvl w:ilvl="0" w:tplc="440A000F">
      <w:start w:val="1"/>
      <w:numFmt w:val="decimal"/>
      <w:lvlText w:val="%1."/>
      <w:lvlJc w:val="left"/>
      <w:pPr>
        <w:ind w:left="720" w:hanging="360"/>
      </w:p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CE6255B"/>
    <w:multiLevelType w:val="multilevel"/>
    <w:tmpl w:val="80AE09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>
    <w:nsid w:val="34530360"/>
    <w:multiLevelType w:val="hybridMultilevel"/>
    <w:tmpl w:val="FE9EB86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ACC5A87"/>
    <w:multiLevelType w:val="hybridMultilevel"/>
    <w:tmpl w:val="2B6C4FB8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D633874"/>
    <w:multiLevelType w:val="hybridMultilevel"/>
    <w:tmpl w:val="7EB2DE8C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D7D2A68"/>
    <w:multiLevelType w:val="multilevel"/>
    <w:tmpl w:val="36CC88D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ascii="Cambria" w:hAnsi="Cambria"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>
    <w:nsid w:val="45422B81"/>
    <w:multiLevelType w:val="hybridMultilevel"/>
    <w:tmpl w:val="3F9005E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2">
    <w:nsid w:val="457A1EEC"/>
    <w:multiLevelType w:val="hybridMultilevel"/>
    <w:tmpl w:val="E280060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7164D09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B4B36C4"/>
    <w:multiLevelType w:val="hybridMultilevel"/>
    <w:tmpl w:val="85D824DA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5">
    <w:nsid w:val="4E7D5C9E"/>
    <w:multiLevelType w:val="hybridMultilevel"/>
    <w:tmpl w:val="3178252C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0591FCA"/>
    <w:multiLevelType w:val="hybridMultilevel"/>
    <w:tmpl w:val="9BFEF828"/>
    <w:lvl w:ilvl="0" w:tplc="3C4A738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kern w:val="2"/>
      </w:rPr>
    </w:lvl>
    <w:lvl w:ilvl="1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85F6A6DC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3BFC9798">
      <w:start w:val="1"/>
      <w:numFmt w:val="decimal"/>
      <w:lvlText w:val="%5."/>
      <w:lvlJc w:val="left"/>
      <w:pPr>
        <w:ind w:left="3600" w:hanging="360"/>
      </w:pPr>
      <w:rPr>
        <w:rFonts w:hint="default"/>
      </w:rPr>
    </w:lvl>
    <w:lvl w:ilvl="5" w:tplc="C304F094">
      <w:start w:val="1"/>
      <w:numFmt w:val="decimal"/>
      <w:lvlText w:val="%6"/>
      <w:lvlJc w:val="left"/>
      <w:pPr>
        <w:ind w:left="4500" w:hanging="360"/>
      </w:pPr>
      <w:rPr>
        <w:rFonts w:hint="default"/>
      </w:r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4417E8A"/>
    <w:multiLevelType w:val="hybridMultilevel"/>
    <w:tmpl w:val="71E872F2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331151F"/>
    <w:multiLevelType w:val="hybridMultilevel"/>
    <w:tmpl w:val="01D48572"/>
    <w:lvl w:ilvl="0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9">
    <w:nsid w:val="67A32794"/>
    <w:multiLevelType w:val="hybridMultilevel"/>
    <w:tmpl w:val="2146C68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96226F0"/>
    <w:multiLevelType w:val="hybridMultilevel"/>
    <w:tmpl w:val="DF1274CC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34C6FCC"/>
    <w:multiLevelType w:val="hybridMultilevel"/>
    <w:tmpl w:val="30CEDAA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4621740"/>
    <w:multiLevelType w:val="hybridMultilevel"/>
    <w:tmpl w:val="4D2C1A02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46B10A5"/>
    <w:multiLevelType w:val="multilevel"/>
    <w:tmpl w:val="920A1B2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auto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34">
    <w:nsid w:val="77FE1AB4"/>
    <w:multiLevelType w:val="hybridMultilevel"/>
    <w:tmpl w:val="6570F2EA"/>
    <w:lvl w:ilvl="0" w:tplc="969EA3C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69EA3C0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8"/>
  </w:num>
  <w:num w:numId="3">
    <w:abstractNumId w:val="8"/>
  </w:num>
  <w:num w:numId="4">
    <w:abstractNumId w:val="9"/>
  </w:num>
  <w:num w:numId="5">
    <w:abstractNumId w:val="23"/>
  </w:num>
  <w:num w:numId="6">
    <w:abstractNumId w:val="10"/>
  </w:num>
  <w:num w:numId="7">
    <w:abstractNumId w:val="12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  <w:num w:numId="16">
    <w:abstractNumId w:val="26"/>
  </w:num>
  <w:num w:numId="17">
    <w:abstractNumId w:val="20"/>
  </w:num>
  <w:num w:numId="18">
    <w:abstractNumId w:val="15"/>
  </w:num>
  <w:num w:numId="19">
    <w:abstractNumId w:val="14"/>
  </w:num>
  <w:num w:numId="20">
    <w:abstractNumId w:val="16"/>
  </w:num>
  <w:num w:numId="21">
    <w:abstractNumId w:val="25"/>
  </w:num>
  <w:num w:numId="22">
    <w:abstractNumId w:val="17"/>
  </w:num>
  <w:num w:numId="23">
    <w:abstractNumId w:val="18"/>
  </w:num>
  <w:num w:numId="24">
    <w:abstractNumId w:val="31"/>
  </w:num>
  <w:num w:numId="25">
    <w:abstractNumId w:val="21"/>
  </w:num>
  <w:num w:numId="26">
    <w:abstractNumId w:val="24"/>
  </w:num>
  <w:num w:numId="27">
    <w:abstractNumId w:val="13"/>
  </w:num>
  <w:num w:numId="28">
    <w:abstractNumId w:val="34"/>
  </w:num>
  <w:num w:numId="29">
    <w:abstractNumId w:val="28"/>
  </w:num>
  <w:num w:numId="30">
    <w:abstractNumId w:val="33"/>
  </w:num>
  <w:num w:numId="31">
    <w:abstractNumId w:val="22"/>
  </w:num>
  <w:num w:numId="32">
    <w:abstractNumId w:val="29"/>
  </w:num>
  <w:num w:numId="33">
    <w:abstractNumId w:val="27"/>
  </w:num>
  <w:num w:numId="34">
    <w:abstractNumId w:val="11"/>
  </w:num>
  <w:num w:numId="35">
    <w:abstractNumId w:val="30"/>
  </w:num>
  <w:num w:numId="36">
    <w:abstractNumId w:val="19"/>
  </w:num>
  <w:num w:numId="3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7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5A19"/>
    <w:rsid w:val="000030D7"/>
    <w:rsid w:val="000246C5"/>
    <w:rsid w:val="00025811"/>
    <w:rsid w:val="00026A37"/>
    <w:rsid w:val="00032420"/>
    <w:rsid w:val="00034698"/>
    <w:rsid w:val="00034943"/>
    <w:rsid w:val="00046CF2"/>
    <w:rsid w:val="00060544"/>
    <w:rsid w:val="00067946"/>
    <w:rsid w:val="000820DD"/>
    <w:rsid w:val="00086C42"/>
    <w:rsid w:val="000942D3"/>
    <w:rsid w:val="000A12AC"/>
    <w:rsid w:val="000A38AB"/>
    <w:rsid w:val="000A4186"/>
    <w:rsid w:val="000B3668"/>
    <w:rsid w:val="000C06A7"/>
    <w:rsid w:val="000D47DD"/>
    <w:rsid w:val="000E0DB7"/>
    <w:rsid w:val="000F741E"/>
    <w:rsid w:val="00102119"/>
    <w:rsid w:val="001177B0"/>
    <w:rsid w:val="0012339F"/>
    <w:rsid w:val="001260CA"/>
    <w:rsid w:val="00146E8C"/>
    <w:rsid w:val="00152858"/>
    <w:rsid w:val="00154BE6"/>
    <w:rsid w:val="00165B95"/>
    <w:rsid w:val="001666CB"/>
    <w:rsid w:val="00182608"/>
    <w:rsid w:val="00191FF4"/>
    <w:rsid w:val="00197075"/>
    <w:rsid w:val="001C4482"/>
    <w:rsid w:val="001D2919"/>
    <w:rsid w:val="001D5A87"/>
    <w:rsid w:val="001F1747"/>
    <w:rsid w:val="001F6596"/>
    <w:rsid w:val="00201379"/>
    <w:rsid w:val="00205C60"/>
    <w:rsid w:val="00220929"/>
    <w:rsid w:val="00224FCA"/>
    <w:rsid w:val="00240D22"/>
    <w:rsid w:val="002551BB"/>
    <w:rsid w:val="002554CD"/>
    <w:rsid w:val="0025563C"/>
    <w:rsid w:val="00271E42"/>
    <w:rsid w:val="00276E70"/>
    <w:rsid w:val="00285177"/>
    <w:rsid w:val="00293B83"/>
    <w:rsid w:val="00295388"/>
    <w:rsid w:val="00295D5D"/>
    <w:rsid w:val="002A5FC8"/>
    <w:rsid w:val="002B36C5"/>
    <w:rsid w:val="002B4294"/>
    <w:rsid w:val="002B4BA7"/>
    <w:rsid w:val="002C462E"/>
    <w:rsid w:val="0030033D"/>
    <w:rsid w:val="00306913"/>
    <w:rsid w:val="00312A3D"/>
    <w:rsid w:val="00313838"/>
    <w:rsid w:val="00333D0D"/>
    <w:rsid w:val="0035289A"/>
    <w:rsid w:val="00355745"/>
    <w:rsid w:val="00361436"/>
    <w:rsid w:val="00367516"/>
    <w:rsid w:val="00367A0A"/>
    <w:rsid w:val="003D32D0"/>
    <w:rsid w:val="003E3298"/>
    <w:rsid w:val="003F41F0"/>
    <w:rsid w:val="00404934"/>
    <w:rsid w:val="004177F5"/>
    <w:rsid w:val="00435D11"/>
    <w:rsid w:val="00443F44"/>
    <w:rsid w:val="004506E3"/>
    <w:rsid w:val="0046559C"/>
    <w:rsid w:val="00466458"/>
    <w:rsid w:val="00473D5B"/>
    <w:rsid w:val="00481244"/>
    <w:rsid w:val="004931BE"/>
    <w:rsid w:val="004A0199"/>
    <w:rsid w:val="004A0D00"/>
    <w:rsid w:val="004B34AA"/>
    <w:rsid w:val="004B395C"/>
    <w:rsid w:val="004B45AD"/>
    <w:rsid w:val="004C049F"/>
    <w:rsid w:val="004C4497"/>
    <w:rsid w:val="004D0833"/>
    <w:rsid w:val="004D3769"/>
    <w:rsid w:val="005000E2"/>
    <w:rsid w:val="005427FC"/>
    <w:rsid w:val="00553C08"/>
    <w:rsid w:val="00557B97"/>
    <w:rsid w:val="00557FF0"/>
    <w:rsid w:val="00563E57"/>
    <w:rsid w:val="00570A92"/>
    <w:rsid w:val="005A1E2D"/>
    <w:rsid w:val="005C61F4"/>
    <w:rsid w:val="005F3C45"/>
    <w:rsid w:val="00603A63"/>
    <w:rsid w:val="006060BD"/>
    <w:rsid w:val="00630B3C"/>
    <w:rsid w:val="006365FD"/>
    <w:rsid w:val="00646766"/>
    <w:rsid w:val="00647FAB"/>
    <w:rsid w:val="00651D26"/>
    <w:rsid w:val="0066583F"/>
    <w:rsid w:val="00673E45"/>
    <w:rsid w:val="0067659E"/>
    <w:rsid w:val="0067695E"/>
    <w:rsid w:val="006A3CE7"/>
    <w:rsid w:val="006A676A"/>
    <w:rsid w:val="006A6ADD"/>
    <w:rsid w:val="006A7772"/>
    <w:rsid w:val="006A7B15"/>
    <w:rsid w:val="006C5B63"/>
    <w:rsid w:val="006D783F"/>
    <w:rsid w:val="006F4A02"/>
    <w:rsid w:val="00704C0D"/>
    <w:rsid w:val="007323A1"/>
    <w:rsid w:val="00732C85"/>
    <w:rsid w:val="00762691"/>
    <w:rsid w:val="00792FF0"/>
    <w:rsid w:val="007952D6"/>
    <w:rsid w:val="007A6817"/>
    <w:rsid w:val="007B15EF"/>
    <w:rsid w:val="007C15CD"/>
    <w:rsid w:val="007C447C"/>
    <w:rsid w:val="007D11C8"/>
    <w:rsid w:val="007D250B"/>
    <w:rsid w:val="007D734F"/>
    <w:rsid w:val="00800064"/>
    <w:rsid w:val="00800EA3"/>
    <w:rsid w:val="00803C3D"/>
    <w:rsid w:val="008054BE"/>
    <w:rsid w:val="00805593"/>
    <w:rsid w:val="00805F3A"/>
    <w:rsid w:val="008225FB"/>
    <w:rsid w:val="00827F16"/>
    <w:rsid w:val="0083458F"/>
    <w:rsid w:val="00860D9D"/>
    <w:rsid w:val="00862348"/>
    <w:rsid w:val="00864FA2"/>
    <w:rsid w:val="00885454"/>
    <w:rsid w:val="00890F12"/>
    <w:rsid w:val="00892C04"/>
    <w:rsid w:val="008B7437"/>
    <w:rsid w:val="008C45A3"/>
    <w:rsid w:val="008F2969"/>
    <w:rsid w:val="00914741"/>
    <w:rsid w:val="00915433"/>
    <w:rsid w:val="009251C9"/>
    <w:rsid w:val="00935823"/>
    <w:rsid w:val="0095315D"/>
    <w:rsid w:val="00953953"/>
    <w:rsid w:val="00963F23"/>
    <w:rsid w:val="0096732B"/>
    <w:rsid w:val="00971766"/>
    <w:rsid w:val="00975EEC"/>
    <w:rsid w:val="00977B45"/>
    <w:rsid w:val="009835EC"/>
    <w:rsid w:val="009A3CA3"/>
    <w:rsid w:val="009A62B3"/>
    <w:rsid w:val="009C2C76"/>
    <w:rsid w:val="009C41B8"/>
    <w:rsid w:val="009C6492"/>
    <w:rsid w:val="009E2258"/>
    <w:rsid w:val="009F3270"/>
    <w:rsid w:val="009F4EE7"/>
    <w:rsid w:val="009F4F35"/>
    <w:rsid w:val="00A006E2"/>
    <w:rsid w:val="00A011B5"/>
    <w:rsid w:val="00A04BA8"/>
    <w:rsid w:val="00A12469"/>
    <w:rsid w:val="00A3542C"/>
    <w:rsid w:val="00A37FF7"/>
    <w:rsid w:val="00A432CF"/>
    <w:rsid w:val="00A72C5D"/>
    <w:rsid w:val="00A72C6B"/>
    <w:rsid w:val="00A87654"/>
    <w:rsid w:val="00A93293"/>
    <w:rsid w:val="00A978C4"/>
    <w:rsid w:val="00AB0D22"/>
    <w:rsid w:val="00AB5A9F"/>
    <w:rsid w:val="00AC7925"/>
    <w:rsid w:val="00AF66A6"/>
    <w:rsid w:val="00B1060C"/>
    <w:rsid w:val="00B4308F"/>
    <w:rsid w:val="00B61D7B"/>
    <w:rsid w:val="00B67AE4"/>
    <w:rsid w:val="00B96AC2"/>
    <w:rsid w:val="00BB00D1"/>
    <w:rsid w:val="00BC573A"/>
    <w:rsid w:val="00BC6BC4"/>
    <w:rsid w:val="00BE5614"/>
    <w:rsid w:val="00BE6E18"/>
    <w:rsid w:val="00BF651E"/>
    <w:rsid w:val="00C109EE"/>
    <w:rsid w:val="00C21ED3"/>
    <w:rsid w:val="00C27356"/>
    <w:rsid w:val="00C30914"/>
    <w:rsid w:val="00C32B9D"/>
    <w:rsid w:val="00C60B0E"/>
    <w:rsid w:val="00C6554A"/>
    <w:rsid w:val="00C73A75"/>
    <w:rsid w:val="00C77792"/>
    <w:rsid w:val="00C922B9"/>
    <w:rsid w:val="00CB051B"/>
    <w:rsid w:val="00CF1582"/>
    <w:rsid w:val="00D05A19"/>
    <w:rsid w:val="00D1153C"/>
    <w:rsid w:val="00D16FEA"/>
    <w:rsid w:val="00D17751"/>
    <w:rsid w:val="00D220F6"/>
    <w:rsid w:val="00D26E8E"/>
    <w:rsid w:val="00D331E9"/>
    <w:rsid w:val="00D33D9C"/>
    <w:rsid w:val="00D545FA"/>
    <w:rsid w:val="00D54711"/>
    <w:rsid w:val="00D66BC0"/>
    <w:rsid w:val="00D71409"/>
    <w:rsid w:val="00D811F9"/>
    <w:rsid w:val="00D86A04"/>
    <w:rsid w:val="00D921C0"/>
    <w:rsid w:val="00D94131"/>
    <w:rsid w:val="00DB4B83"/>
    <w:rsid w:val="00DB7358"/>
    <w:rsid w:val="00DC4B4D"/>
    <w:rsid w:val="00DC79C3"/>
    <w:rsid w:val="00DD26BF"/>
    <w:rsid w:val="00DD716A"/>
    <w:rsid w:val="00E0101C"/>
    <w:rsid w:val="00E15BAD"/>
    <w:rsid w:val="00E22FE9"/>
    <w:rsid w:val="00E237E1"/>
    <w:rsid w:val="00E33EAE"/>
    <w:rsid w:val="00E35E16"/>
    <w:rsid w:val="00E43BA3"/>
    <w:rsid w:val="00E44CBD"/>
    <w:rsid w:val="00E63095"/>
    <w:rsid w:val="00E66EAD"/>
    <w:rsid w:val="00EC1908"/>
    <w:rsid w:val="00ED7C44"/>
    <w:rsid w:val="00F26BA2"/>
    <w:rsid w:val="00F279BC"/>
    <w:rsid w:val="00F30E44"/>
    <w:rsid w:val="00F30F36"/>
    <w:rsid w:val="00F36845"/>
    <w:rsid w:val="00F5447F"/>
    <w:rsid w:val="00F670DC"/>
    <w:rsid w:val="00F80F0E"/>
    <w:rsid w:val="00FB6514"/>
    <w:rsid w:val="00FC17D9"/>
    <w:rsid w:val="00FD191B"/>
    <w:rsid w:val="00FF0203"/>
    <w:rsid w:val="00FF1930"/>
    <w:rsid w:val="00FF24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71941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71941A" w:themeColor="accent1" w:themeShade="BF"/>
        <w:bottom w:val="single" w:sz="4" w:space="10" w:color="71941A" w:themeColor="accent1" w:themeShade="BF"/>
      </w:pBdr>
      <w:spacing w:before="360" w:after="360"/>
      <w:ind w:left="864" w:right="864"/>
      <w:jc w:val="center"/>
    </w:pPr>
    <w:rPr>
      <w:i/>
      <w:iCs/>
      <w:color w:val="71941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71941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71941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5B6973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71941A" w:themeColor="accent1" w:themeShade="BF"/>
        <w:left w:val="single" w:sz="2" w:space="10" w:color="71941A" w:themeColor="accent1" w:themeShade="BF"/>
        <w:bottom w:val="single" w:sz="2" w:space="10" w:color="71941A" w:themeColor="accent1" w:themeShade="BF"/>
        <w:right w:val="single" w:sz="2" w:space="10" w:color="71941A" w:themeColor="accent1" w:themeShade="BF"/>
      </w:pBdr>
      <w:ind w:left="1152" w:right="1152"/>
    </w:pPr>
    <w:rPr>
      <w:rFonts w:eastAsiaTheme="minorEastAsia"/>
      <w:i/>
      <w:iCs/>
      <w:color w:val="71941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71941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6F56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98C723" w:themeColor="accent1"/>
        <w:left w:val="single" w:sz="8" w:space="0" w:color="98C723" w:themeColor="accent1"/>
        <w:bottom w:val="single" w:sz="8" w:space="0" w:color="98C723" w:themeColor="accent1"/>
        <w:right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8C72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8C72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8C72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8C72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F4C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8C723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AE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band1Horz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AE00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EAE00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AE00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AE00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B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B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  <w:style w:type="table" w:styleId="Cuadrculamedia2-nfasis5">
    <w:name w:val="Medium Grid 2 Accent 5"/>
    <w:basedOn w:val="Tablanormal"/>
    <w:uiPriority w:val="68"/>
    <w:rsid w:val="00A72C5D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SV" w:eastAsia="es-SV"/>
    </w:rPr>
    <w:tblPr>
      <w:tblStyleRowBandSize w:val="1"/>
      <w:tblStyleColBandSize w:val="1"/>
      <w:tblInd w:w="0" w:type="dxa"/>
      <w:tblBorders>
        <w:top w:val="single" w:sz="8" w:space="0" w:color="E0773C" w:themeColor="accent5"/>
        <w:left w:val="single" w:sz="8" w:space="0" w:color="E0773C" w:themeColor="accent5"/>
        <w:bottom w:val="single" w:sz="8" w:space="0" w:color="E0773C" w:themeColor="accent5"/>
        <w:right w:val="single" w:sz="8" w:space="0" w:color="E0773C" w:themeColor="accent5"/>
        <w:insideH w:val="single" w:sz="8" w:space="0" w:color="E0773C" w:themeColor="accent5"/>
        <w:insideV w:val="single" w:sz="8" w:space="0" w:color="E0773C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DDC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F1EB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E3D7" w:themeFill="accent5" w:themeFillTint="33"/>
      </w:tcPr>
    </w:tblStylePr>
    <w:tblStylePr w:type="band1Vert">
      <w:tblPr/>
      <w:tcPr>
        <w:shd w:val="clear" w:color="auto" w:fill="EFBA9D" w:themeFill="accent5" w:themeFillTint="7F"/>
      </w:tcPr>
    </w:tblStylePr>
    <w:tblStylePr w:type="band1Horz">
      <w:tblPr/>
      <w:tcPr>
        <w:tcBorders>
          <w:insideH w:val="single" w:sz="6" w:space="0" w:color="E0773C" w:themeColor="accent5"/>
          <w:insideV w:val="single" w:sz="6" w:space="0" w:color="E0773C" w:themeColor="accent5"/>
        </w:tcBorders>
        <w:shd w:val="clear" w:color="auto" w:fill="EFBA9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Tablaconcuadrcula">
    <w:name w:val="Table Grid"/>
    <w:basedOn w:val="Tablanormal"/>
    <w:uiPriority w:val="39"/>
    <w:rsid w:val="00220929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Sombreadoclaro-nfasis1">
    <w:name w:val="Light Shading Accent 1"/>
    <w:basedOn w:val="Tablanormal"/>
    <w:uiPriority w:val="60"/>
    <w:rsid w:val="0067659E"/>
    <w:pPr>
      <w:spacing w:before="0" w:after="0" w:line="240" w:lineRule="auto"/>
    </w:pPr>
    <w:rPr>
      <w:color w:val="71941A" w:themeColor="accent1" w:themeShade="BF"/>
    </w:rPr>
    <w:tblPr>
      <w:tblStyleRowBandSize w:val="1"/>
      <w:tblStyleColBandSize w:val="1"/>
      <w:tblInd w:w="0" w:type="dxa"/>
      <w:tblBorders>
        <w:top w:val="single" w:sz="8" w:space="0" w:color="98C723" w:themeColor="accent1"/>
        <w:bottom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595959" w:themeColor="text1" w:themeTint="A6"/>
        <w:sz w:val="22"/>
        <w:szCs w:val="22"/>
        <w:lang w:val="es-ES" w:eastAsia="en-US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10" w:qFormat="1"/>
    <w:lsdException w:name="List Number" w:uiPriority="11" w:qFormat="1"/>
    <w:lsdException w:name="Title" w:uiPriority="2" w:qFormat="1"/>
    <w:lsdException w:name="Default Paragraph Font" w:uiPriority="1"/>
    <w:lsdException w:name="Subtitle" w:uiPriority="3" w:qFormat="1"/>
    <w:lsdException w:name="Strong" w:uiPriority="22" w:qFormat="1"/>
    <w:lsdException w:name="Emphasis" w:uiPriority="2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uiPriority="1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33D0D"/>
  </w:style>
  <w:style w:type="paragraph" w:styleId="Ttulo1">
    <w:name w:val="heading 1"/>
    <w:basedOn w:val="Normal"/>
    <w:next w:val="Normal"/>
    <w:link w:val="Ttulo1Car"/>
    <w:uiPriority w:val="9"/>
    <w:qFormat/>
    <w:rsid w:val="00333D0D"/>
    <w:pPr>
      <w:keepNext/>
      <w:keepLines/>
      <w:spacing w:before="600" w:after="60"/>
      <w:contextualSpacing/>
      <w:outlineLvl w:val="0"/>
    </w:pPr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333D0D"/>
    <w:pPr>
      <w:keepNext/>
      <w:keepLines/>
      <w:spacing w:before="240" w:after="0"/>
      <w:contextualSpacing/>
      <w:outlineLvl w:val="1"/>
    </w:pPr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2554C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554CD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554CD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554CD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554CD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333D0D"/>
    <w:rPr>
      <w:rFonts w:asciiTheme="majorHAnsi" w:eastAsiaTheme="majorEastAsia" w:hAnsiTheme="majorHAnsi" w:cstheme="majorBidi"/>
      <w:color w:val="71941A" w:themeColor="accent1" w:themeShade="BF"/>
      <w:sz w:val="32"/>
    </w:rPr>
  </w:style>
  <w:style w:type="character" w:customStyle="1" w:styleId="Ttulo2Car">
    <w:name w:val="Título 2 Car"/>
    <w:basedOn w:val="Fuentedeprrafopredeter"/>
    <w:link w:val="Ttulo2"/>
    <w:uiPriority w:val="9"/>
    <w:rsid w:val="00333D0D"/>
    <w:rPr>
      <w:rFonts w:asciiTheme="majorHAnsi" w:eastAsiaTheme="majorEastAsia" w:hAnsiTheme="majorHAnsi" w:cstheme="majorBidi"/>
      <w:caps/>
      <w:color w:val="71941A" w:themeColor="accent1" w:themeShade="BF"/>
      <w:sz w:val="24"/>
    </w:rPr>
  </w:style>
  <w:style w:type="paragraph" w:customStyle="1" w:styleId="Informacindecontacto">
    <w:name w:val="Información de contacto"/>
    <w:basedOn w:val="Normal"/>
    <w:uiPriority w:val="4"/>
    <w:qFormat/>
    <w:rsid w:val="00C6554A"/>
    <w:pPr>
      <w:spacing w:before="0" w:after="0"/>
      <w:jc w:val="center"/>
    </w:pPr>
  </w:style>
  <w:style w:type="paragraph" w:styleId="Listaconvietas">
    <w:name w:val="List Bullet"/>
    <w:basedOn w:val="Normal"/>
    <w:uiPriority w:val="10"/>
    <w:unhideWhenUsed/>
    <w:qFormat/>
    <w:rsid w:val="00C6554A"/>
    <w:pPr>
      <w:numPr>
        <w:numId w:val="4"/>
      </w:numPr>
    </w:pPr>
  </w:style>
  <w:style w:type="paragraph" w:styleId="Ttulo">
    <w:name w:val="Title"/>
    <w:basedOn w:val="Normal"/>
    <w:link w:val="TtuloCar"/>
    <w:uiPriority w:val="2"/>
    <w:unhideWhenUsed/>
    <w:qFormat/>
    <w:rsid w:val="00333D0D"/>
    <w:pPr>
      <w:spacing w:before="480" w:after="40" w:line="240" w:lineRule="auto"/>
      <w:contextualSpacing/>
      <w:jc w:val="center"/>
    </w:pPr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character" w:customStyle="1" w:styleId="TtuloCar">
    <w:name w:val="Título Car"/>
    <w:basedOn w:val="Fuentedeprrafopredeter"/>
    <w:link w:val="Ttulo"/>
    <w:uiPriority w:val="2"/>
    <w:rsid w:val="00333D0D"/>
    <w:rPr>
      <w:rFonts w:asciiTheme="majorHAnsi" w:eastAsiaTheme="majorEastAsia" w:hAnsiTheme="majorHAnsi" w:cstheme="majorBidi"/>
      <w:color w:val="71941A" w:themeColor="accent1" w:themeShade="BF"/>
      <w:kern w:val="28"/>
      <w:sz w:val="60"/>
    </w:rPr>
  </w:style>
  <w:style w:type="paragraph" w:styleId="Subttulo">
    <w:name w:val="Subtitle"/>
    <w:basedOn w:val="Normal"/>
    <w:link w:val="SubttuloCar"/>
    <w:uiPriority w:val="3"/>
    <w:unhideWhenUsed/>
    <w:qFormat/>
    <w:rsid w:val="00333D0D"/>
    <w:pPr>
      <w:numPr>
        <w:ilvl w:val="1"/>
      </w:numPr>
      <w:spacing w:before="0" w:after="480"/>
      <w:contextualSpacing/>
      <w:jc w:val="center"/>
    </w:pPr>
    <w:rPr>
      <w:rFonts w:asciiTheme="majorHAnsi" w:eastAsiaTheme="majorEastAsia" w:hAnsiTheme="majorHAnsi" w:cstheme="majorBidi"/>
      <w:caps/>
      <w:sz w:val="26"/>
    </w:rPr>
  </w:style>
  <w:style w:type="character" w:customStyle="1" w:styleId="SubttuloCar">
    <w:name w:val="Subtítulo Car"/>
    <w:basedOn w:val="Fuentedeprrafopredeter"/>
    <w:link w:val="Subttulo"/>
    <w:uiPriority w:val="3"/>
    <w:rsid w:val="00333D0D"/>
    <w:rPr>
      <w:rFonts w:asciiTheme="majorHAnsi" w:eastAsiaTheme="majorEastAsia" w:hAnsiTheme="majorHAnsi" w:cstheme="majorBidi"/>
      <w:caps/>
      <w:sz w:val="26"/>
    </w:rPr>
  </w:style>
  <w:style w:type="paragraph" w:styleId="Piedepgina">
    <w:name w:val="footer"/>
    <w:basedOn w:val="Normal"/>
    <w:link w:val="PiedepginaCar"/>
    <w:uiPriority w:val="99"/>
    <w:unhideWhenUsed/>
    <w:rsid w:val="00C6554A"/>
    <w:pPr>
      <w:spacing w:before="0" w:after="0" w:line="240" w:lineRule="auto"/>
      <w:jc w:val="right"/>
    </w:pPr>
    <w:rPr>
      <w:caps/>
    </w:rPr>
  </w:style>
  <w:style w:type="character" w:customStyle="1" w:styleId="PiedepginaCar">
    <w:name w:val="Pie de página Car"/>
    <w:basedOn w:val="Fuentedeprrafopredeter"/>
    <w:link w:val="Piedepgina"/>
    <w:uiPriority w:val="99"/>
    <w:rsid w:val="00C6554A"/>
    <w:rPr>
      <w:caps/>
    </w:rPr>
  </w:style>
  <w:style w:type="paragraph" w:customStyle="1" w:styleId="Foto">
    <w:name w:val="Foto"/>
    <w:basedOn w:val="Normal"/>
    <w:uiPriority w:val="1"/>
    <w:qFormat/>
    <w:rsid w:val="00C6554A"/>
    <w:pPr>
      <w:spacing w:before="0" w:after="0" w:line="240" w:lineRule="auto"/>
      <w:jc w:val="center"/>
    </w:pPr>
  </w:style>
  <w:style w:type="paragraph" w:styleId="Encabezado">
    <w:name w:val="header"/>
    <w:basedOn w:val="Normal"/>
    <w:link w:val="EncabezadoCar"/>
    <w:uiPriority w:val="99"/>
    <w:unhideWhenUsed/>
    <w:rsid w:val="00C6554A"/>
    <w:pPr>
      <w:spacing w:before="0"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6554A"/>
    <w:rPr>
      <w:color w:val="595959" w:themeColor="text1" w:themeTint="A6"/>
      <w:sz w:val="20"/>
      <w:szCs w:val="20"/>
      <w:lang w:eastAsia="ja-JP"/>
    </w:rPr>
  </w:style>
  <w:style w:type="paragraph" w:styleId="Listaconnmeros">
    <w:name w:val="List Number"/>
    <w:basedOn w:val="Normal"/>
    <w:uiPriority w:val="11"/>
    <w:unhideWhenUsed/>
    <w:qFormat/>
    <w:rsid w:val="00C6554A"/>
    <w:pPr>
      <w:numPr>
        <w:numId w:val="3"/>
      </w:numPr>
      <w:contextualSpacing/>
    </w:pPr>
  </w:style>
  <w:style w:type="character" w:customStyle="1" w:styleId="Ttulo3Car">
    <w:name w:val="Título 3 Car"/>
    <w:basedOn w:val="Fuentedeprrafopredeter"/>
    <w:link w:val="Ttulo3"/>
    <w:uiPriority w:val="9"/>
    <w:semiHidden/>
    <w:rsid w:val="00C6554A"/>
    <w:rPr>
      <w:rFonts w:asciiTheme="majorHAnsi" w:eastAsiaTheme="majorEastAsia" w:hAnsiTheme="majorHAnsi" w:cstheme="majorBidi"/>
      <w:color w:val="4B6211" w:themeColor="accent1" w:themeShade="7F"/>
      <w:sz w:val="24"/>
      <w:szCs w:val="24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C6554A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C6554A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styleId="nfasisintenso">
    <w:name w:val="Intense Emphasis"/>
    <w:basedOn w:val="Fuentedeprrafopredeter"/>
    <w:uiPriority w:val="21"/>
    <w:semiHidden/>
    <w:unhideWhenUsed/>
    <w:qFormat/>
    <w:rsid w:val="00C6554A"/>
    <w:rPr>
      <w:i/>
      <w:iCs/>
      <w:color w:val="71941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semiHidden/>
    <w:unhideWhenUsed/>
    <w:qFormat/>
    <w:rsid w:val="00C6554A"/>
    <w:pPr>
      <w:pBdr>
        <w:top w:val="single" w:sz="4" w:space="10" w:color="71941A" w:themeColor="accent1" w:themeShade="BF"/>
        <w:bottom w:val="single" w:sz="4" w:space="10" w:color="71941A" w:themeColor="accent1" w:themeShade="BF"/>
      </w:pBdr>
      <w:spacing w:before="360" w:after="360"/>
      <w:ind w:left="864" w:right="864"/>
      <w:jc w:val="center"/>
    </w:pPr>
    <w:rPr>
      <w:i/>
      <w:iCs/>
      <w:color w:val="71941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semiHidden/>
    <w:rsid w:val="00C6554A"/>
    <w:rPr>
      <w:i/>
      <w:iCs/>
      <w:color w:val="71941A" w:themeColor="accent1" w:themeShade="BF"/>
    </w:rPr>
  </w:style>
  <w:style w:type="character" w:styleId="Referenciaintensa">
    <w:name w:val="Intense Reference"/>
    <w:basedOn w:val="Fuentedeprrafopredeter"/>
    <w:uiPriority w:val="32"/>
    <w:semiHidden/>
    <w:unhideWhenUsed/>
    <w:qFormat/>
    <w:rsid w:val="00C6554A"/>
    <w:rPr>
      <w:b/>
      <w:bCs/>
      <w:caps w:val="0"/>
      <w:smallCaps/>
      <w:color w:val="71941A" w:themeColor="accent1" w:themeShade="BF"/>
      <w:spacing w:val="5"/>
    </w:rPr>
  </w:style>
  <w:style w:type="paragraph" w:styleId="Epgrafe">
    <w:name w:val="caption"/>
    <w:basedOn w:val="Normal"/>
    <w:next w:val="Normal"/>
    <w:uiPriority w:val="35"/>
    <w:semiHidden/>
    <w:unhideWhenUsed/>
    <w:qFormat/>
    <w:rsid w:val="00C6554A"/>
    <w:pPr>
      <w:spacing w:before="0" w:line="240" w:lineRule="auto"/>
    </w:pPr>
    <w:rPr>
      <w:i/>
      <w:iCs/>
      <w:color w:val="5B6973" w:themeColor="text2"/>
      <w:szCs w:val="18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6554A"/>
    <w:rPr>
      <w:rFonts w:ascii="Segoe UI" w:hAnsi="Segoe UI" w:cs="Segoe UI"/>
      <w:szCs w:val="18"/>
    </w:rPr>
  </w:style>
  <w:style w:type="paragraph" w:styleId="Textodebloque">
    <w:name w:val="Block Text"/>
    <w:basedOn w:val="Normal"/>
    <w:uiPriority w:val="99"/>
    <w:semiHidden/>
    <w:unhideWhenUsed/>
    <w:rsid w:val="00C6554A"/>
    <w:pPr>
      <w:pBdr>
        <w:top w:val="single" w:sz="2" w:space="10" w:color="71941A" w:themeColor="accent1" w:themeShade="BF"/>
        <w:left w:val="single" w:sz="2" w:space="10" w:color="71941A" w:themeColor="accent1" w:themeShade="BF"/>
        <w:bottom w:val="single" w:sz="2" w:space="10" w:color="71941A" w:themeColor="accent1" w:themeShade="BF"/>
        <w:right w:val="single" w:sz="2" w:space="10" w:color="71941A" w:themeColor="accent1" w:themeShade="BF"/>
      </w:pBdr>
      <w:ind w:left="1152" w:right="1152"/>
    </w:pPr>
    <w:rPr>
      <w:rFonts w:eastAsiaTheme="minorEastAsia"/>
      <w:i/>
      <w:iCs/>
      <w:color w:val="71941A" w:themeColor="accent1" w:themeShade="BF"/>
    </w:rPr>
  </w:style>
  <w:style w:type="paragraph" w:styleId="Textoindependiente3">
    <w:name w:val="Body Text 3"/>
    <w:basedOn w:val="Normal"/>
    <w:link w:val="Textoindependiente3Car"/>
    <w:uiPriority w:val="99"/>
    <w:semiHidden/>
    <w:unhideWhenUsed/>
    <w:rsid w:val="00C6554A"/>
    <w:pPr>
      <w:spacing w:after="120"/>
    </w:pPr>
    <w:rPr>
      <w:szCs w:val="16"/>
    </w:rPr>
  </w:style>
  <w:style w:type="character" w:customStyle="1" w:styleId="Textoindependiente3Car">
    <w:name w:val="Texto independiente 3 Car"/>
    <w:basedOn w:val="Fuentedeprrafopredeter"/>
    <w:link w:val="Textoindependiente3"/>
    <w:uiPriority w:val="99"/>
    <w:semiHidden/>
    <w:rsid w:val="00C6554A"/>
    <w:rPr>
      <w:szCs w:val="16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C6554A"/>
    <w:pPr>
      <w:spacing w:after="120"/>
      <w:ind w:left="360"/>
    </w:pPr>
    <w:rPr>
      <w:szCs w:val="16"/>
    </w:rPr>
  </w:style>
  <w:style w:type="character" w:customStyle="1" w:styleId="Sangra3detindependienteCar">
    <w:name w:val="Sangría 3 de t. independiente Car"/>
    <w:basedOn w:val="Fuentedeprrafopredeter"/>
    <w:link w:val="Sangra3detindependiente"/>
    <w:uiPriority w:val="99"/>
    <w:semiHidden/>
    <w:rsid w:val="00C6554A"/>
    <w:rPr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C6554A"/>
    <w:rPr>
      <w:sz w:val="22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C6554A"/>
    <w:pPr>
      <w:spacing w:line="240" w:lineRule="auto"/>
    </w:pPr>
    <w:rPr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C6554A"/>
    <w:rPr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C6554A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C6554A"/>
    <w:rPr>
      <w:b/>
      <w:bCs/>
      <w:szCs w:val="20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C6554A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C6554A"/>
    <w:rPr>
      <w:rFonts w:ascii="Segoe UI" w:hAnsi="Segoe UI" w:cs="Segoe UI"/>
      <w:szCs w:val="16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C6554A"/>
    <w:rPr>
      <w:szCs w:val="20"/>
    </w:rPr>
  </w:style>
  <w:style w:type="paragraph" w:styleId="Remitedesobre">
    <w:name w:val="envelope return"/>
    <w:basedOn w:val="Normal"/>
    <w:uiPriority w:val="99"/>
    <w:semiHidden/>
    <w:unhideWhenUsed/>
    <w:rsid w:val="00C6554A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character" w:styleId="Hipervnculovisitado">
    <w:name w:val="FollowedHyperlink"/>
    <w:basedOn w:val="Fuentedeprrafopredeter"/>
    <w:uiPriority w:val="99"/>
    <w:semiHidden/>
    <w:unhideWhenUsed/>
    <w:rsid w:val="00C6554A"/>
    <w:rPr>
      <w:color w:val="71941A" w:themeColor="accent1" w:themeShade="BF"/>
      <w:u w:val="singl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6554A"/>
    <w:pPr>
      <w:spacing w:before="0" w:after="0" w:line="240" w:lineRule="auto"/>
    </w:pPr>
    <w:rPr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6554A"/>
    <w:rPr>
      <w:szCs w:val="20"/>
    </w:rPr>
  </w:style>
  <w:style w:type="character" w:styleId="CdigoHTML">
    <w:name w:val="HTML Code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TecladoHTML">
    <w:name w:val="HTML Keyboard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6554A"/>
    <w:rPr>
      <w:rFonts w:ascii="Consolas" w:hAnsi="Consolas"/>
      <w:szCs w:val="20"/>
    </w:rPr>
  </w:style>
  <w:style w:type="character" w:styleId="MquinadeescribirHTML">
    <w:name w:val="HTML Typewriter"/>
    <w:basedOn w:val="Fuentedeprrafopredeter"/>
    <w:uiPriority w:val="99"/>
    <w:semiHidden/>
    <w:unhideWhenUsed/>
    <w:rsid w:val="00C6554A"/>
    <w:rPr>
      <w:rFonts w:ascii="Consolas" w:hAnsi="Consolas"/>
      <w:sz w:val="22"/>
      <w:szCs w:val="20"/>
    </w:rPr>
  </w:style>
  <w:style w:type="character" w:styleId="Hipervnculo">
    <w:name w:val="Hyperlink"/>
    <w:basedOn w:val="Fuentedeprrafopredeter"/>
    <w:uiPriority w:val="99"/>
    <w:unhideWhenUsed/>
    <w:rsid w:val="00C6554A"/>
    <w:rPr>
      <w:color w:val="6F5600" w:themeColor="accent3" w:themeShade="80"/>
      <w:u w:val="single"/>
    </w:rPr>
  </w:style>
  <w:style w:type="paragraph" w:styleId="Textomacro">
    <w:name w:val="macro"/>
    <w:link w:val="TextomacroCar"/>
    <w:uiPriority w:val="99"/>
    <w:semiHidden/>
    <w:unhideWhenUsed/>
    <w:rsid w:val="00C6554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xtomacroCar">
    <w:name w:val="Texto macro Car"/>
    <w:basedOn w:val="Fuentedeprrafopredeter"/>
    <w:link w:val="Textomacro"/>
    <w:uiPriority w:val="99"/>
    <w:semiHidden/>
    <w:rsid w:val="00C6554A"/>
    <w:rPr>
      <w:rFonts w:ascii="Consolas" w:hAnsi="Consolas"/>
      <w:szCs w:val="20"/>
    </w:rPr>
  </w:style>
  <w:style w:type="character" w:styleId="Textodelmarcadordeposicin">
    <w:name w:val="Placeholder Text"/>
    <w:basedOn w:val="Fuentedeprrafopredeter"/>
    <w:uiPriority w:val="99"/>
    <w:semiHidden/>
    <w:rsid w:val="00C6554A"/>
    <w:rPr>
      <w:color w:val="595959" w:themeColor="text1" w:themeTint="A6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C6554A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TextosinformatoCar">
    <w:name w:val="Texto sin formato Car"/>
    <w:basedOn w:val="Fuentedeprrafopredeter"/>
    <w:link w:val="Textosinformato"/>
    <w:uiPriority w:val="99"/>
    <w:semiHidden/>
    <w:rsid w:val="00C6554A"/>
    <w:rPr>
      <w:rFonts w:ascii="Consolas" w:hAnsi="Consolas"/>
      <w:szCs w:val="21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554CD"/>
    <w:rPr>
      <w:rFonts w:asciiTheme="majorHAnsi" w:eastAsiaTheme="majorEastAsia" w:hAnsiTheme="majorHAnsi" w:cstheme="majorBidi"/>
      <w:i/>
      <w:iCs/>
      <w:color w:val="4B6211" w:themeColor="accent1" w:themeShade="7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554CD"/>
    <w:rPr>
      <w:rFonts w:asciiTheme="majorHAnsi" w:eastAsiaTheme="majorEastAsia" w:hAnsiTheme="majorHAnsi" w:cstheme="majorBidi"/>
      <w:color w:val="4B6211" w:themeColor="accent1" w:themeShade="7F"/>
    </w:rPr>
  </w:style>
  <w:style w:type="paragraph" w:styleId="TtulodeTDC">
    <w:name w:val="TOC Heading"/>
    <w:basedOn w:val="Ttulo1"/>
    <w:next w:val="Normal"/>
    <w:uiPriority w:val="39"/>
    <w:semiHidden/>
    <w:unhideWhenUsed/>
    <w:qFormat/>
    <w:rsid w:val="0035289A"/>
    <w:pPr>
      <w:spacing w:before="480" w:after="0" w:line="276" w:lineRule="auto"/>
      <w:contextualSpacing w:val="0"/>
      <w:outlineLvl w:val="9"/>
    </w:pPr>
    <w:rPr>
      <w:b/>
      <w:bCs/>
      <w:sz w:val="28"/>
      <w:szCs w:val="28"/>
    </w:rPr>
  </w:style>
  <w:style w:type="paragraph" w:styleId="TDC1">
    <w:name w:val="toc 1"/>
    <w:basedOn w:val="Normal"/>
    <w:next w:val="Normal"/>
    <w:autoRedefine/>
    <w:uiPriority w:val="39"/>
    <w:unhideWhenUsed/>
    <w:rsid w:val="0035289A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35289A"/>
    <w:pPr>
      <w:spacing w:after="100"/>
      <w:ind w:left="220"/>
    </w:pPr>
  </w:style>
  <w:style w:type="paragraph" w:styleId="Prrafodelista">
    <w:name w:val="List Paragraph"/>
    <w:basedOn w:val="Normal"/>
    <w:link w:val="PrrafodelistaCar"/>
    <w:uiPriority w:val="34"/>
    <w:qFormat/>
    <w:rsid w:val="0035289A"/>
    <w:pPr>
      <w:spacing w:before="0" w:after="0" w:line="240" w:lineRule="auto"/>
      <w:ind w:left="720"/>
    </w:pPr>
    <w:rPr>
      <w:rFonts w:ascii="Century Gothic" w:eastAsia="Times New Roman" w:hAnsi="Century Gothic" w:cs="Times New Roman"/>
      <w:color w:val="auto"/>
      <w:sz w:val="20"/>
      <w:lang w:val="es-AR"/>
    </w:rPr>
  </w:style>
  <w:style w:type="character" w:customStyle="1" w:styleId="PrrafodelistaCar">
    <w:name w:val="Párrafo de lista Car"/>
    <w:basedOn w:val="Fuentedeprrafopredeter"/>
    <w:link w:val="Prrafodelista"/>
    <w:uiPriority w:val="34"/>
    <w:rsid w:val="0035289A"/>
    <w:rPr>
      <w:rFonts w:ascii="Century Gothic" w:eastAsia="Times New Roman" w:hAnsi="Century Gothic" w:cs="Times New Roman"/>
      <w:color w:val="auto"/>
      <w:sz w:val="20"/>
      <w:lang w:val="es-AR"/>
    </w:rPr>
  </w:style>
  <w:style w:type="table" w:styleId="Listamedia2-nfasis1">
    <w:name w:val="Medium List 2 Accent 1"/>
    <w:basedOn w:val="Tablanormal"/>
    <w:uiPriority w:val="66"/>
    <w:rsid w:val="0035289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AR"/>
    </w:rPr>
    <w:tblPr>
      <w:tblStyleRowBandSize w:val="1"/>
      <w:tblStyleColBandSize w:val="1"/>
      <w:tblInd w:w="0" w:type="dxa"/>
      <w:tblBorders>
        <w:top w:val="single" w:sz="8" w:space="0" w:color="98C723" w:themeColor="accent1"/>
        <w:left w:val="single" w:sz="8" w:space="0" w:color="98C723" w:themeColor="accent1"/>
        <w:bottom w:val="single" w:sz="8" w:space="0" w:color="98C723" w:themeColor="accent1"/>
        <w:right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8C723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8C723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8C723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8C723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F4C4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Sombreadomedio2-nfasis11">
    <w:name w:val="Sombreado medio 2 - Énfasis 11"/>
    <w:basedOn w:val="Tablanormal"/>
    <w:uiPriority w:val="64"/>
    <w:rsid w:val="0035289A"/>
    <w:pPr>
      <w:spacing w:before="0" w:after="0" w:line="240" w:lineRule="auto"/>
    </w:pPr>
    <w:rPr>
      <w:rFonts w:eastAsiaTheme="minorEastAsia"/>
      <w:color w:val="auto"/>
      <w:lang w:val="es-AR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8C723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8C723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Listaclara-nfasis3">
    <w:name w:val="Light List Accent 3"/>
    <w:basedOn w:val="Tablanormal"/>
    <w:uiPriority w:val="61"/>
    <w:rsid w:val="004B34AA"/>
    <w:pPr>
      <w:spacing w:before="0" w:after="0" w:line="240" w:lineRule="auto"/>
    </w:p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AE00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  <w:tblStylePr w:type="band1Horz">
      <w:tblPr/>
      <w:tcPr>
        <w:tcBorders>
          <w:top w:val="single" w:sz="8" w:space="0" w:color="DEAE00" w:themeColor="accent3"/>
          <w:left w:val="single" w:sz="8" w:space="0" w:color="DEAE00" w:themeColor="accent3"/>
          <w:bottom w:val="single" w:sz="8" w:space="0" w:color="DEAE00" w:themeColor="accent3"/>
          <w:right w:val="single" w:sz="8" w:space="0" w:color="DEAE00" w:themeColor="accent3"/>
        </w:tcBorders>
      </w:tcPr>
    </w:tblStylePr>
  </w:style>
  <w:style w:type="table" w:styleId="Listamedia2-nfasis3">
    <w:name w:val="Medium List 2 Accent 3"/>
    <w:basedOn w:val="Tablanormal"/>
    <w:uiPriority w:val="66"/>
    <w:rsid w:val="004B34AA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DEAE00" w:themeColor="accent3"/>
        <w:left w:val="single" w:sz="8" w:space="0" w:color="DEAE00" w:themeColor="accent3"/>
        <w:bottom w:val="single" w:sz="8" w:space="0" w:color="DEAE00" w:themeColor="accent3"/>
        <w:right w:val="single" w:sz="8" w:space="0" w:color="DEAE00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AE00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DEAE00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AE00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AE00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EFB7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EFB7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mcntgmail-il">
    <w:name w:val="mcntgmail-il"/>
    <w:basedOn w:val="Fuentedeprrafopredeter"/>
    <w:rsid w:val="00BF651E"/>
  </w:style>
  <w:style w:type="table" w:styleId="Cuadrculamedia2-nfasis5">
    <w:name w:val="Medium Grid 2 Accent 5"/>
    <w:basedOn w:val="Tablanormal"/>
    <w:uiPriority w:val="68"/>
    <w:rsid w:val="00A72C5D"/>
    <w:pPr>
      <w:spacing w:before="0" w:after="0" w:line="240" w:lineRule="auto"/>
    </w:pPr>
    <w:rPr>
      <w:rFonts w:asciiTheme="majorHAnsi" w:eastAsiaTheme="majorEastAsia" w:hAnsiTheme="majorHAnsi" w:cstheme="majorBidi"/>
      <w:color w:val="000000" w:themeColor="text1"/>
      <w:lang w:val="es-SV" w:eastAsia="es-SV"/>
    </w:rPr>
    <w:tblPr>
      <w:tblStyleRowBandSize w:val="1"/>
      <w:tblStyleColBandSize w:val="1"/>
      <w:tblInd w:w="0" w:type="dxa"/>
      <w:tblBorders>
        <w:top w:val="single" w:sz="8" w:space="0" w:color="E0773C" w:themeColor="accent5"/>
        <w:left w:val="single" w:sz="8" w:space="0" w:color="E0773C" w:themeColor="accent5"/>
        <w:bottom w:val="single" w:sz="8" w:space="0" w:color="E0773C" w:themeColor="accent5"/>
        <w:right w:val="single" w:sz="8" w:space="0" w:color="E0773C" w:themeColor="accent5"/>
        <w:insideH w:val="single" w:sz="8" w:space="0" w:color="E0773C" w:themeColor="accent5"/>
        <w:insideV w:val="single" w:sz="8" w:space="0" w:color="E0773C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DDCE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CF1EB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E3D7" w:themeFill="accent5" w:themeFillTint="33"/>
      </w:tcPr>
    </w:tblStylePr>
    <w:tblStylePr w:type="band1Vert">
      <w:tblPr/>
      <w:tcPr>
        <w:shd w:val="clear" w:color="auto" w:fill="EFBA9D" w:themeFill="accent5" w:themeFillTint="7F"/>
      </w:tcPr>
    </w:tblStylePr>
    <w:tblStylePr w:type="band1Horz">
      <w:tblPr/>
      <w:tcPr>
        <w:tcBorders>
          <w:insideH w:val="single" w:sz="6" w:space="0" w:color="E0773C" w:themeColor="accent5"/>
          <w:insideV w:val="single" w:sz="6" w:space="0" w:color="E0773C" w:themeColor="accent5"/>
        </w:tcBorders>
        <w:shd w:val="clear" w:color="auto" w:fill="EFBA9D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Tablaconcuadrcula">
    <w:name w:val="Table Grid"/>
    <w:basedOn w:val="Tablanormal"/>
    <w:uiPriority w:val="39"/>
    <w:rsid w:val="00220929"/>
    <w:pPr>
      <w:spacing w:before="0"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Sombreadoclaro-nfasis1">
    <w:name w:val="Light Shading Accent 1"/>
    <w:basedOn w:val="Tablanormal"/>
    <w:uiPriority w:val="60"/>
    <w:rsid w:val="0067659E"/>
    <w:pPr>
      <w:spacing w:before="0" w:after="0" w:line="240" w:lineRule="auto"/>
    </w:pPr>
    <w:rPr>
      <w:color w:val="71941A" w:themeColor="accent1" w:themeShade="BF"/>
    </w:rPr>
    <w:tblPr>
      <w:tblStyleRowBandSize w:val="1"/>
      <w:tblStyleColBandSize w:val="1"/>
      <w:tblInd w:w="0" w:type="dxa"/>
      <w:tblBorders>
        <w:top w:val="single" w:sz="8" w:space="0" w:color="98C723" w:themeColor="accent1"/>
        <w:bottom w:val="single" w:sz="8" w:space="0" w:color="98C723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8C723" w:themeColor="accent1"/>
          <w:left w:val="nil"/>
          <w:bottom w:val="single" w:sz="8" w:space="0" w:color="98C723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F4C4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454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8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7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4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guido\Downloads\TF02835058.dotx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NOVIEMBRE\solicitudes%20de%20inf%20%202019%20NOVIEMBR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NOVIEMBRE\solicitudes%20de%20inf%20%202019%20NOVIEMBR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NOVIEMBRE\Matriz%20atenciones%20de%20quejas%20enviadas%20por%20Gerencia%20de%20Comunicaciones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oguido\Documents\2019\Planificacion\OCTUBRE\N&#250;mero%20de%20atenciones\Aten%20Correo%202019%20octubre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Resoluciones de acceso a la información 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1"/>
            <c:showSerName val="0"/>
            <c:showPercent val="1"/>
            <c:showBubbleSize val="0"/>
            <c:showLeaderLines val="1"/>
          </c:dLbls>
          <c:cat>
            <c:multiLvlStrRef>
              <c:f>Hoja2!#¡REF!</c:f>
            </c:multiLvlStrRef>
          </c:cat>
          <c:val>
            <c:numRef>
              <c:f>Hoja2!$C$329:$F$329</c:f>
              <c:numCache>
                <c:formatCode>General</c:formatCode>
                <c:ptCount val="4"/>
                <c:pt idx="0">
                  <c:v>34</c:v>
                </c:pt>
                <c:pt idx="1">
                  <c:v>7</c:v>
                </c:pt>
                <c:pt idx="2">
                  <c:v>6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1"/>
          <c:showSerName val="0"/>
          <c:showPercent val="1"/>
          <c:showBubbleSize val="0"/>
          <c:showLeaderLines val="1"/>
        </c:dLbls>
      </c:pie3DChart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Unidades organizativas con requerimientos de información 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bar"/>
        <c:grouping val="clustered"/>
        <c:varyColors val="0"/>
        <c:ser>
          <c:idx val="0"/>
          <c:order val="0"/>
          <c:invertIfNegative val="0"/>
          <c:cat>
            <c:strRef>
              <c:f>Hoja4!$A$14:$A$26</c:f>
              <c:strCache>
                <c:ptCount val="13"/>
                <c:pt idx="0">
                  <c:v>DIGESTYC</c:v>
                </c:pt>
                <c:pt idx="1">
                  <c:v>DICA</c:v>
                </c:pt>
                <c:pt idx="2">
                  <c:v>DNI</c:v>
                </c:pt>
                <c:pt idx="3">
                  <c:v>Dirección de Asuntos Jurídicos</c:v>
                </c:pt>
                <c:pt idx="4">
                  <c:v>DTAIPC</c:v>
                </c:pt>
                <c:pt idx="5">
                  <c:v>Gerencia de Planificación</c:v>
                </c:pt>
                <c:pt idx="6">
                  <c:v>Gerencia Financiera</c:v>
                </c:pt>
                <c:pt idx="7">
                  <c:v>Gerencia de Recursos Humanos </c:v>
                </c:pt>
                <c:pt idx="8">
                  <c:v>Dirección de Hidrocarburos y Minas</c:v>
                </c:pt>
                <c:pt idx="9">
                  <c:v>Unidad de Genero</c:v>
                </c:pt>
                <c:pt idx="10">
                  <c:v>DATCO</c:v>
                </c:pt>
                <c:pt idx="11">
                  <c:v>Gerencia de Adquisiciones y Contrataciones Institucionales</c:v>
                </c:pt>
                <c:pt idx="12">
                  <c:v>FONDEPRO</c:v>
                </c:pt>
              </c:strCache>
            </c:strRef>
          </c:cat>
          <c:val>
            <c:numRef>
              <c:f>Hoja4!$B$14:$B$26</c:f>
              <c:numCache>
                <c:formatCode>General</c:formatCode>
                <c:ptCount val="13"/>
                <c:pt idx="0">
                  <c:v>28</c:v>
                </c:pt>
                <c:pt idx="1">
                  <c:v>2</c:v>
                </c:pt>
                <c:pt idx="2">
                  <c:v>2</c:v>
                </c:pt>
                <c:pt idx="3">
                  <c:v>5</c:v>
                </c:pt>
                <c:pt idx="4">
                  <c:v>2</c:v>
                </c:pt>
                <c:pt idx="5">
                  <c:v>1</c:v>
                </c:pt>
                <c:pt idx="6">
                  <c:v>1</c:v>
                </c:pt>
                <c:pt idx="7">
                  <c:v>3</c:v>
                </c:pt>
                <c:pt idx="8">
                  <c:v>2</c:v>
                </c:pt>
                <c:pt idx="9">
                  <c:v>1</c:v>
                </c:pt>
                <c:pt idx="10">
                  <c:v>3</c:v>
                </c:pt>
                <c:pt idx="11">
                  <c:v>1</c:v>
                </c:pt>
                <c:pt idx="12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5"/>
        <c:shape val="box"/>
        <c:axId val="96323456"/>
        <c:axId val="96324992"/>
        <c:axId val="0"/>
      </c:bar3DChart>
      <c:catAx>
        <c:axId val="96323456"/>
        <c:scaling>
          <c:orientation val="minMax"/>
        </c:scaling>
        <c:delete val="0"/>
        <c:axPos val="l"/>
        <c:majorTickMark val="none"/>
        <c:minorTickMark val="none"/>
        <c:tickLblPos val="nextTo"/>
        <c:crossAx val="96324992"/>
        <c:crosses val="autoZero"/>
        <c:auto val="1"/>
        <c:lblAlgn val="ctr"/>
        <c:lblOffset val="100"/>
        <c:noMultiLvlLbl val="0"/>
      </c:catAx>
      <c:valAx>
        <c:axId val="96324992"/>
        <c:scaling>
          <c:orientation val="minMax"/>
        </c:scaling>
        <c:delete val="0"/>
        <c:axPos val="b"/>
        <c:majorGridlines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crossAx val="96323456"/>
        <c:crosses val="autoZero"/>
        <c:crossBetween val="between"/>
      </c:valAx>
    </c:plotArea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 sz="1400"/>
              <a:t>Unidades</a:t>
            </a:r>
            <a:r>
              <a:rPr lang="es-SV" sz="1400" baseline="0"/>
              <a:t> Organizativas  </a:t>
            </a:r>
            <a:endParaRPr lang="es-SV" sz="1400"/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Hoja1!$A$2:$A$5</c:f>
              <c:strCache>
                <c:ptCount val="4"/>
                <c:pt idx="0">
                  <c:v>CENADE</c:v>
                </c:pt>
                <c:pt idx="1">
                  <c:v>Gerencia Administrativa</c:v>
                </c:pt>
                <c:pt idx="2">
                  <c:v>Hidrocarburos y Minas</c:v>
                </c:pt>
                <c:pt idx="3">
                  <c:v>Gerencia de Comunicaciones</c:v>
                </c:pt>
              </c:strCache>
            </c:strRef>
          </c:cat>
          <c:val>
            <c:numRef>
              <c:f>Hoja1!$B$2:$B$5</c:f>
              <c:numCache>
                <c:formatCode>General</c:formatCode>
                <c:ptCount val="4"/>
                <c:pt idx="0">
                  <c:v>5</c:v>
                </c:pt>
                <c:pt idx="1">
                  <c:v>1</c:v>
                </c:pt>
                <c:pt idx="2">
                  <c:v>2</c:v>
                </c:pt>
                <c:pt idx="3">
                  <c:v>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  <c:txPr>
        <a:bodyPr/>
        <a:lstStyle/>
        <a:p>
          <a:pPr>
            <a:defRPr sz="900"/>
          </a:pPr>
          <a:endParaRPr lang="es-SV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SV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es-SV"/>
              <a:t>Atenciones</a:t>
            </a:r>
            <a:r>
              <a:rPr lang="es-SV" baseline="0"/>
              <a:t> ciudadanas</a:t>
            </a:r>
            <a:endParaRPr lang="es-SV"/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explosion val="25"/>
          <c:dLbls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Hoja1!$A$2:$A$4</c:f>
              <c:strCache>
                <c:ptCount val="3"/>
                <c:pt idx="0">
                  <c:v>Presenciales</c:v>
                </c:pt>
                <c:pt idx="1">
                  <c:v>Telefónicas</c:v>
                </c:pt>
                <c:pt idx="2">
                  <c:v>Correo electrónico</c:v>
                </c:pt>
              </c:strCache>
            </c:strRef>
          </c:cat>
          <c:val>
            <c:numRef>
              <c:f>Hoja1!$B$2:$B$4</c:f>
              <c:numCache>
                <c:formatCode>General</c:formatCode>
                <c:ptCount val="3"/>
                <c:pt idx="0">
                  <c:v>108</c:v>
                </c:pt>
                <c:pt idx="1">
                  <c:v>65</c:v>
                </c:pt>
                <c:pt idx="2">
                  <c:v>37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t"/>
      <c:overlay val="0"/>
    </c:legend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accent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es-SV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Theme1">
  <a:themeElements>
    <a:clrScheme name="Compuesto">
      <a:dk1>
        <a:sysClr val="windowText" lastClr="000000"/>
      </a:dk1>
      <a:lt1>
        <a:sysClr val="window" lastClr="FFFFFF"/>
      </a:lt1>
      <a:dk2>
        <a:srgbClr val="5B6973"/>
      </a:dk2>
      <a:lt2>
        <a:srgbClr val="E7ECED"/>
      </a:lt2>
      <a:accent1>
        <a:srgbClr val="98C723"/>
      </a:accent1>
      <a:accent2>
        <a:srgbClr val="59B0B9"/>
      </a:accent2>
      <a:accent3>
        <a:srgbClr val="DEAE00"/>
      </a:accent3>
      <a:accent4>
        <a:srgbClr val="B77BB4"/>
      </a:accent4>
      <a:accent5>
        <a:srgbClr val="E0773C"/>
      </a:accent5>
      <a:accent6>
        <a:srgbClr val="A98D63"/>
      </a:accent6>
      <a:hlink>
        <a:srgbClr val="26CBEC"/>
      </a:hlink>
      <a:folHlink>
        <a:srgbClr val="598C8C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BB1D61B-F57B-40A6-A8AD-67E29647EC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TF02835058</Template>
  <TotalTime>0</TotalTime>
  <Pages>8</Pages>
  <Words>1222</Words>
  <Characters>6723</Characters>
  <Application>Microsoft Office Word</Application>
  <DocSecurity>0</DocSecurity>
  <Lines>56</Lines>
  <Paragraphs>15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oguido</dc:creator>
  <cp:lastModifiedBy>mbachez</cp:lastModifiedBy>
  <cp:revision>2</cp:revision>
  <cp:lastPrinted>2019-12-06T20:02:00Z</cp:lastPrinted>
  <dcterms:created xsi:type="dcterms:W3CDTF">2020-03-04T17:11:00Z</dcterms:created>
  <dcterms:modified xsi:type="dcterms:W3CDTF">2020-03-04T17:11:00Z</dcterms:modified>
</cp:coreProperties>
</file>