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column">
              <wp:posOffset>1751330</wp:posOffset>
            </wp:positionH>
            <wp:positionV relativeFrom="paragraph">
              <wp:posOffset>-792480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2D59AF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6AF801" wp14:editId="60B91A00">
                <wp:simplePos x="0" y="0"/>
                <wp:positionH relativeFrom="column">
                  <wp:posOffset>-3810</wp:posOffset>
                </wp:positionH>
                <wp:positionV relativeFrom="paragraph">
                  <wp:posOffset>83820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6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AauVcK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EA3259" w:rsidRDefault="00EA3259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FC2C38" w:rsidRDefault="00FC2C38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1F1D1E"/>
        </w:rPr>
      </w:pPr>
      <w:r>
        <w:rPr>
          <w:rFonts w:ascii="*Calibri-9196-Identity-H" w:hAnsi="*Calibri-9196-Identity-H" w:cs="*Calibri-9196-Identity-H"/>
          <w:color w:val="1F1D1E"/>
        </w:rPr>
        <w:t>La</w:t>
      </w:r>
      <w:r>
        <w:rPr>
          <w:rFonts w:ascii="*Calibri-9196-Identity-H" w:hAnsi="*Calibri-9196-Identity-H" w:cs="*Calibri-9196-Identity-H"/>
          <w:color w:val="1F1D1E"/>
        </w:rPr>
        <w:t xml:space="preserve"> </w:t>
      </w:r>
      <w:r>
        <w:rPr>
          <w:rFonts w:ascii="*Calibri-Bold-9197-Identity-H" w:hAnsi="*Calibri-Bold-9197-Identity-H" w:cs="*Calibri-Bold-9197-Identity-H"/>
          <w:b/>
          <w:bCs/>
          <w:color w:val="1F1D1E"/>
        </w:rPr>
        <w:t xml:space="preserve">Dirección de Hidrocarburos </w:t>
      </w:r>
      <w:r>
        <w:rPr>
          <w:rFonts w:ascii="*Calibri-9196-Identity-H" w:hAnsi="*Calibri-9196-Identity-H" w:cs="*Calibri-9196-Identity-H"/>
          <w:color w:val="1F1D1E"/>
        </w:rPr>
        <w:t xml:space="preserve">y </w:t>
      </w:r>
      <w:r>
        <w:rPr>
          <w:rFonts w:ascii="*Calibri-Bold-9197-Identity-H" w:hAnsi="*Calibri-Bold-9197-Identity-H" w:cs="*Calibri-Bold-9197-Identity-H"/>
          <w:b/>
          <w:bCs/>
          <w:color w:val="1F1D1E"/>
        </w:rPr>
        <w:t xml:space="preserve">Minas (DHYM), </w:t>
      </w:r>
      <w:r>
        <w:rPr>
          <w:rFonts w:ascii="*Calibri-9196-Identity-H" w:hAnsi="*Calibri-9196-Identity-H" w:cs="*Calibri-9196-Identity-H"/>
          <w:color w:val="1F1D1E"/>
        </w:rPr>
        <w:t>en atenció</w:t>
      </w:r>
      <w:r>
        <w:rPr>
          <w:rFonts w:ascii="*Calibri-9196-Identity-H" w:hAnsi="*Calibri-9196-Identity-H" w:cs="*Calibri-9196-Identity-H"/>
          <w:color w:val="1F1D1E"/>
        </w:rPr>
        <w:t xml:space="preserve">n y respuesta a los </w:t>
      </w:r>
      <w:r>
        <w:rPr>
          <w:rFonts w:ascii="*Calibri-9196-Identity-H" w:hAnsi="*Calibri-9196-Identity-H" w:cs="*Calibri-9196-Identity-H"/>
          <w:color w:val="1F1D1E"/>
        </w:rPr>
        <w:t>requerimientos de información, vía correo electrónico remitió la respuesta siguiente:</w:t>
      </w:r>
    </w:p>
    <w:p w:rsidR="002D59AF" w:rsidRPr="00FC2C38" w:rsidRDefault="00FC2C38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212021"/>
        </w:rPr>
      </w:pPr>
      <w:r>
        <w:rPr>
          <w:rFonts w:ascii="*Calibri-9196-Identity-H" w:hAnsi="*Calibri-9196-Identity-H" w:cs="*Calibri-9196-Identity-H"/>
          <w:color w:val="212021"/>
        </w:rPr>
        <w:t>1.- ¿A qué se refieren con la acción descrita en el presupuesto 2021 como "revisió</w:t>
      </w:r>
      <w:r>
        <w:rPr>
          <w:rFonts w:ascii="*Calibri-9196-Identity-H" w:hAnsi="*Calibri-9196-Identity-H" w:cs="*Calibri-9196-Identity-H"/>
          <w:color w:val="212021"/>
        </w:rPr>
        <w:t xml:space="preserve">n y </w:t>
      </w:r>
      <w:r>
        <w:rPr>
          <w:rFonts w:ascii="*Calibri-9196-Identity-H" w:hAnsi="*Calibri-9196-Identity-H" w:cs="*Calibri-9196-Identity-H"/>
          <w:color w:val="212021"/>
        </w:rPr>
        <w:t>actualización de minería y su reglamento?</w:t>
      </w:r>
    </w:p>
    <w:p w:rsidR="00EA3259" w:rsidRDefault="00EA3259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C2C38" w:rsidRDefault="00FC2C38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440-Identity-H" w:hAnsi="*Calibri-9440-Identity-H" w:cs="*Calibri-9440-Identity-H"/>
          <w:color w:val="211F1F"/>
        </w:rPr>
      </w:pPr>
      <w:r>
        <w:rPr>
          <w:rFonts w:ascii="*Calibri-9440-Identity-H" w:hAnsi="*Calibri-9440-Identity-H" w:cs="*Calibri-9440-Identity-H"/>
          <w:color w:val="211F1F"/>
        </w:rPr>
        <w:t>2.- Proporcionar información detallada sobre los avances, el alcance y lí</w:t>
      </w:r>
      <w:r>
        <w:rPr>
          <w:rFonts w:ascii="*Calibri-9440-Identity-H" w:hAnsi="*Calibri-9440-Identity-H" w:cs="*Calibri-9440-Identity-H"/>
          <w:color w:val="211F1F"/>
        </w:rPr>
        <w:t xml:space="preserve">neas de trabajo </w:t>
      </w:r>
      <w:r>
        <w:rPr>
          <w:rFonts w:ascii="*Calibri-9440-Identity-H" w:hAnsi="*Calibri-9440-Identity-H" w:cs="*Calibri-9440-Identity-H"/>
          <w:color w:val="211F1F"/>
        </w:rPr>
        <w:t>definidas, en relación a la "revisión y actualización de minería y su reglamento", así</w:t>
      </w:r>
      <w:r>
        <w:rPr>
          <w:rFonts w:ascii="*Calibri-9440-Identity-H" w:hAnsi="*Calibri-9440-Identity-H" w:cs="*Calibri-9440-Identity-H"/>
          <w:color w:val="211F1F"/>
        </w:rPr>
        <w:t xml:space="preserve"> </w:t>
      </w:r>
      <w:r>
        <w:rPr>
          <w:rFonts w:ascii="*Calibri-9440-Identity-H" w:hAnsi="*Calibri-9440-Identity-H" w:cs="*Calibri-9440-Identity-H"/>
          <w:color w:val="211F1F"/>
        </w:rPr>
        <w:t>como detalles presupuestarios para esta tarea, planteadas por la direcció</w:t>
      </w:r>
      <w:r>
        <w:rPr>
          <w:rFonts w:ascii="*Calibri-9440-Identity-H" w:hAnsi="*Calibri-9440-Identity-H" w:cs="*Calibri-9440-Identity-H"/>
          <w:color w:val="211F1F"/>
        </w:rPr>
        <w:t xml:space="preserve">n de minas e </w:t>
      </w:r>
      <w:r>
        <w:rPr>
          <w:rFonts w:ascii="*Calibri-9440-Identity-H" w:hAnsi="*Calibri-9440-Identity-H" w:cs="*Calibri-9440-Identity-H"/>
          <w:color w:val="211F1F"/>
        </w:rPr>
        <w:t>hidrocarburos del MINEC en el presupuesto del MINEC 2020 y 2021"</w:t>
      </w:r>
    </w:p>
    <w:p w:rsidR="00FC2C38" w:rsidRDefault="00FC2C38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9441-Identi" w:hAnsi="*Calibri-BoldItalic-9441-Identi" w:cs="*Calibri-BoldItalic-9441-Identi"/>
          <w:b/>
          <w:bCs/>
          <w:i/>
          <w:iCs/>
          <w:color w:val="1E1D21"/>
        </w:rPr>
      </w:pPr>
    </w:p>
    <w:p w:rsidR="00FC2C38" w:rsidRDefault="00FC2C38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9441-Identi" w:hAnsi="*Calibri-BoldItalic-9441-Identi" w:cs="*Calibri-BoldItalic-9441-Identi"/>
          <w:b/>
          <w:bCs/>
          <w:i/>
          <w:iCs/>
          <w:color w:val="1E1D21"/>
        </w:rPr>
      </w:pPr>
      <w:r>
        <w:rPr>
          <w:rFonts w:ascii="*Calibri-BoldItalic-9441-Identi" w:hAnsi="*Calibri-BoldItalic-9441-Identi" w:cs="*Calibri-BoldItalic-9441-Identi"/>
          <w:b/>
          <w:bCs/>
          <w:i/>
          <w:iCs/>
          <w:color w:val="1E1D21"/>
        </w:rPr>
        <w:t>f1LL A lo que se refiere con la acción descrita en el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E1D21"/>
        </w:rPr>
        <w:t xml:space="preserve"> presupuesto 2021, es que dicho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E1D21"/>
        </w:rPr>
        <w:t>proyecto está inmerso en el plan anual de trabaj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E1D21"/>
        </w:rPr>
        <w:t xml:space="preserve">o 2021, de la DHM como proyecto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E1D21"/>
        </w:rPr>
        <w:t>estratégico 3E junto con su actividad, indicadores y asignació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E1D21"/>
        </w:rPr>
        <w:t xml:space="preserve">n presupuestaria, los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E1D21"/>
        </w:rPr>
        <w:t>cuales se detallan a continuación:</w:t>
      </w:r>
    </w:p>
    <w:p w:rsidR="000F12AB" w:rsidRDefault="000F12AB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9441-Identi" w:hAnsi="*Calibri-BoldItalic-9441-Identi" w:cs="*Calibri-BoldItalic-9441-Identi"/>
          <w:b/>
          <w:bCs/>
          <w:i/>
          <w:iCs/>
          <w:color w:val="1E1D21"/>
        </w:rPr>
      </w:pPr>
    </w:p>
    <w:p w:rsidR="00FC2C38" w:rsidRDefault="00FC2C38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9441-Identi" w:hAnsi="*Calibri-BoldItalic-9441-Identi" w:cs="*Calibri-BoldItalic-9441-Identi"/>
          <w:b/>
          <w:bCs/>
          <w:i/>
          <w:iCs/>
          <w:color w:val="1A191E"/>
        </w:rPr>
      </w:pPr>
      <w:r>
        <w:rPr>
          <w:rFonts w:ascii="*Calibri-BoldItalic-9441-Identi" w:hAnsi="*Calibri-BoldItalic-9441-Identi" w:cs="*Calibri-BoldItalic-9441-Identi"/>
          <w:b/>
          <w:bCs/>
          <w:i/>
          <w:iCs/>
          <w:color w:val="1A191E"/>
        </w:rPr>
        <w:t>Adjunto en formato Excel, debido a que es muy extenso</w:t>
      </w:r>
    </w:p>
    <w:p w:rsidR="000F12AB" w:rsidRDefault="000F12AB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9441-Identi" w:hAnsi="*Calibri-BoldItalic-9441-Identi" w:cs="*Calibri-BoldItalic-9441-Identi"/>
          <w:b/>
          <w:bCs/>
          <w:i/>
          <w:iCs/>
          <w:color w:val="1A191E"/>
        </w:rPr>
      </w:pPr>
    </w:p>
    <w:p w:rsidR="00FC2C38" w:rsidRDefault="00FC2C38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</w:pPr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 xml:space="preserve">Asimismo, cabe resaltar que para el año 2020, debido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 xml:space="preserve">a la pandemia por </w:t>
      </w:r>
      <w:proofErr w:type="spellStart"/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>Covid</w:t>
      </w:r>
      <w:proofErr w:type="spellEnd"/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 xml:space="preserve"> 19 y en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>virtud a .fu¡ cuarentena decretada desde el mes de marzo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 xml:space="preserve"> a junio 2020, en el ajuste del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>PA T 2020, el cual se dio en Julio, se tomó en consideració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 xml:space="preserve">n </w:t>
      </w:r>
      <w:proofErr w:type="spellStart"/>
      <w:proofErr w:type="gramStart"/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>suspend</w:t>
      </w:r>
      <w:proofErr w:type="spellEnd"/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>,.!r</w:t>
      </w:r>
      <w:proofErr w:type="gramEnd"/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 xml:space="preserve"> </w:t>
      </w:r>
      <w:r w:rsidR="000F12AB"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>dicho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 xml:space="preserve"> proyecto,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>pues las actividades de la DHM se vieron perjudicadas y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 xml:space="preserve"> los pocos recursos de personal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A181C"/>
        </w:rPr>
        <w:t>que se tenía fueron enfocados en otros proyectos de la DHM.</w:t>
      </w:r>
    </w:p>
    <w:p w:rsidR="00EA3259" w:rsidRPr="00FC2C38" w:rsidRDefault="00FC2C38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Bold-9439-Identity-H" w:hAnsi="*Calibri-Bold-9439-Identity-H" w:cs="*Calibri-Bold-9439-Identity-H"/>
          <w:b/>
          <w:bCs/>
          <w:color w:val="1D1B1F"/>
        </w:rPr>
      </w:pPr>
      <w:r>
        <w:rPr>
          <w:rFonts w:ascii="*Calibri-BoldItalic-9441-Identi" w:hAnsi="*Calibri-BoldItalic-9441-Identi" w:cs="*Calibri-BoldItalic-9441-Identi"/>
          <w:b/>
          <w:bCs/>
          <w:i/>
          <w:iCs/>
          <w:color w:val="1D1B1F"/>
        </w:rPr>
        <w:t xml:space="preserve">R/2. Pura el presente año, a la fecha no se cuenta con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D1B1F"/>
        </w:rPr>
        <w:t>ningún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D1B1F"/>
        </w:rPr>
        <w:t xml:space="preserve"> avance </w:t>
      </w:r>
      <w:r>
        <w:rPr>
          <w:rFonts w:ascii="*Calibri-Bold-9439-Identity-H" w:hAnsi="*Calibri-Bold-9439-Identity-H" w:cs="*Calibri-Bold-9439-Identity-H"/>
          <w:b/>
          <w:bCs/>
          <w:color w:val="1D1B1F"/>
        </w:rPr>
        <w:t xml:space="preserve">o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D1B1F"/>
        </w:rPr>
        <w:t>borrador para la revisión y actualización de la Ley de Minería y su Reglamento, ya que</w:t>
      </w:r>
      <w:r>
        <w:rPr>
          <w:rFonts w:ascii="*Calibri-Bold-9439-Identity-H" w:hAnsi="*Calibri-Bold-9439-Identity-H" w:cs="*Calibri-Bold-9439-Identity-H"/>
          <w:b/>
          <w:bCs/>
          <w:color w:val="1D1B1F"/>
        </w:rPr>
        <w:t xml:space="preserve">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D1B1F"/>
        </w:rPr>
        <w:t>se está únicamente en la etapa de comenzar convocar a reuniones para comenzar a</w:t>
      </w:r>
      <w:r>
        <w:rPr>
          <w:rFonts w:ascii="*Calibri-Bold-9439-Identity-H" w:hAnsi="*Calibri-Bold-9439-Identity-H" w:cs="*Calibri-Bold-9439-Identity-H"/>
          <w:b/>
          <w:bCs/>
          <w:color w:val="1D1B1F"/>
        </w:rPr>
        <w:t xml:space="preserve"> </w:t>
      </w:r>
      <w:r w:rsidR="000F12AB">
        <w:rPr>
          <w:rFonts w:ascii="*Calibri-BoldItalic-9441-Identi" w:hAnsi="*Calibri-BoldItalic-9441-Identi" w:cs="*Calibri-BoldItalic-9441-Identi"/>
          <w:b/>
          <w:bCs/>
          <w:i/>
          <w:iCs/>
          <w:color w:val="1D1B1F"/>
        </w:rPr>
        <w:t>tomar decisione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D1B1F"/>
        </w:rPr>
        <w:t xml:space="preserve">s y líneas de trabajo, que no han podido ser efectuadas debido a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D1B1F"/>
        </w:rPr>
        <w:lastRenderedPageBreak/>
        <w:t>otras</w:t>
      </w:r>
      <w:r>
        <w:rPr>
          <w:rFonts w:ascii="*Calibri-Bold-9439-Identity-H" w:hAnsi="*Calibri-Bold-9439-Identity-H" w:cs="*Calibri-Bold-9439-Identity-H"/>
          <w:b/>
          <w:bCs/>
          <w:color w:val="1D1B1F"/>
        </w:rPr>
        <w:t xml:space="preserve">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D1B1F"/>
        </w:rPr>
        <w:t>necesidades de la DHM, al igual que se tiene como meta para presentar el documento</w:t>
      </w:r>
      <w:r>
        <w:rPr>
          <w:rFonts w:ascii="*Calibri-Bold-9439-Identity-H" w:hAnsi="*Calibri-Bold-9439-Identity-H" w:cs="*Calibri-Bold-9439-Identity-H"/>
          <w:b/>
          <w:bCs/>
          <w:color w:val="1D1B1F"/>
        </w:rPr>
        <w:t xml:space="preserve"> </w:t>
      </w:r>
      <w:r>
        <w:rPr>
          <w:rFonts w:ascii="*Calibri-BoldItalic-9441-Identi" w:hAnsi="*Calibri-BoldItalic-9441-Identi" w:cs="*Calibri-BoldItalic-9441-Identi"/>
          <w:b/>
          <w:bCs/>
          <w:i/>
          <w:iCs/>
          <w:color w:val="1D1B1F"/>
        </w:rPr>
        <w:t>en el mes de diciembre.</w:t>
      </w:r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F12AB" w:rsidRDefault="000F12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F12AB" w:rsidRDefault="000F12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110" w:rsidRDefault="00550110">
      <w:pPr>
        <w:spacing w:after="0" w:line="240" w:lineRule="auto"/>
      </w:pPr>
      <w:r>
        <w:separator/>
      </w:r>
    </w:p>
  </w:endnote>
  <w:endnote w:type="continuationSeparator" w:id="0">
    <w:p w:rsidR="00550110" w:rsidRDefault="00550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19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4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441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43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110" w:rsidRDefault="00550110">
      <w:pPr>
        <w:spacing w:after="0" w:line="240" w:lineRule="auto"/>
      </w:pPr>
      <w:r>
        <w:separator/>
      </w:r>
    </w:p>
  </w:footnote>
  <w:footnote w:type="continuationSeparator" w:id="0">
    <w:p w:rsidR="00550110" w:rsidRDefault="00550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F12AB"/>
    <w:rsid w:val="00102194"/>
    <w:rsid w:val="001F66A8"/>
    <w:rsid w:val="002578A5"/>
    <w:rsid w:val="002D59AF"/>
    <w:rsid w:val="003E3F3A"/>
    <w:rsid w:val="00550110"/>
    <w:rsid w:val="00565A54"/>
    <w:rsid w:val="005C2918"/>
    <w:rsid w:val="00605D98"/>
    <w:rsid w:val="00622705"/>
    <w:rsid w:val="006301C4"/>
    <w:rsid w:val="00684358"/>
    <w:rsid w:val="006A1B11"/>
    <w:rsid w:val="00772187"/>
    <w:rsid w:val="007E3351"/>
    <w:rsid w:val="00865F0E"/>
    <w:rsid w:val="00B0018C"/>
    <w:rsid w:val="00B22BA4"/>
    <w:rsid w:val="00B83A9A"/>
    <w:rsid w:val="00CC05DC"/>
    <w:rsid w:val="00D55035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2021-02-23T15:56:00Z</dcterms:created>
  <dcterms:modified xsi:type="dcterms:W3CDTF">2021-02-23T15:56:00Z</dcterms:modified>
</cp:coreProperties>
</file>