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DF" w:rsidRPr="00AC64F2" w:rsidRDefault="00CD2229"/>
    <w:p w:rsidR="00E50B78" w:rsidRPr="00E50B78" w:rsidRDefault="008910C6" w:rsidP="00E50B78">
      <w:pPr>
        <w:spacing w:after="0" w:line="240" w:lineRule="auto"/>
        <w:jc w:val="center"/>
        <w:rPr>
          <w:b/>
        </w:rPr>
      </w:pPr>
      <w:r>
        <w:rPr>
          <w:b/>
        </w:rPr>
        <w:t>X</w:t>
      </w:r>
      <w:r w:rsidR="00E50B78" w:rsidRPr="00E50B78">
        <w:rPr>
          <w:b/>
        </w:rPr>
        <w:t xml:space="preserve"> REUNIÓN </w:t>
      </w:r>
      <w:r w:rsidR="00AD7A88">
        <w:rPr>
          <w:b/>
        </w:rPr>
        <w:t xml:space="preserve">DEL </w:t>
      </w:r>
      <w:r w:rsidR="00E50B78" w:rsidRPr="00E50B78">
        <w:rPr>
          <w:b/>
        </w:rPr>
        <w:t xml:space="preserve">CONSEJO NACIONAL DE EDUCACIÓN </w:t>
      </w:r>
    </w:p>
    <w:p w:rsidR="00E50B78" w:rsidRPr="00E50B78" w:rsidRDefault="00E50B78" w:rsidP="00E50B78">
      <w:pPr>
        <w:spacing w:after="0" w:line="240" w:lineRule="auto"/>
        <w:jc w:val="center"/>
        <w:rPr>
          <w:b/>
        </w:rPr>
      </w:pPr>
      <w:r w:rsidRPr="00E50B78">
        <w:rPr>
          <w:b/>
        </w:rPr>
        <w:t>CONED</w:t>
      </w:r>
    </w:p>
    <w:p w:rsidR="00E50B78" w:rsidRPr="00E50B78" w:rsidRDefault="00354674" w:rsidP="00E50B78">
      <w:pPr>
        <w:spacing w:after="0" w:line="240" w:lineRule="auto"/>
        <w:jc w:val="center"/>
        <w:rPr>
          <w:b/>
        </w:rPr>
      </w:pPr>
      <w:r>
        <w:rPr>
          <w:b/>
        </w:rPr>
        <w:t xml:space="preserve">San Salvador, miércoles </w:t>
      </w:r>
      <w:r w:rsidR="000116F7">
        <w:rPr>
          <w:b/>
        </w:rPr>
        <w:t>21</w:t>
      </w:r>
      <w:r w:rsidR="00E50B78" w:rsidRPr="00E50B78">
        <w:rPr>
          <w:b/>
        </w:rPr>
        <w:t xml:space="preserve"> d</w:t>
      </w:r>
      <w:r w:rsidR="00EB4879">
        <w:rPr>
          <w:b/>
        </w:rPr>
        <w:t xml:space="preserve">e </w:t>
      </w:r>
      <w:r w:rsidR="000116F7">
        <w:rPr>
          <w:b/>
        </w:rPr>
        <w:t>octu</w:t>
      </w:r>
      <w:r w:rsidR="00EB4879">
        <w:rPr>
          <w:b/>
        </w:rPr>
        <w:t>bre</w:t>
      </w:r>
      <w:r w:rsidR="00E50B78" w:rsidRPr="00E50B78">
        <w:rPr>
          <w:b/>
        </w:rPr>
        <w:t xml:space="preserve"> 2015</w:t>
      </w:r>
    </w:p>
    <w:p w:rsidR="00E50B78" w:rsidRPr="00E50B78" w:rsidRDefault="00E50B78" w:rsidP="00E50B78">
      <w:pPr>
        <w:spacing w:after="0" w:line="240" w:lineRule="auto"/>
        <w:jc w:val="center"/>
        <w:rPr>
          <w:b/>
        </w:rPr>
      </w:pPr>
    </w:p>
    <w:tbl>
      <w:tblPr>
        <w:tblStyle w:val="Tablaconcuadrcula2"/>
        <w:tblW w:w="9747" w:type="dxa"/>
        <w:tblInd w:w="0" w:type="dxa"/>
        <w:tblLook w:val="04A0"/>
      </w:tblPr>
      <w:tblGrid>
        <w:gridCol w:w="2943"/>
        <w:gridCol w:w="3402"/>
        <w:gridCol w:w="3402"/>
      </w:tblGrid>
      <w:tr w:rsidR="00E50B78" w:rsidRPr="000116F7" w:rsidTr="004D25F9">
        <w:trPr>
          <w:trHeight w:val="1090"/>
        </w:trPr>
        <w:tc>
          <w:tcPr>
            <w:tcW w:w="2943" w:type="dxa"/>
            <w:tcBorders>
              <w:top w:val="single" w:sz="4" w:space="0" w:color="auto"/>
              <w:left w:val="single" w:sz="4" w:space="0" w:color="auto"/>
              <w:bottom w:val="single" w:sz="4" w:space="0" w:color="auto"/>
              <w:right w:val="single" w:sz="4" w:space="0" w:color="auto"/>
            </w:tcBorders>
          </w:tcPr>
          <w:p w:rsidR="00E50B78" w:rsidRPr="000D3A87" w:rsidRDefault="00791D71" w:rsidP="00E50B78">
            <w:pPr>
              <w:contextualSpacing/>
              <w:rPr>
                <w:rFonts w:eastAsia="Calibri" w:cs="Times New Roman"/>
                <w:b/>
                <w:lang w:val="es-MX"/>
              </w:rPr>
            </w:pPr>
            <w:r w:rsidRPr="000D3A87">
              <w:rPr>
                <w:rFonts w:eastAsia="Calibri" w:cs="Times New Roman"/>
                <w:b/>
                <w:lang w:val="es-MX"/>
              </w:rPr>
              <w:t>Asistentes</w:t>
            </w:r>
          </w:p>
          <w:p w:rsidR="00E50B78" w:rsidRPr="000D3A87" w:rsidRDefault="00E50B78" w:rsidP="00E50B78">
            <w:pPr>
              <w:contextualSpacing/>
              <w:rPr>
                <w:rFonts w:eastAsia="Calibri" w:cs="Times New Roman"/>
                <w:b/>
                <w:highlight w:val="yellow"/>
                <w:lang w:val="es-MX"/>
              </w:rPr>
            </w:pPr>
          </w:p>
        </w:tc>
        <w:tc>
          <w:tcPr>
            <w:tcW w:w="3402" w:type="dxa"/>
            <w:tcBorders>
              <w:top w:val="single" w:sz="4" w:space="0" w:color="auto"/>
              <w:left w:val="single" w:sz="4" w:space="0" w:color="auto"/>
              <w:bottom w:val="single" w:sz="4" w:space="0" w:color="auto"/>
              <w:right w:val="single" w:sz="4" w:space="0" w:color="auto"/>
            </w:tcBorders>
            <w:hideMark/>
          </w:tcPr>
          <w:p w:rsidR="00E50B78" w:rsidRPr="000D3A87" w:rsidRDefault="00E50B78" w:rsidP="00E50B78">
            <w:pPr>
              <w:contextualSpacing/>
              <w:rPr>
                <w:rFonts w:eastAsia="Calibri" w:cs="Times New Roman"/>
                <w:b/>
                <w:highlight w:val="yellow"/>
                <w:lang w:val="es-MX"/>
              </w:rPr>
            </w:pPr>
            <w:r w:rsidRPr="000D3A87">
              <w:rPr>
                <w:rFonts w:eastAsia="Calibri" w:cs="Times New Roman"/>
                <w:b/>
                <w:lang w:val="es-MX"/>
              </w:rPr>
              <w:t xml:space="preserve">Gobierno e instituciones del Estado </w:t>
            </w:r>
          </w:p>
        </w:tc>
        <w:tc>
          <w:tcPr>
            <w:tcW w:w="3402" w:type="dxa"/>
            <w:tcBorders>
              <w:top w:val="single" w:sz="4" w:space="0" w:color="auto"/>
              <w:left w:val="single" w:sz="4" w:space="0" w:color="auto"/>
              <w:bottom w:val="single" w:sz="4" w:space="0" w:color="auto"/>
              <w:right w:val="single" w:sz="4" w:space="0" w:color="auto"/>
            </w:tcBorders>
            <w:hideMark/>
          </w:tcPr>
          <w:p w:rsidR="00E50B78" w:rsidRPr="000D3A87" w:rsidRDefault="00340E5E" w:rsidP="00340E5E">
            <w:pPr>
              <w:contextualSpacing/>
              <w:rPr>
                <w:rFonts w:eastAsia="Calibri" w:cs="Times New Roman"/>
                <w:b/>
                <w:highlight w:val="yellow"/>
                <w:lang w:val="es-MX"/>
              </w:rPr>
            </w:pPr>
            <w:r w:rsidRPr="0099287E">
              <w:rPr>
                <w:rFonts w:eastAsia="Calibri" w:cs="Times New Roman"/>
                <w:b/>
                <w:lang w:val="es-MX"/>
              </w:rPr>
              <w:t>PNUD/</w:t>
            </w:r>
            <w:r w:rsidR="00E50B78" w:rsidRPr="0099287E">
              <w:rPr>
                <w:rFonts w:eastAsia="Calibri" w:cs="Times New Roman"/>
                <w:b/>
                <w:lang w:val="es-MX"/>
              </w:rPr>
              <w:t>OEA/</w:t>
            </w:r>
            <w:r w:rsidRPr="0099287E">
              <w:rPr>
                <w:rFonts w:eastAsia="Calibri" w:cs="Times New Roman"/>
                <w:b/>
                <w:lang w:val="es-MX"/>
              </w:rPr>
              <w:t>OEI/</w:t>
            </w:r>
            <w:r w:rsidR="00E50B78" w:rsidRPr="0099287E">
              <w:rPr>
                <w:rFonts w:eastAsia="Calibri" w:cs="Times New Roman"/>
                <w:b/>
                <w:lang w:val="es-MX"/>
              </w:rPr>
              <w:t>UE</w:t>
            </w:r>
            <w:r w:rsidR="00F8724C" w:rsidRPr="0099287E">
              <w:rPr>
                <w:rFonts w:eastAsia="Calibri" w:cs="Times New Roman"/>
                <w:b/>
                <w:lang w:val="es-MX"/>
              </w:rPr>
              <w:t>/UNICEF</w:t>
            </w:r>
            <w:r w:rsidR="00E50B78" w:rsidRPr="0099287E">
              <w:rPr>
                <w:rFonts w:eastAsia="Calibri" w:cs="Times New Roman"/>
                <w:b/>
                <w:lang w:val="es-MX"/>
              </w:rPr>
              <w:t>, organismos internacionales y grupo de países en apoyo y acompañamiento  al proceso</w:t>
            </w:r>
          </w:p>
        </w:tc>
      </w:tr>
      <w:tr w:rsidR="00E50B78" w:rsidRPr="00E50B78" w:rsidTr="003F48A5">
        <w:tc>
          <w:tcPr>
            <w:tcW w:w="2943" w:type="dxa"/>
            <w:tcBorders>
              <w:top w:val="single" w:sz="4" w:space="0" w:color="auto"/>
              <w:left w:val="single" w:sz="4" w:space="0" w:color="auto"/>
              <w:bottom w:val="single" w:sz="4" w:space="0" w:color="auto"/>
              <w:right w:val="single" w:sz="4" w:space="0" w:color="auto"/>
            </w:tcBorders>
          </w:tcPr>
          <w:p w:rsidR="00304D7F" w:rsidRDefault="00304D7F" w:rsidP="00E50B78">
            <w:pPr>
              <w:rPr>
                <w:lang w:val="es-MX"/>
              </w:rPr>
            </w:pPr>
            <w:r w:rsidRPr="000D3A87">
              <w:rPr>
                <w:lang w:val="es-MX"/>
              </w:rPr>
              <w:t>Nuria Martínez</w:t>
            </w:r>
          </w:p>
          <w:p w:rsidR="000D3A87" w:rsidRPr="000D3A87" w:rsidRDefault="000D3A87" w:rsidP="00E50B78">
            <w:pPr>
              <w:rPr>
                <w:lang w:val="es-MX"/>
              </w:rPr>
            </w:pPr>
            <w:r>
              <w:rPr>
                <w:lang w:val="es-MX"/>
              </w:rPr>
              <w:t>Mario Nieto Lovo</w:t>
            </w:r>
          </w:p>
          <w:p w:rsidR="00724279" w:rsidRDefault="00724279" w:rsidP="00E50B78">
            <w:pPr>
              <w:rPr>
                <w:lang w:val="es-MX"/>
              </w:rPr>
            </w:pPr>
            <w:r w:rsidRPr="000D3A87">
              <w:rPr>
                <w:lang w:val="es-MX"/>
              </w:rPr>
              <w:t>Rafael Pleitez</w:t>
            </w:r>
          </w:p>
          <w:p w:rsidR="0099287E" w:rsidRPr="000D3A87" w:rsidRDefault="0099287E" w:rsidP="00E50B78">
            <w:pPr>
              <w:rPr>
                <w:lang w:val="es-MX"/>
              </w:rPr>
            </w:pPr>
            <w:r>
              <w:rPr>
                <w:lang w:val="es-MX"/>
              </w:rPr>
              <w:t>Antonieta Harwood</w:t>
            </w:r>
          </w:p>
          <w:p w:rsidR="00724279" w:rsidRPr="000D3A87" w:rsidRDefault="00724279" w:rsidP="00E50B78">
            <w:pPr>
              <w:rPr>
                <w:lang w:val="es-MX"/>
              </w:rPr>
            </w:pPr>
            <w:r w:rsidRPr="000D3A87">
              <w:rPr>
                <w:lang w:val="es-MX"/>
              </w:rPr>
              <w:t>Sandra de Barraza</w:t>
            </w:r>
          </w:p>
          <w:p w:rsidR="00724279" w:rsidRPr="000D3A87" w:rsidRDefault="00724279" w:rsidP="00E50B78">
            <w:pPr>
              <w:rPr>
                <w:lang w:val="es-MX"/>
              </w:rPr>
            </w:pPr>
            <w:r w:rsidRPr="000D3A87">
              <w:rPr>
                <w:lang w:val="es-MX"/>
              </w:rPr>
              <w:t>Mirian Zablah</w:t>
            </w:r>
          </w:p>
          <w:p w:rsidR="00C47D2A" w:rsidRDefault="00C47D2A" w:rsidP="00E50B78">
            <w:pPr>
              <w:rPr>
                <w:lang w:val="es-MX"/>
              </w:rPr>
            </w:pPr>
            <w:r w:rsidRPr="000D3A87">
              <w:rPr>
                <w:lang w:val="es-MX"/>
              </w:rPr>
              <w:t>José María Tojeira</w:t>
            </w:r>
          </w:p>
          <w:p w:rsidR="000D3A87" w:rsidRDefault="000D3A87" w:rsidP="00E50B78">
            <w:pPr>
              <w:rPr>
                <w:lang w:val="es-MX"/>
              </w:rPr>
            </w:pPr>
            <w:r>
              <w:rPr>
                <w:lang w:val="es-MX"/>
              </w:rPr>
              <w:t>Soledad Cardenal</w:t>
            </w:r>
          </w:p>
          <w:p w:rsidR="0099287E" w:rsidRDefault="0099287E" w:rsidP="00E50B78">
            <w:pPr>
              <w:rPr>
                <w:lang w:val="es-MX"/>
              </w:rPr>
            </w:pPr>
            <w:r>
              <w:rPr>
                <w:lang w:val="es-MX"/>
              </w:rPr>
              <w:t>Hugo Carrillo</w:t>
            </w:r>
          </w:p>
          <w:p w:rsidR="0099287E" w:rsidRDefault="0099287E" w:rsidP="00E50B78">
            <w:pPr>
              <w:rPr>
                <w:lang w:val="es-MX"/>
              </w:rPr>
            </w:pPr>
            <w:r>
              <w:rPr>
                <w:lang w:val="es-MX"/>
              </w:rPr>
              <w:t>Roberto Escobar</w:t>
            </w:r>
          </w:p>
          <w:p w:rsidR="0099287E" w:rsidRDefault="0099287E" w:rsidP="00E50B78">
            <w:pPr>
              <w:rPr>
                <w:lang w:val="es-MX"/>
              </w:rPr>
            </w:pPr>
            <w:r>
              <w:rPr>
                <w:lang w:val="es-MX"/>
              </w:rPr>
              <w:t>Maribel Gómez</w:t>
            </w:r>
          </w:p>
          <w:p w:rsidR="0099287E" w:rsidRDefault="0099287E" w:rsidP="00E50B78">
            <w:pPr>
              <w:rPr>
                <w:lang w:val="es-MX"/>
              </w:rPr>
            </w:pPr>
            <w:r>
              <w:rPr>
                <w:lang w:val="es-MX"/>
              </w:rPr>
              <w:t>Norma Eunice Alfaro</w:t>
            </w:r>
          </w:p>
          <w:p w:rsidR="0099287E" w:rsidRDefault="0099287E" w:rsidP="00E50B78">
            <w:pPr>
              <w:rPr>
                <w:lang w:val="es-MX"/>
              </w:rPr>
            </w:pPr>
            <w:r>
              <w:rPr>
                <w:lang w:val="es-MX"/>
              </w:rPr>
              <w:t>Claudia Avilés</w:t>
            </w:r>
          </w:p>
          <w:p w:rsidR="0099287E" w:rsidRDefault="0099287E" w:rsidP="00E50B78">
            <w:pPr>
              <w:rPr>
                <w:lang w:val="es-MX"/>
              </w:rPr>
            </w:pPr>
            <w:r>
              <w:rPr>
                <w:lang w:val="es-MX"/>
              </w:rPr>
              <w:t>Salomón Cruz</w:t>
            </w:r>
          </w:p>
          <w:p w:rsidR="0099287E" w:rsidRDefault="0099287E" w:rsidP="00E50B78">
            <w:pPr>
              <w:rPr>
                <w:lang w:val="es-MX"/>
              </w:rPr>
            </w:pPr>
            <w:r>
              <w:rPr>
                <w:lang w:val="es-MX"/>
              </w:rPr>
              <w:t>Joaquín Orellana</w:t>
            </w:r>
          </w:p>
          <w:p w:rsidR="000D3A87" w:rsidRDefault="000D3A87" w:rsidP="00E50B78">
            <w:pPr>
              <w:rPr>
                <w:lang w:val="es-MX"/>
              </w:rPr>
            </w:pPr>
            <w:r>
              <w:rPr>
                <w:lang w:val="es-MX"/>
              </w:rPr>
              <w:t>Jaime Tobar</w:t>
            </w:r>
          </w:p>
          <w:p w:rsidR="000D3A87" w:rsidRPr="000D3A87" w:rsidRDefault="000D3A87" w:rsidP="00E50B78">
            <w:pPr>
              <w:rPr>
                <w:lang w:val="es-MX"/>
              </w:rPr>
            </w:pPr>
            <w:r>
              <w:rPr>
                <w:lang w:val="es-MX"/>
              </w:rPr>
              <w:t>Francisco Zelada</w:t>
            </w:r>
          </w:p>
          <w:p w:rsidR="00C47D2A" w:rsidRPr="000D3A87" w:rsidRDefault="00C47D2A" w:rsidP="00E50B78">
            <w:pPr>
              <w:rPr>
                <w:lang w:val="es-MX"/>
              </w:rPr>
            </w:pPr>
            <w:r w:rsidRPr="000D3A87">
              <w:rPr>
                <w:lang w:val="es-MX"/>
              </w:rPr>
              <w:t>Rosa Virgina Sánchez</w:t>
            </w:r>
          </w:p>
          <w:p w:rsidR="00C47D2A" w:rsidRPr="000D3A87" w:rsidRDefault="00C47D2A" w:rsidP="00E50B78">
            <w:pPr>
              <w:rPr>
                <w:lang w:val="es-MX"/>
              </w:rPr>
            </w:pPr>
            <w:r w:rsidRPr="000D3A87">
              <w:rPr>
                <w:lang w:val="es-MX"/>
              </w:rPr>
              <w:t>Martha Cazún</w:t>
            </w:r>
          </w:p>
          <w:p w:rsidR="004C4496" w:rsidRPr="000D3A87" w:rsidRDefault="004C4496" w:rsidP="00E50B78">
            <w:pPr>
              <w:rPr>
                <w:lang w:val="es-MX"/>
              </w:rPr>
            </w:pPr>
            <w:r w:rsidRPr="000D3A87">
              <w:rPr>
                <w:lang w:val="es-MX"/>
              </w:rPr>
              <w:t>Ondina Castillo</w:t>
            </w:r>
          </w:p>
          <w:p w:rsidR="00843402" w:rsidRPr="000D3A87" w:rsidRDefault="00843402" w:rsidP="00E50B78">
            <w:pPr>
              <w:rPr>
                <w:lang w:val="es-MX"/>
              </w:rPr>
            </w:pPr>
            <w:r w:rsidRPr="000D3A87">
              <w:rPr>
                <w:lang w:val="es-MX"/>
              </w:rPr>
              <w:t>Manuel Machado</w:t>
            </w:r>
          </w:p>
          <w:p w:rsidR="00C47D2A" w:rsidRPr="000D3A87" w:rsidRDefault="00F75E97" w:rsidP="00E50B78">
            <w:pPr>
              <w:contextualSpacing/>
              <w:rPr>
                <w:rFonts w:eastAsia="Calibri" w:cs="Times New Roman"/>
                <w:lang w:val="es-MX"/>
              </w:rPr>
            </w:pPr>
            <w:r w:rsidRPr="000D3A87">
              <w:rPr>
                <w:rFonts w:eastAsia="Calibri" w:cs="Times New Roman"/>
                <w:lang w:val="es-MX"/>
              </w:rPr>
              <w:t>Javier Hernández</w:t>
            </w:r>
          </w:p>
          <w:p w:rsidR="00C47D2A" w:rsidRPr="000D3A87" w:rsidRDefault="00C47D2A" w:rsidP="00E50B78">
            <w:pPr>
              <w:contextualSpacing/>
              <w:rPr>
                <w:rFonts w:eastAsia="Calibri" w:cs="Times New Roman"/>
                <w:lang w:val="es-MX"/>
              </w:rPr>
            </w:pPr>
            <w:r w:rsidRPr="000D3A87">
              <w:rPr>
                <w:rFonts w:eastAsia="Calibri" w:cs="Times New Roman"/>
                <w:lang w:val="es-MX"/>
              </w:rPr>
              <w:t>Felipe Rivas</w:t>
            </w:r>
          </w:p>
          <w:p w:rsidR="00361608" w:rsidRPr="000D3A87" w:rsidRDefault="00361608" w:rsidP="00E50B78">
            <w:pPr>
              <w:contextualSpacing/>
              <w:rPr>
                <w:rFonts w:eastAsia="Calibri" w:cs="Times New Roman"/>
                <w:lang w:val="es-MX"/>
              </w:rPr>
            </w:pPr>
            <w:r w:rsidRPr="000D3A87">
              <w:rPr>
                <w:rFonts w:eastAsia="Calibri" w:cs="Times New Roman"/>
                <w:lang w:val="es-MX"/>
              </w:rPr>
              <w:t>Elda Gladis Tobar</w:t>
            </w:r>
          </w:p>
          <w:p w:rsidR="00E50B78" w:rsidRPr="000D3A87" w:rsidRDefault="00E50B78" w:rsidP="00A74045">
            <w:pPr>
              <w:contextualSpacing/>
              <w:rPr>
                <w:rFonts w:eastAsia="Calibri" w:cs="Times New Roman"/>
                <w:highlight w:val="yellow"/>
                <w:lang w:val="es-MX"/>
              </w:rPr>
            </w:pPr>
          </w:p>
        </w:tc>
        <w:tc>
          <w:tcPr>
            <w:tcW w:w="3402" w:type="dxa"/>
            <w:tcBorders>
              <w:top w:val="single" w:sz="4" w:space="0" w:color="auto"/>
              <w:left w:val="single" w:sz="4" w:space="0" w:color="auto"/>
              <w:bottom w:val="single" w:sz="4" w:space="0" w:color="auto"/>
              <w:right w:val="single" w:sz="4" w:space="0" w:color="auto"/>
            </w:tcBorders>
          </w:tcPr>
          <w:p w:rsidR="004D25F9" w:rsidRPr="000D3A87" w:rsidRDefault="004D25F9" w:rsidP="00E50B78">
            <w:pPr>
              <w:contextualSpacing/>
              <w:rPr>
                <w:rFonts w:eastAsia="Calibri" w:cs="Times New Roman"/>
                <w:lang w:val="es-MX"/>
              </w:rPr>
            </w:pPr>
            <w:r w:rsidRPr="000D3A87">
              <w:rPr>
                <w:rFonts w:eastAsia="Calibri" w:cs="Times New Roman"/>
                <w:lang w:val="es-MX"/>
              </w:rPr>
              <w:t>Hato Hasbún</w:t>
            </w:r>
          </w:p>
          <w:p w:rsidR="000D3A87" w:rsidRPr="000D3A87" w:rsidRDefault="00C47D2A" w:rsidP="00E50B78">
            <w:pPr>
              <w:contextualSpacing/>
              <w:rPr>
                <w:rFonts w:eastAsia="Calibri" w:cs="Times New Roman"/>
                <w:lang w:val="es-MX"/>
              </w:rPr>
            </w:pPr>
            <w:r w:rsidRPr="000D3A87">
              <w:rPr>
                <w:rFonts w:eastAsia="Calibri" w:cs="Times New Roman"/>
                <w:lang w:val="es-MX"/>
              </w:rPr>
              <w:t>José Antonio Morales</w:t>
            </w:r>
          </w:p>
          <w:p w:rsidR="00E50B78" w:rsidRPr="000D3A87" w:rsidRDefault="00E50B78" w:rsidP="00E50B78">
            <w:pPr>
              <w:contextualSpacing/>
              <w:rPr>
                <w:rFonts w:eastAsia="Calibri" w:cs="Times New Roman"/>
                <w:lang w:val="es-MX"/>
              </w:rPr>
            </w:pPr>
            <w:r w:rsidRPr="000D3A87">
              <w:rPr>
                <w:rFonts w:eastAsia="Calibri" w:cs="Times New Roman"/>
                <w:lang w:val="es-MX"/>
              </w:rPr>
              <w:t>Carlos Canjura</w:t>
            </w:r>
          </w:p>
          <w:p w:rsidR="000D3A87" w:rsidRPr="000D3A87" w:rsidRDefault="000D3A87" w:rsidP="00E50B78">
            <w:pPr>
              <w:contextualSpacing/>
              <w:rPr>
                <w:rFonts w:eastAsia="Calibri" w:cs="Times New Roman"/>
                <w:lang w:val="es-MX"/>
              </w:rPr>
            </w:pPr>
            <w:r w:rsidRPr="000D3A87">
              <w:rPr>
                <w:rFonts w:eastAsia="Calibri" w:cs="Times New Roman"/>
                <w:lang w:val="es-MX"/>
              </w:rPr>
              <w:t>FraciscoCastaneda</w:t>
            </w:r>
          </w:p>
          <w:p w:rsidR="00E50B78" w:rsidRPr="000D3A87" w:rsidRDefault="000D3A87" w:rsidP="00E50B78">
            <w:pPr>
              <w:contextualSpacing/>
              <w:rPr>
                <w:rFonts w:eastAsia="Calibri" w:cs="Times New Roman"/>
                <w:lang w:val="es-MX"/>
              </w:rPr>
            </w:pPr>
            <w:r w:rsidRPr="000D3A87">
              <w:rPr>
                <w:rFonts w:eastAsia="Calibri" w:cs="Times New Roman"/>
                <w:lang w:val="es-MX"/>
              </w:rPr>
              <w:t>Yeimi Muñoz</w:t>
            </w:r>
            <w:r w:rsidR="00E50B78" w:rsidRPr="000D3A87">
              <w:rPr>
                <w:rFonts w:eastAsia="Calibri" w:cs="Times New Roman"/>
                <w:i/>
                <w:highlight w:val="yellow"/>
                <w:lang w:val="es-MX"/>
              </w:rPr>
              <w:br/>
            </w:r>
            <w:r w:rsidR="00843402" w:rsidRPr="000D3A87">
              <w:rPr>
                <w:rFonts w:eastAsia="Calibri" w:cs="Times New Roman"/>
                <w:lang w:val="es-MX"/>
              </w:rPr>
              <w:t>Óscar Aguila</w:t>
            </w:r>
          </w:p>
          <w:p w:rsidR="00B55CCA" w:rsidRPr="000D3A87" w:rsidRDefault="00B55CCA" w:rsidP="00E50B78">
            <w:pPr>
              <w:contextualSpacing/>
              <w:rPr>
                <w:rFonts w:eastAsia="Calibri" w:cs="Times New Roman"/>
                <w:lang w:val="es-MX"/>
              </w:rPr>
            </w:pPr>
            <w:r w:rsidRPr="000D3A87">
              <w:rPr>
                <w:rFonts w:eastAsia="Calibri" w:cs="Times New Roman"/>
                <w:lang w:val="es-MX"/>
              </w:rPr>
              <w:t>Renzo Valencia</w:t>
            </w:r>
          </w:p>
          <w:p w:rsidR="00B55CCA" w:rsidRDefault="00B55CCA" w:rsidP="00E50B78">
            <w:pPr>
              <w:contextualSpacing/>
              <w:rPr>
                <w:rFonts w:eastAsia="Calibri" w:cs="Times New Roman"/>
                <w:lang w:val="es-MX"/>
              </w:rPr>
            </w:pPr>
            <w:r w:rsidRPr="000D3A87">
              <w:rPr>
                <w:rFonts w:eastAsia="Calibri" w:cs="Times New Roman"/>
                <w:lang w:val="es-MX"/>
              </w:rPr>
              <w:t>Noelia Merino</w:t>
            </w:r>
          </w:p>
          <w:p w:rsidR="0099287E" w:rsidRPr="000D3A87" w:rsidRDefault="0099287E" w:rsidP="00E50B78">
            <w:pPr>
              <w:contextualSpacing/>
              <w:rPr>
                <w:rFonts w:eastAsia="Calibri" w:cs="Times New Roman"/>
                <w:lang w:val="es-MX"/>
              </w:rPr>
            </w:pPr>
            <w:r>
              <w:rPr>
                <w:rFonts w:eastAsia="Calibri" w:cs="Times New Roman"/>
                <w:lang w:val="es-MX"/>
              </w:rPr>
              <w:t>Angélica Paniagua</w:t>
            </w:r>
          </w:p>
          <w:p w:rsidR="00835AC1" w:rsidRPr="000D3A87" w:rsidRDefault="00835AC1" w:rsidP="00E50B78">
            <w:pPr>
              <w:contextualSpacing/>
              <w:rPr>
                <w:rFonts w:eastAsia="Calibri" w:cs="Times New Roman"/>
                <w:lang w:val="es-MX"/>
              </w:rPr>
            </w:pPr>
            <w:r w:rsidRPr="000D3A87">
              <w:rPr>
                <w:rFonts w:eastAsia="Calibri" w:cs="Times New Roman"/>
                <w:lang w:val="es-MX"/>
              </w:rPr>
              <w:t>Hugo López</w:t>
            </w:r>
          </w:p>
          <w:p w:rsidR="00E50B78" w:rsidRPr="000D3A87" w:rsidRDefault="00E50B78" w:rsidP="00E50B78">
            <w:pPr>
              <w:contextualSpacing/>
              <w:rPr>
                <w:rFonts w:eastAsia="Calibri" w:cs="Times New Roman"/>
                <w:highlight w:val="yellow"/>
              </w:rPr>
            </w:pPr>
          </w:p>
          <w:p w:rsidR="00E50B78" w:rsidRPr="0099287E" w:rsidRDefault="00E50B78" w:rsidP="00E50B78">
            <w:pPr>
              <w:contextualSpacing/>
              <w:rPr>
                <w:rFonts w:eastAsia="Calibri" w:cs="Times New Roman"/>
                <w:b/>
              </w:rPr>
            </w:pPr>
            <w:r w:rsidRPr="0099287E">
              <w:rPr>
                <w:rFonts w:eastAsia="Calibri" w:cs="Times New Roman"/>
                <w:b/>
              </w:rPr>
              <w:t>Equipo Técnico:</w:t>
            </w:r>
          </w:p>
          <w:p w:rsidR="001118F9" w:rsidRDefault="001118F9" w:rsidP="00E50B78">
            <w:pPr>
              <w:contextualSpacing/>
              <w:rPr>
                <w:rFonts w:eastAsia="Calibri" w:cs="Times New Roman"/>
              </w:rPr>
            </w:pPr>
            <w:r w:rsidRPr="0099287E">
              <w:rPr>
                <w:rFonts w:eastAsia="Calibri" w:cs="Times New Roman"/>
              </w:rPr>
              <w:t>Cecilia Estrada</w:t>
            </w:r>
          </w:p>
          <w:p w:rsidR="0099287E" w:rsidRDefault="0099287E" w:rsidP="00E50B78">
            <w:pPr>
              <w:contextualSpacing/>
              <w:rPr>
                <w:rFonts w:eastAsia="Calibri" w:cs="Times New Roman"/>
              </w:rPr>
            </w:pPr>
            <w:r>
              <w:rPr>
                <w:rFonts w:eastAsia="Calibri" w:cs="Times New Roman"/>
              </w:rPr>
              <w:t>Xiomara Chávez</w:t>
            </w:r>
          </w:p>
          <w:p w:rsidR="0099287E" w:rsidRDefault="0099287E" w:rsidP="00E50B78">
            <w:pPr>
              <w:contextualSpacing/>
              <w:rPr>
                <w:rFonts w:eastAsia="Calibri" w:cs="Times New Roman"/>
              </w:rPr>
            </w:pPr>
            <w:r>
              <w:rPr>
                <w:rFonts w:eastAsia="Calibri" w:cs="Times New Roman"/>
              </w:rPr>
              <w:t>Katya Castillo</w:t>
            </w:r>
          </w:p>
          <w:p w:rsidR="0099287E" w:rsidRPr="0099287E" w:rsidRDefault="0099287E" w:rsidP="00E50B78">
            <w:pPr>
              <w:contextualSpacing/>
              <w:rPr>
                <w:rFonts w:eastAsia="Calibri" w:cs="Times New Roman"/>
              </w:rPr>
            </w:pPr>
            <w:r>
              <w:rPr>
                <w:rFonts w:eastAsia="Calibri" w:cs="Times New Roman"/>
              </w:rPr>
              <w:t>Javier Hernández</w:t>
            </w:r>
          </w:p>
          <w:p w:rsidR="00B55CCA" w:rsidRPr="0099287E" w:rsidRDefault="00B55CCA" w:rsidP="00E50B78">
            <w:pPr>
              <w:contextualSpacing/>
              <w:rPr>
                <w:rFonts w:eastAsia="Calibri" w:cs="Times New Roman"/>
              </w:rPr>
            </w:pPr>
            <w:r w:rsidRPr="0099287E">
              <w:rPr>
                <w:rFonts w:eastAsia="Calibri" w:cs="Times New Roman"/>
              </w:rPr>
              <w:t>Karina Henríquez</w:t>
            </w:r>
          </w:p>
          <w:p w:rsidR="00B55CCA" w:rsidRPr="0099287E" w:rsidRDefault="00B55CCA" w:rsidP="00E50B78">
            <w:pPr>
              <w:contextualSpacing/>
              <w:rPr>
                <w:rFonts w:eastAsia="Calibri" w:cs="Times New Roman"/>
              </w:rPr>
            </w:pPr>
            <w:r w:rsidRPr="0099287E">
              <w:rPr>
                <w:rFonts w:eastAsia="Calibri" w:cs="Times New Roman"/>
              </w:rPr>
              <w:t>Evelyn Blanco</w:t>
            </w:r>
          </w:p>
          <w:p w:rsidR="00C372CE" w:rsidRPr="0099287E" w:rsidRDefault="0092766C" w:rsidP="00E50B78">
            <w:pPr>
              <w:contextualSpacing/>
              <w:rPr>
                <w:rFonts w:eastAsia="Calibri" w:cs="Times New Roman"/>
              </w:rPr>
            </w:pPr>
            <w:r w:rsidRPr="0099287E">
              <w:rPr>
                <w:rFonts w:eastAsia="Calibri" w:cs="Times New Roman"/>
              </w:rPr>
              <w:t>Verónica Servan</w:t>
            </w:r>
            <w:r w:rsidR="00C372CE" w:rsidRPr="0099287E">
              <w:rPr>
                <w:rFonts w:eastAsia="Calibri" w:cs="Times New Roman"/>
              </w:rPr>
              <w:t>o</w:t>
            </w:r>
          </w:p>
          <w:p w:rsidR="00C372CE" w:rsidRPr="0099287E" w:rsidRDefault="00C372CE" w:rsidP="00E50B78">
            <w:pPr>
              <w:contextualSpacing/>
              <w:rPr>
                <w:rFonts w:eastAsia="Calibri" w:cs="Times New Roman"/>
                <w:lang w:val="es-MX"/>
              </w:rPr>
            </w:pPr>
            <w:r w:rsidRPr="0099287E">
              <w:rPr>
                <w:rFonts w:eastAsia="Calibri" w:cs="Times New Roman"/>
                <w:lang w:val="es-MX"/>
              </w:rPr>
              <w:t>Jenny Flores</w:t>
            </w:r>
          </w:p>
          <w:p w:rsidR="00AD1DB5" w:rsidRPr="0099287E" w:rsidRDefault="00AD1DB5" w:rsidP="00E50B78">
            <w:pPr>
              <w:contextualSpacing/>
              <w:rPr>
                <w:rFonts w:eastAsia="Calibri" w:cs="Times New Roman"/>
                <w:lang w:val="es-MX"/>
              </w:rPr>
            </w:pPr>
            <w:r w:rsidRPr="0099287E">
              <w:rPr>
                <w:rFonts w:eastAsia="Calibri" w:cs="Times New Roman"/>
                <w:lang w:val="es-MX"/>
              </w:rPr>
              <w:t>Loida Pineda</w:t>
            </w:r>
          </w:p>
          <w:p w:rsidR="009F1A97" w:rsidRPr="000D3A87" w:rsidRDefault="009F1A97" w:rsidP="00E50B78">
            <w:pPr>
              <w:contextualSpacing/>
              <w:rPr>
                <w:rFonts w:eastAsia="Calibri" w:cs="Times New Roman"/>
                <w:highlight w:val="yellow"/>
                <w:lang w:val="es-MX"/>
              </w:rPr>
            </w:pPr>
            <w:r w:rsidRPr="0099287E">
              <w:rPr>
                <w:rFonts w:eastAsia="Calibri" w:cs="Times New Roman"/>
                <w:lang w:val="es-MX"/>
              </w:rPr>
              <w:t>Marielos Ramírez</w:t>
            </w:r>
          </w:p>
        </w:tc>
        <w:tc>
          <w:tcPr>
            <w:tcW w:w="3402" w:type="dxa"/>
            <w:tcBorders>
              <w:top w:val="single" w:sz="4" w:space="0" w:color="auto"/>
              <w:left w:val="single" w:sz="4" w:space="0" w:color="auto"/>
              <w:bottom w:val="single" w:sz="4" w:space="0" w:color="auto"/>
              <w:right w:val="single" w:sz="4" w:space="0" w:color="auto"/>
            </w:tcBorders>
          </w:tcPr>
          <w:p w:rsidR="00321C84" w:rsidRPr="0099287E" w:rsidRDefault="00321C84" w:rsidP="00321C84">
            <w:pPr>
              <w:rPr>
                <w:b/>
                <w:szCs w:val="20"/>
              </w:rPr>
            </w:pPr>
            <w:r w:rsidRPr="0099287E">
              <w:rPr>
                <w:b/>
                <w:szCs w:val="20"/>
              </w:rPr>
              <w:t>Grupo de países en apoyo y acompañamiento del proceso</w:t>
            </w:r>
          </w:p>
          <w:p w:rsidR="0099287E" w:rsidRPr="0099287E" w:rsidRDefault="0099287E" w:rsidP="0099287E">
            <w:pPr>
              <w:rPr>
                <w:lang w:val="es-MX"/>
              </w:rPr>
            </w:pPr>
            <w:r w:rsidRPr="0099287E">
              <w:rPr>
                <w:lang w:val="es-MX"/>
              </w:rPr>
              <w:t>Carmen María de Henríquez</w:t>
            </w:r>
          </w:p>
          <w:p w:rsidR="00321C84" w:rsidRPr="000D3A87" w:rsidRDefault="00321C84" w:rsidP="00E50B78">
            <w:pPr>
              <w:rPr>
                <w:highlight w:val="yellow"/>
              </w:rPr>
            </w:pPr>
          </w:p>
          <w:p w:rsidR="00321C84" w:rsidRPr="000D3A87" w:rsidRDefault="00321C84" w:rsidP="00E50B78">
            <w:pPr>
              <w:rPr>
                <w:b/>
              </w:rPr>
            </w:pPr>
            <w:r w:rsidRPr="000D3A87">
              <w:rPr>
                <w:b/>
              </w:rPr>
              <w:t>Secretaría Técnica</w:t>
            </w:r>
          </w:p>
          <w:p w:rsidR="00C47D2A" w:rsidRPr="000D3A87" w:rsidRDefault="000D3A87" w:rsidP="00E50B78">
            <w:r w:rsidRPr="000D3A87">
              <w:t>NadinePerrault</w:t>
            </w:r>
          </w:p>
          <w:p w:rsidR="00724279" w:rsidRDefault="00724279" w:rsidP="00E50B78">
            <w:r w:rsidRPr="000D3A87">
              <w:t>Rafael Ramirez</w:t>
            </w:r>
          </w:p>
          <w:p w:rsidR="000D3A87" w:rsidRDefault="000D3A87" w:rsidP="00E50B78">
            <w:r>
              <w:t>Christian Salazar</w:t>
            </w:r>
          </w:p>
          <w:p w:rsidR="000D3A87" w:rsidRDefault="000D3A87" w:rsidP="00E50B78">
            <w:r>
              <w:t>Stefano Pettinato</w:t>
            </w:r>
          </w:p>
          <w:p w:rsidR="0099287E" w:rsidRPr="000D3A87" w:rsidRDefault="0099287E" w:rsidP="00E50B78">
            <w:r>
              <w:t>Laura Rivera</w:t>
            </w:r>
          </w:p>
          <w:p w:rsidR="00C47D2A" w:rsidRPr="000D3A87" w:rsidRDefault="00C47D2A" w:rsidP="00E50B78">
            <w:r w:rsidRPr="000D3A87">
              <w:t>Ronalth</w:t>
            </w:r>
            <w:r w:rsidR="001118F9" w:rsidRPr="000D3A87">
              <w:t>Ochaeta</w:t>
            </w:r>
          </w:p>
          <w:p w:rsidR="00001723" w:rsidRPr="000D3A87" w:rsidRDefault="004C4496" w:rsidP="00E50B78">
            <w:r w:rsidRPr="000D3A87">
              <w:t>Marina Morales</w:t>
            </w:r>
          </w:p>
          <w:p w:rsidR="009B2192" w:rsidRPr="000D3A87" w:rsidRDefault="009B2192" w:rsidP="00E50B78">
            <w:r w:rsidRPr="000D3A87">
              <w:t>Susana Quezada</w:t>
            </w:r>
          </w:p>
          <w:p w:rsidR="004C4496" w:rsidRPr="000D3A87" w:rsidRDefault="004C4496" w:rsidP="00E50B78">
            <w:r w:rsidRPr="000D3A87">
              <w:t>Ricardo Cruz Letona</w:t>
            </w:r>
          </w:p>
          <w:p w:rsidR="004D25F9" w:rsidRDefault="004D25F9" w:rsidP="00E50B78">
            <w:r w:rsidRPr="000D3A87">
              <w:t>Roberto Cuéllar</w:t>
            </w:r>
          </w:p>
          <w:p w:rsidR="000D3A87" w:rsidRPr="000D3A87" w:rsidRDefault="000D3A87" w:rsidP="00E50B78">
            <w:r>
              <w:t>Jorge Gómez</w:t>
            </w:r>
          </w:p>
          <w:p w:rsidR="00E50B78" w:rsidRPr="000D3A87" w:rsidRDefault="00E50B78" w:rsidP="00321C84">
            <w:pPr>
              <w:contextualSpacing/>
              <w:rPr>
                <w:rFonts w:eastAsia="Calibri" w:cs="Times New Roman"/>
                <w:i/>
                <w:highlight w:val="yellow"/>
                <w:lang w:val="es-MX"/>
              </w:rPr>
            </w:pPr>
          </w:p>
          <w:p w:rsidR="00E50B78" w:rsidRPr="0099287E" w:rsidRDefault="00E50B78" w:rsidP="00E50B78">
            <w:pPr>
              <w:rPr>
                <w:b/>
                <w:lang w:val="es-MX"/>
              </w:rPr>
            </w:pPr>
            <w:r w:rsidRPr="0099287E">
              <w:rPr>
                <w:b/>
                <w:lang w:val="es-MX"/>
              </w:rPr>
              <w:t>Equipo Técnico:</w:t>
            </w:r>
          </w:p>
          <w:p w:rsidR="0099287E" w:rsidRPr="0099287E" w:rsidRDefault="0099287E" w:rsidP="00E50B78">
            <w:pPr>
              <w:rPr>
                <w:lang w:val="es-MX"/>
              </w:rPr>
            </w:pPr>
            <w:r w:rsidRPr="0099287E">
              <w:rPr>
                <w:lang w:val="es-MX"/>
              </w:rPr>
              <w:t>Rodrigo Barraza</w:t>
            </w:r>
          </w:p>
          <w:p w:rsidR="00D83F27" w:rsidRPr="0099287E" w:rsidRDefault="00843402" w:rsidP="00E50B78">
            <w:pPr>
              <w:contextualSpacing/>
              <w:rPr>
                <w:lang w:val="es-MX"/>
              </w:rPr>
            </w:pPr>
            <w:r w:rsidRPr="0099287E">
              <w:rPr>
                <w:lang w:val="es-MX"/>
              </w:rPr>
              <w:t xml:space="preserve">Daniella Olivares </w:t>
            </w:r>
          </w:p>
          <w:p w:rsidR="0099287E" w:rsidRPr="0099287E" w:rsidRDefault="0099287E" w:rsidP="00E50B78">
            <w:pPr>
              <w:contextualSpacing/>
              <w:rPr>
                <w:lang w:val="es-MX"/>
              </w:rPr>
            </w:pPr>
            <w:r w:rsidRPr="0099287E">
              <w:rPr>
                <w:lang w:val="es-MX"/>
              </w:rPr>
              <w:t>Milton Merino</w:t>
            </w:r>
          </w:p>
          <w:p w:rsidR="00B55CCA" w:rsidRPr="0099287E" w:rsidRDefault="00B55CCA" w:rsidP="00E50B78">
            <w:pPr>
              <w:contextualSpacing/>
              <w:rPr>
                <w:lang w:val="es-MX"/>
              </w:rPr>
            </w:pPr>
            <w:r w:rsidRPr="0099287E">
              <w:rPr>
                <w:lang w:val="es-MX"/>
              </w:rPr>
              <w:t>Roberto Durán</w:t>
            </w:r>
          </w:p>
          <w:p w:rsidR="00AD1DB5" w:rsidRPr="0099287E" w:rsidRDefault="00835AC1" w:rsidP="00E50B78">
            <w:pPr>
              <w:contextualSpacing/>
              <w:rPr>
                <w:lang w:val="es-MX"/>
              </w:rPr>
            </w:pPr>
            <w:r w:rsidRPr="0099287E">
              <w:rPr>
                <w:lang w:val="es-MX"/>
              </w:rPr>
              <w:t>Marcela Pleitez</w:t>
            </w:r>
          </w:p>
          <w:p w:rsidR="00843402" w:rsidRPr="0099287E" w:rsidRDefault="00843402" w:rsidP="00E50B78">
            <w:pPr>
              <w:contextualSpacing/>
              <w:rPr>
                <w:rFonts w:eastAsia="Calibri" w:cs="Times New Roman"/>
                <w:i/>
                <w:lang w:val="es-MX"/>
              </w:rPr>
            </w:pPr>
            <w:r w:rsidRPr="0099287E">
              <w:rPr>
                <w:lang w:val="es-MX"/>
              </w:rPr>
              <w:t>Eduardo Alas</w:t>
            </w:r>
          </w:p>
          <w:p w:rsidR="00E50B78" w:rsidRPr="000D3A87" w:rsidRDefault="00E50B78" w:rsidP="00E50B78">
            <w:pPr>
              <w:contextualSpacing/>
              <w:rPr>
                <w:rFonts w:eastAsia="Calibri" w:cs="Times New Roman"/>
                <w:i/>
                <w:highlight w:val="yellow"/>
                <w:lang w:val="es-MX"/>
              </w:rPr>
            </w:pPr>
          </w:p>
        </w:tc>
      </w:tr>
      <w:tr w:rsidR="00E50B78" w:rsidRPr="00E50B78" w:rsidTr="003F48A5">
        <w:tc>
          <w:tcPr>
            <w:tcW w:w="9747" w:type="dxa"/>
            <w:gridSpan w:val="3"/>
            <w:tcBorders>
              <w:top w:val="single" w:sz="4" w:space="0" w:color="auto"/>
              <w:left w:val="single" w:sz="4" w:space="0" w:color="auto"/>
              <w:bottom w:val="single" w:sz="4" w:space="0" w:color="auto"/>
              <w:right w:val="single" w:sz="4" w:space="0" w:color="auto"/>
            </w:tcBorders>
          </w:tcPr>
          <w:p w:rsidR="00E50B78" w:rsidRPr="00E50B78" w:rsidRDefault="00E50B78" w:rsidP="00E50B78">
            <w:pPr>
              <w:rPr>
                <w:b/>
                <w:u w:val="single"/>
              </w:rPr>
            </w:pPr>
            <w:r w:rsidRPr="00E50B78">
              <w:rPr>
                <w:b/>
                <w:u w:val="single"/>
              </w:rPr>
              <w:t>AGENDA</w:t>
            </w:r>
          </w:p>
          <w:p w:rsidR="00E50B78" w:rsidRPr="00E50B78" w:rsidRDefault="00E50B78" w:rsidP="00E50B78">
            <w:pPr>
              <w:rPr>
                <w:rFonts w:ascii="Calibri" w:eastAsia="Calibri" w:hAnsi="Calibri" w:cs="Times New Roman"/>
                <w:lang w:eastAsia="en-US"/>
              </w:rPr>
            </w:pPr>
            <w:r w:rsidRPr="00E50B78">
              <w:rPr>
                <w:rFonts w:ascii="Calibri" w:eastAsia="Calibri" w:hAnsi="Calibri" w:cs="Times New Roman"/>
                <w:b/>
                <w:lang w:eastAsia="en-US"/>
              </w:rPr>
              <w:t>Día:</w:t>
            </w:r>
            <w:r w:rsidR="00A33CCA">
              <w:rPr>
                <w:rFonts w:ascii="Calibri" w:eastAsia="Calibri" w:hAnsi="Calibri" w:cs="Times New Roman"/>
                <w:lang w:eastAsia="en-US"/>
              </w:rPr>
              <w:t>Miércoles</w:t>
            </w:r>
            <w:r w:rsidR="000116F7">
              <w:rPr>
                <w:rFonts w:ascii="Calibri" w:eastAsia="Calibri" w:hAnsi="Calibri" w:cs="Times New Roman"/>
                <w:lang w:eastAsia="en-US"/>
              </w:rPr>
              <w:t>21 de Octu</w:t>
            </w:r>
            <w:r w:rsidR="00EB4879">
              <w:rPr>
                <w:rFonts w:ascii="Calibri" w:eastAsia="Calibri" w:hAnsi="Calibri" w:cs="Times New Roman"/>
                <w:lang w:eastAsia="en-US"/>
              </w:rPr>
              <w:t>bre</w:t>
            </w:r>
            <w:r w:rsidRPr="00E50B78">
              <w:rPr>
                <w:rFonts w:ascii="Calibri" w:eastAsia="Calibri" w:hAnsi="Calibri" w:cs="Times New Roman"/>
                <w:lang w:eastAsia="en-US"/>
              </w:rPr>
              <w:t>de 2015</w:t>
            </w:r>
          </w:p>
          <w:p w:rsidR="00E50B78" w:rsidRPr="00E24862" w:rsidRDefault="00E50B78" w:rsidP="00E50B78">
            <w:pPr>
              <w:rPr>
                <w:rFonts w:ascii="Calibri" w:eastAsia="Calibri" w:hAnsi="Calibri" w:cs="Times New Roman"/>
                <w:lang w:eastAsia="en-US"/>
              </w:rPr>
            </w:pPr>
            <w:r w:rsidRPr="00E24862">
              <w:rPr>
                <w:rFonts w:ascii="Calibri" w:eastAsia="Calibri" w:hAnsi="Calibri" w:cs="Times New Roman"/>
                <w:b/>
                <w:lang w:eastAsia="en-US"/>
              </w:rPr>
              <w:t>Hora:</w:t>
            </w:r>
            <w:r w:rsidR="0099287E" w:rsidRPr="00E24862">
              <w:rPr>
                <w:rFonts w:ascii="Calibri" w:eastAsia="Calibri" w:hAnsi="Calibri" w:cs="Times New Roman"/>
                <w:lang w:eastAsia="en-US"/>
              </w:rPr>
              <w:t>8</w:t>
            </w:r>
            <w:r w:rsidR="00AD7A88" w:rsidRPr="00E24862">
              <w:rPr>
                <w:rFonts w:ascii="Calibri" w:eastAsia="Calibri" w:hAnsi="Calibri" w:cs="Times New Roman"/>
                <w:lang w:eastAsia="en-US"/>
              </w:rPr>
              <w:t xml:space="preserve">:00 </w:t>
            </w:r>
            <w:r w:rsidR="00523257" w:rsidRPr="00E24862">
              <w:rPr>
                <w:rFonts w:ascii="Calibri" w:eastAsia="Calibri" w:hAnsi="Calibri" w:cs="Times New Roman"/>
                <w:lang w:eastAsia="en-US"/>
              </w:rPr>
              <w:t>p</w:t>
            </w:r>
            <w:r w:rsidR="00AD7A88" w:rsidRPr="00E24862">
              <w:rPr>
                <w:rFonts w:ascii="Calibri" w:eastAsia="Calibri" w:hAnsi="Calibri" w:cs="Times New Roman"/>
                <w:lang w:eastAsia="en-US"/>
              </w:rPr>
              <w:t>.m.</w:t>
            </w:r>
          </w:p>
          <w:p w:rsidR="00E50B78" w:rsidRPr="00E24862" w:rsidRDefault="00E50B78" w:rsidP="00E50B78">
            <w:r w:rsidRPr="00E24862">
              <w:rPr>
                <w:rFonts w:ascii="Calibri" w:eastAsia="Calibri" w:hAnsi="Calibri" w:cs="Times New Roman"/>
                <w:b/>
                <w:lang w:eastAsia="en-US"/>
              </w:rPr>
              <w:t>Lugar:</w:t>
            </w:r>
            <w:r w:rsidR="0099287E" w:rsidRPr="00E24862">
              <w:t xml:space="preserve">Casa Presidencial, Salón de Usos </w:t>
            </w:r>
            <w:r w:rsidR="00794B5F" w:rsidRPr="00E24862">
              <w:t>Mú</w:t>
            </w:r>
            <w:r w:rsidR="0099287E" w:rsidRPr="00E24862">
              <w:t>ltiples</w:t>
            </w:r>
            <w:r w:rsidRPr="00E24862">
              <w:t>.</w:t>
            </w:r>
          </w:p>
          <w:p w:rsidR="00E50B78" w:rsidRPr="00E24862" w:rsidRDefault="00E50B78" w:rsidP="00E50B78"/>
          <w:tbl>
            <w:tblPr>
              <w:tblW w:w="9067" w:type="dxa"/>
              <w:tblBorders>
                <w:insideV w:val="single" w:sz="4" w:space="0" w:color="auto"/>
              </w:tblBorders>
              <w:shd w:val="clear" w:color="auto" w:fill="FFFFFF" w:themeFill="background1"/>
              <w:tblLook w:val="04A0"/>
            </w:tblPr>
            <w:tblGrid>
              <w:gridCol w:w="2093"/>
              <w:gridCol w:w="6974"/>
            </w:tblGrid>
            <w:tr w:rsidR="000116F7" w:rsidRPr="00E50B78" w:rsidTr="000116F7">
              <w:trPr>
                <w:trHeight w:val="587"/>
              </w:trPr>
              <w:tc>
                <w:tcPr>
                  <w:tcW w:w="2093" w:type="dxa"/>
                  <w:shd w:val="clear" w:color="auto" w:fill="FFFFFF" w:themeFill="background1"/>
                </w:tcPr>
                <w:p w:rsidR="000116F7" w:rsidRPr="007158F0" w:rsidRDefault="000116F7" w:rsidP="000116F7">
                  <w:pPr>
                    <w:spacing w:after="0"/>
                    <w:jc w:val="center"/>
                  </w:pPr>
                  <w:r>
                    <w:t>8</w:t>
                  </w:r>
                  <w:r w:rsidRPr="007158F0">
                    <w:t xml:space="preserve">:00 - </w:t>
                  </w:r>
                  <w:r>
                    <w:t>8</w:t>
                  </w:r>
                  <w:r w:rsidRPr="007158F0">
                    <w:t>:05</w:t>
                  </w:r>
                  <w:r>
                    <w:t xml:space="preserve"> a</w:t>
                  </w:r>
                  <w:r w:rsidRPr="007158F0">
                    <w:t>.m.</w:t>
                  </w:r>
                </w:p>
              </w:tc>
              <w:tc>
                <w:tcPr>
                  <w:tcW w:w="6974" w:type="dxa"/>
                  <w:shd w:val="clear" w:color="auto" w:fill="FFFFFF" w:themeFill="background1"/>
                </w:tcPr>
                <w:p w:rsidR="000116F7" w:rsidRPr="007158F0" w:rsidRDefault="000116F7" w:rsidP="000116F7">
                  <w:pPr>
                    <w:spacing w:after="0"/>
                    <w:rPr>
                      <w:lang w:eastAsia="en-US"/>
                    </w:rPr>
                  </w:pPr>
                  <w:r w:rsidRPr="007158F0">
                    <w:t xml:space="preserve">Palabras de apertura </w:t>
                  </w:r>
                </w:p>
                <w:p w:rsidR="000116F7" w:rsidRDefault="000116F7" w:rsidP="000116F7">
                  <w:pPr>
                    <w:spacing w:after="0"/>
                  </w:pPr>
                  <w:r w:rsidRPr="007158F0">
                    <w:t>Sr. Hato Hasbún, Secretario de Gobernabilidad</w:t>
                  </w:r>
                </w:p>
                <w:p w:rsidR="000116F7" w:rsidRPr="007158F0" w:rsidRDefault="000116F7" w:rsidP="000116F7">
                  <w:pPr>
                    <w:spacing w:after="0"/>
                  </w:pPr>
                </w:p>
              </w:tc>
            </w:tr>
            <w:tr w:rsidR="000116F7" w:rsidRPr="00E50B78" w:rsidTr="000116F7">
              <w:trPr>
                <w:trHeight w:val="587"/>
              </w:trPr>
              <w:tc>
                <w:tcPr>
                  <w:tcW w:w="2093" w:type="dxa"/>
                  <w:shd w:val="clear" w:color="auto" w:fill="FFFFFF" w:themeFill="background1"/>
                </w:tcPr>
                <w:p w:rsidR="000116F7" w:rsidRPr="007158F0" w:rsidRDefault="000116F7" w:rsidP="000116F7">
                  <w:pPr>
                    <w:spacing w:after="0"/>
                    <w:jc w:val="center"/>
                  </w:pPr>
                  <w:r>
                    <w:t>8:05- 8:10 a</w:t>
                  </w:r>
                  <w:r w:rsidRPr="007158F0">
                    <w:t>.m.</w:t>
                  </w:r>
                </w:p>
              </w:tc>
              <w:tc>
                <w:tcPr>
                  <w:tcW w:w="6974" w:type="dxa"/>
                  <w:shd w:val="clear" w:color="auto" w:fill="FFFFFF" w:themeFill="background1"/>
                </w:tcPr>
                <w:p w:rsidR="000116F7" w:rsidRPr="007158F0" w:rsidRDefault="000116F7" w:rsidP="000116F7">
                  <w:pPr>
                    <w:spacing w:after="0"/>
                  </w:pPr>
                  <w:r w:rsidRPr="007158F0">
                    <w:t>Palabras de Introducción</w:t>
                  </w:r>
                </w:p>
                <w:p w:rsidR="000116F7" w:rsidRPr="007158F0" w:rsidRDefault="000116F7" w:rsidP="000116F7">
                  <w:pPr>
                    <w:spacing w:after="0"/>
                  </w:pPr>
                  <w:r w:rsidRPr="007158F0">
                    <w:t>Sr. Carlos Canjura, Ministro de Educación</w:t>
                  </w:r>
                </w:p>
              </w:tc>
            </w:tr>
            <w:tr w:rsidR="000116F7" w:rsidRPr="00E50B78" w:rsidTr="000116F7">
              <w:trPr>
                <w:trHeight w:val="679"/>
              </w:trPr>
              <w:tc>
                <w:tcPr>
                  <w:tcW w:w="2093" w:type="dxa"/>
                  <w:shd w:val="clear" w:color="auto" w:fill="FFFFFF" w:themeFill="background1"/>
                </w:tcPr>
                <w:p w:rsidR="000116F7" w:rsidRPr="007158F0" w:rsidRDefault="000116F7" w:rsidP="000116F7">
                  <w:pPr>
                    <w:spacing w:after="0"/>
                    <w:jc w:val="center"/>
                  </w:pPr>
                  <w:r>
                    <w:lastRenderedPageBreak/>
                    <w:t>8</w:t>
                  </w:r>
                  <w:r w:rsidRPr="007158F0">
                    <w:t xml:space="preserve">:10- </w:t>
                  </w:r>
                  <w:r>
                    <w:t>8:15 a</w:t>
                  </w:r>
                  <w:r w:rsidRPr="007158F0">
                    <w:t>.m.</w:t>
                  </w:r>
                </w:p>
              </w:tc>
              <w:tc>
                <w:tcPr>
                  <w:tcW w:w="6974" w:type="dxa"/>
                  <w:shd w:val="clear" w:color="auto" w:fill="FFFFFF" w:themeFill="background1"/>
                </w:tcPr>
                <w:p w:rsidR="000116F7" w:rsidRPr="0053749C" w:rsidRDefault="000116F7" w:rsidP="000116F7">
                  <w:pPr>
                    <w:spacing w:after="0"/>
                  </w:pPr>
                  <w:r w:rsidRPr="0053749C">
                    <w:t xml:space="preserve">Recapitulación y avance de los principales acuerdos de la sesión anterior del Consejo </w:t>
                  </w:r>
                </w:p>
                <w:p w:rsidR="000116F7" w:rsidRDefault="000116F7" w:rsidP="000116F7">
                  <w:pPr>
                    <w:spacing w:after="0"/>
                    <w:rPr>
                      <w:lang w:val="en-US"/>
                    </w:rPr>
                  </w:pPr>
                  <w:r w:rsidRPr="0053749C">
                    <w:rPr>
                      <w:lang w:val="en-US"/>
                    </w:rPr>
                    <w:t>Sr. Rafael Ramirez, UNICEF</w:t>
                  </w:r>
                </w:p>
                <w:p w:rsidR="000116F7" w:rsidRPr="0053749C" w:rsidRDefault="000116F7" w:rsidP="000116F7">
                  <w:pPr>
                    <w:spacing w:after="0"/>
                    <w:rPr>
                      <w:lang w:val="en-US"/>
                    </w:rPr>
                  </w:pPr>
                </w:p>
              </w:tc>
            </w:tr>
            <w:tr w:rsidR="000116F7" w:rsidRPr="00E50B78" w:rsidTr="000231BA">
              <w:trPr>
                <w:trHeight w:val="679"/>
              </w:trPr>
              <w:tc>
                <w:tcPr>
                  <w:tcW w:w="2093" w:type="dxa"/>
                  <w:shd w:val="clear" w:color="auto" w:fill="FFFFFF" w:themeFill="background1"/>
                </w:tcPr>
                <w:p w:rsidR="000116F7" w:rsidRPr="00B1392A" w:rsidRDefault="000116F7" w:rsidP="000116F7">
                  <w:pPr>
                    <w:spacing w:after="0"/>
                    <w:jc w:val="center"/>
                  </w:pPr>
                  <w:r>
                    <w:t>8</w:t>
                  </w:r>
                  <w:r w:rsidRPr="00B1392A">
                    <w:t xml:space="preserve">:15- </w:t>
                  </w:r>
                  <w:r>
                    <w:t>8</w:t>
                  </w:r>
                  <w:r w:rsidRPr="00B1392A">
                    <w:t>:4</w:t>
                  </w:r>
                  <w:r>
                    <w:t>0a</w:t>
                  </w:r>
                  <w:r w:rsidRPr="00B1392A">
                    <w:t>.m.</w:t>
                  </w:r>
                </w:p>
              </w:tc>
              <w:tc>
                <w:tcPr>
                  <w:tcW w:w="6974" w:type="dxa"/>
                  <w:shd w:val="clear" w:color="auto" w:fill="FFFFFF" w:themeFill="background1"/>
                </w:tcPr>
                <w:p w:rsidR="000116F7" w:rsidRPr="0053749C" w:rsidRDefault="000116F7" w:rsidP="000116F7">
                  <w:pPr>
                    <w:spacing w:after="0"/>
                    <w:rPr>
                      <w:color w:val="000000"/>
                    </w:rPr>
                  </w:pPr>
                  <w:r w:rsidRPr="0053749C">
                    <w:t>Presentación</w:t>
                  </w:r>
                  <w:r w:rsidRPr="0053749C">
                    <w:rPr>
                      <w:color w:val="000000"/>
                    </w:rPr>
                    <w:t xml:space="preserve"> de Prioridades Identificadas </w:t>
                  </w:r>
                </w:p>
                <w:p w:rsidR="000116F7" w:rsidRDefault="000116F7" w:rsidP="000116F7">
                  <w:pPr>
                    <w:spacing w:after="0"/>
                    <w:rPr>
                      <w:color w:val="000000"/>
                    </w:rPr>
                  </w:pPr>
                  <w:r w:rsidRPr="0053749C">
                    <w:rPr>
                      <w:color w:val="000000"/>
                    </w:rPr>
                    <w:t>Secretaria Técnica del CONED</w:t>
                  </w:r>
                </w:p>
                <w:p w:rsidR="000116F7" w:rsidRPr="0053749C" w:rsidRDefault="000116F7" w:rsidP="000116F7">
                  <w:pPr>
                    <w:spacing w:after="0"/>
                  </w:pPr>
                </w:p>
              </w:tc>
            </w:tr>
            <w:tr w:rsidR="000116F7" w:rsidRPr="00E50B78" w:rsidTr="000231BA">
              <w:trPr>
                <w:trHeight w:val="646"/>
              </w:trPr>
              <w:tc>
                <w:tcPr>
                  <w:tcW w:w="2093" w:type="dxa"/>
                  <w:shd w:val="clear" w:color="auto" w:fill="FFFFFF" w:themeFill="background1"/>
                </w:tcPr>
                <w:p w:rsidR="000116F7" w:rsidRPr="007158F0" w:rsidRDefault="000116F7" w:rsidP="000116F7">
                  <w:pPr>
                    <w:spacing w:after="0"/>
                    <w:jc w:val="center"/>
                  </w:pPr>
                  <w:r>
                    <w:t>8:40 -9</w:t>
                  </w:r>
                  <w:r w:rsidRPr="007158F0">
                    <w:t>:1</w:t>
                  </w:r>
                  <w:r>
                    <w:t>0a</w:t>
                  </w:r>
                  <w:r w:rsidRPr="007158F0">
                    <w:t>.m.</w:t>
                  </w:r>
                </w:p>
              </w:tc>
              <w:tc>
                <w:tcPr>
                  <w:tcW w:w="6974" w:type="dxa"/>
                  <w:shd w:val="clear" w:color="auto" w:fill="FFFFFF" w:themeFill="background1"/>
                </w:tcPr>
                <w:p w:rsidR="000116F7" w:rsidRPr="0053749C" w:rsidRDefault="000116F7" w:rsidP="000116F7">
                  <w:pPr>
                    <w:spacing w:after="0"/>
                  </w:pPr>
                  <w:r w:rsidRPr="0053749C">
                    <w:t>Preguntas y comentarios</w:t>
                  </w:r>
                </w:p>
              </w:tc>
            </w:tr>
            <w:tr w:rsidR="000116F7" w:rsidRPr="00E50B78" w:rsidTr="000231BA">
              <w:trPr>
                <w:trHeight w:val="646"/>
              </w:trPr>
              <w:tc>
                <w:tcPr>
                  <w:tcW w:w="2093" w:type="dxa"/>
                  <w:shd w:val="clear" w:color="auto" w:fill="FFFFFF" w:themeFill="background1"/>
                </w:tcPr>
                <w:p w:rsidR="000116F7" w:rsidRPr="007158F0" w:rsidRDefault="000116F7" w:rsidP="000116F7">
                  <w:pPr>
                    <w:spacing w:after="0"/>
                    <w:jc w:val="center"/>
                  </w:pPr>
                  <w:r>
                    <w:t>9:10</w:t>
                  </w:r>
                  <w:r w:rsidRPr="007158F0">
                    <w:t xml:space="preserve">– </w:t>
                  </w:r>
                  <w:r>
                    <w:t>9</w:t>
                  </w:r>
                  <w:r w:rsidRPr="007158F0">
                    <w:t>:</w:t>
                  </w:r>
                  <w:r>
                    <w:t>15 a</w:t>
                  </w:r>
                  <w:r w:rsidRPr="007158F0">
                    <w:t>.m.</w:t>
                  </w:r>
                </w:p>
              </w:tc>
              <w:tc>
                <w:tcPr>
                  <w:tcW w:w="6974" w:type="dxa"/>
                  <w:shd w:val="clear" w:color="auto" w:fill="FFFFFF" w:themeFill="background1"/>
                </w:tcPr>
                <w:p w:rsidR="000116F7" w:rsidRPr="0053749C" w:rsidRDefault="000116F7" w:rsidP="000116F7">
                  <w:pPr>
                    <w:spacing w:after="0"/>
                  </w:pPr>
                  <w:r w:rsidRPr="0053749C">
                    <w:t>Recapitulación de acuerdos y pasos siguientes</w:t>
                  </w:r>
                </w:p>
                <w:p w:rsidR="000116F7" w:rsidRDefault="000116F7" w:rsidP="000116F7">
                  <w:pPr>
                    <w:shd w:val="clear" w:color="auto" w:fill="FFFFFF"/>
                    <w:spacing w:after="0"/>
                    <w:rPr>
                      <w:lang w:val="en-US"/>
                    </w:rPr>
                  </w:pPr>
                  <w:r w:rsidRPr="0053749C">
                    <w:rPr>
                      <w:lang w:val="en-US"/>
                    </w:rPr>
                    <w:t>Sr. Rafael Ramirez, UNICEF</w:t>
                  </w:r>
                </w:p>
                <w:p w:rsidR="000116F7" w:rsidRPr="0053749C" w:rsidRDefault="000116F7" w:rsidP="000116F7">
                  <w:pPr>
                    <w:shd w:val="clear" w:color="auto" w:fill="FFFFFF"/>
                    <w:spacing w:after="0"/>
                  </w:pPr>
                </w:p>
              </w:tc>
            </w:tr>
            <w:tr w:rsidR="000116F7" w:rsidRPr="00E50B78" w:rsidTr="000116F7">
              <w:trPr>
                <w:trHeight w:val="646"/>
              </w:trPr>
              <w:tc>
                <w:tcPr>
                  <w:tcW w:w="2093" w:type="dxa"/>
                  <w:shd w:val="clear" w:color="auto" w:fill="FFFFFF" w:themeFill="background1"/>
                </w:tcPr>
                <w:p w:rsidR="000116F7" w:rsidRPr="007158F0" w:rsidRDefault="000116F7" w:rsidP="000116F7">
                  <w:pPr>
                    <w:spacing w:after="0"/>
                    <w:jc w:val="center"/>
                  </w:pPr>
                  <w:r>
                    <w:t>9:15</w:t>
                  </w:r>
                  <w:r w:rsidRPr="007158F0">
                    <w:t xml:space="preserve">- </w:t>
                  </w:r>
                  <w:r>
                    <w:t>9</w:t>
                  </w:r>
                  <w:r w:rsidRPr="007158F0">
                    <w:t>:</w:t>
                  </w:r>
                  <w:r>
                    <w:t>20 a</w:t>
                  </w:r>
                  <w:r w:rsidRPr="007158F0">
                    <w:t>.m.</w:t>
                  </w:r>
                </w:p>
              </w:tc>
              <w:tc>
                <w:tcPr>
                  <w:tcW w:w="6974" w:type="dxa"/>
                  <w:shd w:val="clear" w:color="auto" w:fill="FFFFFF" w:themeFill="background1"/>
                </w:tcPr>
                <w:p w:rsidR="000116F7" w:rsidRPr="007158F0" w:rsidRDefault="000116F7" w:rsidP="000116F7">
                  <w:pPr>
                    <w:spacing w:after="0"/>
                  </w:pPr>
                  <w:r w:rsidRPr="007158F0">
                    <w:t>Cierre</w:t>
                  </w:r>
                </w:p>
                <w:p w:rsidR="000116F7" w:rsidRDefault="000116F7" w:rsidP="000116F7">
                  <w:pPr>
                    <w:spacing w:after="0"/>
                  </w:pPr>
                  <w:r w:rsidRPr="007158F0">
                    <w:t>Secretario de Gobernabilidad, Sr. Hato Hasbún</w:t>
                  </w:r>
                </w:p>
                <w:p w:rsidR="000116F7" w:rsidRPr="007158F0" w:rsidRDefault="000116F7" w:rsidP="000116F7">
                  <w:pPr>
                    <w:spacing w:after="0"/>
                  </w:pPr>
                </w:p>
              </w:tc>
            </w:tr>
          </w:tbl>
          <w:p w:rsidR="00E50B78" w:rsidRPr="00E50B78" w:rsidRDefault="00E50B78" w:rsidP="00E50B78"/>
        </w:tc>
      </w:tr>
      <w:tr w:rsidR="00E50B78" w:rsidRPr="00EB4879" w:rsidTr="003F48A5">
        <w:tc>
          <w:tcPr>
            <w:tcW w:w="9747" w:type="dxa"/>
            <w:gridSpan w:val="3"/>
            <w:tcBorders>
              <w:top w:val="single" w:sz="4" w:space="0" w:color="auto"/>
              <w:left w:val="single" w:sz="4" w:space="0" w:color="auto"/>
              <w:bottom w:val="single" w:sz="4" w:space="0" w:color="auto"/>
              <w:right w:val="single" w:sz="4" w:space="0" w:color="auto"/>
            </w:tcBorders>
          </w:tcPr>
          <w:p w:rsidR="00562DBC" w:rsidRDefault="00523257" w:rsidP="00F8724C">
            <w:pPr>
              <w:spacing w:after="160" w:line="259" w:lineRule="auto"/>
              <w:rPr>
                <w:lang w:val="es-CL"/>
              </w:rPr>
            </w:pPr>
            <w:r w:rsidRPr="00EB4879">
              <w:rPr>
                <w:lang w:val="es-CL"/>
              </w:rPr>
              <w:lastRenderedPageBreak/>
              <w:t xml:space="preserve">Consideraciones de la reunión: </w:t>
            </w:r>
          </w:p>
          <w:p w:rsidR="000116F7" w:rsidRPr="00E15611" w:rsidRDefault="000116F7" w:rsidP="006775E0">
            <w:pPr>
              <w:pStyle w:val="Prrafodelista"/>
              <w:numPr>
                <w:ilvl w:val="0"/>
                <w:numId w:val="30"/>
              </w:numPr>
              <w:spacing w:after="160" w:line="259" w:lineRule="auto"/>
              <w:jc w:val="both"/>
              <w:rPr>
                <w:lang w:val="es-CL"/>
              </w:rPr>
            </w:pPr>
            <w:r w:rsidRPr="00E15611">
              <w:rPr>
                <w:lang w:val="es-CL"/>
              </w:rPr>
              <w:t xml:space="preserve">Se reconoce el esfuerzo de priorización planteado en el documento propuesta </w:t>
            </w:r>
            <w:r w:rsidR="00E24862" w:rsidRPr="00E15611">
              <w:rPr>
                <w:lang w:val="es-CL"/>
              </w:rPr>
              <w:t>“</w:t>
            </w:r>
            <w:r w:rsidR="00E24862" w:rsidRPr="00E15611">
              <w:rPr>
                <w:color w:val="000000"/>
                <w:lang w:val="es-SV"/>
              </w:rPr>
              <w:t>Prioridades Identificadas”</w:t>
            </w:r>
            <w:r w:rsidRPr="00E15611">
              <w:rPr>
                <w:lang w:val="es-CL"/>
              </w:rPr>
              <w:t>y el trabajo de la Secretaría Técnica.A la vez, se hace referencia a que las prioridades planteadas, lamentablemente, son históricas y estructurales. En este sentido, se reconoce el carácter de urgente del documento, lo que se debe traducir a acciones tales como la dignificación docente, pues también se constituye como una garantía de Derechos Humanos.</w:t>
            </w:r>
          </w:p>
          <w:p w:rsidR="000116F7" w:rsidRPr="00833E15" w:rsidRDefault="000116F7" w:rsidP="000116F7">
            <w:pPr>
              <w:pStyle w:val="Prrafodelista"/>
              <w:numPr>
                <w:ilvl w:val="0"/>
                <w:numId w:val="30"/>
              </w:numPr>
              <w:spacing w:after="160" w:line="259" w:lineRule="auto"/>
              <w:jc w:val="both"/>
              <w:rPr>
                <w:lang w:val="es-CL"/>
              </w:rPr>
            </w:pPr>
            <w:r w:rsidRPr="00833E15">
              <w:rPr>
                <w:lang w:val="es-CL"/>
              </w:rPr>
              <w:t>Se sugiere incluir en las prioridades universalizar el bachillerato, esto es aspirar a 11 años de educación, en concordancia con la medición multidimensional de la pobreza.</w:t>
            </w:r>
          </w:p>
          <w:p w:rsidR="000116F7" w:rsidRPr="00833E15" w:rsidRDefault="000116F7" w:rsidP="000116F7">
            <w:pPr>
              <w:pStyle w:val="Prrafodelista"/>
              <w:numPr>
                <w:ilvl w:val="0"/>
                <w:numId w:val="30"/>
              </w:numPr>
              <w:spacing w:after="160" w:line="259" w:lineRule="auto"/>
              <w:jc w:val="both"/>
              <w:rPr>
                <w:lang w:val="es-CL"/>
              </w:rPr>
            </w:pPr>
            <w:r w:rsidRPr="00833E15">
              <w:rPr>
                <w:lang w:val="es-CL"/>
              </w:rPr>
              <w:t xml:space="preserve">En la estrategia de alianzas se sugiere incorporar al sector educativo privado. Se debe resaltar a los colegios privados, para que se puedan alinear a estas prioridades. </w:t>
            </w:r>
          </w:p>
          <w:p w:rsidR="000116F7" w:rsidRPr="00833E15" w:rsidRDefault="000116F7" w:rsidP="000116F7">
            <w:pPr>
              <w:pStyle w:val="Prrafodelista"/>
              <w:numPr>
                <w:ilvl w:val="0"/>
                <w:numId w:val="30"/>
              </w:numPr>
              <w:spacing w:after="160" w:line="259" w:lineRule="auto"/>
              <w:jc w:val="both"/>
              <w:rPr>
                <w:lang w:val="es-CL"/>
              </w:rPr>
            </w:pPr>
            <w:r w:rsidRPr="00833E15">
              <w:rPr>
                <w:lang w:val="es-CL"/>
              </w:rPr>
              <w:t xml:space="preserve">Se destacan grandes oportunidades por la concordancia con </w:t>
            </w:r>
            <w:r w:rsidR="00E24862">
              <w:rPr>
                <w:lang w:val="es-CL"/>
              </w:rPr>
              <w:t xml:space="preserve">la </w:t>
            </w:r>
            <w:r w:rsidR="00E24862" w:rsidRPr="00731E27">
              <w:rPr>
                <w:lang w:val="es-CL"/>
              </w:rPr>
              <w:t>Coordinación Educativa y Cultural Centroamericana del Sistema de Integración  Centroamericana (</w:t>
            </w:r>
            <w:r w:rsidRPr="00833E15">
              <w:rPr>
                <w:lang w:val="es-CL"/>
              </w:rPr>
              <w:t>CECC-SICA</w:t>
            </w:r>
            <w:r w:rsidR="00E24862">
              <w:rPr>
                <w:lang w:val="es-CL"/>
              </w:rPr>
              <w:t>)</w:t>
            </w:r>
            <w:r w:rsidRPr="00833E15">
              <w:rPr>
                <w:lang w:val="es-CL"/>
              </w:rPr>
              <w:t>.</w:t>
            </w:r>
          </w:p>
          <w:p w:rsidR="000116F7" w:rsidRPr="00833E15" w:rsidRDefault="000116F7" w:rsidP="000116F7">
            <w:pPr>
              <w:pStyle w:val="Prrafodelista"/>
              <w:numPr>
                <w:ilvl w:val="0"/>
                <w:numId w:val="30"/>
              </w:numPr>
              <w:spacing w:after="160" w:line="259" w:lineRule="auto"/>
              <w:jc w:val="both"/>
              <w:rPr>
                <w:lang w:val="es-CL"/>
              </w:rPr>
            </w:pPr>
            <w:r w:rsidRPr="00833E15">
              <w:rPr>
                <w:lang w:val="es-CL"/>
              </w:rPr>
              <w:t>A la vez se sugiere incluir la formación en Derechos Humanos como parte de la formación integral de la NNA, así como considerar la migración y el embarazo adolescente como factores determinantes que inciden en la deserción del sistema educativo.</w:t>
            </w:r>
          </w:p>
          <w:p w:rsidR="000116F7" w:rsidRPr="00833E15" w:rsidRDefault="000116F7" w:rsidP="000116F7">
            <w:pPr>
              <w:pStyle w:val="Prrafodelista"/>
              <w:numPr>
                <w:ilvl w:val="0"/>
                <w:numId w:val="30"/>
              </w:numPr>
              <w:spacing w:after="160" w:line="259" w:lineRule="auto"/>
              <w:jc w:val="both"/>
              <w:rPr>
                <w:lang w:val="es-CL"/>
              </w:rPr>
            </w:pPr>
            <w:r w:rsidRPr="00833E15">
              <w:rPr>
                <w:lang w:val="es-CL"/>
              </w:rPr>
              <w:t xml:space="preserve">Se destaca la importancia de incluir en el documento </w:t>
            </w:r>
            <w:r w:rsidR="00E24862">
              <w:rPr>
                <w:lang w:val="es-CL"/>
              </w:rPr>
              <w:t xml:space="preserve">de prioridades </w:t>
            </w:r>
            <w:r w:rsidRPr="00833E15">
              <w:rPr>
                <w:lang w:val="es-CL"/>
              </w:rPr>
              <w:t>un abordaje sistemático sobre el rol y la participación de los padres, madres y cuidadores (se menciona como e</w:t>
            </w:r>
            <w:bookmarkStart w:id="0" w:name="_GoBack"/>
            <w:bookmarkEnd w:id="0"/>
            <w:r w:rsidRPr="00833E15">
              <w:rPr>
                <w:lang w:val="es-CL"/>
              </w:rPr>
              <w:t>jemplo las escuelas de padres).</w:t>
            </w:r>
          </w:p>
          <w:p w:rsidR="000116F7" w:rsidRPr="00833E15" w:rsidRDefault="000116F7" w:rsidP="000116F7">
            <w:pPr>
              <w:pStyle w:val="Prrafodelista"/>
              <w:numPr>
                <w:ilvl w:val="0"/>
                <w:numId w:val="30"/>
              </w:numPr>
              <w:spacing w:after="160" w:line="259" w:lineRule="auto"/>
              <w:jc w:val="both"/>
              <w:rPr>
                <w:lang w:val="es-CL"/>
              </w:rPr>
            </w:pPr>
            <w:r w:rsidRPr="00833E15">
              <w:rPr>
                <w:lang w:val="es-CL"/>
              </w:rPr>
              <w:t xml:space="preserve">Si bien se reconoce el esfuerzo de priorización, aún siguen siendo muchos objetivos, por lo que se sugiere reagrupar la propuesta en tres grandes prioridades: </w:t>
            </w:r>
          </w:p>
          <w:p w:rsidR="000116F7" w:rsidRPr="00833E15" w:rsidRDefault="000116F7" w:rsidP="000116F7">
            <w:pPr>
              <w:pStyle w:val="Prrafodelista"/>
              <w:numPr>
                <w:ilvl w:val="0"/>
                <w:numId w:val="28"/>
              </w:numPr>
              <w:spacing w:after="160" w:line="259" w:lineRule="auto"/>
              <w:jc w:val="both"/>
              <w:rPr>
                <w:lang w:val="es-CL"/>
              </w:rPr>
            </w:pPr>
            <w:r w:rsidRPr="00833E15">
              <w:rPr>
                <w:lang w:val="es-CL"/>
              </w:rPr>
              <w:t>Docentes, formación docente y elevar el valor social de la docencia, que se ve reflejado en el documento “Bases para la reformulación de la formación inicial de maestros”, ya que impacta la calidad del sistema educativo en su conjunto. Dentro de esta línea, se sugiere priorizar a directores de Centros Educativos.</w:t>
            </w:r>
          </w:p>
          <w:p w:rsidR="000116F7" w:rsidRPr="00833E15" w:rsidRDefault="000116F7" w:rsidP="000116F7">
            <w:pPr>
              <w:pStyle w:val="Prrafodelista"/>
              <w:numPr>
                <w:ilvl w:val="0"/>
                <w:numId w:val="28"/>
              </w:numPr>
              <w:spacing w:after="160" w:line="259" w:lineRule="auto"/>
              <w:jc w:val="both"/>
              <w:rPr>
                <w:lang w:val="es-CL"/>
              </w:rPr>
            </w:pPr>
            <w:r w:rsidRPr="00833E15">
              <w:rPr>
                <w:lang w:val="es-CL"/>
              </w:rPr>
              <w:t>Atención integral a la primera infancia, por la extremada baja cobertura en educación inicial y por su rol en el eje de prevención de violencia a largo plazo.</w:t>
            </w:r>
          </w:p>
          <w:p w:rsidR="000116F7" w:rsidRPr="00833E15" w:rsidRDefault="000116F7" w:rsidP="000116F7">
            <w:pPr>
              <w:pStyle w:val="Prrafodelista"/>
              <w:numPr>
                <w:ilvl w:val="0"/>
                <w:numId w:val="28"/>
              </w:numPr>
              <w:spacing w:after="160" w:line="259" w:lineRule="auto"/>
              <w:jc w:val="both"/>
              <w:rPr>
                <w:lang w:val="es-CL"/>
              </w:rPr>
            </w:pPr>
            <w:r w:rsidRPr="00833E15">
              <w:rPr>
                <w:lang w:val="es-CL"/>
              </w:rPr>
              <w:t xml:space="preserve">Papel en el sistema educativo como eje de prevención de la violencia. </w:t>
            </w:r>
          </w:p>
          <w:p w:rsidR="000116F7" w:rsidRPr="00833E15" w:rsidRDefault="000116F7" w:rsidP="000116F7">
            <w:pPr>
              <w:pStyle w:val="Prrafodelista"/>
              <w:numPr>
                <w:ilvl w:val="0"/>
                <w:numId w:val="31"/>
              </w:numPr>
              <w:spacing w:after="160" w:line="259" w:lineRule="auto"/>
              <w:jc w:val="both"/>
              <w:rPr>
                <w:lang w:val="es-CL"/>
              </w:rPr>
            </w:pPr>
            <w:r w:rsidRPr="00833E15">
              <w:rPr>
                <w:lang w:val="es-CL"/>
              </w:rPr>
              <w:lastRenderedPageBreak/>
              <w:t>Se hace referencia a la necesidad de avanzar a la planificación con todos los actores sociales y políticos, para abordar y visualizar el aumento de financiamiento. En esta línea, se sugiere dejar establecidas de manera más explícita las metas de corto, mediano y largo plazo.</w:t>
            </w:r>
          </w:p>
          <w:p w:rsidR="000116F7" w:rsidRPr="00833E15" w:rsidRDefault="000116F7" w:rsidP="000116F7">
            <w:pPr>
              <w:pStyle w:val="Prrafodelista"/>
              <w:numPr>
                <w:ilvl w:val="0"/>
                <w:numId w:val="31"/>
              </w:numPr>
              <w:spacing w:after="160" w:line="259" w:lineRule="auto"/>
              <w:jc w:val="both"/>
              <w:rPr>
                <w:lang w:val="es-CL"/>
              </w:rPr>
            </w:pPr>
            <w:r w:rsidRPr="00833E15">
              <w:rPr>
                <w:lang w:val="es-CL"/>
              </w:rPr>
              <w:t>Se hace una especial mención a la estrategia de erradicación del analfabetismo, pues la evidencia contemporánea apunta a que es necesario elevar el nivel educativo, entendido como cantidad de años de estudio.</w:t>
            </w:r>
          </w:p>
          <w:p w:rsidR="000116F7" w:rsidRPr="00833E15" w:rsidRDefault="000116F7" w:rsidP="000116F7">
            <w:pPr>
              <w:pStyle w:val="Prrafodelista"/>
              <w:numPr>
                <w:ilvl w:val="0"/>
                <w:numId w:val="31"/>
              </w:numPr>
              <w:spacing w:after="160" w:line="259" w:lineRule="auto"/>
              <w:jc w:val="both"/>
              <w:rPr>
                <w:lang w:val="es-CL"/>
              </w:rPr>
            </w:pPr>
            <w:r w:rsidRPr="00833E15">
              <w:rPr>
                <w:lang w:val="es-CL"/>
              </w:rPr>
              <w:t>Se destaca el papel del maestro en contextos de violencia así como la pertinencia de las modalidades flexibles para acceder a los territorios más violentos. Por esto, se sugiere destacar las modalidades flexibles como una acción indicativa.</w:t>
            </w:r>
          </w:p>
          <w:p w:rsidR="000116F7" w:rsidRPr="00833E15" w:rsidRDefault="000116F7" w:rsidP="000116F7">
            <w:pPr>
              <w:pStyle w:val="Prrafodelista"/>
              <w:numPr>
                <w:ilvl w:val="0"/>
                <w:numId w:val="31"/>
              </w:numPr>
              <w:spacing w:after="160" w:line="259" w:lineRule="auto"/>
              <w:jc w:val="both"/>
              <w:rPr>
                <w:lang w:val="es-CL"/>
              </w:rPr>
            </w:pPr>
            <w:r w:rsidRPr="00833E15">
              <w:rPr>
                <w:lang w:val="es-CL"/>
              </w:rPr>
              <w:t>Recordando el carácter consultivo del Consejo Nacional de Educación se hace mención a que es necesario priorizar aún más, lo que podría establecer las líneas a seguir en los próximos años:</w:t>
            </w:r>
          </w:p>
          <w:p w:rsidR="000116F7" w:rsidRPr="00833E15" w:rsidRDefault="000116F7" w:rsidP="000116F7">
            <w:pPr>
              <w:pStyle w:val="Prrafodelista"/>
              <w:numPr>
                <w:ilvl w:val="0"/>
                <w:numId w:val="29"/>
              </w:numPr>
              <w:spacing w:after="160" w:line="259" w:lineRule="auto"/>
              <w:jc w:val="both"/>
              <w:rPr>
                <w:lang w:val="es-CL"/>
              </w:rPr>
            </w:pPr>
            <w:r w:rsidRPr="00833E15">
              <w:rPr>
                <w:lang w:val="es-CL"/>
              </w:rPr>
              <w:t xml:space="preserve">No cabe duda que docentes es una urgente y prioritaria línea estratégica. </w:t>
            </w:r>
          </w:p>
          <w:p w:rsidR="000116F7" w:rsidRPr="00833E15" w:rsidRDefault="000116F7" w:rsidP="000116F7">
            <w:pPr>
              <w:pStyle w:val="Prrafodelista"/>
              <w:numPr>
                <w:ilvl w:val="0"/>
                <w:numId w:val="29"/>
              </w:numPr>
              <w:spacing w:after="160" w:line="259" w:lineRule="auto"/>
              <w:jc w:val="both"/>
              <w:rPr>
                <w:lang w:val="es-CL"/>
              </w:rPr>
            </w:pPr>
            <w:r w:rsidRPr="00833E15">
              <w:rPr>
                <w:lang w:val="es-CL"/>
              </w:rPr>
              <w:t>Lo anterior sumado a la cobertura y retención en educación media, uniéndolo con la reducción del número de niñas y niños fuera de la escuela.</w:t>
            </w:r>
          </w:p>
          <w:p w:rsidR="000116F7" w:rsidRPr="00833E15" w:rsidRDefault="000116F7" w:rsidP="000116F7">
            <w:pPr>
              <w:pStyle w:val="Prrafodelista"/>
              <w:numPr>
                <w:ilvl w:val="0"/>
                <w:numId w:val="29"/>
              </w:numPr>
              <w:spacing w:after="160" w:line="259" w:lineRule="auto"/>
              <w:jc w:val="both"/>
              <w:rPr>
                <w:lang w:val="es-CL"/>
              </w:rPr>
            </w:pPr>
            <w:r w:rsidRPr="00833E15">
              <w:rPr>
                <w:lang w:val="es-CL"/>
              </w:rPr>
              <w:t>Todo debe estar vinculado al ambiente escolar, que no es solo condiciones de infraestructura, también se relaciona con el marco legal y como se conciben los centros educativos en su gran diversidad y heterogeneidad.</w:t>
            </w:r>
          </w:p>
          <w:p w:rsidR="000116F7" w:rsidRPr="00833E15" w:rsidRDefault="000116F7" w:rsidP="000116F7">
            <w:pPr>
              <w:pStyle w:val="Prrafodelista"/>
              <w:numPr>
                <w:ilvl w:val="0"/>
                <w:numId w:val="32"/>
              </w:numPr>
              <w:spacing w:after="160" w:line="259" w:lineRule="auto"/>
              <w:jc w:val="both"/>
              <w:rPr>
                <w:lang w:val="es-CL"/>
              </w:rPr>
            </w:pPr>
            <w:r w:rsidRPr="00833E15">
              <w:rPr>
                <w:lang w:val="es-CL"/>
              </w:rPr>
              <w:t>Se destaca la necesidad de articular las prioridades con el fomento productivo.</w:t>
            </w:r>
          </w:p>
          <w:p w:rsidR="000116F7" w:rsidRPr="00833E15" w:rsidRDefault="000116F7" w:rsidP="000116F7">
            <w:pPr>
              <w:pStyle w:val="Prrafodelista"/>
              <w:numPr>
                <w:ilvl w:val="0"/>
                <w:numId w:val="32"/>
              </w:numPr>
              <w:spacing w:after="160" w:line="259" w:lineRule="auto"/>
              <w:jc w:val="both"/>
              <w:rPr>
                <w:lang w:val="es-CL"/>
              </w:rPr>
            </w:pPr>
            <w:r w:rsidRPr="00833E15">
              <w:rPr>
                <w:lang w:val="es-CL"/>
              </w:rPr>
              <w:t xml:space="preserve">Se sugiere que, junto al esquema de seguridad, se incorpore un plan humanitario de seguridad, esto es que los sectores gubernamentales permanezcan en el territorio de manera permanente. </w:t>
            </w:r>
          </w:p>
          <w:p w:rsidR="000116F7" w:rsidRPr="00833E15" w:rsidRDefault="000116F7" w:rsidP="000116F7">
            <w:pPr>
              <w:pStyle w:val="Prrafodelista"/>
              <w:numPr>
                <w:ilvl w:val="0"/>
                <w:numId w:val="32"/>
              </w:numPr>
              <w:spacing w:after="160" w:line="259" w:lineRule="auto"/>
              <w:jc w:val="both"/>
              <w:rPr>
                <w:lang w:val="es-CL"/>
              </w:rPr>
            </w:pPr>
            <w:r w:rsidRPr="00833E15">
              <w:rPr>
                <w:lang w:val="es-CL"/>
              </w:rPr>
              <w:t xml:space="preserve">Se reconoce y menciona la urgencia de implementar  acciones de </w:t>
            </w:r>
            <w:r w:rsidR="004D3FD6">
              <w:rPr>
                <w:lang w:val="es-CL"/>
              </w:rPr>
              <w:t xml:space="preserve">la estrategia educativa  del Plan El Salvador Seguro que incluye acciones en los 50 </w:t>
            </w:r>
            <w:r w:rsidRPr="00833E15">
              <w:rPr>
                <w:lang w:val="es-CL"/>
              </w:rPr>
              <w:t>municipios priorizados.</w:t>
            </w:r>
          </w:p>
          <w:p w:rsidR="000116F7" w:rsidRPr="00EB4879" w:rsidRDefault="000116F7" w:rsidP="00F8724C">
            <w:pPr>
              <w:spacing w:after="160" w:line="259" w:lineRule="auto"/>
              <w:rPr>
                <w:lang w:val="es-CL"/>
              </w:rPr>
            </w:pPr>
          </w:p>
          <w:p w:rsidR="00CF4F56" w:rsidRPr="008910C6" w:rsidRDefault="00CF4F56" w:rsidP="000116F7"/>
        </w:tc>
      </w:tr>
    </w:tbl>
    <w:p w:rsidR="007E4F5A" w:rsidRPr="00E50B78" w:rsidRDefault="007E4F5A" w:rsidP="00E50B78">
      <w:pPr>
        <w:tabs>
          <w:tab w:val="left" w:pos="1106"/>
        </w:tabs>
        <w:rPr>
          <w:sz w:val="20"/>
        </w:rPr>
      </w:pPr>
    </w:p>
    <w:sectPr w:rsidR="007E4F5A" w:rsidRPr="00E50B78" w:rsidSect="006F5343">
      <w:headerReference w:type="default" r:id="rId8"/>
      <w:footerReference w:type="default" r:id="rId9"/>
      <w:pgSz w:w="12240" w:h="15840"/>
      <w:pgMar w:top="1440" w:right="1440" w:bottom="1440" w:left="1440" w:header="6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229" w:rsidRDefault="00CD2229" w:rsidP="00B62058">
      <w:pPr>
        <w:spacing w:after="0" w:line="240" w:lineRule="auto"/>
      </w:pPr>
      <w:r>
        <w:separator/>
      </w:r>
    </w:p>
  </w:endnote>
  <w:endnote w:type="continuationSeparator" w:id="1">
    <w:p w:rsidR="00CD2229" w:rsidRDefault="00CD2229" w:rsidP="00B62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ato Light">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17" w:rsidRPr="001E6E17" w:rsidRDefault="006F5343" w:rsidP="006F5343">
    <w:pPr>
      <w:pStyle w:val="Piedepgina"/>
    </w:pPr>
    <w:r w:rsidRPr="001E6E17">
      <w:rPr>
        <w:noProof/>
      </w:rPr>
      <w:drawing>
        <wp:anchor distT="0" distB="0" distL="114300" distR="114300" simplePos="0" relativeHeight="251676672" behindDoc="0" locked="0" layoutInCell="1" allowOverlap="1">
          <wp:simplePos x="0" y="0"/>
          <wp:positionH relativeFrom="margin">
            <wp:posOffset>5415807</wp:posOffset>
          </wp:positionH>
          <wp:positionV relativeFrom="bottomMargin">
            <wp:posOffset>15156</wp:posOffset>
          </wp:positionV>
          <wp:extent cx="278765" cy="682625"/>
          <wp:effectExtent l="0" t="0" r="6985" b="3175"/>
          <wp:wrapSquare wrapText="bothSides"/>
          <wp:docPr id="21" name="Imagen 21" descr="C:\Users\jenny.flores\Desktop\PNUD\2014\CONSEJO SEGURIDAD\Comunicaciones\LOGOS\LOGO PN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ny.flores\Desktop\PNUD\2014\CONSEJO SEGURIDAD\Comunicaciones\LOGOS\LOGO PNUD.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765" cy="682625"/>
                  </a:xfrm>
                  <a:prstGeom prst="rect">
                    <a:avLst/>
                  </a:prstGeom>
                  <a:noFill/>
                  <a:ln>
                    <a:noFill/>
                  </a:ln>
                </pic:spPr>
              </pic:pic>
            </a:graphicData>
          </a:graphic>
        </wp:anchor>
      </w:drawing>
    </w:r>
  </w:p>
  <w:p w:rsidR="001E6E17" w:rsidRPr="001E6E17" w:rsidRDefault="001E6E17" w:rsidP="006F5343">
    <w:pPr>
      <w:pStyle w:val="Piedepgina"/>
      <w:jc w:val="center"/>
      <w:rPr>
        <w:lang w:val="es-ES"/>
      </w:rPr>
    </w:pPr>
    <w:r w:rsidRPr="001E6E17">
      <w:rPr>
        <w:noProof/>
      </w:rPr>
      <w:drawing>
        <wp:anchor distT="0" distB="0" distL="114300" distR="114300" simplePos="0" relativeHeight="251679744" behindDoc="0" locked="0" layoutInCell="1" allowOverlap="1">
          <wp:simplePos x="0" y="0"/>
          <wp:positionH relativeFrom="margin">
            <wp:posOffset>1357630</wp:posOffset>
          </wp:positionH>
          <wp:positionV relativeFrom="margin">
            <wp:posOffset>8500745</wp:posOffset>
          </wp:positionV>
          <wp:extent cx="1071880" cy="16446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880" cy="164465"/>
                  </a:xfrm>
                  <a:prstGeom prst="rect">
                    <a:avLst/>
                  </a:prstGeom>
                  <a:noFill/>
                  <a:ln>
                    <a:noFill/>
                  </a:ln>
                </pic:spPr>
              </pic:pic>
            </a:graphicData>
          </a:graphic>
        </wp:anchor>
      </w:drawing>
    </w:r>
    <w:r w:rsidRPr="001E6E17">
      <w:rPr>
        <w:noProof/>
      </w:rPr>
      <w:drawing>
        <wp:anchor distT="0" distB="0" distL="114300" distR="114300" simplePos="0" relativeHeight="251675648" behindDoc="0" locked="0" layoutInCell="1" allowOverlap="1">
          <wp:simplePos x="0" y="0"/>
          <wp:positionH relativeFrom="margin">
            <wp:posOffset>4503779</wp:posOffset>
          </wp:positionH>
          <wp:positionV relativeFrom="margin">
            <wp:posOffset>8463819</wp:posOffset>
          </wp:positionV>
          <wp:extent cx="760730" cy="175895"/>
          <wp:effectExtent l="0" t="0" r="1270" b="0"/>
          <wp:wrapSquare wrapText="bothSides"/>
          <wp:docPr id="20" name="Imagen 20" descr="C:\Users\jenny.flores\Desktop\PNUD\2015\CONED\formatos de documentos CONED\Logos\Logo 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y.flores\Desktop\PNUD\2015\CONED\formatos de documentos CONED\Logos\Logo UNICEF.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730" cy="175895"/>
                  </a:xfrm>
                  <a:prstGeom prst="rect">
                    <a:avLst/>
                  </a:prstGeom>
                  <a:noFill/>
                  <a:ln>
                    <a:noFill/>
                  </a:ln>
                </pic:spPr>
              </pic:pic>
            </a:graphicData>
          </a:graphic>
        </wp:anchor>
      </w:drawing>
    </w:r>
    <w:r w:rsidRPr="001E6E17">
      <w:rPr>
        <w:noProof/>
      </w:rPr>
      <w:drawing>
        <wp:anchor distT="0" distB="0" distL="114300" distR="114300" simplePos="0" relativeHeight="251678720" behindDoc="0" locked="0" layoutInCell="1" allowOverlap="1">
          <wp:simplePos x="0" y="0"/>
          <wp:positionH relativeFrom="margin">
            <wp:posOffset>3499641</wp:posOffset>
          </wp:positionH>
          <wp:positionV relativeFrom="margin">
            <wp:posOffset>8380310</wp:posOffset>
          </wp:positionV>
          <wp:extent cx="855980" cy="361315"/>
          <wp:effectExtent l="0" t="0" r="1270" b="635"/>
          <wp:wrapSquare wrapText="bothSides"/>
          <wp:docPr id="18" name="Imagen 18" descr="C:\Users\jenny.flores\Desktop\PNUD\2014\CONSEJO SEGURIDAD\Comunicaciones\LOGOS\LOGO O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nny.flores\Desktop\PNUD\2014\CONSEJO SEGURIDAD\Comunicaciones\LOGOS\LOGO OE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361315"/>
                  </a:xfrm>
                  <a:prstGeom prst="rect">
                    <a:avLst/>
                  </a:prstGeom>
                  <a:noFill/>
                  <a:ln>
                    <a:noFill/>
                  </a:ln>
                </pic:spPr>
              </pic:pic>
            </a:graphicData>
          </a:graphic>
        </wp:anchor>
      </w:drawing>
    </w:r>
    <w:r w:rsidRPr="001E6E17">
      <w:rPr>
        <w:noProof/>
      </w:rPr>
      <w:drawing>
        <wp:anchor distT="0" distB="0" distL="114300" distR="114300" simplePos="0" relativeHeight="251674624" behindDoc="0" locked="0" layoutInCell="1" allowOverlap="1">
          <wp:simplePos x="0" y="0"/>
          <wp:positionH relativeFrom="margin">
            <wp:align>center</wp:align>
          </wp:positionH>
          <wp:positionV relativeFrom="margin">
            <wp:posOffset>8382000</wp:posOffset>
          </wp:positionV>
          <wp:extent cx="716280" cy="426085"/>
          <wp:effectExtent l="0" t="0" r="7620" b="0"/>
          <wp:wrapSquare wrapText="bothSides"/>
          <wp:docPr id="17" name="Imagen 17" descr="C:\Users\jenny.flores\Desktop\PNUD\2015\CONED\formatos de documentos CONED\Logos\OEI Grande-español 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flores\Desktop\PNUD\2015\CONED\formatos de documentos CONED\Logos\OEI Grande-español baj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426085"/>
                  </a:xfrm>
                  <a:prstGeom prst="rect">
                    <a:avLst/>
                  </a:prstGeom>
                  <a:noFill/>
                  <a:ln>
                    <a:noFill/>
                  </a:ln>
                </pic:spPr>
              </pic:pic>
            </a:graphicData>
          </a:graphic>
        </wp:anchor>
      </w:drawing>
    </w:r>
    <w:r w:rsidRPr="001E6E17">
      <w:rPr>
        <w:noProof/>
      </w:rPr>
      <w:drawing>
        <wp:anchor distT="0" distB="0" distL="114300" distR="114300" simplePos="0" relativeHeight="251677696" behindDoc="0" locked="0" layoutInCell="1" allowOverlap="1">
          <wp:simplePos x="0" y="0"/>
          <wp:positionH relativeFrom="margin">
            <wp:posOffset>638175</wp:posOffset>
          </wp:positionH>
          <wp:positionV relativeFrom="margin">
            <wp:posOffset>8383905</wp:posOffset>
          </wp:positionV>
          <wp:extent cx="499110" cy="339090"/>
          <wp:effectExtent l="0" t="0" r="0" b="3810"/>
          <wp:wrapSquare wrapText="bothSides"/>
          <wp:docPr id="19" name="Imagen 19" descr="C:\Users\jenny.flores\Desktop\PNUD\2014\CONSEJO SEGURIDAD\Comunicaciones\LOGOS\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ny.flores\Desktop\PNUD\2014\CONSEJO SEGURIDAD\Comunicaciones\LOGOS\Logo U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 cy="339090"/>
                  </a:xfrm>
                  <a:prstGeom prst="rect">
                    <a:avLst/>
                  </a:prstGeom>
                  <a:noFill/>
                  <a:ln>
                    <a:noFill/>
                  </a:ln>
                </pic:spPr>
              </pic:pic>
            </a:graphicData>
          </a:graphic>
        </wp:anchor>
      </w:drawing>
    </w:r>
    <w:r w:rsidR="0042774F">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4100" type="#_x0000_t7" style="position:absolute;left:0;text-align:left;margin-left:347.9pt;margin-top:1in;width:192.95pt;height:17.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" fillcolor="#4f81bd [3204]" stroked="f" strokecolor="#f2f2f2 [3041]" strokeweight="3pt">
          <v:shadow color="#243f60 [1604]" opacity=".5" offset="1pt"/>
        </v:shape>
      </w:pict>
    </w:r>
    <w:r w:rsidR="0042774F">
      <w:rPr>
        <w:noProof/>
      </w:rPr>
      <w:pict>
        <v:rect id="_x0000_s4099" style="position:absolute;left:0;text-align:left;margin-left:-72.55pt;margin-top:1in;width:613.4pt;height:17.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" fillcolor="#8db3e2 [1311]" stroked="f"/>
      </w:pict>
    </w:r>
  </w:p>
  <w:p w:rsidR="00E66D23" w:rsidRPr="00AC64F2" w:rsidRDefault="0042774F" w:rsidP="00634AEB">
    <w:pPr>
      <w:pStyle w:val="Piedepgina"/>
      <w:jc w:val="center"/>
      <w:rPr>
        <w:lang w:val="es-ES"/>
      </w:rPr>
    </w:pPr>
    <w:r w:rsidRPr="0042774F">
      <w:rPr>
        <w:rFonts w:ascii="Lato Light" w:hAnsi="Lato Light"/>
        <w:noProof/>
        <w:sz w:val="18"/>
      </w:rPr>
      <w:pict>
        <v:shape id="AutoShape 5" o:spid="_x0000_s4098" type="#_x0000_t7" style="position:absolute;left:0;text-align:left;margin-left:347.9pt;margin-top:1in;width:192.9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" fillcolor="#4f81bd [3204]" stroked="f" strokecolor="#f2f2f2 [3041]" strokeweight="3pt">
          <v:shadow color="#243f60 [1604]" opacity=".5" offset="1pt"/>
        </v:shape>
      </w:pict>
    </w:r>
    <w:r w:rsidRPr="0042774F">
      <w:rPr>
        <w:rFonts w:ascii="Lato Light" w:hAnsi="Lato Light"/>
        <w:noProof/>
        <w:sz w:val="18"/>
      </w:rPr>
      <w:pict>
        <v:rect id="Rectangle 4" o:spid="_x0000_s4097" style="position:absolute;left:0;text-align:left;margin-left:-72.55pt;margin-top:1in;width:613.4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" fillcolor="#8db3e2 [1311]"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229" w:rsidRDefault="00CD2229" w:rsidP="00B62058">
      <w:pPr>
        <w:spacing w:after="0" w:line="240" w:lineRule="auto"/>
      </w:pPr>
      <w:r>
        <w:separator/>
      </w:r>
    </w:p>
  </w:footnote>
  <w:footnote w:type="continuationSeparator" w:id="1">
    <w:p w:rsidR="00CD2229" w:rsidRDefault="00CD2229" w:rsidP="00B62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78" w:rsidRPr="00BA6178" w:rsidRDefault="006F5343" w:rsidP="0077319A">
    <w:pPr>
      <w:pStyle w:val="Encabezado"/>
      <w:tabs>
        <w:tab w:val="clear" w:pos="4680"/>
        <w:tab w:val="left" w:pos="4712"/>
      </w:tabs>
      <w:rPr>
        <w:lang w:val="es-ES"/>
      </w:rPr>
    </w:pPr>
    <w:r w:rsidRPr="00C0524B">
      <w:rPr>
        <w:noProof/>
      </w:rPr>
      <w:drawing>
        <wp:anchor distT="0" distB="0" distL="114300" distR="114300" simplePos="0" relativeHeight="251666432" behindDoc="0" locked="0" layoutInCell="1" allowOverlap="1">
          <wp:simplePos x="0" y="0"/>
          <wp:positionH relativeFrom="margin">
            <wp:posOffset>163986</wp:posOffset>
          </wp:positionH>
          <wp:positionV relativeFrom="margin">
            <wp:posOffset>-595953</wp:posOffset>
          </wp:positionV>
          <wp:extent cx="994410" cy="535940"/>
          <wp:effectExtent l="0" t="0" r="0" b="0"/>
          <wp:wrapSquare wrapText="bothSides"/>
          <wp:docPr id="14" name="Imagen 14" descr="C:\Users\jenny.flores\Desktop\PNUD\2014\CONSEJO SEGURIDAD\Comunicaciones\LOGOS\GOES\LOGO GOBIERNO DE EL SALVADOR 2014 TRAZOS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flores\Desktop\PNUD\2014\CONSEJO SEGURIDAD\Comunicaciones\LOGOS\GOES\LOGO GOBIERNO DE EL SALVADOR 2014 TRAZOS V2-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4410" cy="535940"/>
                  </a:xfrm>
                  <a:prstGeom prst="rect">
                    <a:avLst/>
                  </a:prstGeom>
                  <a:noFill/>
                  <a:ln>
                    <a:noFill/>
                  </a:ln>
                </pic:spPr>
              </pic:pic>
            </a:graphicData>
          </a:graphic>
        </wp:anchor>
      </w:drawing>
    </w:r>
    <w:r w:rsidRPr="00C0524B">
      <w:rPr>
        <w:noProof/>
      </w:rPr>
      <w:drawing>
        <wp:anchor distT="0" distB="0" distL="114300" distR="114300" simplePos="0" relativeHeight="251665408" behindDoc="0" locked="0" layoutInCell="1" allowOverlap="1">
          <wp:simplePos x="0" y="0"/>
          <wp:positionH relativeFrom="margin">
            <wp:posOffset>-649653</wp:posOffset>
          </wp:positionH>
          <wp:positionV relativeFrom="topMargin">
            <wp:align>bottom</wp:align>
          </wp:positionV>
          <wp:extent cx="796925" cy="648970"/>
          <wp:effectExtent l="0" t="0" r="3175" b="0"/>
          <wp:wrapSquare wrapText="bothSides"/>
          <wp:docPr id="11" name="Picture 2" descr="Escudo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Escudo SV"/>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925" cy="648970"/>
                  </a:xfrm>
                  <a:prstGeom prst="rect">
                    <a:avLst/>
                  </a:prstGeom>
                  <a:noFill/>
                  <a:ln>
                    <a:noFill/>
                  </a:ln>
                  <a:extLst/>
                </pic:spPr>
              </pic:pic>
            </a:graphicData>
          </a:graphic>
        </wp:anchor>
      </w:drawing>
    </w:r>
    <w:r w:rsidR="0042774F">
      <w:rPr>
        <w:noProof/>
      </w:rPr>
      <w:pict>
        <v:rect id="Rectangle 3" o:spid="_x0000_s4102" style="position:absolute;margin-left:-72.55pt;margin-top:-38.3pt;width:613.4pt;height:17.25pt;z-index:2516572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" fillcolor="#8db3e2 [1311]" stroked="f"/>
      </w:pict>
    </w:r>
    <w:r w:rsidR="0042774F">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4101" type="#_x0000_t7" style="position:absolute;margin-left:-72.55pt;margin-top:-38.3pt;width:192.95pt;height:1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" fillcolor="#4f81bd [3204]" stroked="f" strokecolor="#f2f2f2 [3041]" strokeweight="3pt">
          <v:shadow color="#243f60 [1604]" opacity=".5" offset="1pt"/>
        </v:shape>
      </w:pict>
    </w:r>
    <w:r w:rsidR="00BA6178">
      <w:tab/>
    </w:r>
    <w:r w:rsidR="0077319A">
      <w:tab/>
    </w:r>
  </w:p>
  <w:p w:rsidR="00B62058" w:rsidRPr="00BA6178" w:rsidRDefault="00B62058" w:rsidP="00BA6178">
    <w:pPr>
      <w:pStyle w:val="Encabezado"/>
      <w:tabs>
        <w:tab w:val="clear" w:pos="4680"/>
      </w:tabs>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364"/>
    <w:multiLevelType w:val="hybridMultilevel"/>
    <w:tmpl w:val="20D8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E5922"/>
    <w:multiLevelType w:val="hybridMultilevel"/>
    <w:tmpl w:val="5A7A5130"/>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
    <w:nsid w:val="09117530"/>
    <w:multiLevelType w:val="hybridMultilevel"/>
    <w:tmpl w:val="0AE8D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C3344"/>
    <w:multiLevelType w:val="hybridMultilevel"/>
    <w:tmpl w:val="146E219E"/>
    <w:lvl w:ilvl="0" w:tplc="4D96DC4C">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0AB8538A"/>
    <w:multiLevelType w:val="hybridMultilevel"/>
    <w:tmpl w:val="139A42D2"/>
    <w:lvl w:ilvl="0" w:tplc="D7F21438">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46F0C"/>
    <w:multiLevelType w:val="hybridMultilevel"/>
    <w:tmpl w:val="EEEA26B8"/>
    <w:lvl w:ilvl="0" w:tplc="88CC8AB0">
      <w:start w:val="1"/>
      <w:numFmt w:val="decimal"/>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nsid w:val="13D461B1"/>
    <w:multiLevelType w:val="hybridMultilevel"/>
    <w:tmpl w:val="686A39A8"/>
    <w:lvl w:ilvl="0" w:tplc="440A0001">
      <w:start w:val="1"/>
      <w:numFmt w:val="bullet"/>
      <w:lvlText w:val=""/>
      <w:lvlJc w:val="left"/>
      <w:pPr>
        <w:ind w:left="720" w:hanging="360"/>
      </w:pPr>
      <w:rPr>
        <w:rFonts w:ascii="Symbol" w:hAnsi="Symbol"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46A603A"/>
    <w:multiLevelType w:val="hybridMultilevel"/>
    <w:tmpl w:val="86748130"/>
    <w:lvl w:ilvl="0" w:tplc="F4F4F3E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62712D"/>
    <w:multiLevelType w:val="hybridMultilevel"/>
    <w:tmpl w:val="9E7692C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26733D99"/>
    <w:multiLevelType w:val="hybridMultilevel"/>
    <w:tmpl w:val="CF6E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B072A"/>
    <w:multiLevelType w:val="hybridMultilevel"/>
    <w:tmpl w:val="288E4FD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
    <w:nsid w:val="2F1D22E8"/>
    <w:multiLevelType w:val="hybridMultilevel"/>
    <w:tmpl w:val="328A4CBA"/>
    <w:lvl w:ilvl="0" w:tplc="BF906FC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361A42E4"/>
    <w:multiLevelType w:val="hybridMultilevel"/>
    <w:tmpl w:val="9CAE4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A6339"/>
    <w:multiLevelType w:val="hybridMultilevel"/>
    <w:tmpl w:val="0420B4AC"/>
    <w:lvl w:ilvl="0" w:tplc="0409000F">
      <w:start w:val="1"/>
      <w:numFmt w:val="decimal"/>
      <w:lvlText w:val="%1."/>
      <w:lvlJc w:val="left"/>
      <w:pPr>
        <w:ind w:left="360" w:hanging="360"/>
      </w:pPr>
      <w:rPr>
        <w:rFonts w:hint="default"/>
      </w:rPr>
    </w:lvl>
    <w:lvl w:ilvl="1" w:tplc="C846C9B2">
      <w:start w:val="1"/>
      <w:numFmt w:val="decimal"/>
      <w:lvlText w:val="%2."/>
      <w:lvlJc w:val="left"/>
      <w:pPr>
        <w:ind w:left="1080" w:hanging="360"/>
      </w:pPr>
      <w:rPr>
        <w:rFonts w:asciiTheme="minorHAnsi" w:eastAsiaTheme="minorEastAsia" w:hAnsiTheme="minorHAns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D05873"/>
    <w:multiLevelType w:val="hybridMultilevel"/>
    <w:tmpl w:val="16CA98FC"/>
    <w:lvl w:ilvl="0" w:tplc="7CDA3178">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nsid w:val="452C6F04"/>
    <w:multiLevelType w:val="hybridMultilevel"/>
    <w:tmpl w:val="56DA85A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A306438"/>
    <w:multiLevelType w:val="hybridMultilevel"/>
    <w:tmpl w:val="E3DC08A2"/>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4CCA1C22"/>
    <w:multiLevelType w:val="hybridMultilevel"/>
    <w:tmpl w:val="0CC2E730"/>
    <w:lvl w:ilvl="0" w:tplc="DBD625B6">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4FDA217B"/>
    <w:multiLevelType w:val="hybridMultilevel"/>
    <w:tmpl w:val="56DA728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
    <w:nsid w:val="53407D89"/>
    <w:multiLevelType w:val="hybridMultilevel"/>
    <w:tmpl w:val="A9CA1CA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54E929AB"/>
    <w:multiLevelType w:val="hybridMultilevel"/>
    <w:tmpl w:val="90D6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36154"/>
    <w:multiLevelType w:val="hybridMultilevel"/>
    <w:tmpl w:val="49DE1DCE"/>
    <w:lvl w:ilvl="0" w:tplc="440A000F">
      <w:start w:val="10"/>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CF55CE6"/>
    <w:multiLevelType w:val="hybridMultilevel"/>
    <w:tmpl w:val="E33C3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4391A"/>
    <w:multiLevelType w:val="hybridMultilevel"/>
    <w:tmpl w:val="A48C2C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85378F"/>
    <w:multiLevelType w:val="hybridMultilevel"/>
    <w:tmpl w:val="8B6C231C"/>
    <w:lvl w:ilvl="0" w:tplc="4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1716A"/>
    <w:multiLevelType w:val="hybridMultilevel"/>
    <w:tmpl w:val="72C8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747D3"/>
    <w:multiLevelType w:val="hybridMultilevel"/>
    <w:tmpl w:val="6DF48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C919E9"/>
    <w:multiLevelType w:val="hybridMultilevel"/>
    <w:tmpl w:val="4FFA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F206E"/>
    <w:multiLevelType w:val="hybridMultilevel"/>
    <w:tmpl w:val="A078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408EF"/>
    <w:multiLevelType w:val="hybridMultilevel"/>
    <w:tmpl w:val="987C5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942621"/>
    <w:multiLevelType w:val="hybridMultilevel"/>
    <w:tmpl w:val="9E441200"/>
    <w:lvl w:ilvl="0" w:tplc="C94CEF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770868"/>
    <w:multiLevelType w:val="hybridMultilevel"/>
    <w:tmpl w:val="4C4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0"/>
  </w:num>
  <w:num w:numId="5">
    <w:abstractNumId w:val="24"/>
  </w:num>
  <w:num w:numId="6">
    <w:abstractNumId w:val="6"/>
  </w:num>
  <w:num w:numId="7">
    <w:abstractNumId w:val="10"/>
  </w:num>
  <w:num w:numId="8">
    <w:abstractNumId w:val="16"/>
  </w:num>
  <w:num w:numId="9">
    <w:abstractNumId w:val="5"/>
  </w:num>
  <w:num w:numId="10">
    <w:abstractNumId w:val="19"/>
  </w:num>
  <w:num w:numId="11">
    <w:abstractNumId w:val="13"/>
  </w:num>
  <w:num w:numId="12">
    <w:abstractNumId w:val="20"/>
  </w:num>
  <w:num w:numId="13">
    <w:abstractNumId w:val="4"/>
  </w:num>
  <w:num w:numId="14">
    <w:abstractNumId w:val="17"/>
  </w:num>
  <w:num w:numId="15">
    <w:abstractNumId w:val="21"/>
  </w:num>
  <w:num w:numId="16">
    <w:abstractNumId w:val="11"/>
  </w:num>
  <w:num w:numId="17">
    <w:abstractNumId w:val="2"/>
  </w:num>
  <w:num w:numId="18">
    <w:abstractNumId w:val="28"/>
  </w:num>
  <w:num w:numId="19">
    <w:abstractNumId w:val="12"/>
  </w:num>
  <w:num w:numId="20">
    <w:abstractNumId w:val="30"/>
  </w:num>
  <w:num w:numId="21">
    <w:abstractNumId w:val="3"/>
  </w:num>
  <w:num w:numId="22">
    <w:abstractNumId w:val="31"/>
  </w:num>
  <w:num w:numId="23">
    <w:abstractNumId w:val="14"/>
  </w:num>
  <w:num w:numId="24">
    <w:abstractNumId w:val="18"/>
  </w:num>
  <w:num w:numId="25">
    <w:abstractNumId w:val="29"/>
  </w:num>
  <w:num w:numId="26">
    <w:abstractNumId w:val="7"/>
  </w:num>
  <w:num w:numId="27">
    <w:abstractNumId w:val="22"/>
  </w:num>
  <w:num w:numId="28">
    <w:abstractNumId w:val="23"/>
  </w:num>
  <w:num w:numId="29">
    <w:abstractNumId w:val="26"/>
  </w:num>
  <w:num w:numId="30">
    <w:abstractNumId w:val="9"/>
  </w:num>
  <w:num w:numId="31">
    <w:abstractNumId w:val="2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colormru v:ext="edit" colors="#6cf,#06c"/>
    </o:shapedefaults>
    <o:shapelayout v:ext="edit">
      <o:idmap v:ext="edit" data="4"/>
    </o:shapelayout>
  </w:hdrShapeDefaults>
  <w:footnotePr>
    <w:footnote w:id="0"/>
    <w:footnote w:id="1"/>
  </w:footnotePr>
  <w:endnotePr>
    <w:endnote w:id="0"/>
    <w:endnote w:id="1"/>
  </w:endnotePr>
  <w:compat>
    <w:useFELayout/>
  </w:compat>
  <w:rsids>
    <w:rsidRoot w:val="00B62058"/>
    <w:rsid w:val="00001723"/>
    <w:rsid w:val="000116F7"/>
    <w:rsid w:val="00016838"/>
    <w:rsid w:val="000231BA"/>
    <w:rsid w:val="00026236"/>
    <w:rsid w:val="0004047B"/>
    <w:rsid w:val="00042C22"/>
    <w:rsid w:val="00054066"/>
    <w:rsid w:val="00082571"/>
    <w:rsid w:val="00083652"/>
    <w:rsid w:val="000955FD"/>
    <w:rsid w:val="000D3A87"/>
    <w:rsid w:val="000D3BD1"/>
    <w:rsid w:val="000D7ED3"/>
    <w:rsid w:val="000E390E"/>
    <w:rsid w:val="000E3DA1"/>
    <w:rsid w:val="00100FDD"/>
    <w:rsid w:val="0010335A"/>
    <w:rsid w:val="001118F9"/>
    <w:rsid w:val="00141E17"/>
    <w:rsid w:val="00152283"/>
    <w:rsid w:val="00156EB6"/>
    <w:rsid w:val="001A248C"/>
    <w:rsid w:val="001B2065"/>
    <w:rsid w:val="001C0820"/>
    <w:rsid w:val="001E6E17"/>
    <w:rsid w:val="00201C73"/>
    <w:rsid w:val="00220A96"/>
    <w:rsid w:val="00232B79"/>
    <w:rsid w:val="00234FDA"/>
    <w:rsid w:val="00253D85"/>
    <w:rsid w:val="0025659C"/>
    <w:rsid w:val="002D527E"/>
    <w:rsid w:val="002E2660"/>
    <w:rsid w:val="002E5A8E"/>
    <w:rsid w:val="00302A7F"/>
    <w:rsid w:val="00304D7F"/>
    <w:rsid w:val="00315593"/>
    <w:rsid w:val="00321C84"/>
    <w:rsid w:val="00322006"/>
    <w:rsid w:val="00340E5E"/>
    <w:rsid w:val="00345023"/>
    <w:rsid w:val="00347DD9"/>
    <w:rsid w:val="00354674"/>
    <w:rsid w:val="00361608"/>
    <w:rsid w:val="0037515A"/>
    <w:rsid w:val="00376D00"/>
    <w:rsid w:val="003A031B"/>
    <w:rsid w:val="003C63F2"/>
    <w:rsid w:val="003E3827"/>
    <w:rsid w:val="003E6C02"/>
    <w:rsid w:val="00403022"/>
    <w:rsid w:val="0042774F"/>
    <w:rsid w:val="00465C9B"/>
    <w:rsid w:val="00465EEC"/>
    <w:rsid w:val="00483741"/>
    <w:rsid w:val="00495599"/>
    <w:rsid w:val="004A0882"/>
    <w:rsid w:val="004B6786"/>
    <w:rsid w:val="004C4496"/>
    <w:rsid w:val="004D1A01"/>
    <w:rsid w:val="004D25F9"/>
    <w:rsid w:val="004D3FD6"/>
    <w:rsid w:val="004D6757"/>
    <w:rsid w:val="004F28E1"/>
    <w:rsid w:val="004F4437"/>
    <w:rsid w:val="005075E1"/>
    <w:rsid w:val="00511657"/>
    <w:rsid w:val="00523257"/>
    <w:rsid w:val="00526BD3"/>
    <w:rsid w:val="00562DBC"/>
    <w:rsid w:val="0057191B"/>
    <w:rsid w:val="005756D1"/>
    <w:rsid w:val="005A051B"/>
    <w:rsid w:val="005B47E0"/>
    <w:rsid w:val="005B5EE6"/>
    <w:rsid w:val="005C58EB"/>
    <w:rsid w:val="005D59A1"/>
    <w:rsid w:val="005E7B8B"/>
    <w:rsid w:val="006073F5"/>
    <w:rsid w:val="00633BD0"/>
    <w:rsid w:val="006348E5"/>
    <w:rsid w:val="00634AEB"/>
    <w:rsid w:val="0068512C"/>
    <w:rsid w:val="00687B2C"/>
    <w:rsid w:val="006B3499"/>
    <w:rsid w:val="006F5343"/>
    <w:rsid w:val="0070462B"/>
    <w:rsid w:val="00724279"/>
    <w:rsid w:val="00731E27"/>
    <w:rsid w:val="00745B8C"/>
    <w:rsid w:val="00760D83"/>
    <w:rsid w:val="00767EB5"/>
    <w:rsid w:val="0077319A"/>
    <w:rsid w:val="00791D71"/>
    <w:rsid w:val="00794B5F"/>
    <w:rsid w:val="007C1ADF"/>
    <w:rsid w:val="007D1CEB"/>
    <w:rsid w:val="007D5791"/>
    <w:rsid w:val="007E1A3E"/>
    <w:rsid w:val="007E4F5A"/>
    <w:rsid w:val="008115A7"/>
    <w:rsid w:val="00831C0C"/>
    <w:rsid w:val="00835AC1"/>
    <w:rsid w:val="00843402"/>
    <w:rsid w:val="008808DA"/>
    <w:rsid w:val="00885954"/>
    <w:rsid w:val="008910C6"/>
    <w:rsid w:val="008F1598"/>
    <w:rsid w:val="008F42DC"/>
    <w:rsid w:val="00903B1F"/>
    <w:rsid w:val="0091192C"/>
    <w:rsid w:val="0092766C"/>
    <w:rsid w:val="00935BC7"/>
    <w:rsid w:val="009459DF"/>
    <w:rsid w:val="009609A1"/>
    <w:rsid w:val="00974791"/>
    <w:rsid w:val="00984B75"/>
    <w:rsid w:val="00987EC4"/>
    <w:rsid w:val="0099287E"/>
    <w:rsid w:val="00994714"/>
    <w:rsid w:val="009A0DD3"/>
    <w:rsid w:val="009B2192"/>
    <w:rsid w:val="009C091C"/>
    <w:rsid w:val="009D4635"/>
    <w:rsid w:val="009D4B05"/>
    <w:rsid w:val="009D7BBE"/>
    <w:rsid w:val="009F1A97"/>
    <w:rsid w:val="00A06653"/>
    <w:rsid w:val="00A06C37"/>
    <w:rsid w:val="00A11DB9"/>
    <w:rsid w:val="00A21E85"/>
    <w:rsid w:val="00A30321"/>
    <w:rsid w:val="00A33BD8"/>
    <w:rsid w:val="00A33CCA"/>
    <w:rsid w:val="00A373B7"/>
    <w:rsid w:val="00A3753C"/>
    <w:rsid w:val="00A50FD3"/>
    <w:rsid w:val="00A56371"/>
    <w:rsid w:val="00A574CE"/>
    <w:rsid w:val="00A57F26"/>
    <w:rsid w:val="00A71E07"/>
    <w:rsid w:val="00A74045"/>
    <w:rsid w:val="00A82731"/>
    <w:rsid w:val="00AC0798"/>
    <w:rsid w:val="00AC64F2"/>
    <w:rsid w:val="00AD0062"/>
    <w:rsid w:val="00AD1DB5"/>
    <w:rsid w:val="00AD48E2"/>
    <w:rsid w:val="00AD4D6B"/>
    <w:rsid w:val="00AD7A88"/>
    <w:rsid w:val="00AF652C"/>
    <w:rsid w:val="00B2377F"/>
    <w:rsid w:val="00B44225"/>
    <w:rsid w:val="00B55CCA"/>
    <w:rsid w:val="00B62058"/>
    <w:rsid w:val="00B64BAF"/>
    <w:rsid w:val="00B81C03"/>
    <w:rsid w:val="00B83C6A"/>
    <w:rsid w:val="00B93986"/>
    <w:rsid w:val="00B94907"/>
    <w:rsid w:val="00B952A6"/>
    <w:rsid w:val="00BA417D"/>
    <w:rsid w:val="00BA6178"/>
    <w:rsid w:val="00BC31D0"/>
    <w:rsid w:val="00BC38EC"/>
    <w:rsid w:val="00BD35D8"/>
    <w:rsid w:val="00BD78C5"/>
    <w:rsid w:val="00BE18A2"/>
    <w:rsid w:val="00BF276B"/>
    <w:rsid w:val="00C0524B"/>
    <w:rsid w:val="00C248CA"/>
    <w:rsid w:val="00C32F73"/>
    <w:rsid w:val="00C372CE"/>
    <w:rsid w:val="00C47D2A"/>
    <w:rsid w:val="00C72DD0"/>
    <w:rsid w:val="00C73DDE"/>
    <w:rsid w:val="00CA22CC"/>
    <w:rsid w:val="00CB676C"/>
    <w:rsid w:val="00CD2229"/>
    <w:rsid w:val="00CD73A6"/>
    <w:rsid w:val="00CF4677"/>
    <w:rsid w:val="00CF4A0C"/>
    <w:rsid w:val="00CF4F56"/>
    <w:rsid w:val="00D05622"/>
    <w:rsid w:val="00D12E85"/>
    <w:rsid w:val="00D263F2"/>
    <w:rsid w:val="00D34E03"/>
    <w:rsid w:val="00D43E7E"/>
    <w:rsid w:val="00D83F27"/>
    <w:rsid w:val="00D84015"/>
    <w:rsid w:val="00D87209"/>
    <w:rsid w:val="00D965C7"/>
    <w:rsid w:val="00DC5B54"/>
    <w:rsid w:val="00DC730D"/>
    <w:rsid w:val="00DD36A3"/>
    <w:rsid w:val="00E03C59"/>
    <w:rsid w:val="00E15611"/>
    <w:rsid w:val="00E24862"/>
    <w:rsid w:val="00E50B78"/>
    <w:rsid w:val="00E50C0A"/>
    <w:rsid w:val="00E533C2"/>
    <w:rsid w:val="00E66D23"/>
    <w:rsid w:val="00E93254"/>
    <w:rsid w:val="00EB4879"/>
    <w:rsid w:val="00EC3753"/>
    <w:rsid w:val="00EE43FD"/>
    <w:rsid w:val="00F22C1A"/>
    <w:rsid w:val="00F31C5C"/>
    <w:rsid w:val="00F33E7A"/>
    <w:rsid w:val="00F5604D"/>
    <w:rsid w:val="00F6201D"/>
    <w:rsid w:val="00F73C9F"/>
    <w:rsid w:val="00F749FE"/>
    <w:rsid w:val="00F75E97"/>
    <w:rsid w:val="00F81557"/>
    <w:rsid w:val="00F8724C"/>
    <w:rsid w:val="00F920F8"/>
    <w:rsid w:val="00FB63EE"/>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6cf,#0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205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2058"/>
  </w:style>
  <w:style w:type="paragraph" w:styleId="Piedepgina">
    <w:name w:val="footer"/>
    <w:basedOn w:val="Normal"/>
    <w:link w:val="PiedepginaCar"/>
    <w:uiPriority w:val="99"/>
    <w:unhideWhenUsed/>
    <w:rsid w:val="00B620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2058"/>
  </w:style>
  <w:style w:type="character" w:styleId="Hipervnculo">
    <w:name w:val="Hyperlink"/>
    <w:basedOn w:val="Fuentedeprrafopredeter"/>
    <w:uiPriority w:val="99"/>
    <w:unhideWhenUsed/>
    <w:rsid w:val="00634AEB"/>
    <w:rPr>
      <w:color w:val="0000FF" w:themeColor="hyperlink"/>
      <w:u w:val="single"/>
    </w:rPr>
  </w:style>
  <w:style w:type="paragraph" w:styleId="Textodeglobo">
    <w:name w:val="Balloon Text"/>
    <w:basedOn w:val="Normal"/>
    <w:link w:val="TextodegloboCar"/>
    <w:uiPriority w:val="99"/>
    <w:semiHidden/>
    <w:unhideWhenUsed/>
    <w:rsid w:val="004F2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8E1"/>
    <w:rPr>
      <w:rFonts w:ascii="Tahoma" w:hAnsi="Tahoma" w:cs="Tahoma"/>
      <w:sz w:val="16"/>
      <w:szCs w:val="16"/>
    </w:rPr>
  </w:style>
  <w:style w:type="table" w:styleId="Tablaconcuadrcula">
    <w:name w:val="Table Grid"/>
    <w:basedOn w:val="Tablanormal"/>
    <w:uiPriority w:val="59"/>
    <w:rsid w:val="00BA6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E4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5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apple-tab-span">
    <w:name w:val="ecxapple-tab-span"/>
    <w:basedOn w:val="Fuentedeprrafopredeter"/>
    <w:rsid w:val="00903B1F"/>
  </w:style>
  <w:style w:type="paragraph" w:styleId="Prrafodelista">
    <w:name w:val="List Paragraph"/>
    <w:basedOn w:val="Normal"/>
    <w:uiPriority w:val="34"/>
    <w:qFormat/>
    <w:rsid w:val="00016838"/>
    <w:pPr>
      <w:ind w:left="720"/>
      <w:contextualSpacing/>
    </w:pPr>
    <w:rPr>
      <w:rFonts w:eastAsiaTheme="minorHAnsi"/>
      <w:lang w:val="en-GB" w:eastAsia="en-US"/>
    </w:rPr>
  </w:style>
  <w:style w:type="character" w:styleId="Refdecomentario">
    <w:name w:val="annotation reference"/>
    <w:basedOn w:val="Fuentedeprrafopredeter"/>
    <w:uiPriority w:val="99"/>
    <w:semiHidden/>
    <w:unhideWhenUsed/>
    <w:rsid w:val="0037515A"/>
    <w:rPr>
      <w:sz w:val="16"/>
      <w:szCs w:val="16"/>
    </w:rPr>
  </w:style>
  <w:style w:type="paragraph" w:styleId="Textocomentario">
    <w:name w:val="annotation text"/>
    <w:basedOn w:val="Normal"/>
    <w:link w:val="TextocomentarioCar"/>
    <w:uiPriority w:val="99"/>
    <w:semiHidden/>
    <w:unhideWhenUsed/>
    <w:rsid w:val="003751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15A"/>
    <w:rPr>
      <w:sz w:val="20"/>
      <w:szCs w:val="20"/>
    </w:rPr>
  </w:style>
  <w:style w:type="paragraph" w:styleId="Asuntodelcomentario">
    <w:name w:val="annotation subject"/>
    <w:basedOn w:val="Textocomentario"/>
    <w:next w:val="Textocomentario"/>
    <w:link w:val="AsuntodelcomentarioCar"/>
    <w:uiPriority w:val="99"/>
    <w:semiHidden/>
    <w:unhideWhenUsed/>
    <w:rsid w:val="0037515A"/>
    <w:rPr>
      <w:b/>
      <w:bCs/>
    </w:rPr>
  </w:style>
  <w:style w:type="character" w:customStyle="1" w:styleId="AsuntodelcomentarioCar">
    <w:name w:val="Asunto del comentario Car"/>
    <w:basedOn w:val="TextocomentarioCar"/>
    <w:link w:val="Asuntodelcomentario"/>
    <w:uiPriority w:val="99"/>
    <w:semiHidden/>
    <w:rsid w:val="0037515A"/>
    <w:rPr>
      <w:b/>
      <w:bCs/>
      <w:sz w:val="20"/>
      <w:szCs w:val="20"/>
    </w:rPr>
  </w:style>
  <w:style w:type="paragraph" w:styleId="NormalWeb">
    <w:name w:val="Normal (Web)"/>
    <w:basedOn w:val="Normal"/>
    <w:uiPriority w:val="99"/>
    <w:semiHidden/>
    <w:unhideWhenUsed/>
    <w:rsid w:val="00BD78C5"/>
    <w:pPr>
      <w:spacing w:after="0"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56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AA7DD-C84B-4545-A2FD-61F4C70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Consejo Nacional de Seguridad Ciudadana y Convivencia</dc:creator>
  <dc:description>Master de papelería del Consejo Nacional de Seguridad Ciudadana y Convivencia</dc:description>
  <cp:lastModifiedBy>HP</cp:lastModifiedBy>
  <cp:revision>2</cp:revision>
  <cp:lastPrinted>2015-03-02T22:58:00Z</cp:lastPrinted>
  <dcterms:created xsi:type="dcterms:W3CDTF">2015-11-20T19:35:00Z</dcterms:created>
  <dcterms:modified xsi:type="dcterms:W3CDTF">2015-11-20T19:35:00Z</dcterms:modified>
</cp:coreProperties>
</file>