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FBEF" w14:textId="77777777" w:rsidR="004125AB" w:rsidRPr="004114A5" w:rsidRDefault="004125AB" w:rsidP="00172EA1">
      <w:pPr>
        <w:spacing w:line="360" w:lineRule="auto"/>
        <w:ind w:left="0" w:right="-1"/>
        <w:jc w:val="center"/>
        <w:rPr>
          <w:rFonts w:ascii="Arial" w:hAnsi="Arial" w:cs="Arial"/>
          <w:b/>
          <w:sz w:val="36"/>
          <w:szCs w:val="36"/>
        </w:rPr>
      </w:pPr>
      <w:r w:rsidRPr="004114A5">
        <w:rPr>
          <w:rFonts w:ascii="Arial" w:hAnsi="Arial" w:cs="Arial"/>
          <w:b/>
          <w:sz w:val="36"/>
          <w:szCs w:val="36"/>
        </w:rPr>
        <w:t>ALCALDÍA MUNICIPAL</w:t>
      </w:r>
    </w:p>
    <w:p w14:paraId="5091EAE5" w14:textId="77777777" w:rsidR="004125AB" w:rsidRPr="004114A5" w:rsidRDefault="004125AB" w:rsidP="00172EA1">
      <w:pPr>
        <w:spacing w:line="36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  <w:r w:rsidRPr="004114A5">
        <w:rPr>
          <w:rFonts w:ascii="Arial" w:hAnsi="Arial" w:cs="Arial"/>
          <w:b/>
          <w:sz w:val="36"/>
          <w:szCs w:val="36"/>
        </w:rPr>
        <w:t>DE</w:t>
      </w:r>
    </w:p>
    <w:p w14:paraId="08ED42B0" w14:textId="3F9D2D76" w:rsidR="004125AB" w:rsidRPr="004114A5" w:rsidRDefault="00DA16B3" w:rsidP="00172EA1">
      <w:pPr>
        <w:spacing w:line="36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  <w:r w:rsidRPr="004114A5">
        <w:rPr>
          <w:rFonts w:ascii="Arial" w:hAnsi="Arial" w:cs="Arial"/>
          <w:b/>
          <w:sz w:val="36"/>
          <w:szCs w:val="36"/>
        </w:rPr>
        <w:t>CUSCATLAN SUR</w:t>
      </w:r>
    </w:p>
    <w:p w14:paraId="11241835" w14:textId="77777777" w:rsidR="004125AB" w:rsidRPr="004114A5" w:rsidRDefault="004125AB" w:rsidP="00172EA1">
      <w:pPr>
        <w:spacing w:line="36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  <w:r w:rsidRPr="004114A5">
        <w:rPr>
          <w:rFonts w:ascii="Arial" w:hAnsi="Arial" w:cs="Arial"/>
          <w:b/>
          <w:sz w:val="36"/>
          <w:szCs w:val="36"/>
        </w:rPr>
        <w:t>DEPARTAMENTO DE CUSCATLÁN</w:t>
      </w:r>
    </w:p>
    <w:p w14:paraId="30C15A8F" w14:textId="6F52B8A5" w:rsidR="004125AB" w:rsidRPr="004114A5" w:rsidRDefault="004114A5" w:rsidP="00172EA1">
      <w:pPr>
        <w:spacing w:line="48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  <w:bookmarkStart w:id="0" w:name="_Toc169878344"/>
      <w:r w:rsidRPr="004114A5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C766796" wp14:editId="228A3011">
            <wp:simplePos x="0" y="0"/>
            <wp:positionH relativeFrom="margin">
              <wp:posOffset>1741805</wp:posOffset>
            </wp:positionH>
            <wp:positionV relativeFrom="margin">
              <wp:posOffset>2115498</wp:posOffset>
            </wp:positionV>
            <wp:extent cx="1925320" cy="2306955"/>
            <wp:effectExtent l="0" t="0" r="0" b="0"/>
            <wp:wrapSquare wrapText="bothSides"/>
            <wp:docPr id="14174230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8" t="8117" r="16550" b="11337"/>
                    <a:stretch/>
                  </pic:blipFill>
                  <pic:spPr bwMode="auto">
                    <a:xfrm>
                      <a:off x="0" y="0"/>
                      <a:ext cx="192532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25AB" w:rsidRPr="004114A5">
        <w:rPr>
          <w:rFonts w:ascii="Arial" w:hAnsi="Arial" w:cs="Arial"/>
          <w:b/>
          <w:sz w:val="36"/>
          <w:szCs w:val="36"/>
        </w:rPr>
        <w:t>UNIDAD DE AUDITORÍA INTERNA</w:t>
      </w:r>
    </w:p>
    <w:p w14:paraId="37A76BDF" w14:textId="408FFFBC" w:rsidR="0067420C" w:rsidRPr="004114A5" w:rsidRDefault="0067420C" w:rsidP="00172EA1">
      <w:pPr>
        <w:spacing w:line="480" w:lineRule="auto"/>
        <w:ind w:right="-1"/>
        <w:jc w:val="center"/>
        <w:rPr>
          <w:rFonts w:ascii="Arial" w:hAnsi="Arial" w:cs="Arial"/>
          <w:sz w:val="36"/>
          <w:szCs w:val="36"/>
        </w:rPr>
      </w:pPr>
    </w:p>
    <w:p w14:paraId="2CE20D60" w14:textId="3B1DFD3B" w:rsidR="004125AB" w:rsidRPr="004114A5" w:rsidRDefault="004125AB" w:rsidP="00172EA1">
      <w:pPr>
        <w:spacing w:line="480" w:lineRule="auto"/>
        <w:ind w:right="-1"/>
        <w:jc w:val="center"/>
        <w:rPr>
          <w:rFonts w:ascii="Arial" w:hAnsi="Arial" w:cs="Arial"/>
          <w:sz w:val="36"/>
          <w:szCs w:val="36"/>
        </w:rPr>
      </w:pPr>
    </w:p>
    <w:p w14:paraId="7727DAA9" w14:textId="50B7C504" w:rsidR="004125AB" w:rsidRPr="004114A5" w:rsidRDefault="004125AB" w:rsidP="00172EA1">
      <w:pPr>
        <w:spacing w:line="480" w:lineRule="auto"/>
        <w:ind w:right="-1"/>
        <w:jc w:val="center"/>
        <w:rPr>
          <w:rFonts w:ascii="Arial" w:hAnsi="Arial" w:cs="Arial"/>
          <w:sz w:val="36"/>
          <w:szCs w:val="36"/>
        </w:rPr>
      </w:pPr>
    </w:p>
    <w:p w14:paraId="4EFC8DD7" w14:textId="1D138EFD" w:rsidR="004125AB" w:rsidRPr="004114A5" w:rsidRDefault="004125AB" w:rsidP="00172EA1">
      <w:pPr>
        <w:spacing w:line="480" w:lineRule="auto"/>
        <w:ind w:right="-1"/>
        <w:jc w:val="center"/>
        <w:rPr>
          <w:rFonts w:ascii="Arial" w:hAnsi="Arial" w:cs="Arial"/>
          <w:sz w:val="36"/>
          <w:szCs w:val="36"/>
        </w:rPr>
      </w:pPr>
    </w:p>
    <w:p w14:paraId="49DA421A" w14:textId="77777777" w:rsidR="004125AB" w:rsidRPr="004114A5" w:rsidRDefault="004125AB" w:rsidP="00172EA1">
      <w:pPr>
        <w:spacing w:line="24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</w:p>
    <w:p w14:paraId="1F616739" w14:textId="15A7579D" w:rsidR="006646E8" w:rsidRPr="004114A5" w:rsidRDefault="006646E8" w:rsidP="00172EA1">
      <w:pPr>
        <w:spacing w:line="240" w:lineRule="auto"/>
        <w:ind w:left="0" w:right="-1"/>
        <w:rPr>
          <w:rFonts w:ascii="Arial" w:hAnsi="Arial" w:cs="Arial"/>
          <w:b/>
          <w:sz w:val="36"/>
          <w:szCs w:val="36"/>
        </w:rPr>
      </w:pPr>
    </w:p>
    <w:p w14:paraId="12B93D43" w14:textId="77777777" w:rsidR="006646E8" w:rsidRPr="004114A5" w:rsidRDefault="006646E8" w:rsidP="00172EA1">
      <w:pPr>
        <w:spacing w:line="24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</w:p>
    <w:p w14:paraId="67BF4C54" w14:textId="07B4CEF3" w:rsidR="004125AB" w:rsidRPr="008A225A" w:rsidRDefault="004125AB" w:rsidP="00172EA1">
      <w:pPr>
        <w:spacing w:line="240" w:lineRule="auto"/>
        <w:ind w:right="-1"/>
        <w:rPr>
          <w:rFonts w:ascii="Arial" w:hAnsi="Arial" w:cs="Arial"/>
          <w:sz w:val="38"/>
          <w:szCs w:val="38"/>
        </w:rPr>
      </w:pPr>
      <w:r w:rsidRPr="004114A5">
        <w:rPr>
          <w:rFonts w:ascii="Arial" w:hAnsi="Arial" w:cs="Arial"/>
          <w:b/>
          <w:sz w:val="36"/>
          <w:szCs w:val="36"/>
        </w:rPr>
        <w:t>INFORME</w:t>
      </w:r>
      <w:r w:rsidR="006646E8" w:rsidRPr="004114A5">
        <w:rPr>
          <w:rFonts w:ascii="Arial" w:hAnsi="Arial" w:cs="Arial"/>
          <w:b/>
          <w:sz w:val="36"/>
          <w:szCs w:val="36"/>
        </w:rPr>
        <w:t xml:space="preserve"> </w:t>
      </w:r>
      <w:r w:rsidRPr="004114A5">
        <w:rPr>
          <w:rFonts w:ascii="Arial" w:hAnsi="Arial" w:cs="Arial"/>
          <w:b/>
          <w:sz w:val="36"/>
          <w:szCs w:val="36"/>
        </w:rPr>
        <w:t xml:space="preserve">DE </w:t>
      </w:r>
      <w:r w:rsidRPr="004114A5">
        <w:rPr>
          <w:rFonts w:ascii="Arial" w:hAnsi="Arial" w:cs="Arial"/>
          <w:b/>
          <w:color w:val="auto"/>
          <w:sz w:val="36"/>
          <w:szCs w:val="36"/>
        </w:rPr>
        <w:t>EXAMEN ESPECIAL A</w:t>
      </w:r>
      <w:r w:rsidR="00005DAE" w:rsidRPr="004114A5">
        <w:rPr>
          <w:rFonts w:ascii="Arial" w:hAnsi="Arial" w:cs="Arial"/>
          <w:b/>
          <w:color w:val="auto"/>
          <w:sz w:val="36"/>
          <w:szCs w:val="36"/>
        </w:rPr>
        <w:t xml:space="preserve"> LOS </w:t>
      </w:r>
      <w:r w:rsidR="008E46BA" w:rsidRPr="004114A5">
        <w:rPr>
          <w:rFonts w:ascii="Arial" w:hAnsi="Arial" w:cs="Arial"/>
          <w:b/>
          <w:color w:val="auto"/>
          <w:sz w:val="36"/>
          <w:szCs w:val="36"/>
        </w:rPr>
        <w:t xml:space="preserve">EGRESOS </w:t>
      </w:r>
      <w:r w:rsidR="004114A5" w:rsidRPr="004114A5">
        <w:rPr>
          <w:rFonts w:ascii="Arial" w:eastAsia="Calibri" w:hAnsi="Arial" w:cs="Arial"/>
          <w:b/>
          <w:bCs/>
          <w:color w:val="000000"/>
          <w:sz w:val="36"/>
          <w:szCs w:val="36"/>
          <w:lang w:val="es-MX"/>
        </w:rPr>
        <w:t>A LOS DISTRITOS DE TENANCINGO, MONTE SAN JUAN, SANTA CRUZ MICHAPA, EL ROSARIO, SAN RAFAEL CEDROS, EL CARMEN, COJUTEPEQUE, CANDELARIA, SAN RAMÓN, SAN CRISTÓBAL Y SANTA CRUZ ANALQUITO DEL MUNICIPIO DE CUSCATLÁN SUR</w:t>
      </w:r>
      <w:r w:rsidR="004114A5" w:rsidRPr="004114A5">
        <w:rPr>
          <w:rFonts w:ascii="Arial" w:eastAsia="Calibri" w:hAnsi="Arial" w:cs="Arial"/>
          <w:b/>
          <w:bCs/>
          <w:color w:val="000000"/>
          <w:sz w:val="36"/>
          <w:szCs w:val="36"/>
        </w:rPr>
        <w:t>, DEPARTAMENTO DE CUSCATLÁN, CORRESPONDIENTE AL PERIODO DEL 01 AL 31 DE MAYO DE 2024.</w:t>
      </w:r>
    </w:p>
    <w:p w14:paraId="30E02A7A" w14:textId="77777777" w:rsidR="004125AB" w:rsidRPr="008A225A" w:rsidRDefault="004125AB" w:rsidP="00172EA1">
      <w:pPr>
        <w:spacing w:line="240" w:lineRule="auto"/>
        <w:ind w:right="-1"/>
        <w:jc w:val="center"/>
        <w:rPr>
          <w:rFonts w:ascii="Arial" w:hAnsi="Arial" w:cs="Arial"/>
          <w:sz w:val="38"/>
          <w:szCs w:val="38"/>
        </w:rPr>
      </w:pPr>
    </w:p>
    <w:p w14:paraId="22CA5CBE" w14:textId="4AEA752D" w:rsidR="004125AB" w:rsidRPr="004114A5" w:rsidRDefault="00DA16B3" w:rsidP="00172EA1">
      <w:pPr>
        <w:tabs>
          <w:tab w:val="left" w:pos="6237"/>
        </w:tabs>
        <w:spacing w:line="360" w:lineRule="auto"/>
        <w:ind w:left="0" w:right="-1"/>
        <w:jc w:val="center"/>
        <w:rPr>
          <w:rFonts w:ascii="Arial" w:hAnsi="Arial" w:cs="Arial"/>
          <w:b/>
          <w:sz w:val="36"/>
          <w:szCs w:val="36"/>
        </w:rPr>
      </w:pPr>
      <w:r w:rsidRPr="004114A5">
        <w:rPr>
          <w:rFonts w:ascii="Arial" w:hAnsi="Arial" w:cs="Arial"/>
          <w:b/>
          <w:sz w:val="36"/>
          <w:szCs w:val="36"/>
        </w:rPr>
        <w:t xml:space="preserve">COJUTEPEQUE, </w:t>
      </w:r>
      <w:r w:rsidR="00494862">
        <w:rPr>
          <w:rFonts w:ascii="Arial" w:hAnsi="Arial" w:cs="Arial"/>
          <w:b/>
          <w:sz w:val="36"/>
          <w:szCs w:val="36"/>
        </w:rPr>
        <w:t>DIC</w:t>
      </w:r>
      <w:r w:rsidR="004114A5">
        <w:rPr>
          <w:rFonts w:ascii="Arial" w:hAnsi="Arial" w:cs="Arial"/>
          <w:b/>
          <w:sz w:val="36"/>
          <w:szCs w:val="36"/>
        </w:rPr>
        <w:t>IEMBRE</w:t>
      </w:r>
      <w:r w:rsidRPr="004114A5">
        <w:rPr>
          <w:rFonts w:ascii="Arial" w:hAnsi="Arial" w:cs="Arial"/>
          <w:b/>
          <w:sz w:val="36"/>
          <w:szCs w:val="36"/>
        </w:rPr>
        <w:t xml:space="preserve"> 2024</w:t>
      </w:r>
      <w:r w:rsidR="004125AB" w:rsidRPr="004114A5">
        <w:rPr>
          <w:rFonts w:ascii="Arial" w:hAnsi="Arial" w:cs="Arial"/>
          <w:b/>
          <w:sz w:val="36"/>
          <w:szCs w:val="36"/>
        </w:rPr>
        <w:t>.</w:t>
      </w:r>
    </w:p>
    <w:p w14:paraId="4854B75F" w14:textId="77777777" w:rsidR="00892383" w:rsidRPr="00407AE2" w:rsidRDefault="00892383" w:rsidP="00172EA1">
      <w:pPr>
        <w:tabs>
          <w:tab w:val="left" w:pos="6237"/>
        </w:tabs>
        <w:spacing w:line="36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750B82E3" w14:textId="77777777" w:rsidR="0067420C" w:rsidRPr="00407AE2" w:rsidRDefault="0067420C" w:rsidP="00172EA1">
      <w:pPr>
        <w:tabs>
          <w:tab w:val="left" w:pos="6237"/>
        </w:tabs>
        <w:spacing w:line="36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</w:p>
    <w:p w14:paraId="319DCB19" w14:textId="5D86F724" w:rsidR="00593DA2" w:rsidRDefault="0012102F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lastRenderedPageBreak/>
        <w:t xml:space="preserve">                          </w:t>
      </w:r>
      <w:r w:rsidR="001D0900" w:rsidRPr="00407AE2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5F856A39" w14:textId="49BAA812" w:rsidR="00F2361C" w:rsidRDefault="00F2361C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18CEA457" w14:textId="4A83635D" w:rsidR="00E32333" w:rsidRDefault="00E32333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2D87C4BF" w14:textId="77777777" w:rsidR="00E32333" w:rsidRDefault="00E32333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0E3EFF16" w14:textId="77777777" w:rsidR="00F2361C" w:rsidRDefault="00F2361C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7E22ACF9" w14:textId="77777777" w:rsidR="00C17F58" w:rsidRPr="00407AE2" w:rsidRDefault="00C17F58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HAnsi" w:hAnsi="Arial" w:cs="Arial"/>
          <w:color w:val="000000" w:themeColor="text1"/>
          <w:sz w:val="24"/>
          <w:szCs w:val="24"/>
          <w:lang w:val="es-ES" w:eastAsia="en-US"/>
        </w:rPr>
        <w:id w:val="-11655581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853ADA" w14:textId="77777777" w:rsidR="00B53AC0" w:rsidRPr="00F2361C" w:rsidRDefault="00B53AC0" w:rsidP="00172EA1">
          <w:pPr>
            <w:pStyle w:val="TtuloTDC"/>
            <w:ind w:right="-1"/>
            <w:rPr>
              <w:rFonts w:ascii="Arial" w:hAnsi="Arial" w:cs="Arial"/>
              <w:sz w:val="24"/>
              <w:szCs w:val="24"/>
              <w:lang w:val="es-ES"/>
            </w:rPr>
          </w:pPr>
          <w:r w:rsidRPr="00F2361C">
            <w:rPr>
              <w:rFonts w:ascii="Arial" w:hAnsi="Arial" w:cs="Arial"/>
              <w:sz w:val="24"/>
              <w:szCs w:val="24"/>
              <w:lang w:val="es-ES"/>
            </w:rPr>
            <w:t>INDICE</w:t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</w:r>
          <w:r w:rsidR="00892383" w:rsidRPr="00F2361C">
            <w:rPr>
              <w:rFonts w:ascii="Arial" w:hAnsi="Arial" w:cs="Arial"/>
              <w:sz w:val="24"/>
              <w:szCs w:val="24"/>
              <w:lang w:val="es-ES"/>
            </w:rPr>
            <w:tab/>
            <w:t xml:space="preserve">    PÁGINA</w:t>
          </w:r>
        </w:p>
        <w:p w14:paraId="4B2F7C96" w14:textId="77777777" w:rsidR="00E72BB7" w:rsidRPr="00F2361C" w:rsidRDefault="00D92DA7" w:rsidP="00172EA1">
          <w:pPr>
            <w:tabs>
              <w:tab w:val="left" w:pos="1728"/>
            </w:tabs>
            <w:ind w:right="-1"/>
            <w:rPr>
              <w:rFonts w:ascii="Arial" w:hAnsi="Arial" w:cs="Arial"/>
              <w:sz w:val="24"/>
              <w:szCs w:val="24"/>
              <w:lang w:val="es-ES" w:eastAsia="es-SV"/>
            </w:rPr>
          </w:pPr>
          <w:r w:rsidRPr="00F2361C">
            <w:rPr>
              <w:rFonts w:ascii="Arial" w:hAnsi="Arial" w:cs="Arial"/>
              <w:sz w:val="24"/>
              <w:szCs w:val="24"/>
              <w:lang w:val="es-ES" w:eastAsia="es-SV"/>
            </w:rPr>
            <w:tab/>
          </w:r>
        </w:p>
        <w:p w14:paraId="77CB5397" w14:textId="77777777" w:rsidR="00E72BB7" w:rsidRPr="00F2361C" w:rsidRDefault="00E72BB7" w:rsidP="00172EA1">
          <w:pPr>
            <w:ind w:right="-1"/>
            <w:rPr>
              <w:rFonts w:ascii="Arial" w:hAnsi="Arial" w:cs="Arial"/>
              <w:sz w:val="24"/>
              <w:szCs w:val="24"/>
              <w:lang w:val="es-ES" w:eastAsia="es-SV"/>
            </w:rPr>
          </w:pPr>
        </w:p>
        <w:p w14:paraId="1288E9C8" w14:textId="32E03C43" w:rsidR="00CA4F45" w:rsidRPr="00F2361C" w:rsidRDefault="0058059D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r w:rsidRPr="00F2361C">
            <w:rPr>
              <w:rFonts w:ascii="Arial" w:hAnsi="Arial" w:cs="Arial"/>
              <w:sz w:val="24"/>
              <w:szCs w:val="24"/>
            </w:rPr>
            <w:fldChar w:fldCharType="begin"/>
          </w:r>
          <w:r w:rsidR="00B53AC0" w:rsidRPr="00F2361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2361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2486139" w:history="1">
            <w:r w:rsidR="00CA4F45"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</w:t>
            </w:r>
            <w:r w:rsidR="00CA4F45"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="00CA4F45"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de la Auditoría.</w:t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_Toc142486139 \h </w:instrText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CA4F45"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D61C5" w14:textId="1BAE79D7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0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 de la Auditoría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_Toc142486140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1C7A50" w14:textId="7AED002A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1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III.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Procedimientos de Auditoría aplicados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_Toc142486141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D2E4C" w14:textId="49C83184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2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IV.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Resultados de la Auditoría de Examen Especial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_Toc142486142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5EE47" w14:textId="16D43898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3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Seguimiento a las recomendaciones de Auditorías anteriores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_Toc142486143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2FD60" w14:textId="1EC27575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4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Recomendaciones de Auditoría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_Toc142486144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F0EB6" w14:textId="75BF26AD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5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Conclusiones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_Toc142486145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436DC" w14:textId="2CD6E436" w:rsidR="00CA4F45" w:rsidRPr="00F2361C" w:rsidRDefault="00CA4F45" w:rsidP="00172EA1">
          <w:pPr>
            <w:pStyle w:val="TDC1"/>
            <w:ind w:right="-1"/>
            <w:rPr>
              <w:rFonts w:ascii="Arial" w:eastAsiaTheme="minorEastAsia" w:hAnsi="Arial" w:cs="Arial"/>
              <w:noProof/>
              <w:color w:val="auto"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42486146" w:history="1"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VIII.</w:t>
            </w:r>
            <w:r w:rsidRPr="00F2361C">
              <w:rPr>
                <w:rFonts w:ascii="Arial" w:eastAsiaTheme="minorEastAsia" w:hAnsi="Arial" w:cs="Arial"/>
                <w:noProof/>
                <w:color w:val="auto"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Pr="00F2361C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Párrafo Aclaratorio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_Toc142486146 \h </w:instrTex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500BC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F2361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83EC6" w14:textId="07D94821" w:rsidR="00B53AC0" w:rsidRPr="00407AE2" w:rsidRDefault="0058059D" w:rsidP="00172EA1">
          <w:pPr>
            <w:ind w:right="-1"/>
            <w:rPr>
              <w:rFonts w:ascii="Arial" w:hAnsi="Arial" w:cs="Arial"/>
              <w:sz w:val="24"/>
              <w:szCs w:val="24"/>
            </w:rPr>
          </w:pPr>
          <w:r w:rsidRPr="00F2361C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518D1C8D" w14:textId="77777777" w:rsidR="00593DA2" w:rsidRPr="00407AE2" w:rsidRDefault="00593DA2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2D8D3945" w14:textId="77777777" w:rsidR="00076362" w:rsidRPr="00407AE2" w:rsidRDefault="00076362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1DDAE310" w14:textId="1DC4151E" w:rsidR="00076362" w:rsidRDefault="00076362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066AEF1A" w14:textId="4F636BB2" w:rsidR="004114A5" w:rsidRDefault="004114A5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34276ECC" w14:textId="3E802466" w:rsidR="004114A5" w:rsidRDefault="004114A5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55013FA9" w14:textId="2BF411BC" w:rsidR="00016468" w:rsidRDefault="00016468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4D591CE2" w14:textId="77777777" w:rsidR="00016468" w:rsidRPr="00407AE2" w:rsidRDefault="00016468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71458BDD" w14:textId="77777777" w:rsidR="00076362" w:rsidRDefault="00076362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4D6F5487" w14:textId="77777777" w:rsidR="00831494" w:rsidRDefault="00831494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</w:p>
    <w:p w14:paraId="0F2B095B" w14:textId="155DEFD6" w:rsidR="00A46DF0" w:rsidRPr="006649E3" w:rsidRDefault="00A46DF0" w:rsidP="00172EA1">
      <w:pPr>
        <w:spacing w:line="276" w:lineRule="auto"/>
        <w:ind w:left="0" w:right="-1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Honorable</w:t>
      </w:r>
      <w:r w:rsidR="00DC7A0D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14:paraId="1C1BD363" w14:textId="6302AC6C" w:rsidR="00C17F58" w:rsidRDefault="003B1784" w:rsidP="00172EA1">
      <w:pPr>
        <w:spacing w:line="276" w:lineRule="auto"/>
        <w:ind w:left="0" w:right="-1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Alcaldesa Municipal.</w:t>
      </w:r>
    </w:p>
    <w:p w14:paraId="0C58E0AC" w14:textId="438C85E6" w:rsidR="00A46DF0" w:rsidRDefault="00A46DF0" w:rsidP="00172EA1">
      <w:pPr>
        <w:spacing w:line="276" w:lineRule="auto"/>
        <w:ind w:left="0" w:right="-1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Municipalidad d</w:t>
      </w:r>
      <w:r w:rsidR="009D70AE">
        <w:rPr>
          <w:rFonts w:ascii="Arial" w:eastAsia="Calibri" w:hAnsi="Arial" w:cs="Arial"/>
          <w:b/>
          <w:color w:val="000000"/>
          <w:sz w:val="24"/>
          <w:szCs w:val="24"/>
        </w:rPr>
        <w:t>e Cuscatlán Sur</w:t>
      </w:r>
      <w:r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14:paraId="48AFEC3E" w14:textId="77777777" w:rsidR="00A46DF0" w:rsidRDefault="00A46DF0" w:rsidP="00172EA1">
      <w:pPr>
        <w:spacing w:line="276" w:lineRule="auto"/>
        <w:ind w:left="0" w:right="-1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Departamento de </w:t>
      </w:r>
      <w:r w:rsidRPr="006649E3">
        <w:rPr>
          <w:rFonts w:ascii="Arial" w:eastAsia="Calibri" w:hAnsi="Arial" w:cs="Arial"/>
          <w:b/>
          <w:color w:val="000000"/>
          <w:sz w:val="24"/>
          <w:szCs w:val="24"/>
        </w:rPr>
        <w:t>Cuscatlán.</w:t>
      </w:r>
    </w:p>
    <w:p w14:paraId="2D2F61BC" w14:textId="77777777" w:rsidR="00DC74A8" w:rsidRPr="00407AE2" w:rsidRDefault="00DC74A8" w:rsidP="00172EA1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0DC539D9" w14:textId="31AC5542" w:rsidR="00DC74A8" w:rsidRPr="00407AE2" w:rsidRDefault="00DC74A8" w:rsidP="00172EA1">
      <w:pPr>
        <w:spacing w:line="240" w:lineRule="auto"/>
        <w:ind w:left="0" w:right="-1"/>
        <w:rPr>
          <w:rFonts w:ascii="Arial" w:hAnsi="Arial" w:cs="Arial"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 xml:space="preserve">El presente informe contiene los resultados del </w:t>
      </w:r>
      <w:r w:rsidR="00A46DF0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Examen Especial </w:t>
      </w:r>
      <w:bookmarkStart w:id="1" w:name="_Hlk184221796"/>
      <w:r w:rsidR="00A46DF0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los </w:t>
      </w:r>
      <w:r w:rsidR="009A75FA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A46DF0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9A75FA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bookmarkEnd w:id="1"/>
      <w:r w:rsidRPr="00407AE2">
        <w:rPr>
          <w:rFonts w:ascii="Arial" w:hAnsi="Arial" w:cs="Arial"/>
          <w:sz w:val="24"/>
          <w:szCs w:val="24"/>
        </w:rPr>
        <w:t xml:space="preserve">. La auditoría fue realizada en cumplimiento a los Art. 30 y 31 de la Ley de la Corte de Cuentas de la </w:t>
      </w:r>
      <w:r w:rsidR="00635DC3" w:rsidRPr="00407AE2">
        <w:rPr>
          <w:rFonts w:ascii="Arial" w:hAnsi="Arial" w:cs="Arial"/>
          <w:sz w:val="24"/>
          <w:szCs w:val="24"/>
        </w:rPr>
        <w:t>República</w:t>
      </w:r>
      <w:r w:rsidRPr="00407AE2">
        <w:rPr>
          <w:rFonts w:ascii="Arial" w:hAnsi="Arial" w:cs="Arial"/>
          <w:sz w:val="24"/>
          <w:szCs w:val="24"/>
        </w:rPr>
        <w:t>, a las Normas de Auditoría Interna del Sector Gubernamental, emitidas por la Corte de Cuentas de la Republica.</w:t>
      </w:r>
    </w:p>
    <w:p w14:paraId="6248F76C" w14:textId="77777777" w:rsidR="00DC74A8" w:rsidRPr="00407AE2" w:rsidRDefault="00DC74A8" w:rsidP="00172EA1">
      <w:pPr>
        <w:pStyle w:val="Ttulo1"/>
        <w:spacing w:line="240" w:lineRule="auto"/>
        <w:ind w:right="-1"/>
        <w:rPr>
          <w:rFonts w:ascii="Arial" w:hAnsi="Arial" w:cs="Arial"/>
          <w:szCs w:val="24"/>
        </w:rPr>
      </w:pPr>
      <w:bookmarkStart w:id="2" w:name="_Toc142486139"/>
      <w:r w:rsidRPr="00407AE2">
        <w:rPr>
          <w:rFonts w:ascii="Arial" w:hAnsi="Arial" w:cs="Arial"/>
          <w:szCs w:val="24"/>
        </w:rPr>
        <w:t>Objetivos de la Auditoría.</w:t>
      </w:r>
      <w:bookmarkEnd w:id="2"/>
    </w:p>
    <w:p w14:paraId="2448CFEA" w14:textId="77777777" w:rsidR="00DF687E" w:rsidRPr="00407AE2" w:rsidRDefault="00DF687E" w:rsidP="00172EA1">
      <w:pPr>
        <w:ind w:right="-1"/>
        <w:rPr>
          <w:rFonts w:ascii="Arial" w:hAnsi="Arial" w:cs="Arial"/>
          <w:sz w:val="24"/>
          <w:szCs w:val="24"/>
        </w:rPr>
      </w:pPr>
    </w:p>
    <w:p w14:paraId="185D0A25" w14:textId="77777777" w:rsidR="00DC74A8" w:rsidRPr="00407AE2" w:rsidRDefault="00DC74A8" w:rsidP="00172EA1">
      <w:pPr>
        <w:pStyle w:val="Prrafodelista"/>
        <w:numPr>
          <w:ilvl w:val="0"/>
          <w:numId w:val="2"/>
        </w:numPr>
        <w:ind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t>Objetivo General</w:t>
      </w:r>
    </w:p>
    <w:p w14:paraId="445AE184" w14:textId="77777777" w:rsidR="00DF687E" w:rsidRPr="00407AE2" w:rsidRDefault="00DF687E" w:rsidP="00172EA1">
      <w:pPr>
        <w:pStyle w:val="Prrafodelista"/>
        <w:ind w:right="-1"/>
        <w:rPr>
          <w:rFonts w:ascii="Arial" w:hAnsi="Arial" w:cs="Arial"/>
          <w:b/>
          <w:sz w:val="24"/>
          <w:szCs w:val="24"/>
        </w:rPr>
      </w:pPr>
    </w:p>
    <w:p w14:paraId="559A80A7" w14:textId="40C1BAEA" w:rsidR="009A3746" w:rsidRPr="00506ABA" w:rsidRDefault="00DC74A8" w:rsidP="00172EA1">
      <w:pPr>
        <w:pStyle w:val="Prrafodelista"/>
        <w:numPr>
          <w:ilvl w:val="0"/>
          <w:numId w:val="9"/>
        </w:numPr>
        <w:spacing w:after="160" w:line="276" w:lineRule="auto"/>
        <w:ind w:right="-1"/>
        <w:rPr>
          <w:rFonts w:ascii="Arial" w:hAnsi="Arial" w:cs="Arial"/>
        </w:rPr>
      </w:pPr>
      <w:r w:rsidRPr="00407AE2">
        <w:rPr>
          <w:rFonts w:ascii="Arial" w:hAnsi="Arial" w:cs="Arial"/>
          <w:sz w:val="24"/>
          <w:szCs w:val="24"/>
        </w:rPr>
        <w:t xml:space="preserve">Efectuar </w:t>
      </w:r>
      <w:r w:rsidR="00A46DF0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>Examen Especial</w:t>
      </w:r>
      <w:r w:rsidR="009A374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</w:t>
      </w:r>
      <w:r w:rsidR="009A75FA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a los </w:t>
      </w:r>
      <w:r w:rsidR="009A3746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9A75FA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9A75FA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r w:rsidR="00A46DF0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Pr="00407AE2">
        <w:rPr>
          <w:rFonts w:ascii="Arial" w:hAnsi="Arial" w:cs="Arial"/>
          <w:sz w:val="24"/>
          <w:szCs w:val="24"/>
        </w:rPr>
        <w:t xml:space="preserve"> </w:t>
      </w:r>
      <w:r w:rsidR="009A3746" w:rsidRPr="00506ABA">
        <w:rPr>
          <w:rFonts w:ascii="Arial" w:eastAsia="Calibri" w:hAnsi="Arial" w:cs="Arial"/>
          <w:bCs/>
          <w:color w:val="000000"/>
        </w:rPr>
        <w:t>De conformidad a las Normas de Auditoría Interna del Sector Gubernamental emitidas por la Corte de Cuentas de la Republica.</w:t>
      </w:r>
    </w:p>
    <w:p w14:paraId="497DC394" w14:textId="77777777" w:rsidR="00440C6E" w:rsidRPr="00407AE2" w:rsidRDefault="00440C6E" w:rsidP="00172EA1">
      <w:pPr>
        <w:pStyle w:val="Prrafodelista"/>
        <w:spacing w:line="276" w:lineRule="auto"/>
        <w:ind w:right="-1"/>
        <w:rPr>
          <w:rFonts w:ascii="Arial" w:hAnsi="Arial" w:cs="Arial"/>
          <w:sz w:val="24"/>
          <w:szCs w:val="24"/>
        </w:rPr>
      </w:pPr>
    </w:p>
    <w:p w14:paraId="2BBEB9E3" w14:textId="77777777" w:rsidR="00DC74A8" w:rsidRPr="00407AE2" w:rsidRDefault="00DC74A8" w:rsidP="00172EA1">
      <w:pPr>
        <w:pStyle w:val="Prrafodelista"/>
        <w:numPr>
          <w:ilvl w:val="0"/>
          <w:numId w:val="2"/>
        </w:numPr>
        <w:ind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t>Objetivo Específicos:</w:t>
      </w:r>
    </w:p>
    <w:p w14:paraId="4EEE1673" w14:textId="77777777" w:rsidR="00DF687E" w:rsidRPr="00407AE2" w:rsidRDefault="00DF687E" w:rsidP="00172EA1">
      <w:pPr>
        <w:ind w:left="360" w:right="-1"/>
        <w:rPr>
          <w:rFonts w:ascii="Arial" w:hAnsi="Arial" w:cs="Arial"/>
          <w:b/>
          <w:sz w:val="24"/>
          <w:szCs w:val="24"/>
        </w:rPr>
      </w:pPr>
    </w:p>
    <w:p w14:paraId="1EE02394" w14:textId="1F31998D" w:rsidR="00DC74A8" w:rsidRDefault="00070F14" w:rsidP="00172EA1">
      <w:pPr>
        <w:pStyle w:val="Prrafodelista"/>
        <w:numPr>
          <w:ilvl w:val="0"/>
          <w:numId w:val="3"/>
        </w:numPr>
        <w:spacing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los tipos de Egresos</w:t>
      </w:r>
      <w:r w:rsidR="00172EA1">
        <w:rPr>
          <w:rFonts w:ascii="Arial" w:hAnsi="Arial" w:cs="Arial"/>
          <w:sz w:val="24"/>
          <w:szCs w:val="24"/>
        </w:rPr>
        <w:t xml:space="preserve"> que realiza la Municipalidad</w:t>
      </w:r>
      <w:r w:rsidR="00A46DF0">
        <w:rPr>
          <w:rFonts w:ascii="Arial" w:hAnsi="Arial" w:cs="Arial"/>
          <w:sz w:val="24"/>
          <w:szCs w:val="24"/>
        </w:rPr>
        <w:t>.</w:t>
      </w:r>
    </w:p>
    <w:p w14:paraId="094CBFD4" w14:textId="77777777" w:rsidR="00070F14" w:rsidRDefault="00070F14" w:rsidP="00172EA1">
      <w:pPr>
        <w:pStyle w:val="Prrafodelista"/>
        <w:spacing w:line="240" w:lineRule="auto"/>
        <w:ind w:left="822" w:right="-1"/>
        <w:rPr>
          <w:rFonts w:ascii="Arial" w:hAnsi="Arial" w:cs="Arial"/>
          <w:sz w:val="24"/>
          <w:szCs w:val="24"/>
        </w:rPr>
      </w:pPr>
    </w:p>
    <w:p w14:paraId="2A73FE56" w14:textId="6067D053" w:rsidR="008C2DAA" w:rsidRDefault="00070F14" w:rsidP="00172EA1">
      <w:pPr>
        <w:pStyle w:val="Prrafodelista"/>
        <w:numPr>
          <w:ilvl w:val="0"/>
          <w:numId w:val="3"/>
        </w:numPr>
        <w:spacing w:line="240" w:lineRule="auto"/>
        <w:ind w:right="-1"/>
        <w:rPr>
          <w:rFonts w:ascii="Arial" w:hAnsi="Arial" w:cs="Arial"/>
          <w:sz w:val="24"/>
          <w:szCs w:val="24"/>
        </w:rPr>
      </w:pPr>
      <w:r w:rsidRPr="00070F14">
        <w:rPr>
          <w:rFonts w:ascii="Arial" w:hAnsi="Arial" w:cs="Arial"/>
          <w:sz w:val="24"/>
          <w:szCs w:val="24"/>
        </w:rPr>
        <w:t>Comprobar que los gastos se realizaron de acuerdo a la normativa</w:t>
      </w:r>
      <w:r>
        <w:rPr>
          <w:rFonts w:ascii="Arial" w:hAnsi="Arial" w:cs="Arial"/>
          <w:sz w:val="24"/>
          <w:szCs w:val="24"/>
        </w:rPr>
        <w:t xml:space="preserve"> </w:t>
      </w:r>
      <w:r w:rsidRPr="00070F14">
        <w:rPr>
          <w:rFonts w:ascii="Arial" w:hAnsi="Arial" w:cs="Arial"/>
          <w:sz w:val="24"/>
          <w:szCs w:val="24"/>
        </w:rPr>
        <w:t>legal aplicable</w:t>
      </w:r>
      <w:r w:rsidR="00440C6E" w:rsidRPr="00070F14">
        <w:rPr>
          <w:rFonts w:ascii="Arial" w:hAnsi="Arial" w:cs="Arial"/>
          <w:sz w:val="24"/>
          <w:szCs w:val="24"/>
        </w:rPr>
        <w:t>.</w:t>
      </w:r>
    </w:p>
    <w:p w14:paraId="3E724718" w14:textId="77777777" w:rsidR="00070F14" w:rsidRPr="00070F14" w:rsidRDefault="00070F14" w:rsidP="00172EA1">
      <w:pPr>
        <w:pStyle w:val="Prrafodelista"/>
        <w:ind w:right="-1"/>
        <w:rPr>
          <w:rFonts w:ascii="Arial" w:hAnsi="Arial" w:cs="Arial"/>
          <w:sz w:val="24"/>
          <w:szCs w:val="24"/>
        </w:rPr>
      </w:pPr>
    </w:p>
    <w:p w14:paraId="09AFF5B8" w14:textId="4CDC7A55" w:rsidR="00070F14" w:rsidRDefault="00070F14" w:rsidP="00172EA1">
      <w:pPr>
        <w:pStyle w:val="Prrafodelista"/>
        <w:numPr>
          <w:ilvl w:val="0"/>
          <w:numId w:val="3"/>
        </w:numPr>
        <w:spacing w:line="240" w:lineRule="auto"/>
        <w:ind w:right="-1"/>
        <w:rPr>
          <w:rFonts w:ascii="Arial" w:hAnsi="Arial" w:cs="Arial"/>
          <w:sz w:val="24"/>
          <w:szCs w:val="24"/>
        </w:rPr>
      </w:pPr>
      <w:r w:rsidRPr="00070F14">
        <w:rPr>
          <w:rFonts w:ascii="Arial" w:hAnsi="Arial" w:cs="Arial"/>
          <w:sz w:val="24"/>
          <w:szCs w:val="24"/>
        </w:rPr>
        <w:t>Verificar la existencia, propiedad y uso de los bienes y servicios adquiridos.</w:t>
      </w:r>
    </w:p>
    <w:p w14:paraId="65898524" w14:textId="77777777" w:rsidR="00172EA1" w:rsidRPr="00172EA1" w:rsidRDefault="00172EA1" w:rsidP="00172EA1">
      <w:pPr>
        <w:pStyle w:val="Prrafodelista"/>
        <w:rPr>
          <w:rFonts w:ascii="Arial" w:hAnsi="Arial" w:cs="Arial"/>
          <w:sz w:val="24"/>
          <w:szCs w:val="24"/>
        </w:rPr>
      </w:pPr>
    </w:p>
    <w:p w14:paraId="414DECFD" w14:textId="44132CD1" w:rsidR="00172EA1" w:rsidRPr="00070F14" w:rsidRDefault="00172EA1" w:rsidP="00172EA1">
      <w:pPr>
        <w:pStyle w:val="Prrafodelista"/>
        <w:numPr>
          <w:ilvl w:val="0"/>
          <w:numId w:val="3"/>
        </w:numPr>
        <w:spacing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pruebas </w:t>
      </w:r>
      <w:r w:rsidR="00DC7A0D">
        <w:rPr>
          <w:rFonts w:ascii="Arial" w:hAnsi="Arial" w:cs="Arial"/>
          <w:sz w:val="24"/>
          <w:szCs w:val="24"/>
        </w:rPr>
        <w:t xml:space="preserve">aritméticas a </w:t>
      </w:r>
      <w:r>
        <w:rPr>
          <w:rFonts w:ascii="Arial" w:hAnsi="Arial" w:cs="Arial"/>
          <w:sz w:val="24"/>
          <w:szCs w:val="24"/>
        </w:rPr>
        <w:t>los descuentos de ISSS, AFP, Impuesto Retenido Renta, prestamos, PGR, Afiliaciones y otros hasta confirmar el sueldo líquido.</w:t>
      </w:r>
    </w:p>
    <w:p w14:paraId="3B39C05F" w14:textId="77777777" w:rsidR="00440C6E" w:rsidRPr="00440C6E" w:rsidRDefault="00440C6E" w:rsidP="00172EA1">
      <w:pPr>
        <w:spacing w:line="240" w:lineRule="auto"/>
        <w:ind w:left="0" w:right="-1"/>
        <w:rPr>
          <w:rFonts w:ascii="Arial" w:hAnsi="Arial" w:cs="Arial"/>
          <w:sz w:val="24"/>
          <w:szCs w:val="24"/>
        </w:rPr>
      </w:pPr>
    </w:p>
    <w:p w14:paraId="480A8D6C" w14:textId="6E7DA4FB" w:rsidR="00070F14" w:rsidRDefault="00070F14" w:rsidP="00172EA1">
      <w:pPr>
        <w:pStyle w:val="Prrafodelista"/>
        <w:numPr>
          <w:ilvl w:val="0"/>
          <w:numId w:val="3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070F14">
        <w:rPr>
          <w:rFonts w:ascii="Arial" w:hAnsi="Arial" w:cs="Arial"/>
          <w:sz w:val="24"/>
          <w:szCs w:val="24"/>
        </w:rPr>
        <w:t xml:space="preserve">Constatar el registro correcto y oportuno de los egresos. </w:t>
      </w:r>
    </w:p>
    <w:p w14:paraId="5D6141E7" w14:textId="77777777" w:rsidR="00DC7A0D" w:rsidRPr="00DC7A0D" w:rsidRDefault="00DC7A0D" w:rsidP="00DC7A0D">
      <w:pPr>
        <w:pStyle w:val="Prrafodelista"/>
        <w:rPr>
          <w:rFonts w:ascii="Arial" w:hAnsi="Arial" w:cs="Arial"/>
          <w:sz w:val="24"/>
          <w:szCs w:val="24"/>
        </w:rPr>
      </w:pPr>
    </w:p>
    <w:p w14:paraId="0A5E6CA8" w14:textId="69745A44" w:rsidR="001F55C6" w:rsidRPr="001F55C6" w:rsidRDefault="00070F14" w:rsidP="00172EA1">
      <w:pPr>
        <w:pStyle w:val="Prrafodelista"/>
        <w:numPr>
          <w:ilvl w:val="0"/>
          <w:numId w:val="3"/>
        </w:num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070F14">
        <w:rPr>
          <w:rFonts w:ascii="Arial" w:hAnsi="Arial" w:cs="Arial"/>
          <w:sz w:val="24"/>
          <w:szCs w:val="24"/>
        </w:rPr>
        <w:t>Comprobar gastos compensados con ingresos.</w:t>
      </w:r>
      <w:bookmarkStart w:id="3" w:name="_Toc142486140"/>
    </w:p>
    <w:p w14:paraId="5199C8E0" w14:textId="16064A55" w:rsidR="00DC74A8" w:rsidRPr="00407AE2" w:rsidRDefault="00DC74A8" w:rsidP="00172EA1">
      <w:pPr>
        <w:pStyle w:val="Ttulo1"/>
        <w:ind w:right="-1"/>
        <w:rPr>
          <w:rFonts w:ascii="Arial" w:hAnsi="Arial" w:cs="Arial"/>
          <w:szCs w:val="24"/>
        </w:rPr>
      </w:pPr>
      <w:r w:rsidRPr="00407AE2">
        <w:rPr>
          <w:rFonts w:ascii="Arial" w:hAnsi="Arial" w:cs="Arial"/>
          <w:szCs w:val="24"/>
        </w:rPr>
        <w:lastRenderedPageBreak/>
        <w:t>Alcance de la Auditoría</w:t>
      </w:r>
      <w:bookmarkEnd w:id="3"/>
    </w:p>
    <w:p w14:paraId="13BC165D" w14:textId="77777777" w:rsidR="00DC74A8" w:rsidRPr="00407AE2" w:rsidRDefault="00DC74A8" w:rsidP="00172EA1">
      <w:pPr>
        <w:pStyle w:val="Prrafodelista"/>
        <w:ind w:right="-1"/>
        <w:rPr>
          <w:rFonts w:ascii="Arial" w:hAnsi="Arial" w:cs="Arial"/>
          <w:b/>
          <w:sz w:val="24"/>
          <w:szCs w:val="24"/>
        </w:rPr>
      </w:pPr>
    </w:p>
    <w:p w14:paraId="31B2B139" w14:textId="42178132" w:rsidR="00DC74A8" w:rsidRPr="00407AE2" w:rsidRDefault="00DC74A8" w:rsidP="00D1047C">
      <w:pPr>
        <w:spacing w:line="240" w:lineRule="auto"/>
        <w:ind w:right="-1"/>
        <w:rPr>
          <w:rFonts w:ascii="Arial" w:hAnsi="Arial" w:cs="Arial"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 xml:space="preserve">Realizamos Auditoría de </w:t>
      </w:r>
      <w:r w:rsidR="00C17F58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>Ex</w:t>
      </w:r>
      <w:r w:rsidR="00C17F58">
        <w:rPr>
          <w:rFonts w:ascii="Arial" w:eastAsia="Calibri" w:hAnsi="Arial" w:cs="Arial"/>
          <w:color w:val="000000"/>
          <w:sz w:val="24"/>
          <w:szCs w:val="24"/>
          <w:lang w:val="es-MX"/>
        </w:rPr>
        <w:t>a</w:t>
      </w:r>
      <w:r w:rsidR="00C17F58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>men</w:t>
      </w:r>
      <w:r w:rsidR="00164933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Especial a los </w:t>
      </w:r>
      <w:r w:rsidR="00BA47FB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BA47FB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BA47FB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r w:rsidR="00BA47FB">
        <w:rPr>
          <w:rFonts w:ascii="Arial" w:hAnsi="Arial" w:cs="Arial"/>
          <w:bCs/>
          <w:sz w:val="24"/>
          <w:szCs w:val="24"/>
        </w:rPr>
        <w:t>;</w:t>
      </w:r>
      <w:r w:rsidRPr="00407AE2">
        <w:rPr>
          <w:rFonts w:ascii="Arial" w:hAnsi="Arial" w:cs="Arial"/>
          <w:sz w:val="24"/>
          <w:szCs w:val="24"/>
        </w:rPr>
        <w:t xml:space="preserve"> de conformidad con Normas de Auditoría Interna del Sector Gubernamental emitidas por la Corte de Cuentas de la Republica. Para tal efecto se aplicaron procedimientos orientados a evaluar</w:t>
      </w:r>
      <w:r w:rsidR="0006228D">
        <w:rPr>
          <w:rFonts w:ascii="Arial" w:hAnsi="Arial" w:cs="Arial"/>
          <w:sz w:val="24"/>
          <w:szCs w:val="24"/>
        </w:rPr>
        <w:t xml:space="preserve"> la</w:t>
      </w:r>
      <w:r w:rsidRPr="00407AE2">
        <w:rPr>
          <w:rFonts w:ascii="Arial" w:hAnsi="Arial" w:cs="Arial"/>
          <w:sz w:val="24"/>
          <w:szCs w:val="24"/>
        </w:rPr>
        <w:t xml:space="preserve"> </w:t>
      </w:r>
      <w:r w:rsidR="0006228D">
        <w:rPr>
          <w:rFonts w:ascii="Arial" w:hAnsi="Arial" w:cs="Arial"/>
          <w:sz w:val="24"/>
          <w:szCs w:val="24"/>
        </w:rPr>
        <w:t>ocurrencia, existencia, exactitud, obligaciones</w:t>
      </w:r>
      <w:r w:rsidRPr="00407AE2">
        <w:rPr>
          <w:rFonts w:ascii="Arial" w:hAnsi="Arial" w:cs="Arial"/>
          <w:sz w:val="24"/>
          <w:szCs w:val="24"/>
        </w:rPr>
        <w:t xml:space="preserve"> y veracidad de los </w:t>
      </w:r>
      <w:r w:rsidR="0006228D">
        <w:rPr>
          <w:rFonts w:ascii="Arial" w:hAnsi="Arial" w:cs="Arial"/>
          <w:sz w:val="24"/>
          <w:szCs w:val="24"/>
        </w:rPr>
        <w:t>e</w:t>
      </w:r>
      <w:r w:rsidRPr="00407AE2">
        <w:rPr>
          <w:rFonts w:ascii="Arial" w:hAnsi="Arial" w:cs="Arial"/>
          <w:sz w:val="24"/>
          <w:szCs w:val="24"/>
        </w:rPr>
        <w:t xml:space="preserve">gresos, así como su respectivo </w:t>
      </w:r>
      <w:r w:rsidR="0006228D">
        <w:rPr>
          <w:rFonts w:ascii="Arial" w:hAnsi="Arial" w:cs="Arial"/>
          <w:sz w:val="24"/>
          <w:szCs w:val="24"/>
        </w:rPr>
        <w:t xml:space="preserve">pago. </w:t>
      </w:r>
    </w:p>
    <w:p w14:paraId="1EF3CCDC" w14:textId="6B8CB834" w:rsidR="006346B4" w:rsidRDefault="00DC74A8" w:rsidP="00D1047C">
      <w:pPr>
        <w:pStyle w:val="Ttulo1"/>
        <w:spacing w:line="240" w:lineRule="auto"/>
        <w:ind w:right="-1"/>
        <w:rPr>
          <w:rFonts w:ascii="Arial" w:hAnsi="Arial" w:cs="Arial"/>
          <w:szCs w:val="24"/>
        </w:rPr>
      </w:pPr>
      <w:bookmarkStart w:id="4" w:name="_Toc142486141"/>
      <w:r w:rsidRPr="00407AE2">
        <w:rPr>
          <w:rFonts w:ascii="Arial" w:hAnsi="Arial" w:cs="Arial"/>
          <w:szCs w:val="24"/>
        </w:rPr>
        <w:t>Procedimientos de Auditoría aplicados</w:t>
      </w:r>
      <w:bookmarkEnd w:id="4"/>
    </w:p>
    <w:p w14:paraId="2689AF78" w14:textId="77777777" w:rsidR="000E3DFD" w:rsidRDefault="000E3DFD" w:rsidP="00172EA1">
      <w:pPr>
        <w:ind w:right="-1"/>
      </w:pPr>
    </w:p>
    <w:p w14:paraId="3D9083ED" w14:textId="36DC945A" w:rsidR="000E3DFD" w:rsidRPr="000E3DFD" w:rsidRDefault="000E3DFD" w:rsidP="00172EA1">
      <w:pPr>
        <w:ind w:right="-1"/>
        <w:rPr>
          <w:rFonts w:ascii="Arial" w:hAnsi="Arial" w:cs="Arial"/>
          <w:sz w:val="24"/>
          <w:szCs w:val="24"/>
        </w:rPr>
      </w:pPr>
      <w:r w:rsidRPr="000E3DFD">
        <w:rPr>
          <w:rFonts w:ascii="Arial" w:hAnsi="Arial" w:cs="Arial"/>
          <w:sz w:val="24"/>
          <w:szCs w:val="24"/>
        </w:rPr>
        <w:t>Para el desarrollo del Examen Especial correspondiente a la fase de ejecución, se efectuaron entre otros, los siguientes procedimientos de auditoria: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B6BC31" w14:textId="77777777" w:rsidR="00DC74A8" w:rsidRPr="00407AE2" w:rsidRDefault="00DC74A8" w:rsidP="00172EA1">
      <w:pPr>
        <w:pStyle w:val="Prrafodelista"/>
        <w:ind w:right="-1"/>
        <w:rPr>
          <w:rFonts w:ascii="Arial" w:hAnsi="Arial" w:cs="Arial"/>
          <w:b/>
          <w:sz w:val="24"/>
          <w:szCs w:val="24"/>
        </w:rPr>
      </w:pPr>
    </w:p>
    <w:p w14:paraId="5ACC8D45" w14:textId="1BF61A0F" w:rsidR="006346B4" w:rsidRDefault="00157947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Verificamos que los gastos y transferencias se hayan realizado por acuerdo municipal</w:t>
      </w:r>
      <w:r w:rsidR="006346B4" w:rsidRPr="006346B4">
        <w:rPr>
          <w:rFonts w:ascii="Arial" w:hAnsi="Arial" w:cs="Arial"/>
          <w:bCs/>
          <w:sz w:val="24"/>
          <w:szCs w:val="24"/>
        </w:rPr>
        <w:t>.</w:t>
      </w:r>
    </w:p>
    <w:p w14:paraId="37BE5FFB" w14:textId="77777777" w:rsidR="000E3DFD" w:rsidRDefault="000E3DFD" w:rsidP="00172EA1">
      <w:pPr>
        <w:pStyle w:val="Prrafodelista"/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</w:p>
    <w:p w14:paraId="3325A700" w14:textId="5CB7101A" w:rsidR="00FF564E" w:rsidRDefault="00FF564E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Verificamos las firmas del Dese de la </w:t>
      </w:r>
      <w:proofErr w:type="gramStart"/>
      <w:r>
        <w:rPr>
          <w:rFonts w:ascii="Arial" w:hAnsi="Arial" w:cs="Arial"/>
          <w:bCs/>
          <w:sz w:val="24"/>
          <w:szCs w:val="24"/>
        </w:rPr>
        <w:t>Alcaldesa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Visto Bueno del </w:t>
      </w:r>
      <w:r w:rsidR="00D1047C">
        <w:rPr>
          <w:rFonts w:ascii="Arial" w:hAnsi="Arial" w:cs="Arial"/>
          <w:bCs/>
          <w:sz w:val="24"/>
          <w:szCs w:val="24"/>
        </w:rPr>
        <w:t>Síndico</w:t>
      </w:r>
      <w:r>
        <w:rPr>
          <w:rFonts w:ascii="Arial" w:hAnsi="Arial" w:cs="Arial"/>
          <w:bCs/>
          <w:sz w:val="24"/>
          <w:szCs w:val="24"/>
        </w:rPr>
        <w:t xml:space="preserve"> Municipal y Pagado del Tesorero Municipal.</w:t>
      </w:r>
    </w:p>
    <w:p w14:paraId="46846C0A" w14:textId="77777777" w:rsidR="00FF564E" w:rsidRPr="00FF564E" w:rsidRDefault="00FF564E" w:rsidP="00172EA1">
      <w:pPr>
        <w:pStyle w:val="Prrafodelista"/>
        <w:ind w:right="-1"/>
        <w:rPr>
          <w:rFonts w:ascii="Arial" w:hAnsi="Arial" w:cs="Arial"/>
          <w:bCs/>
          <w:sz w:val="24"/>
          <w:szCs w:val="24"/>
        </w:rPr>
      </w:pPr>
    </w:p>
    <w:p w14:paraId="7111625C" w14:textId="730359C6" w:rsidR="00157947" w:rsidRDefault="00157947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Verificamos que se hayan cumplido con la adecuada aplicación de descuentos de ISSS, AFP e Impuesto Retenido Renta</w:t>
      </w:r>
      <w:r w:rsidR="00FF564E">
        <w:rPr>
          <w:rFonts w:ascii="Arial" w:hAnsi="Arial" w:cs="Arial"/>
          <w:bCs/>
          <w:sz w:val="24"/>
          <w:szCs w:val="24"/>
        </w:rPr>
        <w:t>, a las remuneraciones</w:t>
      </w:r>
      <w:r>
        <w:rPr>
          <w:rFonts w:ascii="Arial" w:hAnsi="Arial" w:cs="Arial"/>
          <w:bCs/>
          <w:sz w:val="24"/>
          <w:szCs w:val="24"/>
        </w:rPr>
        <w:t>.</w:t>
      </w:r>
    </w:p>
    <w:p w14:paraId="42F76486" w14:textId="77777777" w:rsidR="00157947" w:rsidRPr="00157947" w:rsidRDefault="00157947" w:rsidP="00172EA1">
      <w:pPr>
        <w:pStyle w:val="Prrafodelista"/>
        <w:ind w:right="-1"/>
        <w:rPr>
          <w:rFonts w:ascii="Arial" w:hAnsi="Arial" w:cs="Arial"/>
          <w:bCs/>
          <w:sz w:val="24"/>
          <w:szCs w:val="24"/>
        </w:rPr>
      </w:pPr>
    </w:p>
    <w:p w14:paraId="429CC63C" w14:textId="31E6D68D" w:rsidR="000E3DFD" w:rsidRPr="000E3DFD" w:rsidRDefault="00FF564E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Constatamos el pago del ISSS, AFP e Impuesto Retenido Renta</w:t>
      </w:r>
      <w:r w:rsidR="000E3DFD">
        <w:rPr>
          <w:rFonts w:ascii="Arial" w:hAnsi="Arial" w:cs="Arial"/>
          <w:bCs/>
          <w:sz w:val="24"/>
          <w:szCs w:val="24"/>
        </w:rPr>
        <w:t>.</w:t>
      </w:r>
    </w:p>
    <w:p w14:paraId="14ADC518" w14:textId="77777777" w:rsidR="006346B4" w:rsidRPr="00802A27" w:rsidRDefault="006346B4" w:rsidP="00172EA1">
      <w:pPr>
        <w:ind w:left="0" w:right="-1"/>
        <w:rPr>
          <w:rFonts w:ascii="Arial" w:hAnsi="Arial" w:cs="Arial"/>
          <w:b/>
          <w:sz w:val="24"/>
          <w:szCs w:val="24"/>
        </w:rPr>
      </w:pPr>
    </w:p>
    <w:p w14:paraId="332B06B9" w14:textId="0A527D77" w:rsidR="006346B4" w:rsidRPr="006346B4" w:rsidRDefault="008778C8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Verificamos los descuentos de préstamos, pago y que no sea superior al 20% del sueldo</w:t>
      </w:r>
      <w:r w:rsidR="006346B4">
        <w:rPr>
          <w:rFonts w:ascii="Arial" w:hAnsi="Arial" w:cs="Arial"/>
          <w:bCs/>
          <w:sz w:val="24"/>
          <w:szCs w:val="24"/>
        </w:rPr>
        <w:t>.</w:t>
      </w:r>
    </w:p>
    <w:p w14:paraId="36E5BF22" w14:textId="77777777" w:rsidR="006346B4" w:rsidRPr="006346B4" w:rsidRDefault="006346B4" w:rsidP="00172EA1">
      <w:pPr>
        <w:pStyle w:val="Prrafodelista"/>
        <w:spacing w:line="240" w:lineRule="auto"/>
        <w:ind w:right="-1"/>
        <w:rPr>
          <w:rFonts w:ascii="Arial" w:hAnsi="Arial" w:cs="Arial"/>
          <w:b/>
          <w:sz w:val="24"/>
          <w:szCs w:val="24"/>
        </w:rPr>
      </w:pPr>
    </w:p>
    <w:p w14:paraId="295E751A" w14:textId="42C846CE" w:rsidR="00DC74A8" w:rsidRPr="00391D88" w:rsidRDefault="00254088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>Verificamos que la Unidad C</w:t>
      </w:r>
      <w:r w:rsidR="00DC74A8" w:rsidRPr="00407AE2">
        <w:rPr>
          <w:rFonts w:ascii="Arial" w:hAnsi="Arial" w:cs="Arial"/>
          <w:sz w:val="24"/>
          <w:szCs w:val="24"/>
        </w:rPr>
        <w:t xml:space="preserve">ontable hubiese registrado completamente los </w:t>
      </w:r>
      <w:r w:rsidR="00FF564E">
        <w:rPr>
          <w:rFonts w:ascii="Arial" w:hAnsi="Arial" w:cs="Arial"/>
          <w:sz w:val="24"/>
          <w:szCs w:val="24"/>
        </w:rPr>
        <w:t>e</w:t>
      </w:r>
      <w:r w:rsidR="00DC74A8" w:rsidRPr="00407AE2">
        <w:rPr>
          <w:rFonts w:ascii="Arial" w:hAnsi="Arial" w:cs="Arial"/>
          <w:sz w:val="24"/>
          <w:szCs w:val="24"/>
        </w:rPr>
        <w:t>gresos durante el per</w:t>
      </w:r>
      <w:r w:rsidR="00C17F58">
        <w:rPr>
          <w:rFonts w:ascii="Arial" w:hAnsi="Arial" w:cs="Arial"/>
          <w:sz w:val="24"/>
          <w:szCs w:val="24"/>
        </w:rPr>
        <w:t>í</w:t>
      </w:r>
      <w:r w:rsidR="00DC74A8" w:rsidRPr="00407AE2">
        <w:rPr>
          <w:rFonts w:ascii="Arial" w:hAnsi="Arial" w:cs="Arial"/>
          <w:sz w:val="24"/>
          <w:szCs w:val="24"/>
        </w:rPr>
        <w:t>odo sujeto a examen.</w:t>
      </w:r>
    </w:p>
    <w:p w14:paraId="7C6DCAB5" w14:textId="77777777" w:rsidR="00391D88" w:rsidRPr="00391D88" w:rsidRDefault="00391D88" w:rsidP="00391D88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BA81397" w14:textId="77777777" w:rsidR="00ED5544" w:rsidRDefault="00391D88" w:rsidP="00ED5544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 w:rsidRPr="00391D88">
        <w:rPr>
          <w:rFonts w:ascii="Arial" w:hAnsi="Arial" w:cs="Arial"/>
          <w:bCs/>
          <w:sz w:val="24"/>
          <w:szCs w:val="24"/>
        </w:rPr>
        <w:t>Comprobamos que el sueldo liquido fuese el pertinente.</w:t>
      </w:r>
    </w:p>
    <w:p w14:paraId="5A045CBF" w14:textId="77777777" w:rsidR="00ED5544" w:rsidRPr="00ED5544" w:rsidRDefault="00ED5544" w:rsidP="00ED5544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418B5C6F" w14:textId="1D516982" w:rsidR="00ED5544" w:rsidRPr="00ED5544" w:rsidRDefault="00ED5544" w:rsidP="00ED5544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 w:rsidRPr="00ED5544">
        <w:rPr>
          <w:rFonts w:ascii="Arial" w:hAnsi="Arial" w:cs="Arial"/>
          <w:bCs/>
          <w:sz w:val="24"/>
          <w:szCs w:val="24"/>
        </w:rPr>
        <w:t xml:space="preserve">Verificamos </w:t>
      </w:r>
      <w:r>
        <w:rPr>
          <w:rFonts w:ascii="Arial" w:hAnsi="Arial" w:cs="Arial"/>
          <w:bCs/>
          <w:sz w:val="24"/>
          <w:szCs w:val="24"/>
        </w:rPr>
        <w:t>de</w:t>
      </w:r>
      <w:r w:rsidRPr="00ED5544">
        <w:rPr>
          <w:rFonts w:ascii="Arial" w:hAnsi="Arial" w:cs="Arial"/>
          <w:bCs/>
          <w:sz w:val="24"/>
          <w:szCs w:val="24"/>
        </w:rPr>
        <w:t xml:space="preserve"> los bienes adquiridos </w:t>
      </w:r>
      <w:r w:rsidRPr="00ED5544">
        <w:rPr>
          <w:rFonts w:ascii="Arial" w:hAnsi="Arial" w:cs="Arial"/>
          <w:sz w:val="24"/>
          <w:szCs w:val="24"/>
        </w:rPr>
        <w:t>la existencia, propiedad y uso de los bienes y servicios adquiridos.</w:t>
      </w:r>
    </w:p>
    <w:p w14:paraId="3689AA9E" w14:textId="77777777" w:rsidR="00ED5544" w:rsidRPr="00ED5544" w:rsidRDefault="00ED5544" w:rsidP="00ED5544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57496A8E" w14:textId="77AA5BED" w:rsidR="00ED5544" w:rsidRPr="00ED5544" w:rsidRDefault="00ED5544" w:rsidP="00ED5544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Verificamos la compensación de egresos con ingresos.</w:t>
      </w:r>
    </w:p>
    <w:p w14:paraId="4084AE01" w14:textId="77777777" w:rsidR="008778C8" w:rsidRPr="008778C8" w:rsidRDefault="008778C8" w:rsidP="00172EA1">
      <w:pPr>
        <w:pStyle w:val="Prrafodelista"/>
        <w:ind w:right="-1"/>
        <w:rPr>
          <w:rFonts w:ascii="Arial" w:hAnsi="Arial" w:cs="Arial"/>
          <w:b/>
          <w:sz w:val="24"/>
          <w:szCs w:val="24"/>
        </w:rPr>
      </w:pPr>
    </w:p>
    <w:p w14:paraId="079B75F5" w14:textId="374F1961" w:rsidR="008778C8" w:rsidRPr="008778C8" w:rsidRDefault="008778C8" w:rsidP="00172EA1">
      <w:pPr>
        <w:pStyle w:val="Prrafodelista"/>
        <w:numPr>
          <w:ilvl w:val="0"/>
          <w:numId w:val="4"/>
        </w:numPr>
        <w:spacing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 xml:space="preserve">Verificamos </w:t>
      </w:r>
      <w:r>
        <w:rPr>
          <w:rFonts w:ascii="Arial" w:hAnsi="Arial" w:cs="Arial"/>
          <w:sz w:val="24"/>
          <w:szCs w:val="24"/>
        </w:rPr>
        <w:t>los acuerdos y contratos por la relación de pagos respecto del cargo</w:t>
      </w:r>
      <w:r w:rsidR="000B433C">
        <w:rPr>
          <w:rFonts w:ascii="Arial" w:hAnsi="Arial" w:cs="Arial"/>
          <w:sz w:val="24"/>
          <w:szCs w:val="24"/>
        </w:rPr>
        <w:t xml:space="preserve"> conciliado con el Manual Descriptor de Cargos y Categorías</w:t>
      </w:r>
      <w:r>
        <w:rPr>
          <w:rFonts w:ascii="Arial" w:hAnsi="Arial" w:cs="Arial"/>
          <w:sz w:val="24"/>
          <w:szCs w:val="24"/>
        </w:rPr>
        <w:t xml:space="preserve">, nombre según DUI, </w:t>
      </w:r>
      <w:r w:rsidR="000B433C">
        <w:rPr>
          <w:rFonts w:ascii="Arial" w:hAnsi="Arial" w:cs="Arial"/>
          <w:sz w:val="24"/>
          <w:szCs w:val="24"/>
        </w:rPr>
        <w:t xml:space="preserve">sueldo, </w:t>
      </w:r>
      <w:r w:rsidR="005564C8">
        <w:rPr>
          <w:rFonts w:ascii="Arial" w:hAnsi="Arial" w:cs="Arial"/>
          <w:sz w:val="24"/>
          <w:szCs w:val="24"/>
        </w:rPr>
        <w:t>de</w:t>
      </w:r>
      <w:r w:rsidRPr="00407AE2">
        <w:rPr>
          <w:rFonts w:ascii="Arial" w:hAnsi="Arial" w:cs="Arial"/>
          <w:sz w:val="24"/>
          <w:szCs w:val="24"/>
        </w:rPr>
        <w:t>l per</w:t>
      </w:r>
      <w:r>
        <w:rPr>
          <w:rFonts w:ascii="Arial" w:hAnsi="Arial" w:cs="Arial"/>
          <w:sz w:val="24"/>
          <w:szCs w:val="24"/>
        </w:rPr>
        <w:t>í</w:t>
      </w:r>
      <w:r w:rsidRPr="00407AE2">
        <w:rPr>
          <w:rFonts w:ascii="Arial" w:hAnsi="Arial" w:cs="Arial"/>
          <w:sz w:val="24"/>
          <w:szCs w:val="24"/>
        </w:rPr>
        <w:t>odo sujeto a examen.</w:t>
      </w:r>
    </w:p>
    <w:p w14:paraId="5DE5F585" w14:textId="4BE97ED9" w:rsidR="00DC74A8" w:rsidRPr="00312B3A" w:rsidRDefault="00DC74A8" w:rsidP="00172EA1">
      <w:pPr>
        <w:pStyle w:val="Ttulo1"/>
        <w:ind w:right="-1"/>
        <w:rPr>
          <w:rFonts w:ascii="Arial" w:hAnsi="Arial" w:cs="Arial"/>
          <w:szCs w:val="24"/>
        </w:rPr>
      </w:pPr>
      <w:bookmarkStart w:id="5" w:name="_Toc142486142"/>
      <w:r w:rsidRPr="00312B3A">
        <w:rPr>
          <w:rFonts w:ascii="Arial" w:hAnsi="Arial" w:cs="Arial"/>
          <w:szCs w:val="24"/>
        </w:rPr>
        <w:lastRenderedPageBreak/>
        <w:t>Resultados de la Auditoría de Examen Especial</w:t>
      </w:r>
      <w:bookmarkEnd w:id="5"/>
      <w:r w:rsidR="00321F6C">
        <w:rPr>
          <w:rFonts w:ascii="Arial" w:hAnsi="Arial" w:cs="Arial"/>
          <w:szCs w:val="24"/>
        </w:rPr>
        <w:t>.</w:t>
      </w:r>
    </w:p>
    <w:p w14:paraId="5A08EA7F" w14:textId="438AA9EB" w:rsidR="00DC74A8" w:rsidRDefault="00DC74A8" w:rsidP="00172EA1">
      <w:pPr>
        <w:ind w:left="0" w:right="-1"/>
        <w:rPr>
          <w:rFonts w:ascii="Arial" w:hAnsi="Arial" w:cs="Arial"/>
          <w:b/>
          <w:sz w:val="24"/>
          <w:szCs w:val="24"/>
          <w:highlight w:val="yellow"/>
        </w:rPr>
      </w:pPr>
    </w:p>
    <w:p w14:paraId="21A83861" w14:textId="2A38DCCD" w:rsidR="00312B3A" w:rsidRDefault="00312B3A" w:rsidP="00172EA1">
      <w:pPr>
        <w:spacing w:line="240" w:lineRule="auto"/>
        <w:ind w:right="-1"/>
        <w:rPr>
          <w:rFonts w:ascii="Arial" w:hAnsi="Arial" w:cs="Arial"/>
          <w:sz w:val="24"/>
          <w:szCs w:val="24"/>
          <w:lang w:val="es-MX"/>
        </w:rPr>
      </w:pPr>
      <w:r w:rsidRPr="005564C8">
        <w:rPr>
          <w:rFonts w:ascii="Arial" w:hAnsi="Arial" w:cs="Arial"/>
          <w:sz w:val="24"/>
          <w:szCs w:val="24"/>
          <w:lang w:val="es-MX"/>
        </w:rPr>
        <w:t>Los resultados</w:t>
      </w:r>
      <w:r w:rsidR="00EE17BC" w:rsidRPr="005564C8">
        <w:rPr>
          <w:rFonts w:ascii="Arial" w:hAnsi="Arial" w:cs="Arial"/>
          <w:sz w:val="24"/>
          <w:szCs w:val="24"/>
          <w:lang w:val="es-MX"/>
        </w:rPr>
        <w:t xml:space="preserve"> de</w:t>
      </w:r>
      <w:r w:rsidRPr="005564C8">
        <w:rPr>
          <w:rFonts w:ascii="Arial" w:hAnsi="Arial" w:cs="Arial"/>
          <w:sz w:val="24"/>
          <w:szCs w:val="24"/>
          <w:lang w:val="es-MX"/>
        </w:rPr>
        <w:t xml:space="preserve"> los procedimientos de auditoría </w:t>
      </w:r>
      <w:r w:rsidR="00EE17BC" w:rsidRPr="005564C8">
        <w:rPr>
          <w:rFonts w:ascii="Arial" w:hAnsi="Arial" w:cs="Arial"/>
          <w:sz w:val="24"/>
          <w:szCs w:val="24"/>
          <w:lang w:val="es-MX"/>
        </w:rPr>
        <w:t xml:space="preserve">aplicados </w:t>
      </w:r>
      <w:r w:rsidR="000B433C" w:rsidRPr="005564C8">
        <w:rPr>
          <w:rFonts w:ascii="Arial" w:hAnsi="Arial" w:cs="Arial"/>
          <w:sz w:val="24"/>
          <w:szCs w:val="24"/>
          <w:lang w:val="es-MX"/>
        </w:rPr>
        <w:t>a los egresos de los once distritos de Cuscatlán Sur</w:t>
      </w:r>
      <w:r w:rsidR="00AF45DC" w:rsidRPr="005564C8">
        <w:rPr>
          <w:rFonts w:ascii="Arial" w:hAnsi="Arial" w:cs="Arial"/>
          <w:sz w:val="24"/>
          <w:szCs w:val="24"/>
          <w:lang w:val="es-MX"/>
        </w:rPr>
        <w:t xml:space="preserve">, </w:t>
      </w:r>
      <w:r w:rsidRPr="005564C8">
        <w:rPr>
          <w:rFonts w:ascii="Arial" w:hAnsi="Arial" w:cs="Arial"/>
          <w:sz w:val="24"/>
          <w:szCs w:val="24"/>
          <w:lang w:val="es-MX"/>
        </w:rPr>
        <w:t>dieron los resultados siguientes:</w:t>
      </w:r>
      <w:r w:rsidRPr="00170047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4AF5A6E3" w14:textId="77777777" w:rsidR="000B433C" w:rsidRPr="00170047" w:rsidRDefault="000B433C" w:rsidP="00172EA1">
      <w:pPr>
        <w:spacing w:line="240" w:lineRule="auto"/>
        <w:ind w:right="-1"/>
        <w:rPr>
          <w:rFonts w:ascii="Arial" w:hAnsi="Arial" w:cs="Arial"/>
          <w:sz w:val="24"/>
          <w:szCs w:val="24"/>
          <w:lang w:val="es-MX"/>
        </w:rPr>
      </w:pPr>
    </w:p>
    <w:p w14:paraId="36DA8883" w14:textId="3CC8070A" w:rsidR="005564C8" w:rsidRDefault="005564C8" w:rsidP="00321F6C">
      <w:pPr>
        <w:pStyle w:val="Prrafodelista"/>
        <w:numPr>
          <w:ilvl w:val="0"/>
          <w:numId w:val="11"/>
        </w:numPr>
        <w:spacing w:after="160" w:line="278" w:lineRule="auto"/>
        <w:ind w:right="-1"/>
        <w:rPr>
          <w:rFonts w:ascii="Arial" w:hAnsi="Arial" w:cs="Arial"/>
          <w:b/>
          <w:bCs/>
          <w:lang w:val="es-MX"/>
        </w:rPr>
      </w:pPr>
      <w:r w:rsidRPr="003E42B1">
        <w:rPr>
          <w:rFonts w:ascii="Arial" w:hAnsi="Arial" w:cs="Arial"/>
          <w:b/>
          <w:bCs/>
          <w:lang w:val="es-MX"/>
        </w:rPr>
        <w:t>FALTA DE RENDICION DE FIANZAS DE LOS MANEJADORES DE FONDOS.</w:t>
      </w:r>
    </w:p>
    <w:p w14:paraId="78B3E12E" w14:textId="30EBDA4F" w:rsidR="005564C8" w:rsidRPr="00AC5DBF" w:rsidRDefault="005564C8" w:rsidP="00AC5DBF">
      <w:pPr>
        <w:ind w:left="0" w:right="-1"/>
        <w:rPr>
          <w:rFonts w:ascii="Arial" w:hAnsi="Arial" w:cs="Arial"/>
          <w:sz w:val="24"/>
          <w:szCs w:val="24"/>
          <w:lang w:val="es-MX"/>
        </w:rPr>
      </w:pPr>
      <w:r w:rsidRPr="00AC5DBF">
        <w:rPr>
          <w:rFonts w:ascii="Arial" w:hAnsi="Arial" w:cs="Arial"/>
          <w:sz w:val="24"/>
          <w:szCs w:val="24"/>
          <w:lang w:val="es-MX"/>
        </w:rPr>
        <w:t>Verificamos que los manejadores de fondos de Cuscatlán Sur y sus Distritos no rinden fianza, según el siguiente detalle:</w:t>
      </w:r>
    </w:p>
    <w:p w14:paraId="6322DF9D" w14:textId="77777777" w:rsidR="00321F6C" w:rsidRPr="003E42B1" w:rsidRDefault="00321F6C" w:rsidP="00172EA1">
      <w:pPr>
        <w:pStyle w:val="Prrafodelista"/>
        <w:ind w:right="-1"/>
        <w:rPr>
          <w:rFonts w:ascii="Arial" w:hAnsi="Arial" w:cs="Arial"/>
          <w:lang w:val="es-MX"/>
        </w:rPr>
      </w:pPr>
    </w:p>
    <w:tbl>
      <w:tblPr>
        <w:tblW w:w="9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592"/>
        <w:gridCol w:w="3997"/>
        <w:gridCol w:w="1985"/>
      </w:tblGrid>
      <w:tr w:rsidR="005564C8" w:rsidRPr="00E037DB" w14:paraId="3DB272B9" w14:textId="77777777" w:rsidTr="00321F6C">
        <w:trPr>
          <w:trHeight w:val="3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8884" w14:textId="77777777" w:rsidR="005564C8" w:rsidRPr="00E037DB" w:rsidRDefault="005564C8" w:rsidP="00321F6C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proofErr w:type="spellStart"/>
            <w:r w:rsidRPr="00E037DB"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  <w:t>N°</w:t>
            </w:r>
            <w:proofErr w:type="spellEnd"/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EF1F" w14:textId="77777777" w:rsidR="005564C8" w:rsidRDefault="005564C8" w:rsidP="00321F6C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SV"/>
              </w:rPr>
            </w:pPr>
            <w:r w:rsidRPr="00E037DB">
              <w:rPr>
                <w:rFonts w:ascii="Arial" w:eastAsia="Times New Roman" w:hAnsi="Arial" w:cs="Arial"/>
                <w:b/>
                <w:bCs/>
                <w:color w:val="000000"/>
                <w:lang w:val="es-MX" w:eastAsia="es-SV"/>
              </w:rPr>
              <w:t>MUNICIPIO/DISTRITO</w:t>
            </w:r>
          </w:p>
          <w:p w14:paraId="52CBEB85" w14:textId="24346B8E" w:rsidR="00321F6C" w:rsidRPr="00E037DB" w:rsidRDefault="00321F6C" w:rsidP="00321F6C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736AA" w14:textId="77777777" w:rsidR="005564C8" w:rsidRPr="00E037DB" w:rsidRDefault="005564C8" w:rsidP="00321F6C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b/>
                <w:bCs/>
                <w:color w:val="000000"/>
                <w:lang w:val="es-MX" w:eastAsia="es-SV"/>
              </w:rPr>
              <w:t>CARGO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006F" w14:textId="77777777" w:rsidR="005564C8" w:rsidRPr="00E037DB" w:rsidRDefault="005564C8" w:rsidP="00321F6C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b/>
                <w:bCs/>
                <w:color w:val="000000"/>
                <w:lang w:val="es-MX" w:eastAsia="es-SV"/>
              </w:rPr>
              <w:t>RINDE FIANZA</w:t>
            </w:r>
          </w:p>
        </w:tc>
      </w:tr>
      <w:tr w:rsidR="005564C8" w:rsidRPr="00E037DB" w14:paraId="7E7149F8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7F93B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EDA1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Cuscatlán Sur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FEE0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Tesorero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A980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2AD9571D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B151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64F0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Cuscatlán Sur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365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5158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47354B62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CB93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B0A8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Cojutepeque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C00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795A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7C7CF905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D8B3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2CA9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Cojutepeque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1CE0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69CF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256FEF38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A3850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4CDF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Cojutepeque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F1DC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Auxiliar de Caja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5F83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38931AB4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0DE3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8F6F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Tenancingo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8A9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80AC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7B4F0FCA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4B85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2F3E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Tenancingo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3629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9BE88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706BC27B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B4EA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4AA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El Rosario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B3BF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8061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0366E851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E031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AD3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El Rosario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E2BB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11246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487BBF17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1996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3EC5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 Rafael Cedros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FD02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0FB6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627CDDB6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A681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71D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 Rafael Cedros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09D0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600F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67B352D5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8D25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B23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Santa Cruz Michapa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9F81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E232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3DB682DA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97D5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BA25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Santa Cruz Michapa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E945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4CF04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6E9E3D8F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BA17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D679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Monte San Juan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E328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5178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76704D0C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9667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C635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Monte San Juan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C27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EF3A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672383F7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C26A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3C7D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Candelaria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7B6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D8CA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0F71A5D2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789D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0FBA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Candelaria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339B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27D66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211311A4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351F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92D8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 Ramón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453B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BD54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val="es-MX" w:eastAsia="es-SV"/>
              </w:rPr>
              <w:t>No</w:t>
            </w:r>
          </w:p>
        </w:tc>
      </w:tr>
      <w:tr w:rsidR="005564C8" w:rsidRPr="00E037DB" w14:paraId="14EB2AAC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770C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19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099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 Ramón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8DA5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B7BB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7A089C72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C2A2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7288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El Carmen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8F4A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974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418C44C1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6C24B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7AE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El Carmen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F0F2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B45A9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2D713F49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6A38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B278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 xml:space="preserve">San </w:t>
            </w:r>
            <w:r w:rsidRPr="00423E35">
              <w:rPr>
                <w:rFonts w:ascii="Arial" w:eastAsia="Times New Roman" w:hAnsi="Arial" w:cs="Arial"/>
                <w:color w:val="000000"/>
                <w:lang w:eastAsia="es-SV"/>
              </w:rPr>
              <w:t>Cristóbal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9469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72DC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0363C524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936E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E0D7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 xml:space="preserve">San </w:t>
            </w:r>
            <w:r w:rsidRPr="00423E35">
              <w:rPr>
                <w:rFonts w:ascii="Arial" w:eastAsia="Times New Roman" w:hAnsi="Arial" w:cs="Arial"/>
                <w:color w:val="000000"/>
                <w:lang w:eastAsia="es-SV"/>
              </w:rPr>
              <w:t>Cristóbal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77F1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9183E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  <w:tr w:rsidR="005564C8" w:rsidRPr="00E037DB" w14:paraId="0F043E1C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958D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00C9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Santa Cruz Analquito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128F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Delegado de Tesorería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D53B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No</w:t>
            </w:r>
          </w:p>
        </w:tc>
      </w:tr>
      <w:tr w:rsidR="005564C8" w:rsidRPr="00E037DB" w14:paraId="64CF2C13" w14:textId="77777777" w:rsidTr="00987B20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6D72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8DE0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Santa Cruz Analquito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8D96" w14:textId="77777777" w:rsidR="005564C8" w:rsidRPr="00E037DB" w:rsidRDefault="005564C8" w:rsidP="00172EA1">
            <w:pPr>
              <w:spacing w:line="240" w:lineRule="auto"/>
              <w:ind w:right="-1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E037DB">
              <w:rPr>
                <w:rFonts w:ascii="Arial" w:eastAsia="Times New Roman" w:hAnsi="Arial" w:cs="Arial"/>
                <w:color w:val="000000"/>
                <w:lang w:eastAsia="es-SV"/>
              </w:rPr>
              <w:t>Encargado de Fondo Circulante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8AB6" w14:textId="77777777" w:rsidR="005564C8" w:rsidRPr="00E037DB" w:rsidRDefault="005564C8" w:rsidP="00172EA1">
            <w:pPr>
              <w:spacing w:line="240" w:lineRule="auto"/>
              <w:ind w:right="-1"/>
              <w:jc w:val="center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E037DB">
              <w:rPr>
                <w:rFonts w:ascii="Calibri" w:eastAsia="Times New Roman" w:hAnsi="Calibri" w:cs="Calibri"/>
                <w:color w:val="000000"/>
                <w:lang w:eastAsia="es-SV"/>
              </w:rPr>
              <w:t>No</w:t>
            </w:r>
          </w:p>
        </w:tc>
      </w:tr>
    </w:tbl>
    <w:p w14:paraId="387F365B" w14:textId="77777777" w:rsidR="00A24D63" w:rsidRDefault="00A24D63" w:rsidP="00A24D63">
      <w:pPr>
        <w:ind w:left="0" w:right="-1"/>
        <w:rPr>
          <w:rFonts w:ascii="Arial" w:hAnsi="Arial" w:cs="Arial"/>
          <w:sz w:val="24"/>
          <w:szCs w:val="24"/>
          <w:lang w:val="es-MX"/>
        </w:rPr>
      </w:pPr>
    </w:p>
    <w:p w14:paraId="36BB6F2A" w14:textId="0579368F" w:rsidR="005564C8" w:rsidRDefault="005564C8" w:rsidP="00A24D63">
      <w:pPr>
        <w:ind w:left="0" w:right="-1"/>
        <w:rPr>
          <w:rFonts w:ascii="Arial" w:hAnsi="Arial" w:cs="Arial"/>
          <w:i/>
          <w:iCs/>
          <w:sz w:val="24"/>
          <w:szCs w:val="24"/>
          <w:lang w:val="es-MX"/>
        </w:rPr>
      </w:pPr>
      <w:r w:rsidRPr="00A24D63">
        <w:rPr>
          <w:rFonts w:ascii="Arial" w:hAnsi="Arial" w:cs="Arial"/>
          <w:sz w:val="24"/>
          <w:szCs w:val="24"/>
          <w:lang w:val="es-MX"/>
        </w:rPr>
        <w:t xml:space="preserve">El artículo 97 del Código Municipal manifiesta: </w:t>
      </w:r>
      <w:r w:rsidRPr="00A24D63">
        <w:rPr>
          <w:rFonts w:ascii="Arial" w:hAnsi="Arial" w:cs="Arial"/>
          <w:i/>
          <w:iCs/>
          <w:sz w:val="24"/>
          <w:szCs w:val="24"/>
          <w:lang w:val="es-MX"/>
        </w:rPr>
        <w:t>“EL TESORERO, FUNCIONARIOS Y EMPLEADOS QUE TENGAN A SU CARGO LA RECAUDACIÓN O CUSTODIA DE FONDOS, DEBERÁN RENDIR FIANZA A SATISFACCIÓN DEL CONCEJO….</w:t>
      </w:r>
    </w:p>
    <w:p w14:paraId="162EC68C" w14:textId="77777777" w:rsidR="00D1047C" w:rsidRPr="00A24D63" w:rsidRDefault="00D1047C" w:rsidP="00A24D63">
      <w:pPr>
        <w:ind w:left="0" w:right="-1"/>
        <w:rPr>
          <w:rFonts w:ascii="Arial" w:hAnsi="Arial" w:cs="Arial"/>
          <w:i/>
          <w:iCs/>
          <w:sz w:val="24"/>
          <w:szCs w:val="24"/>
          <w:lang w:val="es-MX"/>
        </w:rPr>
      </w:pPr>
    </w:p>
    <w:p w14:paraId="72BFF2D7" w14:textId="637B3156" w:rsidR="005564C8" w:rsidRPr="00A24D63" w:rsidRDefault="005564C8" w:rsidP="00A24D63">
      <w:pPr>
        <w:spacing w:line="240" w:lineRule="auto"/>
        <w:ind w:left="0" w:right="-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SV"/>
        </w:rPr>
      </w:pPr>
      <w:r w:rsidRPr="00A24D63">
        <w:rPr>
          <w:rFonts w:ascii="Arial" w:hAnsi="Arial" w:cs="Arial"/>
          <w:sz w:val="24"/>
          <w:szCs w:val="24"/>
          <w:lang w:val="es-MX"/>
        </w:rPr>
        <w:t xml:space="preserve">El artículo 46 de las </w:t>
      </w:r>
      <w:r w:rsidRPr="00A24D63">
        <w:rPr>
          <w:rFonts w:ascii="Arial" w:hAnsi="Arial" w:cs="Arial"/>
          <w:color w:val="000000"/>
          <w:sz w:val="24"/>
          <w:szCs w:val="24"/>
        </w:rPr>
        <w:t xml:space="preserve">Normas Técnicas De Control Interno (NTCI) De Aplicación General Para Las Municipalidades dice: </w:t>
      </w:r>
      <w:r w:rsidRPr="00A24D63">
        <w:rPr>
          <w:rFonts w:ascii="Arial" w:hAnsi="Arial" w:cs="Arial"/>
          <w:i/>
          <w:iCs/>
          <w:color w:val="000000"/>
          <w:sz w:val="24"/>
          <w:szCs w:val="24"/>
        </w:rPr>
        <w:t>“</w:t>
      </w:r>
      <w:r w:rsidRPr="00A24D6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SV"/>
        </w:rPr>
        <w:t>Previo al nombramiento de los responsables de la administración y manejo de los bienes, fondos y valores, el Concejo Municipal a través de la unidad administrativa, verificará que éstos rindan fianza a favor de la municipalidad.</w:t>
      </w:r>
    </w:p>
    <w:p w14:paraId="60AD7958" w14:textId="77777777" w:rsidR="001F55C6" w:rsidRPr="00A24D63" w:rsidRDefault="001F55C6" w:rsidP="00172EA1">
      <w:pPr>
        <w:pStyle w:val="Prrafodelista"/>
        <w:spacing w:line="240" w:lineRule="auto"/>
        <w:ind w:right="-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SV"/>
        </w:rPr>
      </w:pPr>
    </w:p>
    <w:p w14:paraId="48D40A08" w14:textId="57B42B7D" w:rsidR="005564C8" w:rsidRPr="00A24D63" w:rsidRDefault="005564C8" w:rsidP="00A24D63">
      <w:pPr>
        <w:ind w:left="0" w:right="-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SV"/>
        </w:rPr>
      </w:pPr>
      <w:r w:rsidRPr="00A24D63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SV"/>
        </w:rPr>
        <w:t>En el acuerdo municipal de nombramiento se definirán los servidores municipales que, de conformidad a la función asignada deban rendir fianza y el monto de la misma.</w:t>
      </w:r>
    </w:p>
    <w:p w14:paraId="3F3CD569" w14:textId="3B954112" w:rsidR="00321F6C" w:rsidRDefault="00321F6C" w:rsidP="00321F6C">
      <w:pPr>
        <w:ind w:left="0" w:right="-1"/>
        <w:rPr>
          <w:rFonts w:ascii="Arial" w:hAnsi="Arial" w:cs="Arial"/>
          <w:i/>
          <w:iCs/>
          <w:sz w:val="24"/>
          <w:szCs w:val="24"/>
          <w:lang w:val="es-MX"/>
        </w:rPr>
      </w:pPr>
    </w:p>
    <w:p w14:paraId="67EE130C" w14:textId="42E6C8BA" w:rsidR="00A24D63" w:rsidRDefault="00A24D63" w:rsidP="00321F6C">
      <w:pPr>
        <w:ind w:left="0" w:right="-1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Comentario</w:t>
      </w:r>
      <w:r w:rsidR="00197CF7">
        <w:rPr>
          <w:rFonts w:ascii="Arial" w:hAnsi="Arial" w:cs="Arial"/>
          <w:b/>
          <w:bCs/>
          <w:sz w:val="24"/>
          <w:szCs w:val="24"/>
          <w:lang w:val="es-MX"/>
        </w:rPr>
        <w:t>s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de la Administra</w:t>
      </w:r>
      <w:r w:rsidR="00197CF7">
        <w:rPr>
          <w:rFonts w:ascii="Arial" w:hAnsi="Arial" w:cs="Arial"/>
          <w:b/>
          <w:bCs/>
          <w:sz w:val="24"/>
          <w:szCs w:val="24"/>
          <w:lang w:val="es-MX"/>
        </w:rPr>
        <w:t>ción</w:t>
      </w:r>
    </w:p>
    <w:p w14:paraId="5693A148" w14:textId="789F1A66" w:rsidR="00197CF7" w:rsidRDefault="00197CF7" w:rsidP="00321F6C">
      <w:pPr>
        <w:ind w:left="0" w:right="-1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6566D15" w14:textId="6DEF6FB0" w:rsidR="00720C02" w:rsidRDefault="00197CF7" w:rsidP="00720C02">
      <w:pPr>
        <w:ind w:right="49"/>
        <w:rPr>
          <w:rFonts w:ascii="Arial" w:hAnsi="Arial" w:cs="Arial"/>
          <w:sz w:val="24"/>
          <w:szCs w:val="24"/>
          <w:lang w:val="es-MX"/>
        </w:rPr>
      </w:pPr>
      <w:r w:rsidRPr="00D86E5C">
        <w:rPr>
          <w:rFonts w:ascii="Arial" w:hAnsi="Arial" w:cs="Arial"/>
          <w:sz w:val="24"/>
          <w:szCs w:val="24"/>
          <w:lang w:val="es-MX"/>
        </w:rPr>
        <w:t xml:space="preserve">En nota referenciada </w:t>
      </w:r>
      <w:r w:rsidRPr="00D86E5C">
        <w:rPr>
          <w:rFonts w:ascii="Arial" w:eastAsia="Calibri" w:hAnsi="Arial" w:cs="Arial"/>
          <w:b/>
          <w:color w:val="000000"/>
          <w:sz w:val="24"/>
          <w:szCs w:val="24"/>
        </w:rPr>
        <w:t>REF-UAI-MCS-OT02-2024-</w:t>
      </w:r>
      <w:r w:rsidR="00707D60" w:rsidRPr="00D86E5C">
        <w:rPr>
          <w:rFonts w:ascii="Arial" w:eastAsia="Calibri" w:hAnsi="Arial" w:cs="Arial"/>
          <w:b/>
          <w:color w:val="000000"/>
          <w:sz w:val="24"/>
          <w:szCs w:val="24"/>
        </w:rPr>
        <w:t>43.3</w:t>
      </w:r>
      <w:r w:rsidR="00707D60" w:rsidRPr="00D86E5C">
        <w:rPr>
          <w:rFonts w:ascii="Arial" w:eastAsia="Calibri" w:hAnsi="Arial" w:cs="Arial"/>
          <w:bCs/>
          <w:color w:val="000000"/>
          <w:sz w:val="24"/>
          <w:szCs w:val="24"/>
        </w:rPr>
        <w:t>;</w:t>
      </w:r>
      <w:r w:rsidR="00D86E5C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 de convocatoria de Lectura de Borrador</w:t>
      </w:r>
      <w:r w:rsidRPr="00D86E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720C02" w:rsidRPr="00D86E5C">
        <w:rPr>
          <w:rFonts w:ascii="Arial" w:eastAsia="Calibri" w:hAnsi="Arial" w:cs="Arial"/>
          <w:bCs/>
          <w:color w:val="000000"/>
          <w:sz w:val="24"/>
          <w:szCs w:val="24"/>
        </w:rPr>
        <w:t>para el Tesorero Municipal;</w:t>
      </w:r>
      <w:r w:rsidR="00707D60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720C02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de fecha </w:t>
      </w:r>
      <w:r w:rsidR="00707D60" w:rsidRPr="00D86E5C">
        <w:rPr>
          <w:rFonts w:ascii="Arial" w:eastAsia="Calibri" w:hAnsi="Arial" w:cs="Arial"/>
          <w:bCs/>
          <w:color w:val="000000"/>
          <w:sz w:val="24"/>
          <w:szCs w:val="24"/>
        </w:rPr>
        <w:t>12</w:t>
      </w:r>
      <w:r w:rsidR="00720C02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 de </w:t>
      </w:r>
      <w:r w:rsidR="00707D60" w:rsidRPr="00D86E5C">
        <w:rPr>
          <w:rFonts w:ascii="Arial" w:eastAsia="Calibri" w:hAnsi="Arial" w:cs="Arial"/>
          <w:bCs/>
          <w:color w:val="000000"/>
          <w:sz w:val="24"/>
          <w:szCs w:val="24"/>
        </w:rPr>
        <w:t>diciembre</w:t>
      </w:r>
      <w:r w:rsidR="00720C02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 de 2024; se le comunicó </w:t>
      </w:r>
      <w:r w:rsidR="00D86E5C" w:rsidRPr="00D86E5C">
        <w:rPr>
          <w:rFonts w:ascii="Arial" w:eastAsia="Calibri" w:hAnsi="Arial" w:cs="Arial"/>
          <w:bCs/>
          <w:color w:val="000000"/>
          <w:sz w:val="24"/>
          <w:szCs w:val="24"/>
        </w:rPr>
        <w:t>el hallazgo</w:t>
      </w:r>
      <w:r w:rsidR="00720C02" w:rsidRPr="00D86E5C">
        <w:rPr>
          <w:rFonts w:ascii="Arial" w:eastAsia="Calibri" w:hAnsi="Arial" w:cs="Arial"/>
          <w:bCs/>
          <w:color w:val="000000"/>
          <w:sz w:val="24"/>
          <w:szCs w:val="24"/>
        </w:rPr>
        <w:t xml:space="preserve">, sin embargo, </w:t>
      </w:r>
      <w:r w:rsidR="00720C02" w:rsidRPr="00D86E5C">
        <w:rPr>
          <w:rFonts w:ascii="Arial" w:hAnsi="Arial" w:cs="Arial"/>
          <w:sz w:val="24"/>
          <w:szCs w:val="24"/>
          <w:lang w:val="es-MX"/>
        </w:rPr>
        <w:t>a pesar de haberles comunicado, no aportaron ningún comentario ni evidencia, al respecto.</w:t>
      </w:r>
    </w:p>
    <w:p w14:paraId="5B98466B" w14:textId="5F8D6AD7" w:rsidR="0059360F" w:rsidRDefault="0059360F" w:rsidP="00720C02">
      <w:pPr>
        <w:ind w:right="49"/>
        <w:rPr>
          <w:rFonts w:ascii="Arial" w:hAnsi="Arial" w:cs="Arial"/>
          <w:sz w:val="24"/>
          <w:szCs w:val="24"/>
          <w:lang w:val="es-MX"/>
        </w:rPr>
      </w:pPr>
    </w:p>
    <w:p w14:paraId="2FADED96" w14:textId="193EBCE4" w:rsidR="0059360F" w:rsidRDefault="0059360F" w:rsidP="0059360F">
      <w:pPr>
        <w:ind w:left="0" w:right="-1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Comentarios de los Auditores</w:t>
      </w:r>
    </w:p>
    <w:p w14:paraId="16E14847" w14:textId="5B9E9047" w:rsidR="0059360F" w:rsidRDefault="0059360F" w:rsidP="0059360F">
      <w:pPr>
        <w:ind w:left="0" w:right="-1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D11CE61" w14:textId="254DBA3D" w:rsidR="0059360F" w:rsidRPr="0059360F" w:rsidRDefault="0059360F" w:rsidP="0059360F">
      <w:pPr>
        <w:ind w:left="0" w:right="-1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</w:t>
      </w:r>
      <w:r w:rsidR="00D86E5C">
        <w:rPr>
          <w:rFonts w:ascii="Arial" w:hAnsi="Arial" w:cs="Arial"/>
          <w:sz w:val="24"/>
          <w:szCs w:val="24"/>
          <w:lang w:val="es-MX"/>
        </w:rPr>
        <w:t xml:space="preserve">Tesorero </w:t>
      </w:r>
      <w:r w:rsidR="003B0C04">
        <w:rPr>
          <w:rFonts w:ascii="Arial" w:hAnsi="Arial" w:cs="Arial"/>
          <w:sz w:val="24"/>
          <w:szCs w:val="24"/>
          <w:lang w:val="es-MX"/>
        </w:rPr>
        <w:t>Municipal,</w:t>
      </w:r>
      <w:r w:rsidR="00A15A57">
        <w:rPr>
          <w:rFonts w:ascii="Arial" w:hAnsi="Arial" w:cs="Arial"/>
          <w:sz w:val="24"/>
          <w:szCs w:val="24"/>
          <w:lang w:val="es-MX"/>
        </w:rPr>
        <w:t xml:space="preserve"> no present</w:t>
      </w:r>
      <w:r w:rsidR="003B0C04">
        <w:rPr>
          <w:rFonts w:ascii="Arial" w:hAnsi="Arial" w:cs="Arial"/>
          <w:sz w:val="24"/>
          <w:szCs w:val="24"/>
          <w:lang w:val="es-MX"/>
        </w:rPr>
        <w:t>ó</w:t>
      </w:r>
      <w:r w:rsidR="00A15A57">
        <w:rPr>
          <w:rFonts w:ascii="Arial" w:hAnsi="Arial" w:cs="Arial"/>
          <w:sz w:val="24"/>
          <w:szCs w:val="24"/>
          <w:lang w:val="es-MX"/>
        </w:rPr>
        <w:t xml:space="preserve"> comentarios, por lo tanto, la observación se mantiene.</w:t>
      </w:r>
    </w:p>
    <w:p w14:paraId="266CD813" w14:textId="64874034" w:rsidR="00DC74A8" w:rsidRDefault="00DC74A8" w:rsidP="00172EA1">
      <w:pPr>
        <w:pStyle w:val="Ttulo1"/>
        <w:ind w:right="-1"/>
        <w:rPr>
          <w:rFonts w:ascii="Arial" w:hAnsi="Arial" w:cs="Arial"/>
          <w:szCs w:val="24"/>
        </w:rPr>
      </w:pPr>
      <w:bookmarkStart w:id="6" w:name="_Toc142486143"/>
      <w:r w:rsidRPr="00407AE2">
        <w:rPr>
          <w:rFonts w:ascii="Arial" w:hAnsi="Arial" w:cs="Arial"/>
          <w:szCs w:val="24"/>
        </w:rPr>
        <w:t>Seguimiento a las recomendaciones de Auditorías anteriores</w:t>
      </w:r>
      <w:bookmarkEnd w:id="6"/>
    </w:p>
    <w:p w14:paraId="33B6FE0F" w14:textId="0E3D4B5C" w:rsidR="0007017A" w:rsidRDefault="0007017A" w:rsidP="00172EA1">
      <w:pPr>
        <w:ind w:right="-1"/>
      </w:pPr>
    </w:p>
    <w:p w14:paraId="6080CDF4" w14:textId="484A0118" w:rsidR="0007017A" w:rsidRDefault="0007017A" w:rsidP="00172EA1">
      <w:pPr>
        <w:pStyle w:val="Prrafodelista"/>
        <w:numPr>
          <w:ilvl w:val="0"/>
          <w:numId w:val="6"/>
        </w:numPr>
        <w:spacing w:after="200" w:line="240" w:lineRule="auto"/>
        <w:ind w:right="-1"/>
        <w:rPr>
          <w:rFonts w:ascii="Arial" w:hAnsi="Arial" w:cs="Arial"/>
          <w:b/>
          <w:sz w:val="24"/>
          <w:szCs w:val="24"/>
          <w:lang w:eastAsia="es-ES"/>
        </w:rPr>
      </w:pPr>
      <w:r w:rsidRPr="00666376">
        <w:rPr>
          <w:rFonts w:ascii="Arial" w:hAnsi="Arial" w:cs="Arial"/>
          <w:b/>
          <w:sz w:val="24"/>
          <w:szCs w:val="24"/>
          <w:lang w:eastAsia="es-ES"/>
        </w:rPr>
        <w:t>Informes de la Corte de Cuentas de la República.</w:t>
      </w:r>
    </w:p>
    <w:p w14:paraId="11B5585D" w14:textId="54FCE4FD" w:rsidR="00A916E7" w:rsidRDefault="00A916E7" w:rsidP="00172EA1">
      <w:pPr>
        <w:ind w:left="0" w:right="-1"/>
        <w:rPr>
          <w:rFonts w:ascii="Arial" w:hAnsi="Arial" w:cs="Arial"/>
          <w:sz w:val="24"/>
          <w:szCs w:val="24"/>
        </w:rPr>
      </w:pPr>
      <w:r w:rsidRPr="008065D4">
        <w:rPr>
          <w:rFonts w:ascii="Arial" w:hAnsi="Arial" w:cs="Arial"/>
          <w:sz w:val="24"/>
          <w:szCs w:val="24"/>
        </w:rPr>
        <w:t xml:space="preserve">No se realizó seguimiento a recomendaciones de auditorías de años anteriores realizadas por la Corte de Cuentas de la República, para el periodo del 1 de mayo 2018 al 31 de diciembre 2021 refiriéndose al Examen Especial a los ingresos, Egresos y al Cumplimiento de Leyes y Normativas aplicables y al Uso de Fondos otorgados mediante Decreto Legislativo </w:t>
      </w:r>
      <w:proofErr w:type="spellStart"/>
      <w:r w:rsidRPr="008065D4">
        <w:rPr>
          <w:rFonts w:ascii="Arial" w:hAnsi="Arial" w:cs="Arial"/>
          <w:sz w:val="24"/>
          <w:szCs w:val="24"/>
        </w:rPr>
        <w:t>N°</w:t>
      </w:r>
      <w:proofErr w:type="spellEnd"/>
      <w:r w:rsidRPr="008065D4">
        <w:rPr>
          <w:rFonts w:ascii="Arial" w:hAnsi="Arial" w:cs="Arial"/>
          <w:sz w:val="24"/>
          <w:szCs w:val="24"/>
        </w:rPr>
        <w:t xml:space="preserve"> 650 y 687 a la Municipalidad de Cojutepeque, Departamento de Cuscatlán, por el periodo del 01 de mayo de 2018 al 30 de abril de 2021; debido a que las recomendaciones no se relacionan con el examen que se está realizando.</w:t>
      </w:r>
    </w:p>
    <w:p w14:paraId="04E9920F" w14:textId="77777777" w:rsidR="009D1BF3" w:rsidRPr="00A916E7" w:rsidRDefault="009D1BF3" w:rsidP="00172EA1">
      <w:pPr>
        <w:ind w:left="0" w:right="-1"/>
        <w:rPr>
          <w:rFonts w:ascii="Arial" w:hAnsi="Arial" w:cs="Arial"/>
          <w:sz w:val="24"/>
          <w:szCs w:val="24"/>
        </w:rPr>
      </w:pPr>
    </w:p>
    <w:p w14:paraId="6BB52102" w14:textId="77777777" w:rsidR="00A916E7" w:rsidRPr="00A916E7" w:rsidRDefault="00A916E7" w:rsidP="00172EA1">
      <w:pPr>
        <w:ind w:left="0" w:right="-1"/>
        <w:rPr>
          <w:rFonts w:ascii="Arial" w:hAnsi="Arial" w:cs="Arial"/>
          <w:sz w:val="24"/>
          <w:szCs w:val="24"/>
        </w:rPr>
      </w:pPr>
      <w:r w:rsidRPr="00A916E7">
        <w:rPr>
          <w:rFonts w:ascii="Arial" w:hAnsi="Arial" w:cs="Arial"/>
          <w:sz w:val="24"/>
          <w:szCs w:val="24"/>
        </w:rPr>
        <w:t>No se realizó seguimiento a recomendaciones de auditorías de años anteriores realizadas por la Corte de Cuentas de la República, para el periodo del 1 de mayo 2018 al 31 de diciembre 2020 refiriéndose al Examen Especial a Denuncias de Participación Ciudadana, DPC-199-2019, DPC-12-2020, DPC-107-2020, DPC-118-2020, a la Municipalidad de Cojutepeque, Departamento de Cuscatlán, por el periodo del 01 de mayo de 2018 al 31 de diciembre de 2020; debido a que no contiene recomendaciones.</w:t>
      </w:r>
    </w:p>
    <w:p w14:paraId="4F5A3E61" w14:textId="51704049" w:rsidR="00A916E7" w:rsidRPr="00A916E7" w:rsidRDefault="00A916E7" w:rsidP="00172EA1">
      <w:pPr>
        <w:ind w:right="-1"/>
        <w:jc w:val="center"/>
        <w:rPr>
          <w:sz w:val="24"/>
          <w:szCs w:val="24"/>
        </w:rPr>
      </w:pPr>
      <w:r w:rsidRPr="00A916E7">
        <w:rPr>
          <w:sz w:val="24"/>
          <w:szCs w:val="24"/>
        </w:rPr>
        <w:t xml:space="preserve">   </w:t>
      </w:r>
    </w:p>
    <w:p w14:paraId="3754F369" w14:textId="77777777" w:rsidR="00A916E7" w:rsidRPr="00A916E7" w:rsidRDefault="00A916E7" w:rsidP="00172EA1">
      <w:pPr>
        <w:ind w:left="0" w:right="-1"/>
        <w:rPr>
          <w:rFonts w:ascii="Arial" w:hAnsi="Arial" w:cs="Arial"/>
          <w:sz w:val="24"/>
          <w:szCs w:val="24"/>
        </w:rPr>
      </w:pPr>
      <w:r w:rsidRPr="00A916E7">
        <w:rPr>
          <w:rFonts w:ascii="Arial" w:hAnsi="Arial" w:cs="Arial"/>
          <w:sz w:val="24"/>
          <w:szCs w:val="24"/>
        </w:rPr>
        <w:t xml:space="preserve">No se realizó seguimiento a recomendaciones de auditorías de años anteriores realizadas por la Corte de Cuentas de la República, para el periodo del 1 de mayo 2021 al 31 de julio 2022 refiriéndose al Examen Especial a Denuncias de Participación Ciudadana, DPC-52-2022, DPC-67-2022, DPC-83-2022, a la Municipalidad de Cojutepeque, Departamento de Cuscatlán, por el periodo del </w:t>
      </w:r>
      <w:r w:rsidRPr="00A916E7">
        <w:rPr>
          <w:rFonts w:ascii="Arial" w:hAnsi="Arial" w:cs="Arial"/>
          <w:sz w:val="24"/>
          <w:szCs w:val="24"/>
        </w:rPr>
        <w:lastRenderedPageBreak/>
        <w:t xml:space="preserve">01 de mayo de 2021 al 31 de julio de 2022; debido a que no contiene recomendaciones. </w:t>
      </w:r>
    </w:p>
    <w:p w14:paraId="510AC262" w14:textId="77777777" w:rsidR="00A916E7" w:rsidRPr="00A916E7" w:rsidRDefault="00A916E7" w:rsidP="00172EA1">
      <w:pPr>
        <w:ind w:right="-1"/>
        <w:jc w:val="center"/>
        <w:rPr>
          <w:sz w:val="24"/>
          <w:szCs w:val="24"/>
        </w:rPr>
      </w:pPr>
    </w:p>
    <w:p w14:paraId="48E9348A" w14:textId="05E362F2" w:rsidR="00A916E7" w:rsidRDefault="00A916E7" w:rsidP="00172EA1">
      <w:pPr>
        <w:tabs>
          <w:tab w:val="left" w:pos="3697"/>
        </w:tabs>
        <w:ind w:left="0" w:right="-1"/>
        <w:rPr>
          <w:rFonts w:ascii="Arial" w:hAnsi="Arial" w:cs="Arial"/>
          <w:sz w:val="24"/>
          <w:szCs w:val="24"/>
        </w:rPr>
      </w:pPr>
      <w:r w:rsidRPr="00A916E7">
        <w:rPr>
          <w:rFonts w:ascii="Arial" w:hAnsi="Arial" w:cs="Arial"/>
          <w:sz w:val="24"/>
          <w:szCs w:val="24"/>
        </w:rPr>
        <w:t xml:space="preserve">No se realizó seguimiento a recomendaciones de auditorías de años anteriores realizadas por la Corte de Cuentas de la República, para el periodo del 1 de mayo 2021 al 31 de diciembre de 2022 refiriéndose al Examen Especial a Ingresos, egresos y al Cumplimento de Leyes y Normativa Aplicable a la Municipalidad de Cojutepeque, Departamento de Cuscatlán, por el periodo del 01 de mayo de 2021 al 31 de diciembre de 2022; debido a que no se pudo obtener interno en la Municipalidad ni externo con la CCR, ya que no lo habían subido a la página web y se llamó vía telefónica y dijeron que estaba en proceso de publicación. </w:t>
      </w:r>
    </w:p>
    <w:p w14:paraId="754A371B" w14:textId="77777777" w:rsidR="008237D2" w:rsidRDefault="008237D2" w:rsidP="00172EA1">
      <w:pPr>
        <w:ind w:left="0" w:right="-1"/>
        <w:rPr>
          <w:rFonts w:ascii="Arial" w:hAnsi="Arial" w:cs="Arial"/>
          <w:sz w:val="24"/>
          <w:szCs w:val="24"/>
        </w:rPr>
      </w:pPr>
    </w:p>
    <w:p w14:paraId="2D78A2AB" w14:textId="06F402E1" w:rsidR="008C34B9" w:rsidRPr="000E3DFD" w:rsidRDefault="008C34B9" w:rsidP="00172EA1">
      <w:pPr>
        <w:pStyle w:val="Prrafodelista"/>
        <w:numPr>
          <w:ilvl w:val="0"/>
          <w:numId w:val="6"/>
        </w:numPr>
        <w:spacing w:after="200" w:line="240" w:lineRule="auto"/>
        <w:ind w:right="-1"/>
        <w:rPr>
          <w:rFonts w:ascii="Arial" w:hAnsi="Arial" w:cs="Arial"/>
          <w:b/>
          <w:sz w:val="24"/>
          <w:szCs w:val="24"/>
          <w:lang w:val="es-MX" w:eastAsia="es-ES"/>
        </w:rPr>
      </w:pPr>
      <w:r w:rsidRPr="000E3DFD">
        <w:rPr>
          <w:rFonts w:ascii="Arial" w:hAnsi="Arial" w:cs="Arial"/>
          <w:b/>
          <w:sz w:val="24"/>
          <w:szCs w:val="24"/>
          <w:lang w:val="es-MX" w:eastAsia="es-ES"/>
        </w:rPr>
        <w:t>Informes de Auditorías de Firmas Privadas.</w:t>
      </w:r>
    </w:p>
    <w:p w14:paraId="14EC5622" w14:textId="77777777" w:rsidR="002B274F" w:rsidRPr="002B274F" w:rsidRDefault="002B274F" w:rsidP="002B274F">
      <w:pPr>
        <w:tabs>
          <w:tab w:val="left" w:pos="709"/>
        </w:tabs>
        <w:spacing w:after="240" w:line="259" w:lineRule="auto"/>
        <w:ind w:right="0"/>
        <w:rPr>
          <w:rFonts w:ascii="Arial" w:hAnsi="Arial" w:cs="Arial"/>
          <w:sz w:val="24"/>
          <w:szCs w:val="24"/>
        </w:rPr>
      </w:pPr>
      <w:r w:rsidRPr="002B274F">
        <w:rPr>
          <w:rFonts w:ascii="Arial" w:hAnsi="Arial" w:cs="Arial"/>
          <w:sz w:val="24"/>
          <w:szCs w:val="24"/>
        </w:rPr>
        <w:t>No se realizó seguimiento a recomendaciones de auditorías de años anteriores realizadas por firmas privadas de auditoría, debido a que la Administración Municipal mayo 2021 a abril 2024 no contrato servicio de auditoría externa para el periodo 01 de mayo 2021 al 30 de abril 2024.</w:t>
      </w:r>
    </w:p>
    <w:p w14:paraId="729599B6" w14:textId="0BCA2CA2" w:rsidR="008237D2" w:rsidRPr="005202CE" w:rsidRDefault="00AE482C" w:rsidP="00172EA1">
      <w:pPr>
        <w:pStyle w:val="Prrafodelista"/>
        <w:numPr>
          <w:ilvl w:val="0"/>
          <w:numId w:val="6"/>
        </w:numPr>
        <w:spacing w:after="200" w:line="240" w:lineRule="auto"/>
        <w:ind w:right="-1"/>
        <w:rPr>
          <w:rFonts w:ascii="Arial" w:hAnsi="Arial" w:cs="Arial"/>
          <w:b/>
          <w:sz w:val="24"/>
          <w:szCs w:val="24"/>
          <w:lang w:val="es-MX" w:eastAsia="es-ES"/>
        </w:rPr>
      </w:pPr>
      <w:r w:rsidRPr="000E3DFD">
        <w:rPr>
          <w:rFonts w:ascii="Arial" w:hAnsi="Arial" w:cs="Arial"/>
          <w:b/>
          <w:sz w:val="24"/>
          <w:szCs w:val="24"/>
          <w:lang w:val="es-MX" w:eastAsia="es-ES"/>
        </w:rPr>
        <w:t>Informes de Auditoría Interna de esta Entidad.</w:t>
      </w:r>
    </w:p>
    <w:p w14:paraId="661F059C" w14:textId="59FD2DF1" w:rsidR="005202CE" w:rsidRPr="005202CE" w:rsidRDefault="00602783" w:rsidP="00172EA1">
      <w:pPr>
        <w:spacing w:line="24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602783">
        <w:rPr>
          <w:rFonts w:ascii="Arial" w:hAnsi="Arial" w:cs="Arial"/>
          <w:sz w:val="24"/>
          <w:szCs w:val="24"/>
        </w:rPr>
        <w:t>No s</w:t>
      </w:r>
      <w:r w:rsidR="005202CE" w:rsidRPr="00602783">
        <w:rPr>
          <w:rFonts w:ascii="Arial" w:hAnsi="Arial" w:cs="Arial"/>
          <w:sz w:val="24"/>
          <w:szCs w:val="24"/>
        </w:rPr>
        <w:t>e realizó seguimiento a recomendaciones de auditoría del año anterior realizada por la Unidad de Auditoría Interna, para el periodo</w:t>
      </w:r>
      <w:r w:rsidR="005202CE" w:rsidRPr="00602783">
        <w:rPr>
          <w:rFonts w:ascii="Arial" w:eastAsia="Times New Roman" w:hAnsi="Arial" w:cs="Arial"/>
          <w:sz w:val="24"/>
          <w:szCs w:val="24"/>
        </w:rPr>
        <w:t xml:space="preserve"> 2021 y 2022;</w:t>
      </w:r>
      <w:r w:rsidR="005202CE" w:rsidRPr="00602783">
        <w:rPr>
          <w:rFonts w:ascii="Arial" w:hAnsi="Arial" w:cs="Arial"/>
          <w:sz w:val="24"/>
          <w:szCs w:val="24"/>
        </w:rPr>
        <w:t xml:space="preserve"> refiriéndose al </w:t>
      </w:r>
      <w:r w:rsidR="005202CE" w:rsidRPr="00602783">
        <w:rPr>
          <w:rFonts w:ascii="Arial" w:eastAsia="Calibri" w:hAnsi="Arial" w:cs="Arial"/>
          <w:color w:val="000000"/>
          <w:sz w:val="24"/>
          <w:szCs w:val="24"/>
          <w:lang w:val="es-MX"/>
        </w:rPr>
        <w:t>Examen Especial Aplicado a la Tesorería de la Municipalidad de Cojutepeque del 01 de enero al 31 de diciembre 2021 y Examen Especial Aplicado a los Ingresos y Egresos de la Municipalidad de Cojutepeque del 01 de enero al 31 de diciembre 2022; debido a que</w:t>
      </w:r>
      <w:r w:rsidRPr="00602783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las recomendaciones son generales y por el periodo de este examen no es idóneo el seguimiento.</w:t>
      </w:r>
      <w:r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 Se hará cuando se evalué el restante del periodo 2024.</w:t>
      </w:r>
    </w:p>
    <w:p w14:paraId="598EBBD8" w14:textId="77777777" w:rsidR="008237D2" w:rsidRPr="008237D2" w:rsidRDefault="008237D2" w:rsidP="00172EA1">
      <w:pPr>
        <w:spacing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1CAC300A" w14:textId="77777777" w:rsidR="00DC74A8" w:rsidRPr="00407AE2" w:rsidRDefault="00DC74A8" w:rsidP="00172EA1">
      <w:pPr>
        <w:pStyle w:val="Ttulo1"/>
        <w:spacing w:before="0"/>
        <w:ind w:right="-1"/>
        <w:rPr>
          <w:rFonts w:ascii="Arial" w:hAnsi="Arial" w:cs="Arial"/>
          <w:szCs w:val="24"/>
        </w:rPr>
      </w:pPr>
      <w:bookmarkStart w:id="7" w:name="_Toc142486144"/>
      <w:r w:rsidRPr="00407AE2">
        <w:rPr>
          <w:rFonts w:ascii="Arial" w:hAnsi="Arial" w:cs="Arial"/>
          <w:szCs w:val="24"/>
        </w:rPr>
        <w:t>Recomendaciones de Auditoría</w:t>
      </w:r>
      <w:bookmarkEnd w:id="7"/>
      <w:r w:rsidRPr="00407AE2">
        <w:rPr>
          <w:rFonts w:ascii="Arial" w:hAnsi="Arial" w:cs="Arial"/>
          <w:szCs w:val="24"/>
        </w:rPr>
        <w:t xml:space="preserve"> </w:t>
      </w:r>
    </w:p>
    <w:p w14:paraId="14BBA283" w14:textId="77777777" w:rsidR="00DC74A8" w:rsidRPr="00407AE2" w:rsidRDefault="00DC74A8" w:rsidP="00172EA1">
      <w:pPr>
        <w:pStyle w:val="Prrafodelista"/>
        <w:ind w:right="-1"/>
        <w:rPr>
          <w:rFonts w:ascii="Arial" w:hAnsi="Arial" w:cs="Arial"/>
          <w:b/>
          <w:sz w:val="24"/>
          <w:szCs w:val="24"/>
        </w:rPr>
      </w:pPr>
    </w:p>
    <w:p w14:paraId="7D563BE0" w14:textId="097475C6" w:rsidR="00DC74A8" w:rsidRDefault="00DC74A8" w:rsidP="00172EA1">
      <w:pPr>
        <w:ind w:left="0" w:right="-1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07AE2">
        <w:rPr>
          <w:rFonts w:ascii="Arial" w:hAnsi="Arial" w:cs="Arial"/>
          <w:sz w:val="24"/>
          <w:szCs w:val="24"/>
        </w:rPr>
        <w:t xml:space="preserve">Al haber efectuado el </w:t>
      </w:r>
      <w:r w:rsidR="008065D4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Examen Especial a los </w:t>
      </w:r>
      <w:r w:rsidR="008065D4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8065D4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8065D4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r w:rsidR="008065D4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BF676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922A3">
        <w:rPr>
          <w:rFonts w:ascii="Arial" w:eastAsia="Times New Roman" w:hAnsi="Arial" w:cs="Arial"/>
          <w:sz w:val="24"/>
          <w:szCs w:val="24"/>
          <w:lang w:val="es-ES" w:eastAsia="es-ES"/>
        </w:rPr>
        <w:t>no se emitieron recomendaciones.</w:t>
      </w:r>
    </w:p>
    <w:p w14:paraId="619E02EF" w14:textId="77777777" w:rsidR="009D1BF3" w:rsidRDefault="009D1BF3" w:rsidP="00172EA1">
      <w:pPr>
        <w:ind w:left="0" w:right="-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1D43520" w14:textId="77777777" w:rsidR="00DC74A8" w:rsidRPr="00407AE2" w:rsidRDefault="00DC74A8" w:rsidP="00172EA1">
      <w:pPr>
        <w:pStyle w:val="Ttulo1"/>
        <w:spacing w:before="0"/>
        <w:ind w:right="-1"/>
        <w:rPr>
          <w:rFonts w:ascii="Arial" w:hAnsi="Arial" w:cs="Arial"/>
          <w:szCs w:val="24"/>
        </w:rPr>
      </w:pPr>
      <w:bookmarkStart w:id="8" w:name="_Toc142486145"/>
      <w:r w:rsidRPr="00407AE2">
        <w:rPr>
          <w:rFonts w:ascii="Arial" w:hAnsi="Arial" w:cs="Arial"/>
          <w:szCs w:val="24"/>
        </w:rPr>
        <w:t>Conclusiones</w:t>
      </w:r>
      <w:bookmarkEnd w:id="8"/>
    </w:p>
    <w:p w14:paraId="75070FF9" w14:textId="77777777" w:rsidR="00DC74A8" w:rsidRPr="00407AE2" w:rsidRDefault="00DC74A8" w:rsidP="00172EA1">
      <w:pPr>
        <w:ind w:left="0" w:right="-1"/>
        <w:rPr>
          <w:rFonts w:ascii="Arial" w:hAnsi="Arial" w:cs="Arial"/>
          <w:b/>
          <w:sz w:val="24"/>
          <w:szCs w:val="24"/>
        </w:rPr>
      </w:pPr>
    </w:p>
    <w:p w14:paraId="3A9262AE" w14:textId="76DF2362" w:rsidR="00DC74A8" w:rsidRPr="00407AE2" w:rsidRDefault="00DC74A8" w:rsidP="009D1BF3">
      <w:pPr>
        <w:ind w:left="0"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 xml:space="preserve">Con base al objetivo del </w:t>
      </w:r>
      <w:r w:rsidR="008065D4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Examen Especial a los </w:t>
      </w:r>
      <w:r w:rsidR="008065D4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8065D4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8065D4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r w:rsidR="008065D4">
        <w:rPr>
          <w:rFonts w:ascii="Arial" w:hAnsi="Arial" w:cs="Arial"/>
          <w:bCs/>
          <w:sz w:val="24"/>
          <w:szCs w:val="24"/>
        </w:rPr>
        <w:t>;</w:t>
      </w:r>
      <w:r w:rsidRPr="00407AE2">
        <w:rPr>
          <w:rFonts w:ascii="Arial" w:hAnsi="Arial" w:cs="Arial"/>
          <w:sz w:val="24"/>
          <w:szCs w:val="24"/>
        </w:rPr>
        <w:t xml:space="preserve"> y a los resultados obtenidos, concluimos </w:t>
      </w:r>
      <w:r w:rsidR="00501589" w:rsidRPr="00407AE2">
        <w:rPr>
          <w:rFonts w:ascii="Arial" w:hAnsi="Arial" w:cs="Arial"/>
          <w:sz w:val="24"/>
          <w:szCs w:val="24"/>
        </w:rPr>
        <w:t>que,</w:t>
      </w:r>
      <w:r w:rsidRPr="00407AE2">
        <w:rPr>
          <w:rFonts w:ascii="Arial" w:hAnsi="Arial" w:cs="Arial"/>
          <w:sz w:val="24"/>
          <w:szCs w:val="24"/>
        </w:rPr>
        <w:t xml:space="preserve"> de acuerdo a la aplicación de leyes, normas y reglamentos aplicables a la Municipalidad, La Administración efectuó sus operaciones de </w:t>
      </w:r>
      <w:r w:rsidR="000C264E">
        <w:rPr>
          <w:rFonts w:ascii="Arial" w:hAnsi="Arial" w:cs="Arial"/>
          <w:sz w:val="24"/>
          <w:szCs w:val="24"/>
        </w:rPr>
        <w:t>egresos</w:t>
      </w:r>
      <w:r w:rsidRPr="00407AE2">
        <w:rPr>
          <w:rFonts w:ascii="Arial" w:hAnsi="Arial" w:cs="Arial"/>
          <w:sz w:val="24"/>
          <w:szCs w:val="24"/>
        </w:rPr>
        <w:t xml:space="preserve"> de forma razonable</w:t>
      </w:r>
      <w:r w:rsidR="00BF676F">
        <w:rPr>
          <w:rFonts w:ascii="Arial" w:hAnsi="Arial" w:cs="Arial"/>
          <w:sz w:val="24"/>
          <w:szCs w:val="24"/>
        </w:rPr>
        <w:t>.</w:t>
      </w:r>
    </w:p>
    <w:p w14:paraId="1CE08E05" w14:textId="77777777" w:rsidR="00DC74A8" w:rsidRPr="00407AE2" w:rsidRDefault="00DC74A8" w:rsidP="00172EA1">
      <w:pPr>
        <w:pStyle w:val="Ttulo1"/>
        <w:ind w:right="-1"/>
        <w:rPr>
          <w:rFonts w:ascii="Arial" w:hAnsi="Arial" w:cs="Arial"/>
          <w:szCs w:val="24"/>
        </w:rPr>
      </w:pPr>
      <w:bookmarkStart w:id="9" w:name="_Toc142486146"/>
      <w:r w:rsidRPr="00407AE2">
        <w:rPr>
          <w:rFonts w:ascii="Arial" w:hAnsi="Arial" w:cs="Arial"/>
          <w:szCs w:val="24"/>
        </w:rPr>
        <w:lastRenderedPageBreak/>
        <w:t>Párrafo Aclaratorio</w:t>
      </w:r>
      <w:bookmarkEnd w:id="9"/>
    </w:p>
    <w:p w14:paraId="6DB5235D" w14:textId="77777777" w:rsidR="00DC74A8" w:rsidRPr="00407AE2" w:rsidRDefault="00DC74A8" w:rsidP="00172EA1">
      <w:pPr>
        <w:ind w:left="0" w:right="-1"/>
        <w:rPr>
          <w:rFonts w:ascii="Arial" w:hAnsi="Arial" w:cs="Arial"/>
          <w:b/>
          <w:sz w:val="24"/>
          <w:szCs w:val="24"/>
        </w:rPr>
      </w:pPr>
    </w:p>
    <w:p w14:paraId="591AA6E9" w14:textId="36CF3E57" w:rsidR="00DC74A8" w:rsidRPr="00407AE2" w:rsidRDefault="00DC74A8" w:rsidP="00172EA1">
      <w:pPr>
        <w:ind w:left="0" w:right="-1"/>
        <w:rPr>
          <w:rFonts w:ascii="Arial" w:hAnsi="Arial" w:cs="Arial"/>
          <w:sz w:val="24"/>
          <w:szCs w:val="24"/>
        </w:rPr>
      </w:pPr>
      <w:r w:rsidRPr="00407AE2">
        <w:rPr>
          <w:rFonts w:ascii="Arial" w:hAnsi="Arial" w:cs="Arial"/>
          <w:sz w:val="24"/>
          <w:szCs w:val="24"/>
        </w:rPr>
        <w:t xml:space="preserve">Este informe se refiere al </w:t>
      </w:r>
      <w:r w:rsidR="000C264E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Examen Especial a los </w:t>
      </w:r>
      <w:r w:rsidR="000C264E">
        <w:rPr>
          <w:rFonts w:ascii="Arial" w:eastAsia="Calibri" w:hAnsi="Arial" w:cs="Arial"/>
          <w:color w:val="000000"/>
          <w:sz w:val="24"/>
          <w:szCs w:val="24"/>
          <w:lang w:val="es-MX"/>
        </w:rPr>
        <w:t>E</w:t>
      </w:r>
      <w:r w:rsidR="000C264E" w:rsidRPr="00AE0C56">
        <w:rPr>
          <w:rFonts w:ascii="Arial" w:eastAsia="Calibri" w:hAnsi="Arial" w:cs="Arial"/>
          <w:color w:val="000000"/>
          <w:sz w:val="24"/>
          <w:szCs w:val="24"/>
          <w:lang w:val="es-MX"/>
        </w:rPr>
        <w:t xml:space="preserve">gresos </w:t>
      </w:r>
      <w:r w:rsidR="000C264E" w:rsidRPr="009A75FA">
        <w:rPr>
          <w:rFonts w:ascii="Arial" w:hAnsi="Arial" w:cs="Arial"/>
          <w:bCs/>
          <w:sz w:val="24"/>
          <w:szCs w:val="24"/>
        </w:rPr>
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</w:r>
      <w:r w:rsidR="000C264E">
        <w:rPr>
          <w:rFonts w:ascii="Arial" w:hAnsi="Arial" w:cs="Arial"/>
          <w:bCs/>
          <w:sz w:val="24"/>
          <w:szCs w:val="24"/>
        </w:rPr>
        <w:t>;</w:t>
      </w:r>
      <w:r w:rsidRPr="00407AE2">
        <w:rPr>
          <w:rFonts w:ascii="Arial" w:hAnsi="Arial" w:cs="Arial"/>
          <w:sz w:val="24"/>
          <w:szCs w:val="24"/>
        </w:rPr>
        <w:t xml:space="preserve"> por lo tanto; no emitimos opinión sobre los estados financieros en su </w:t>
      </w:r>
      <w:r w:rsidR="0088525F" w:rsidRPr="00407AE2">
        <w:rPr>
          <w:rFonts w:ascii="Arial" w:hAnsi="Arial" w:cs="Arial"/>
          <w:sz w:val="24"/>
          <w:szCs w:val="24"/>
        </w:rPr>
        <w:t>conjunto, y</w:t>
      </w:r>
      <w:r w:rsidRPr="00407AE2">
        <w:rPr>
          <w:rFonts w:ascii="Arial" w:hAnsi="Arial" w:cs="Arial"/>
          <w:sz w:val="24"/>
          <w:szCs w:val="24"/>
        </w:rPr>
        <w:t xml:space="preserve"> ha sido elaborado para comunicar al Con</w:t>
      </w:r>
      <w:r w:rsidR="00F65D40">
        <w:rPr>
          <w:rFonts w:ascii="Arial" w:hAnsi="Arial" w:cs="Arial"/>
          <w:sz w:val="24"/>
          <w:szCs w:val="24"/>
        </w:rPr>
        <w:t>c</w:t>
      </w:r>
      <w:r w:rsidRPr="00407AE2">
        <w:rPr>
          <w:rFonts w:ascii="Arial" w:hAnsi="Arial" w:cs="Arial"/>
          <w:sz w:val="24"/>
          <w:szCs w:val="24"/>
        </w:rPr>
        <w:t>ejo Municipal</w:t>
      </w:r>
      <w:r w:rsidR="00A70BE7">
        <w:rPr>
          <w:rFonts w:ascii="Arial" w:hAnsi="Arial" w:cs="Arial"/>
          <w:sz w:val="24"/>
          <w:szCs w:val="24"/>
        </w:rPr>
        <w:t xml:space="preserve"> y a la Corte de Cuentas de la Republica</w:t>
      </w:r>
      <w:r w:rsidRPr="00407AE2">
        <w:rPr>
          <w:rFonts w:ascii="Arial" w:hAnsi="Arial" w:cs="Arial"/>
          <w:sz w:val="24"/>
          <w:szCs w:val="24"/>
        </w:rPr>
        <w:t>.</w:t>
      </w:r>
    </w:p>
    <w:p w14:paraId="6E8229DC" w14:textId="77777777" w:rsidR="00DC74A8" w:rsidRPr="00407AE2" w:rsidRDefault="00DC74A8" w:rsidP="00172EA1">
      <w:pPr>
        <w:ind w:left="0" w:right="-1"/>
        <w:rPr>
          <w:rFonts w:ascii="Arial" w:hAnsi="Arial" w:cs="Arial"/>
          <w:b/>
          <w:sz w:val="24"/>
          <w:szCs w:val="24"/>
        </w:rPr>
      </w:pPr>
    </w:p>
    <w:p w14:paraId="3DEFAA45" w14:textId="3C0C4485" w:rsidR="00DC74A8" w:rsidRPr="00407AE2" w:rsidRDefault="00A70BE7" w:rsidP="00172EA1">
      <w:pPr>
        <w:ind w:left="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Municipio de </w:t>
      </w:r>
      <w:r w:rsidR="00DC74A8" w:rsidRPr="00407AE2">
        <w:rPr>
          <w:rFonts w:ascii="Arial" w:hAnsi="Arial" w:cs="Arial"/>
          <w:sz w:val="24"/>
          <w:szCs w:val="24"/>
        </w:rPr>
        <w:t>Cuscatlán</w:t>
      </w:r>
      <w:r>
        <w:rPr>
          <w:rFonts w:ascii="Arial" w:hAnsi="Arial" w:cs="Arial"/>
          <w:sz w:val="24"/>
          <w:szCs w:val="24"/>
        </w:rPr>
        <w:t xml:space="preserve"> Sur</w:t>
      </w:r>
      <w:r w:rsidR="00DC74A8" w:rsidRPr="00407AE2">
        <w:rPr>
          <w:rFonts w:ascii="Arial" w:hAnsi="Arial" w:cs="Arial"/>
          <w:sz w:val="24"/>
          <w:szCs w:val="24"/>
        </w:rPr>
        <w:t>,</w:t>
      </w:r>
      <w:r w:rsidR="00EB033E">
        <w:rPr>
          <w:rFonts w:ascii="Arial" w:hAnsi="Arial" w:cs="Arial"/>
          <w:sz w:val="24"/>
          <w:szCs w:val="24"/>
        </w:rPr>
        <w:t xml:space="preserve"> </w:t>
      </w:r>
      <w:r w:rsidR="003B0C04">
        <w:rPr>
          <w:rFonts w:ascii="Arial" w:hAnsi="Arial" w:cs="Arial"/>
          <w:sz w:val="24"/>
          <w:szCs w:val="24"/>
        </w:rPr>
        <w:t>23</w:t>
      </w:r>
      <w:r w:rsidR="0088525F">
        <w:rPr>
          <w:rFonts w:ascii="Arial" w:hAnsi="Arial" w:cs="Arial"/>
          <w:sz w:val="24"/>
          <w:szCs w:val="24"/>
        </w:rPr>
        <w:t xml:space="preserve"> </w:t>
      </w:r>
      <w:r w:rsidR="00DC74A8" w:rsidRPr="00407AE2">
        <w:rPr>
          <w:rFonts w:ascii="Arial" w:hAnsi="Arial" w:cs="Arial"/>
          <w:sz w:val="24"/>
          <w:szCs w:val="24"/>
        </w:rPr>
        <w:t xml:space="preserve">de </w:t>
      </w:r>
      <w:r w:rsidR="000C264E">
        <w:rPr>
          <w:rFonts w:ascii="Arial" w:hAnsi="Arial" w:cs="Arial"/>
          <w:sz w:val="24"/>
          <w:szCs w:val="24"/>
        </w:rPr>
        <w:t>diciembre</w:t>
      </w:r>
      <w:r w:rsidR="00DC74A8" w:rsidRPr="00407AE2">
        <w:rPr>
          <w:rFonts w:ascii="Arial" w:hAnsi="Arial" w:cs="Arial"/>
          <w:sz w:val="24"/>
          <w:szCs w:val="24"/>
        </w:rPr>
        <w:t xml:space="preserve"> del 20</w:t>
      </w:r>
      <w:r w:rsidR="008852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876ECD">
        <w:rPr>
          <w:rFonts w:ascii="Arial" w:hAnsi="Arial" w:cs="Arial"/>
          <w:sz w:val="24"/>
          <w:szCs w:val="24"/>
        </w:rPr>
        <w:t>.</w:t>
      </w:r>
    </w:p>
    <w:p w14:paraId="11F66DFC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sz w:val="24"/>
          <w:szCs w:val="24"/>
        </w:rPr>
      </w:pPr>
    </w:p>
    <w:p w14:paraId="34373B67" w14:textId="1F44156B" w:rsidR="00DC74A8" w:rsidRPr="00407AE2" w:rsidRDefault="00DC74A8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t>DIOS UNIÓN LIBERTAD</w:t>
      </w:r>
      <w:r w:rsidRPr="00407AE2">
        <w:rPr>
          <w:rFonts w:ascii="Arial" w:hAnsi="Arial" w:cs="Arial"/>
          <w:b/>
          <w:sz w:val="24"/>
          <w:szCs w:val="24"/>
        </w:rPr>
        <w:tab/>
      </w:r>
      <w:r w:rsidRPr="00407AE2">
        <w:rPr>
          <w:rFonts w:ascii="Arial" w:hAnsi="Arial" w:cs="Arial"/>
          <w:b/>
          <w:sz w:val="24"/>
          <w:szCs w:val="24"/>
        </w:rPr>
        <w:tab/>
      </w:r>
      <w:r w:rsidRPr="00407AE2">
        <w:rPr>
          <w:rFonts w:ascii="Arial" w:hAnsi="Arial" w:cs="Arial"/>
          <w:b/>
          <w:sz w:val="24"/>
          <w:szCs w:val="24"/>
        </w:rPr>
        <w:tab/>
      </w:r>
    </w:p>
    <w:p w14:paraId="56A5607B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59201746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3FF6183A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316C914E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380D15D4" w14:textId="77777777" w:rsidR="00707CEB" w:rsidRDefault="00707CEB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7857785E" w14:textId="312C3EB0" w:rsidR="00DC74A8" w:rsidRPr="00407AE2" w:rsidRDefault="00025420" w:rsidP="00707CEB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XXXX </w:t>
      </w:r>
      <w:proofErr w:type="spellStart"/>
      <w:r>
        <w:rPr>
          <w:rFonts w:ascii="Arial" w:hAnsi="Arial" w:cs="Arial"/>
          <w:b/>
          <w:sz w:val="24"/>
          <w:szCs w:val="24"/>
        </w:rPr>
        <w:t>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4C7FDEA7" w14:textId="77777777" w:rsidR="00025420" w:rsidRDefault="00DC74A8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t>Auditor Intern</w:t>
      </w:r>
      <w:r w:rsidR="00025420">
        <w:rPr>
          <w:rFonts w:ascii="Arial" w:hAnsi="Arial" w:cs="Arial"/>
          <w:b/>
          <w:sz w:val="24"/>
          <w:szCs w:val="24"/>
        </w:rPr>
        <w:t>o</w:t>
      </w:r>
    </w:p>
    <w:p w14:paraId="2F994478" w14:textId="77777777" w:rsidR="00025420" w:rsidRDefault="00025420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4B1D3D22" w14:textId="77777777" w:rsidR="00025420" w:rsidRDefault="00025420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2FF59C48" w14:textId="77777777" w:rsidR="00025420" w:rsidRDefault="00025420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528657C2" w14:textId="77777777" w:rsidR="00025420" w:rsidRDefault="00025420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</w:p>
    <w:p w14:paraId="2C5C3CF1" w14:textId="77777777" w:rsidR="00025420" w:rsidRPr="00731FF7" w:rsidRDefault="00025420" w:rsidP="00025420">
      <w:pPr>
        <w:pStyle w:val="Style"/>
        <w:tabs>
          <w:tab w:val="left" w:pos="1"/>
          <w:tab w:val="left" w:pos="1286"/>
        </w:tabs>
        <w:jc w:val="both"/>
        <w:textAlignment w:val="baseline"/>
        <w:rPr>
          <w:rFonts w:ascii="Candara Light" w:hAnsi="Candara Light" w:cstheme="majorHAnsi"/>
          <w:color w:val="002060"/>
        </w:rPr>
      </w:pPr>
      <w:r w:rsidRPr="00731FF7">
        <w:rPr>
          <w:rFonts w:ascii="Book Antiqua" w:eastAsia="Times New Roman" w:hAnsi="Book Antiqua" w:cstheme="majorHAnsi"/>
          <w:b/>
          <w:bCs/>
          <w:i/>
          <w:color w:val="002060"/>
          <w:sz w:val="22"/>
          <w:szCs w:val="22"/>
          <w:lang w:val="es-ES_tradnl" w:eastAsia="es-ES"/>
        </w:rPr>
        <w:t>VERSIÓN PÚBLICA</w:t>
      </w:r>
      <w:r w:rsidRPr="00731FF7">
        <w:rPr>
          <w:rFonts w:ascii="Book Antiqua" w:eastAsia="Times New Roman" w:hAnsi="Book Antiqua" w:cstheme="majorHAnsi"/>
          <w:i/>
          <w:color w:val="002060"/>
          <w:sz w:val="22"/>
          <w:szCs w:val="22"/>
          <w:lang w:val="es-ES_tradnl" w:eastAsia="es-ES"/>
        </w:rPr>
        <w:t xml:space="preserve"> elaborada de acuerdo con lo establecido en el artículo 30 de la LAIP: </w:t>
      </w:r>
      <w:r w:rsidRPr="00731FF7">
        <w:rPr>
          <w:rFonts w:ascii="Book Antiqua" w:eastAsia="Times New Roman" w:hAnsi="Book Antiqua" w:cstheme="majorHAnsi"/>
          <w:b/>
          <w:bCs/>
          <w:i/>
          <w:color w:val="002060"/>
          <w:sz w:val="22"/>
          <w:szCs w:val="22"/>
          <w:lang w:val="es-ES_tradnl" w:eastAsia="es-ES"/>
        </w:rPr>
        <w:t>“En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efectuada”</w:t>
      </w:r>
      <w:r w:rsidRPr="00731FF7">
        <w:rPr>
          <w:rFonts w:ascii="Book Antiqua" w:eastAsia="Times New Roman" w:hAnsi="Book Antiqua" w:cstheme="majorHAnsi"/>
          <w:i/>
          <w:color w:val="002060"/>
          <w:sz w:val="22"/>
          <w:szCs w:val="22"/>
          <w:lang w:val="es-ES_tradnl" w:eastAsia="es-ES"/>
        </w:rPr>
        <w:t>. Para el caso, el documento contiene datos personales relativo</w:t>
      </w:r>
      <w:r w:rsidRPr="00731FF7">
        <w:rPr>
          <w:rFonts w:ascii="Book Antiqua" w:eastAsia="Times New Roman" w:hAnsi="Book Antiqua" w:cstheme="majorHAnsi"/>
          <w:i/>
          <w:color w:val="002060"/>
          <w:sz w:val="20"/>
          <w:szCs w:val="20"/>
          <w:lang w:val="es-ES_tradnl" w:eastAsia="es-ES"/>
        </w:rPr>
        <w:t xml:space="preserve">s </w:t>
      </w:r>
      <w:r w:rsidRPr="00731FF7">
        <w:rPr>
          <w:rFonts w:ascii="Book Antiqua" w:eastAsia="Times New Roman" w:hAnsi="Book Antiqua" w:cstheme="majorHAnsi"/>
          <w:i/>
          <w:color w:val="002060"/>
          <w:sz w:val="22"/>
          <w:szCs w:val="22"/>
          <w:lang w:val="es-ES_tradnl" w:eastAsia="es-ES"/>
        </w:rPr>
        <w:t>nombres de empleados públicos, información de la persona solicitante</w:t>
      </w:r>
      <w:r>
        <w:rPr>
          <w:rFonts w:ascii="Book Antiqua" w:eastAsia="Times New Roman" w:hAnsi="Book Antiqua" w:cstheme="majorHAnsi"/>
          <w:i/>
          <w:color w:val="002060"/>
          <w:sz w:val="22"/>
          <w:szCs w:val="22"/>
          <w:lang w:val="es-ES_tradnl" w:eastAsia="es-ES"/>
        </w:rPr>
        <w:t xml:space="preserve"> </w:t>
      </w:r>
      <w:r w:rsidRPr="00731FF7">
        <w:rPr>
          <w:rFonts w:ascii="Book Antiqua" w:eastAsia="Times New Roman" w:hAnsi="Book Antiqua" w:cstheme="majorHAnsi"/>
          <w:i/>
          <w:color w:val="002060"/>
          <w:sz w:val="22"/>
          <w:szCs w:val="22"/>
          <w:lang w:val="es-ES_tradnl" w:eastAsia="es-ES"/>
        </w:rPr>
        <w:t>y otros datos que en aplicación del artículo 24 letra literal “c” de la LAIP deben protegerse por requerir el consentimiento del titular de la información.</w:t>
      </w:r>
    </w:p>
    <w:p w14:paraId="55478AEC" w14:textId="7C793F82" w:rsidR="002B7BC9" w:rsidRPr="005D5DD5" w:rsidRDefault="00DC74A8" w:rsidP="00E32333">
      <w:pPr>
        <w:spacing w:line="240" w:lineRule="auto"/>
        <w:ind w:left="0" w:right="-1"/>
        <w:rPr>
          <w:rFonts w:ascii="Arial" w:hAnsi="Arial" w:cs="Arial"/>
          <w:b/>
          <w:sz w:val="24"/>
          <w:szCs w:val="24"/>
        </w:rPr>
      </w:pPr>
      <w:r w:rsidRPr="00407AE2">
        <w:rPr>
          <w:rFonts w:ascii="Arial" w:hAnsi="Arial" w:cs="Arial"/>
          <w:b/>
          <w:sz w:val="24"/>
          <w:szCs w:val="24"/>
        </w:rPr>
        <w:tab/>
      </w:r>
      <w:r w:rsidRPr="00407AE2">
        <w:rPr>
          <w:rFonts w:ascii="Arial" w:hAnsi="Arial" w:cs="Arial"/>
          <w:b/>
          <w:sz w:val="24"/>
          <w:szCs w:val="24"/>
        </w:rPr>
        <w:tab/>
      </w:r>
    </w:p>
    <w:sectPr w:rsidR="002B7BC9" w:rsidRPr="005D5DD5" w:rsidSect="001F55C6">
      <w:headerReference w:type="default" r:id="rId9"/>
      <w:footerReference w:type="default" r:id="rId10"/>
      <w:pgSz w:w="11906" w:h="16838" w:code="9"/>
      <w:pgMar w:top="1330" w:right="1701" w:bottom="1417" w:left="1701" w:header="0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AED9" w14:textId="77777777" w:rsidR="00484B75" w:rsidRDefault="00484B75" w:rsidP="00AB19CF">
      <w:pPr>
        <w:spacing w:line="240" w:lineRule="auto"/>
      </w:pPr>
      <w:r>
        <w:separator/>
      </w:r>
    </w:p>
  </w:endnote>
  <w:endnote w:type="continuationSeparator" w:id="0">
    <w:p w14:paraId="0790FCDD" w14:textId="77777777" w:rsidR="00484B75" w:rsidRDefault="00484B75" w:rsidP="00AB1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30848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auto"/>
        <w:sz w:val="24"/>
        <w:szCs w:val="24"/>
      </w:rPr>
    </w:sdtEndPr>
    <w:sdtContent>
      <w:p w14:paraId="3D146A06" w14:textId="7D526434" w:rsidR="00430DDC" w:rsidRPr="009A3746" w:rsidRDefault="00AC5DBF" w:rsidP="00430DDC">
        <w:pPr>
          <w:pStyle w:val="Piedepgina"/>
          <w:ind w:left="0"/>
          <w:rPr>
            <w:rFonts w:ascii="Arial" w:hAnsi="Arial" w:cs="Arial"/>
            <w:bCs/>
            <w:color w:val="948A54" w:themeColor="background2" w:themeShade="80"/>
            <w:sz w:val="18"/>
            <w:szCs w:val="18"/>
          </w:rPr>
        </w:pPr>
        <w:r>
          <w:rPr>
            <w:rFonts w:ascii="Arial" w:hAnsi="Arial" w:cs="Arial"/>
            <w:bCs/>
            <w:color w:val="948A54" w:themeColor="background2" w:themeShade="80"/>
            <w:sz w:val="18"/>
            <w:szCs w:val="18"/>
          </w:rPr>
          <w:t>I</w:t>
        </w:r>
        <w:r w:rsidR="00430DDC" w:rsidRPr="009A3746">
          <w:rPr>
            <w:rFonts w:ascii="Arial" w:hAnsi="Arial" w:cs="Arial"/>
            <w:bCs/>
            <w:color w:val="948A54" w:themeColor="background2" w:themeShade="80"/>
            <w:sz w:val="18"/>
            <w:szCs w:val="18"/>
          </w:rPr>
          <w:t xml:space="preserve">nforme de Examen Especial a los </w:t>
        </w:r>
        <w:r w:rsidR="009A3746" w:rsidRPr="009A3746">
          <w:rPr>
            <w:rFonts w:ascii="Arial" w:eastAsia="Calibri" w:hAnsi="Arial" w:cs="Arial"/>
            <w:bCs/>
            <w:color w:val="948A54" w:themeColor="background2" w:themeShade="80"/>
            <w:sz w:val="18"/>
            <w:szCs w:val="18"/>
            <w:lang w:val="es-MX"/>
          </w:rPr>
          <w:t xml:space="preserve">a los Egresos </w:t>
        </w:r>
        <w:r w:rsidR="009A3746" w:rsidRPr="009A3746">
          <w:rPr>
            <w:rFonts w:ascii="Arial" w:hAnsi="Arial" w:cs="Arial"/>
            <w:bCs/>
            <w:color w:val="948A54" w:themeColor="background2" w:themeShade="80"/>
            <w:sz w:val="18"/>
            <w:szCs w:val="18"/>
          </w:rPr>
          <w:t>a los Distritos de Tenancingo, Monte San Juan, Santa Cruz Michapa, El Rosario, San Rafael Cedros, El Carmen, Cojutepeque, Candelaria, San Ramón, San Cristóbal y Santa Cruz Analquito del Municipio de Cuscatlán Sur, Departamento de Cuscatlán, correspondiente al periodo del 01 al 31 de mayo de 2024</w:t>
        </w:r>
        <w:r w:rsidR="00430DDC" w:rsidRPr="009A3746">
          <w:rPr>
            <w:rFonts w:ascii="Arial" w:hAnsi="Arial" w:cs="Arial"/>
            <w:bCs/>
            <w:color w:val="948A54" w:themeColor="background2" w:themeShade="80"/>
            <w:sz w:val="18"/>
            <w:szCs w:val="18"/>
          </w:rPr>
          <w:t>.</w:t>
        </w:r>
      </w:p>
      <w:p w14:paraId="1AC1CFBB" w14:textId="6A3446A0" w:rsidR="009B2F0F" w:rsidRDefault="00430DDC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  <w:r w:rsidRPr="00430DDC">
          <w:rPr>
            <w:rFonts w:ascii="Arial" w:hAnsi="Arial" w:cs="Arial"/>
            <w:sz w:val="24"/>
            <w:szCs w:val="24"/>
          </w:rPr>
          <w:fldChar w:fldCharType="begin"/>
        </w:r>
        <w:r w:rsidRPr="00430DDC">
          <w:rPr>
            <w:rFonts w:ascii="Arial" w:hAnsi="Arial" w:cs="Arial"/>
            <w:sz w:val="24"/>
            <w:szCs w:val="24"/>
          </w:rPr>
          <w:instrText>PAGE   \* MERGEFORMAT</w:instrText>
        </w:r>
        <w:r w:rsidRPr="00430DDC">
          <w:rPr>
            <w:rFonts w:ascii="Arial" w:hAnsi="Arial" w:cs="Arial"/>
            <w:sz w:val="24"/>
            <w:szCs w:val="24"/>
          </w:rPr>
          <w:fldChar w:fldCharType="separate"/>
        </w:r>
        <w:r w:rsidRPr="00430DDC">
          <w:rPr>
            <w:rFonts w:ascii="Arial" w:hAnsi="Arial" w:cs="Arial"/>
            <w:sz w:val="24"/>
            <w:szCs w:val="24"/>
            <w:lang w:val="es-ES"/>
          </w:rPr>
          <w:t>2</w:t>
        </w:r>
        <w:r w:rsidRPr="00430DDC">
          <w:rPr>
            <w:rFonts w:ascii="Arial" w:hAnsi="Arial" w:cs="Arial"/>
            <w:sz w:val="24"/>
            <w:szCs w:val="24"/>
          </w:rPr>
          <w:fldChar w:fldCharType="end"/>
        </w:r>
      </w:p>
      <w:p w14:paraId="72865DFC" w14:textId="77777777" w:rsidR="009B2F0F" w:rsidRDefault="009B2F0F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</w:p>
      <w:p w14:paraId="322D8B6F" w14:textId="77777777" w:rsidR="009B2F0F" w:rsidRDefault="009B2F0F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</w:p>
      <w:p w14:paraId="4C7FB8C4" w14:textId="5D8AD581" w:rsidR="00430DDC" w:rsidRPr="00430DDC" w:rsidRDefault="00000000">
        <w:pPr>
          <w:pStyle w:val="Piedepgina"/>
          <w:jc w:val="right"/>
          <w:rPr>
            <w:rFonts w:ascii="Arial" w:hAnsi="Arial" w:cs="Arial"/>
            <w:sz w:val="24"/>
            <w:szCs w:val="24"/>
          </w:rPr>
        </w:pPr>
      </w:p>
    </w:sdtContent>
  </w:sdt>
  <w:p w14:paraId="3E8E7510" w14:textId="344EC246" w:rsidR="00FC4DEF" w:rsidRDefault="00FC4DEF" w:rsidP="003D50E0">
    <w:pPr>
      <w:pStyle w:val="Piedepgina"/>
      <w:tabs>
        <w:tab w:val="left" w:pos="17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E2405" w14:textId="77777777" w:rsidR="00484B75" w:rsidRDefault="00484B75" w:rsidP="00AB19CF">
      <w:pPr>
        <w:spacing w:line="240" w:lineRule="auto"/>
      </w:pPr>
      <w:r>
        <w:separator/>
      </w:r>
    </w:p>
  </w:footnote>
  <w:footnote w:type="continuationSeparator" w:id="0">
    <w:p w14:paraId="600EFB0C" w14:textId="77777777" w:rsidR="00484B75" w:rsidRDefault="00484B75" w:rsidP="00AB1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9305" w14:textId="267B59CD" w:rsidR="00430DDC" w:rsidRDefault="00430DDC" w:rsidP="005A0BF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b/>
        <w:i/>
        <w:color w:val="00B0F0"/>
        <w:sz w:val="20"/>
        <w:szCs w:val="20"/>
      </w:rPr>
    </w:pPr>
    <w:r w:rsidRPr="00430DDC">
      <w:rPr>
        <w:rFonts w:ascii="Calibri" w:eastAsia="Times New Roman" w:hAnsi="Calibri" w:cs="Times New Roman"/>
        <w:noProof/>
        <w:color w:val="auto"/>
        <w:kern w:val="2"/>
        <w:sz w:val="24"/>
        <w:szCs w:val="24"/>
        <w:lang w:val="es-US" w:eastAsia="es-ES"/>
      </w:rPr>
      <w:drawing>
        <wp:anchor distT="0" distB="0" distL="114300" distR="114300" simplePos="0" relativeHeight="251663360" behindDoc="1" locked="0" layoutInCell="1" allowOverlap="1" wp14:anchorId="6A02077B" wp14:editId="09A197C6">
          <wp:simplePos x="0" y="0"/>
          <wp:positionH relativeFrom="leftMargin">
            <wp:posOffset>3220294</wp:posOffset>
          </wp:positionH>
          <wp:positionV relativeFrom="paragraph">
            <wp:posOffset>76201</wp:posOffset>
          </wp:positionV>
          <wp:extent cx="1079926" cy="1009178"/>
          <wp:effectExtent l="0" t="0" r="0" b="0"/>
          <wp:wrapNone/>
          <wp:docPr id="1161053295" name="Imagen 1161053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5" t="2017" r="43800" b="88178"/>
                  <a:stretch/>
                </pic:blipFill>
                <pic:spPr bwMode="auto">
                  <a:xfrm>
                    <a:off x="0" y="0"/>
                    <a:ext cx="1082680" cy="1011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872AC" w14:textId="6876893A" w:rsidR="005A0BF1" w:rsidRDefault="005A0BF1" w:rsidP="005A0BF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b/>
        <w:i/>
        <w:color w:val="00B0F0"/>
        <w:sz w:val="20"/>
        <w:szCs w:val="20"/>
      </w:rPr>
    </w:pPr>
  </w:p>
  <w:p w14:paraId="4528A9A0" w14:textId="36CF1C34" w:rsidR="00FC4DEF" w:rsidRDefault="00FC4DEF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563A1ECE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748AAB3E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34EA3283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0698B9ED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17524BF8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690CBE94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543F2AA7" w14:textId="77777777" w:rsidR="00430DDC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  <w:p w14:paraId="37D8E313" w14:textId="77777777" w:rsidR="00430DDC" w:rsidRPr="00F07313" w:rsidRDefault="00430DDC" w:rsidP="007803A6">
    <w:pPr>
      <w:pStyle w:val="Encabezado"/>
      <w:jc w:val="center"/>
      <w:rPr>
        <w:rFonts w:ascii="Agency FB" w:hAnsi="Agency FB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95"/>
    <w:multiLevelType w:val="hybridMultilevel"/>
    <w:tmpl w:val="41688EEA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D7613BD"/>
    <w:multiLevelType w:val="hybridMultilevel"/>
    <w:tmpl w:val="342032DA"/>
    <w:lvl w:ilvl="0" w:tplc="709690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B53"/>
    <w:multiLevelType w:val="hybridMultilevel"/>
    <w:tmpl w:val="0EC028E8"/>
    <w:lvl w:ilvl="0" w:tplc="6AA84C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7D4D"/>
    <w:multiLevelType w:val="hybridMultilevel"/>
    <w:tmpl w:val="79F8B17E"/>
    <w:lvl w:ilvl="0" w:tplc="C734BABC">
      <w:start w:val="1"/>
      <w:numFmt w:val="upperRoman"/>
      <w:pStyle w:val="Ttulo1"/>
      <w:lvlText w:val="%1."/>
      <w:lvlJc w:val="right"/>
      <w:pPr>
        <w:ind w:left="822" w:hanging="360"/>
      </w:pPr>
    </w:lvl>
    <w:lvl w:ilvl="1" w:tplc="440A0019" w:tentative="1">
      <w:start w:val="1"/>
      <w:numFmt w:val="lowerLetter"/>
      <w:lvlText w:val="%2."/>
      <w:lvlJc w:val="left"/>
      <w:pPr>
        <w:ind w:left="1542" w:hanging="360"/>
      </w:pPr>
    </w:lvl>
    <w:lvl w:ilvl="2" w:tplc="440A001B" w:tentative="1">
      <w:start w:val="1"/>
      <w:numFmt w:val="lowerRoman"/>
      <w:lvlText w:val="%3."/>
      <w:lvlJc w:val="right"/>
      <w:pPr>
        <w:ind w:left="2262" w:hanging="180"/>
      </w:pPr>
    </w:lvl>
    <w:lvl w:ilvl="3" w:tplc="440A000F" w:tentative="1">
      <w:start w:val="1"/>
      <w:numFmt w:val="decimal"/>
      <w:lvlText w:val="%4."/>
      <w:lvlJc w:val="left"/>
      <w:pPr>
        <w:ind w:left="2982" w:hanging="360"/>
      </w:pPr>
    </w:lvl>
    <w:lvl w:ilvl="4" w:tplc="440A0019" w:tentative="1">
      <w:start w:val="1"/>
      <w:numFmt w:val="lowerLetter"/>
      <w:lvlText w:val="%5."/>
      <w:lvlJc w:val="left"/>
      <w:pPr>
        <w:ind w:left="3702" w:hanging="360"/>
      </w:pPr>
    </w:lvl>
    <w:lvl w:ilvl="5" w:tplc="440A001B" w:tentative="1">
      <w:start w:val="1"/>
      <w:numFmt w:val="lowerRoman"/>
      <w:lvlText w:val="%6."/>
      <w:lvlJc w:val="right"/>
      <w:pPr>
        <w:ind w:left="4422" w:hanging="180"/>
      </w:pPr>
    </w:lvl>
    <w:lvl w:ilvl="6" w:tplc="440A000F" w:tentative="1">
      <w:start w:val="1"/>
      <w:numFmt w:val="decimal"/>
      <w:lvlText w:val="%7."/>
      <w:lvlJc w:val="left"/>
      <w:pPr>
        <w:ind w:left="5142" w:hanging="360"/>
      </w:pPr>
    </w:lvl>
    <w:lvl w:ilvl="7" w:tplc="440A0019" w:tentative="1">
      <w:start w:val="1"/>
      <w:numFmt w:val="lowerLetter"/>
      <w:lvlText w:val="%8."/>
      <w:lvlJc w:val="left"/>
      <w:pPr>
        <w:ind w:left="5862" w:hanging="360"/>
      </w:pPr>
    </w:lvl>
    <w:lvl w:ilvl="8" w:tplc="4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E847815"/>
    <w:multiLevelType w:val="hybridMultilevel"/>
    <w:tmpl w:val="C206E934"/>
    <w:lvl w:ilvl="0" w:tplc="FFFFFFFF">
      <w:start w:val="1"/>
      <w:numFmt w:val="upperRoman"/>
      <w:pStyle w:val="Ttulo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E8794E"/>
    <w:multiLevelType w:val="hybridMultilevel"/>
    <w:tmpl w:val="52DE813E"/>
    <w:lvl w:ilvl="0" w:tplc="4EC09D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147"/>
    <w:multiLevelType w:val="hybridMultilevel"/>
    <w:tmpl w:val="2172728A"/>
    <w:lvl w:ilvl="0" w:tplc="8E365A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9FD"/>
    <w:multiLevelType w:val="hybridMultilevel"/>
    <w:tmpl w:val="2642125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5896"/>
    <w:multiLevelType w:val="hybridMultilevel"/>
    <w:tmpl w:val="6AD4A3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F73B5"/>
    <w:multiLevelType w:val="hybridMultilevel"/>
    <w:tmpl w:val="4C76DC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59A4"/>
    <w:multiLevelType w:val="hybridMultilevel"/>
    <w:tmpl w:val="10FE23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5CA"/>
    <w:multiLevelType w:val="hybridMultilevel"/>
    <w:tmpl w:val="20BACC02"/>
    <w:lvl w:ilvl="0" w:tplc="F574FD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18167870">
    <w:abstractNumId w:val="4"/>
  </w:num>
  <w:num w:numId="2" w16cid:durableId="2027439502">
    <w:abstractNumId w:val="7"/>
  </w:num>
  <w:num w:numId="3" w16cid:durableId="572010102">
    <w:abstractNumId w:val="0"/>
  </w:num>
  <w:num w:numId="4" w16cid:durableId="2112317495">
    <w:abstractNumId w:val="6"/>
  </w:num>
  <w:num w:numId="5" w16cid:durableId="1342507738">
    <w:abstractNumId w:val="3"/>
  </w:num>
  <w:num w:numId="6" w16cid:durableId="1675456535">
    <w:abstractNumId w:val="5"/>
  </w:num>
  <w:num w:numId="7" w16cid:durableId="1064991887">
    <w:abstractNumId w:val="11"/>
  </w:num>
  <w:num w:numId="8" w16cid:durableId="276909000">
    <w:abstractNumId w:val="8"/>
  </w:num>
  <w:num w:numId="9" w16cid:durableId="612831443">
    <w:abstractNumId w:val="10"/>
  </w:num>
  <w:num w:numId="10" w16cid:durableId="1255670093">
    <w:abstractNumId w:val="9"/>
  </w:num>
  <w:num w:numId="11" w16cid:durableId="482627334">
    <w:abstractNumId w:val="1"/>
  </w:num>
  <w:num w:numId="12" w16cid:durableId="95402045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CF"/>
    <w:rsid w:val="00000EDE"/>
    <w:rsid w:val="00000FBB"/>
    <w:rsid w:val="0000423E"/>
    <w:rsid w:val="00005DAE"/>
    <w:rsid w:val="000111E5"/>
    <w:rsid w:val="000118BA"/>
    <w:rsid w:val="00015644"/>
    <w:rsid w:val="0001584C"/>
    <w:rsid w:val="00016468"/>
    <w:rsid w:val="000179A2"/>
    <w:rsid w:val="00017A0E"/>
    <w:rsid w:val="000206B6"/>
    <w:rsid w:val="00020D03"/>
    <w:rsid w:val="00025420"/>
    <w:rsid w:val="00026C06"/>
    <w:rsid w:val="00030230"/>
    <w:rsid w:val="00034F2F"/>
    <w:rsid w:val="00035123"/>
    <w:rsid w:val="00035399"/>
    <w:rsid w:val="00035A04"/>
    <w:rsid w:val="0004018F"/>
    <w:rsid w:val="00043EC8"/>
    <w:rsid w:val="000469F3"/>
    <w:rsid w:val="00050409"/>
    <w:rsid w:val="00051BF3"/>
    <w:rsid w:val="000570DD"/>
    <w:rsid w:val="000574EE"/>
    <w:rsid w:val="00061AE7"/>
    <w:rsid w:val="0006228D"/>
    <w:rsid w:val="00063295"/>
    <w:rsid w:val="00064375"/>
    <w:rsid w:val="00066C1C"/>
    <w:rsid w:val="00067A45"/>
    <w:rsid w:val="0007017A"/>
    <w:rsid w:val="00070F14"/>
    <w:rsid w:val="00076362"/>
    <w:rsid w:val="0008018D"/>
    <w:rsid w:val="0008065E"/>
    <w:rsid w:val="00084FE7"/>
    <w:rsid w:val="00085B2A"/>
    <w:rsid w:val="0009271F"/>
    <w:rsid w:val="00092CE1"/>
    <w:rsid w:val="000935A9"/>
    <w:rsid w:val="000970B3"/>
    <w:rsid w:val="000A4B04"/>
    <w:rsid w:val="000A4C17"/>
    <w:rsid w:val="000B00FD"/>
    <w:rsid w:val="000B17A4"/>
    <w:rsid w:val="000B433C"/>
    <w:rsid w:val="000C264E"/>
    <w:rsid w:val="000C28C4"/>
    <w:rsid w:val="000C73A7"/>
    <w:rsid w:val="000D143A"/>
    <w:rsid w:val="000D2B98"/>
    <w:rsid w:val="000D3869"/>
    <w:rsid w:val="000D610B"/>
    <w:rsid w:val="000D7592"/>
    <w:rsid w:val="000E3DFD"/>
    <w:rsid w:val="000E599E"/>
    <w:rsid w:val="000E6C16"/>
    <w:rsid w:val="000F153E"/>
    <w:rsid w:val="000F3356"/>
    <w:rsid w:val="000F4492"/>
    <w:rsid w:val="000F71BA"/>
    <w:rsid w:val="0010338B"/>
    <w:rsid w:val="00103DF1"/>
    <w:rsid w:val="00107E5F"/>
    <w:rsid w:val="00110D4B"/>
    <w:rsid w:val="00112297"/>
    <w:rsid w:val="001128AB"/>
    <w:rsid w:val="00112A36"/>
    <w:rsid w:val="00113099"/>
    <w:rsid w:val="001137FE"/>
    <w:rsid w:val="0011389D"/>
    <w:rsid w:val="001142D7"/>
    <w:rsid w:val="00114F5C"/>
    <w:rsid w:val="0012102F"/>
    <w:rsid w:val="00121200"/>
    <w:rsid w:val="001218ED"/>
    <w:rsid w:val="00122461"/>
    <w:rsid w:val="001242C9"/>
    <w:rsid w:val="00124DD5"/>
    <w:rsid w:val="00126C14"/>
    <w:rsid w:val="001276AD"/>
    <w:rsid w:val="00132CFD"/>
    <w:rsid w:val="00135F4A"/>
    <w:rsid w:val="00136AF9"/>
    <w:rsid w:val="001370C0"/>
    <w:rsid w:val="00140C9B"/>
    <w:rsid w:val="00141B89"/>
    <w:rsid w:val="00146D3C"/>
    <w:rsid w:val="00146E3C"/>
    <w:rsid w:val="001475E1"/>
    <w:rsid w:val="0015015B"/>
    <w:rsid w:val="00150786"/>
    <w:rsid w:val="0015357C"/>
    <w:rsid w:val="00157947"/>
    <w:rsid w:val="0016007B"/>
    <w:rsid w:val="00164933"/>
    <w:rsid w:val="00165BFE"/>
    <w:rsid w:val="00165E7D"/>
    <w:rsid w:val="001706EE"/>
    <w:rsid w:val="00171B01"/>
    <w:rsid w:val="0017233F"/>
    <w:rsid w:val="00172EA1"/>
    <w:rsid w:val="00174D29"/>
    <w:rsid w:val="001814F6"/>
    <w:rsid w:val="00181AAF"/>
    <w:rsid w:val="001842E0"/>
    <w:rsid w:val="001867AE"/>
    <w:rsid w:val="00186DB2"/>
    <w:rsid w:val="00187478"/>
    <w:rsid w:val="001902F6"/>
    <w:rsid w:val="00192455"/>
    <w:rsid w:val="00192788"/>
    <w:rsid w:val="001954DE"/>
    <w:rsid w:val="00197CF7"/>
    <w:rsid w:val="001A1B10"/>
    <w:rsid w:val="001A4864"/>
    <w:rsid w:val="001A5A58"/>
    <w:rsid w:val="001B0944"/>
    <w:rsid w:val="001B54A6"/>
    <w:rsid w:val="001C45E9"/>
    <w:rsid w:val="001C4D19"/>
    <w:rsid w:val="001C741A"/>
    <w:rsid w:val="001D0900"/>
    <w:rsid w:val="001D42CF"/>
    <w:rsid w:val="001E34DB"/>
    <w:rsid w:val="001E3A7A"/>
    <w:rsid w:val="001E45CF"/>
    <w:rsid w:val="001E45E2"/>
    <w:rsid w:val="001F204F"/>
    <w:rsid w:val="001F209F"/>
    <w:rsid w:val="001F3B83"/>
    <w:rsid w:val="001F485E"/>
    <w:rsid w:val="001F49CF"/>
    <w:rsid w:val="001F55C6"/>
    <w:rsid w:val="00200A3A"/>
    <w:rsid w:val="00200CF3"/>
    <w:rsid w:val="00201A7D"/>
    <w:rsid w:val="00202069"/>
    <w:rsid w:val="002062BC"/>
    <w:rsid w:val="00211862"/>
    <w:rsid w:val="00211899"/>
    <w:rsid w:val="002162D3"/>
    <w:rsid w:val="00220C77"/>
    <w:rsid w:val="00224289"/>
    <w:rsid w:val="00226B0A"/>
    <w:rsid w:val="0023117D"/>
    <w:rsid w:val="00232FD5"/>
    <w:rsid w:val="0023438E"/>
    <w:rsid w:val="002356C4"/>
    <w:rsid w:val="002405FD"/>
    <w:rsid w:val="00241FEB"/>
    <w:rsid w:val="00246DA7"/>
    <w:rsid w:val="002513FA"/>
    <w:rsid w:val="00251773"/>
    <w:rsid w:val="002521EC"/>
    <w:rsid w:val="00252380"/>
    <w:rsid w:val="00254088"/>
    <w:rsid w:val="00260965"/>
    <w:rsid w:val="00261E51"/>
    <w:rsid w:val="00261F42"/>
    <w:rsid w:val="00262861"/>
    <w:rsid w:val="002639E0"/>
    <w:rsid w:val="002778CC"/>
    <w:rsid w:val="00291C2F"/>
    <w:rsid w:val="002936F7"/>
    <w:rsid w:val="0029636B"/>
    <w:rsid w:val="00297143"/>
    <w:rsid w:val="002976B8"/>
    <w:rsid w:val="002A1295"/>
    <w:rsid w:val="002A2311"/>
    <w:rsid w:val="002A313C"/>
    <w:rsid w:val="002A34F8"/>
    <w:rsid w:val="002B1A23"/>
    <w:rsid w:val="002B211C"/>
    <w:rsid w:val="002B274F"/>
    <w:rsid w:val="002B2C82"/>
    <w:rsid w:val="002B355C"/>
    <w:rsid w:val="002B390B"/>
    <w:rsid w:val="002B39D6"/>
    <w:rsid w:val="002B728E"/>
    <w:rsid w:val="002B7BC9"/>
    <w:rsid w:val="002B7FA0"/>
    <w:rsid w:val="002C2A07"/>
    <w:rsid w:val="002C6BCC"/>
    <w:rsid w:val="002C794F"/>
    <w:rsid w:val="002D3332"/>
    <w:rsid w:val="002D3B39"/>
    <w:rsid w:val="002D6EBC"/>
    <w:rsid w:val="002D7E83"/>
    <w:rsid w:val="002D7EB1"/>
    <w:rsid w:val="002E43E4"/>
    <w:rsid w:val="002E7D54"/>
    <w:rsid w:val="002F11C1"/>
    <w:rsid w:val="002F2D99"/>
    <w:rsid w:val="003033BE"/>
    <w:rsid w:val="0030380A"/>
    <w:rsid w:val="0030389F"/>
    <w:rsid w:val="00303BE1"/>
    <w:rsid w:val="00304E95"/>
    <w:rsid w:val="0030558E"/>
    <w:rsid w:val="003110B8"/>
    <w:rsid w:val="00312B3A"/>
    <w:rsid w:val="00321F6C"/>
    <w:rsid w:val="00325045"/>
    <w:rsid w:val="003262BA"/>
    <w:rsid w:val="0033625E"/>
    <w:rsid w:val="003367D6"/>
    <w:rsid w:val="003408E5"/>
    <w:rsid w:val="003434C2"/>
    <w:rsid w:val="00343706"/>
    <w:rsid w:val="00344365"/>
    <w:rsid w:val="00350509"/>
    <w:rsid w:val="00351555"/>
    <w:rsid w:val="003515AF"/>
    <w:rsid w:val="003520F2"/>
    <w:rsid w:val="003531C2"/>
    <w:rsid w:val="003541EC"/>
    <w:rsid w:val="00356FC9"/>
    <w:rsid w:val="00367FB7"/>
    <w:rsid w:val="003701E5"/>
    <w:rsid w:val="00372ACD"/>
    <w:rsid w:val="00380C69"/>
    <w:rsid w:val="00381C10"/>
    <w:rsid w:val="00381FB6"/>
    <w:rsid w:val="003864D1"/>
    <w:rsid w:val="003905F6"/>
    <w:rsid w:val="003906B1"/>
    <w:rsid w:val="00391D88"/>
    <w:rsid w:val="003930B3"/>
    <w:rsid w:val="003A07E4"/>
    <w:rsid w:val="003A0EF6"/>
    <w:rsid w:val="003A1CC9"/>
    <w:rsid w:val="003A40E0"/>
    <w:rsid w:val="003A77D2"/>
    <w:rsid w:val="003B0C04"/>
    <w:rsid w:val="003B1158"/>
    <w:rsid w:val="003B1462"/>
    <w:rsid w:val="003B1784"/>
    <w:rsid w:val="003B2DFB"/>
    <w:rsid w:val="003B79E7"/>
    <w:rsid w:val="003C0188"/>
    <w:rsid w:val="003D1460"/>
    <w:rsid w:val="003D1A93"/>
    <w:rsid w:val="003D50E0"/>
    <w:rsid w:val="003D52AB"/>
    <w:rsid w:val="003D6317"/>
    <w:rsid w:val="003D6E45"/>
    <w:rsid w:val="003E2E18"/>
    <w:rsid w:val="003E5CCE"/>
    <w:rsid w:val="003E6655"/>
    <w:rsid w:val="003E6CC8"/>
    <w:rsid w:val="003F20D1"/>
    <w:rsid w:val="003F424A"/>
    <w:rsid w:val="003F63E6"/>
    <w:rsid w:val="003F6698"/>
    <w:rsid w:val="003F7AFA"/>
    <w:rsid w:val="00404A1C"/>
    <w:rsid w:val="00405CFD"/>
    <w:rsid w:val="004077C4"/>
    <w:rsid w:val="00407AE2"/>
    <w:rsid w:val="004101B2"/>
    <w:rsid w:val="004114A5"/>
    <w:rsid w:val="00411908"/>
    <w:rsid w:val="00412102"/>
    <w:rsid w:val="004125AB"/>
    <w:rsid w:val="00412651"/>
    <w:rsid w:val="00412AE0"/>
    <w:rsid w:val="0041305C"/>
    <w:rsid w:val="00413696"/>
    <w:rsid w:val="00413DF4"/>
    <w:rsid w:val="00416644"/>
    <w:rsid w:val="00427076"/>
    <w:rsid w:val="0042794A"/>
    <w:rsid w:val="00427A3D"/>
    <w:rsid w:val="00430DDC"/>
    <w:rsid w:val="004328BA"/>
    <w:rsid w:val="004329AB"/>
    <w:rsid w:val="00432D1E"/>
    <w:rsid w:val="0043417A"/>
    <w:rsid w:val="00436F9E"/>
    <w:rsid w:val="00440C6E"/>
    <w:rsid w:val="004422E5"/>
    <w:rsid w:val="004426D8"/>
    <w:rsid w:val="0044299C"/>
    <w:rsid w:val="0044601D"/>
    <w:rsid w:val="00446909"/>
    <w:rsid w:val="004470AE"/>
    <w:rsid w:val="00455975"/>
    <w:rsid w:val="00462793"/>
    <w:rsid w:val="0046434C"/>
    <w:rsid w:val="00464C67"/>
    <w:rsid w:val="00465186"/>
    <w:rsid w:val="00465E12"/>
    <w:rsid w:val="00465F10"/>
    <w:rsid w:val="00466915"/>
    <w:rsid w:val="0047012B"/>
    <w:rsid w:val="004702E4"/>
    <w:rsid w:val="00473B3B"/>
    <w:rsid w:val="0047671E"/>
    <w:rsid w:val="00476CA5"/>
    <w:rsid w:val="00481164"/>
    <w:rsid w:val="00481BAA"/>
    <w:rsid w:val="00482704"/>
    <w:rsid w:val="00484B75"/>
    <w:rsid w:val="0049127F"/>
    <w:rsid w:val="00494693"/>
    <w:rsid w:val="00494862"/>
    <w:rsid w:val="004A0C99"/>
    <w:rsid w:val="004A14C1"/>
    <w:rsid w:val="004A3387"/>
    <w:rsid w:val="004A4A2F"/>
    <w:rsid w:val="004A588E"/>
    <w:rsid w:val="004A5F0F"/>
    <w:rsid w:val="004A65FA"/>
    <w:rsid w:val="004A7950"/>
    <w:rsid w:val="004B0842"/>
    <w:rsid w:val="004B547F"/>
    <w:rsid w:val="004B5624"/>
    <w:rsid w:val="004B5DDE"/>
    <w:rsid w:val="004B60AB"/>
    <w:rsid w:val="004B6B43"/>
    <w:rsid w:val="004B7FCD"/>
    <w:rsid w:val="004C00FC"/>
    <w:rsid w:val="004C1A02"/>
    <w:rsid w:val="004C295E"/>
    <w:rsid w:val="004C2C6E"/>
    <w:rsid w:val="004C752A"/>
    <w:rsid w:val="004D0E5B"/>
    <w:rsid w:val="004D2E9C"/>
    <w:rsid w:val="004D78B6"/>
    <w:rsid w:val="004E1750"/>
    <w:rsid w:val="004E360F"/>
    <w:rsid w:val="004E6359"/>
    <w:rsid w:val="004F3DC6"/>
    <w:rsid w:val="004F4FDC"/>
    <w:rsid w:val="004F5B2C"/>
    <w:rsid w:val="004F619B"/>
    <w:rsid w:val="004F6CAE"/>
    <w:rsid w:val="004F738D"/>
    <w:rsid w:val="00501589"/>
    <w:rsid w:val="00502E6E"/>
    <w:rsid w:val="00505D9F"/>
    <w:rsid w:val="00506D55"/>
    <w:rsid w:val="005122F6"/>
    <w:rsid w:val="0051230C"/>
    <w:rsid w:val="00512D68"/>
    <w:rsid w:val="00513614"/>
    <w:rsid w:val="005145FD"/>
    <w:rsid w:val="005202CE"/>
    <w:rsid w:val="005235C5"/>
    <w:rsid w:val="00525106"/>
    <w:rsid w:val="00525A51"/>
    <w:rsid w:val="00525D1D"/>
    <w:rsid w:val="005305E1"/>
    <w:rsid w:val="0053209D"/>
    <w:rsid w:val="0053220C"/>
    <w:rsid w:val="00534649"/>
    <w:rsid w:val="00537515"/>
    <w:rsid w:val="00541E28"/>
    <w:rsid w:val="00545CC3"/>
    <w:rsid w:val="005468FE"/>
    <w:rsid w:val="005470DF"/>
    <w:rsid w:val="00552ABD"/>
    <w:rsid w:val="005564C8"/>
    <w:rsid w:val="00562C7C"/>
    <w:rsid w:val="00565157"/>
    <w:rsid w:val="00567C82"/>
    <w:rsid w:val="00577396"/>
    <w:rsid w:val="0058059D"/>
    <w:rsid w:val="00582576"/>
    <w:rsid w:val="00583B52"/>
    <w:rsid w:val="00587D9E"/>
    <w:rsid w:val="005931B9"/>
    <w:rsid w:val="0059360F"/>
    <w:rsid w:val="00593DA2"/>
    <w:rsid w:val="00594E39"/>
    <w:rsid w:val="00595F53"/>
    <w:rsid w:val="005A0BF1"/>
    <w:rsid w:val="005A2DD5"/>
    <w:rsid w:val="005A3D0A"/>
    <w:rsid w:val="005A4822"/>
    <w:rsid w:val="005A5DCD"/>
    <w:rsid w:val="005B0935"/>
    <w:rsid w:val="005B2434"/>
    <w:rsid w:val="005B30C2"/>
    <w:rsid w:val="005B3E08"/>
    <w:rsid w:val="005B5881"/>
    <w:rsid w:val="005B70D7"/>
    <w:rsid w:val="005B7203"/>
    <w:rsid w:val="005C03F3"/>
    <w:rsid w:val="005C14CB"/>
    <w:rsid w:val="005C3219"/>
    <w:rsid w:val="005C3749"/>
    <w:rsid w:val="005C4FE1"/>
    <w:rsid w:val="005C50F3"/>
    <w:rsid w:val="005D0B92"/>
    <w:rsid w:val="005D5DD5"/>
    <w:rsid w:val="005E0CF9"/>
    <w:rsid w:val="005E6110"/>
    <w:rsid w:val="005E7240"/>
    <w:rsid w:val="005E78EF"/>
    <w:rsid w:val="005E7AD6"/>
    <w:rsid w:val="005F1481"/>
    <w:rsid w:val="005F1A90"/>
    <w:rsid w:val="005F7004"/>
    <w:rsid w:val="00602783"/>
    <w:rsid w:val="00602C92"/>
    <w:rsid w:val="00603104"/>
    <w:rsid w:val="00611EE8"/>
    <w:rsid w:val="006123B7"/>
    <w:rsid w:val="00614B46"/>
    <w:rsid w:val="00620C13"/>
    <w:rsid w:val="0062217E"/>
    <w:rsid w:val="0062428A"/>
    <w:rsid w:val="00625395"/>
    <w:rsid w:val="00625CB3"/>
    <w:rsid w:val="006346B4"/>
    <w:rsid w:val="00635DC3"/>
    <w:rsid w:val="00636445"/>
    <w:rsid w:val="00640B00"/>
    <w:rsid w:val="00642B4F"/>
    <w:rsid w:val="00642D44"/>
    <w:rsid w:val="00644CA0"/>
    <w:rsid w:val="00653504"/>
    <w:rsid w:val="00660B95"/>
    <w:rsid w:val="0066136C"/>
    <w:rsid w:val="006646E8"/>
    <w:rsid w:val="006652F7"/>
    <w:rsid w:val="00673F51"/>
    <w:rsid w:val="0067420C"/>
    <w:rsid w:val="006760BF"/>
    <w:rsid w:val="0068245A"/>
    <w:rsid w:val="006852A6"/>
    <w:rsid w:val="0068748E"/>
    <w:rsid w:val="006915A9"/>
    <w:rsid w:val="00694BD4"/>
    <w:rsid w:val="00694F0D"/>
    <w:rsid w:val="0069671C"/>
    <w:rsid w:val="006976D4"/>
    <w:rsid w:val="006A4E4F"/>
    <w:rsid w:val="006B00CA"/>
    <w:rsid w:val="006B47E4"/>
    <w:rsid w:val="006B67FC"/>
    <w:rsid w:val="006C1DE7"/>
    <w:rsid w:val="006C203D"/>
    <w:rsid w:val="006C485D"/>
    <w:rsid w:val="006C4B13"/>
    <w:rsid w:val="006D3A4B"/>
    <w:rsid w:val="006D7692"/>
    <w:rsid w:val="006E0179"/>
    <w:rsid w:val="006E020C"/>
    <w:rsid w:val="006E299D"/>
    <w:rsid w:val="006E4A56"/>
    <w:rsid w:val="006E578C"/>
    <w:rsid w:val="006F2EF6"/>
    <w:rsid w:val="006F4230"/>
    <w:rsid w:val="006F756E"/>
    <w:rsid w:val="00707CEB"/>
    <w:rsid w:val="00707D60"/>
    <w:rsid w:val="007128E2"/>
    <w:rsid w:val="00713809"/>
    <w:rsid w:val="00714565"/>
    <w:rsid w:val="00716C23"/>
    <w:rsid w:val="0071704C"/>
    <w:rsid w:val="00720C02"/>
    <w:rsid w:val="007224D7"/>
    <w:rsid w:val="0072271B"/>
    <w:rsid w:val="00730511"/>
    <w:rsid w:val="00734660"/>
    <w:rsid w:val="00734665"/>
    <w:rsid w:val="0074019A"/>
    <w:rsid w:val="007417AE"/>
    <w:rsid w:val="00742600"/>
    <w:rsid w:val="007479E1"/>
    <w:rsid w:val="007500BC"/>
    <w:rsid w:val="00756F21"/>
    <w:rsid w:val="00757D8E"/>
    <w:rsid w:val="00760F24"/>
    <w:rsid w:val="00764760"/>
    <w:rsid w:val="007718D8"/>
    <w:rsid w:val="00772E14"/>
    <w:rsid w:val="00773B7B"/>
    <w:rsid w:val="00774261"/>
    <w:rsid w:val="00775C8D"/>
    <w:rsid w:val="00777C19"/>
    <w:rsid w:val="007803A6"/>
    <w:rsid w:val="00792F71"/>
    <w:rsid w:val="00793031"/>
    <w:rsid w:val="00794007"/>
    <w:rsid w:val="0079580B"/>
    <w:rsid w:val="007A3CE0"/>
    <w:rsid w:val="007A7121"/>
    <w:rsid w:val="007B229F"/>
    <w:rsid w:val="007B26A2"/>
    <w:rsid w:val="007B3B34"/>
    <w:rsid w:val="007B4371"/>
    <w:rsid w:val="007D2C2D"/>
    <w:rsid w:val="007D39E3"/>
    <w:rsid w:val="007D3EDD"/>
    <w:rsid w:val="007E0B3E"/>
    <w:rsid w:val="007E6BDE"/>
    <w:rsid w:val="007E7ACF"/>
    <w:rsid w:val="007F1062"/>
    <w:rsid w:val="007F4C79"/>
    <w:rsid w:val="008013C8"/>
    <w:rsid w:val="00802A27"/>
    <w:rsid w:val="008047A8"/>
    <w:rsid w:val="00805001"/>
    <w:rsid w:val="00805BBF"/>
    <w:rsid w:val="008065D4"/>
    <w:rsid w:val="008067E2"/>
    <w:rsid w:val="00813838"/>
    <w:rsid w:val="00813BA9"/>
    <w:rsid w:val="00813D40"/>
    <w:rsid w:val="008148F1"/>
    <w:rsid w:val="00815296"/>
    <w:rsid w:val="00816AA2"/>
    <w:rsid w:val="00820C9C"/>
    <w:rsid w:val="008212EA"/>
    <w:rsid w:val="008214D8"/>
    <w:rsid w:val="00822F10"/>
    <w:rsid w:val="008237D2"/>
    <w:rsid w:val="00824B31"/>
    <w:rsid w:val="0082549F"/>
    <w:rsid w:val="00831494"/>
    <w:rsid w:val="00837CEC"/>
    <w:rsid w:val="00843AE9"/>
    <w:rsid w:val="00844F5B"/>
    <w:rsid w:val="00853C25"/>
    <w:rsid w:val="008540AD"/>
    <w:rsid w:val="0086099A"/>
    <w:rsid w:val="00864408"/>
    <w:rsid w:val="00875D99"/>
    <w:rsid w:val="00876A5F"/>
    <w:rsid w:val="00876E4C"/>
    <w:rsid w:val="00876ECD"/>
    <w:rsid w:val="008778C8"/>
    <w:rsid w:val="00880417"/>
    <w:rsid w:val="0088525F"/>
    <w:rsid w:val="008867AB"/>
    <w:rsid w:val="00887278"/>
    <w:rsid w:val="00891026"/>
    <w:rsid w:val="00892383"/>
    <w:rsid w:val="0089261A"/>
    <w:rsid w:val="00893963"/>
    <w:rsid w:val="0089636B"/>
    <w:rsid w:val="008A225A"/>
    <w:rsid w:val="008A5D7A"/>
    <w:rsid w:val="008A69C5"/>
    <w:rsid w:val="008B682E"/>
    <w:rsid w:val="008B6BC3"/>
    <w:rsid w:val="008C067C"/>
    <w:rsid w:val="008C14EA"/>
    <w:rsid w:val="008C2DAA"/>
    <w:rsid w:val="008C34B9"/>
    <w:rsid w:val="008C7553"/>
    <w:rsid w:val="008D07C7"/>
    <w:rsid w:val="008D08F1"/>
    <w:rsid w:val="008D1031"/>
    <w:rsid w:val="008D1341"/>
    <w:rsid w:val="008D1753"/>
    <w:rsid w:val="008D5835"/>
    <w:rsid w:val="008D7FDD"/>
    <w:rsid w:val="008E02B4"/>
    <w:rsid w:val="008E2004"/>
    <w:rsid w:val="008E2603"/>
    <w:rsid w:val="008E3AA3"/>
    <w:rsid w:val="008E42EC"/>
    <w:rsid w:val="008E46BA"/>
    <w:rsid w:val="008E6FED"/>
    <w:rsid w:val="008E78E9"/>
    <w:rsid w:val="008F55CB"/>
    <w:rsid w:val="008F7665"/>
    <w:rsid w:val="008F7BB0"/>
    <w:rsid w:val="00902D77"/>
    <w:rsid w:val="009039F9"/>
    <w:rsid w:val="00904635"/>
    <w:rsid w:val="00904A4D"/>
    <w:rsid w:val="00907578"/>
    <w:rsid w:val="00911DAD"/>
    <w:rsid w:val="009126EB"/>
    <w:rsid w:val="009127DD"/>
    <w:rsid w:val="00913B39"/>
    <w:rsid w:val="009173D5"/>
    <w:rsid w:val="0091760B"/>
    <w:rsid w:val="009177A1"/>
    <w:rsid w:val="009177E8"/>
    <w:rsid w:val="00920563"/>
    <w:rsid w:val="009227F7"/>
    <w:rsid w:val="0092651F"/>
    <w:rsid w:val="00930DD3"/>
    <w:rsid w:val="0093272C"/>
    <w:rsid w:val="00934148"/>
    <w:rsid w:val="0093540B"/>
    <w:rsid w:val="00935447"/>
    <w:rsid w:val="00941DAD"/>
    <w:rsid w:val="00941FBE"/>
    <w:rsid w:val="009467F2"/>
    <w:rsid w:val="00952371"/>
    <w:rsid w:val="0095248F"/>
    <w:rsid w:val="009540B0"/>
    <w:rsid w:val="00964D5A"/>
    <w:rsid w:val="00967C21"/>
    <w:rsid w:val="00970287"/>
    <w:rsid w:val="0097079C"/>
    <w:rsid w:val="0097488F"/>
    <w:rsid w:val="00976846"/>
    <w:rsid w:val="00980863"/>
    <w:rsid w:val="009909E8"/>
    <w:rsid w:val="00991CC7"/>
    <w:rsid w:val="0099423B"/>
    <w:rsid w:val="00996265"/>
    <w:rsid w:val="00996C1B"/>
    <w:rsid w:val="00996D84"/>
    <w:rsid w:val="009A3746"/>
    <w:rsid w:val="009A3F7B"/>
    <w:rsid w:val="009A75FA"/>
    <w:rsid w:val="009B0CB3"/>
    <w:rsid w:val="009B13A3"/>
    <w:rsid w:val="009B2F0F"/>
    <w:rsid w:val="009B5052"/>
    <w:rsid w:val="009C0CEF"/>
    <w:rsid w:val="009C2D3B"/>
    <w:rsid w:val="009C7D7E"/>
    <w:rsid w:val="009D1BF3"/>
    <w:rsid w:val="009D24D5"/>
    <w:rsid w:val="009D3484"/>
    <w:rsid w:val="009D70AE"/>
    <w:rsid w:val="009E4703"/>
    <w:rsid w:val="009E7426"/>
    <w:rsid w:val="009F03CB"/>
    <w:rsid w:val="009F0710"/>
    <w:rsid w:val="009F0C15"/>
    <w:rsid w:val="009F3BC6"/>
    <w:rsid w:val="009F4CF5"/>
    <w:rsid w:val="009F549E"/>
    <w:rsid w:val="009F7DFE"/>
    <w:rsid w:val="00A03142"/>
    <w:rsid w:val="00A03D4A"/>
    <w:rsid w:val="00A042DF"/>
    <w:rsid w:val="00A066C6"/>
    <w:rsid w:val="00A15A57"/>
    <w:rsid w:val="00A201BD"/>
    <w:rsid w:val="00A24D63"/>
    <w:rsid w:val="00A270C6"/>
    <w:rsid w:val="00A27F06"/>
    <w:rsid w:val="00A37354"/>
    <w:rsid w:val="00A42551"/>
    <w:rsid w:val="00A43C25"/>
    <w:rsid w:val="00A46DBC"/>
    <w:rsid w:val="00A46DF0"/>
    <w:rsid w:val="00A473CA"/>
    <w:rsid w:val="00A52F6C"/>
    <w:rsid w:val="00A60B35"/>
    <w:rsid w:val="00A63087"/>
    <w:rsid w:val="00A658E1"/>
    <w:rsid w:val="00A67154"/>
    <w:rsid w:val="00A707AD"/>
    <w:rsid w:val="00A70BE7"/>
    <w:rsid w:val="00A710D1"/>
    <w:rsid w:val="00A74501"/>
    <w:rsid w:val="00A809E2"/>
    <w:rsid w:val="00A8433C"/>
    <w:rsid w:val="00A8515C"/>
    <w:rsid w:val="00A91500"/>
    <w:rsid w:val="00A916E7"/>
    <w:rsid w:val="00A96F0C"/>
    <w:rsid w:val="00AA4709"/>
    <w:rsid w:val="00AA4923"/>
    <w:rsid w:val="00AA4E93"/>
    <w:rsid w:val="00AA6495"/>
    <w:rsid w:val="00AB19CF"/>
    <w:rsid w:val="00AB1D4A"/>
    <w:rsid w:val="00AB2E0D"/>
    <w:rsid w:val="00AB309F"/>
    <w:rsid w:val="00AB744E"/>
    <w:rsid w:val="00AC2500"/>
    <w:rsid w:val="00AC3E68"/>
    <w:rsid w:val="00AC5DBF"/>
    <w:rsid w:val="00AC76CE"/>
    <w:rsid w:val="00AD342D"/>
    <w:rsid w:val="00AD343B"/>
    <w:rsid w:val="00AD4BD5"/>
    <w:rsid w:val="00AE3445"/>
    <w:rsid w:val="00AE3A0A"/>
    <w:rsid w:val="00AE3E54"/>
    <w:rsid w:val="00AE482C"/>
    <w:rsid w:val="00AE4C2D"/>
    <w:rsid w:val="00AE5065"/>
    <w:rsid w:val="00AE5444"/>
    <w:rsid w:val="00AE6510"/>
    <w:rsid w:val="00AF0549"/>
    <w:rsid w:val="00AF14AA"/>
    <w:rsid w:val="00AF1B05"/>
    <w:rsid w:val="00AF23DD"/>
    <w:rsid w:val="00AF2734"/>
    <w:rsid w:val="00AF35C0"/>
    <w:rsid w:val="00AF45DC"/>
    <w:rsid w:val="00AF7567"/>
    <w:rsid w:val="00AF7691"/>
    <w:rsid w:val="00B103B7"/>
    <w:rsid w:val="00B12099"/>
    <w:rsid w:val="00B1277E"/>
    <w:rsid w:val="00B136AF"/>
    <w:rsid w:val="00B22C3F"/>
    <w:rsid w:val="00B25852"/>
    <w:rsid w:val="00B31542"/>
    <w:rsid w:val="00B345D9"/>
    <w:rsid w:val="00B41000"/>
    <w:rsid w:val="00B434E1"/>
    <w:rsid w:val="00B5091F"/>
    <w:rsid w:val="00B50AFE"/>
    <w:rsid w:val="00B53AC0"/>
    <w:rsid w:val="00B56519"/>
    <w:rsid w:val="00B60A07"/>
    <w:rsid w:val="00B630F9"/>
    <w:rsid w:val="00B67C91"/>
    <w:rsid w:val="00B756C2"/>
    <w:rsid w:val="00B76E16"/>
    <w:rsid w:val="00B83577"/>
    <w:rsid w:val="00B845BA"/>
    <w:rsid w:val="00B855A8"/>
    <w:rsid w:val="00B908D0"/>
    <w:rsid w:val="00B91C93"/>
    <w:rsid w:val="00B922A3"/>
    <w:rsid w:val="00B94613"/>
    <w:rsid w:val="00B9600F"/>
    <w:rsid w:val="00BA1041"/>
    <w:rsid w:val="00BA24ED"/>
    <w:rsid w:val="00BA47FB"/>
    <w:rsid w:val="00BA74E8"/>
    <w:rsid w:val="00BB0416"/>
    <w:rsid w:val="00BB13E4"/>
    <w:rsid w:val="00BB15FF"/>
    <w:rsid w:val="00BB4584"/>
    <w:rsid w:val="00BB5272"/>
    <w:rsid w:val="00BB648F"/>
    <w:rsid w:val="00BC14B5"/>
    <w:rsid w:val="00BC1C04"/>
    <w:rsid w:val="00BD0740"/>
    <w:rsid w:val="00BD1221"/>
    <w:rsid w:val="00BD317F"/>
    <w:rsid w:val="00BD345F"/>
    <w:rsid w:val="00BD6005"/>
    <w:rsid w:val="00BE25DA"/>
    <w:rsid w:val="00BE72D5"/>
    <w:rsid w:val="00BE7C65"/>
    <w:rsid w:val="00BF2AA6"/>
    <w:rsid w:val="00BF40FA"/>
    <w:rsid w:val="00BF676F"/>
    <w:rsid w:val="00C01110"/>
    <w:rsid w:val="00C011BC"/>
    <w:rsid w:val="00C03D21"/>
    <w:rsid w:val="00C06342"/>
    <w:rsid w:val="00C112AF"/>
    <w:rsid w:val="00C13069"/>
    <w:rsid w:val="00C15460"/>
    <w:rsid w:val="00C17F58"/>
    <w:rsid w:val="00C218F1"/>
    <w:rsid w:val="00C21E2F"/>
    <w:rsid w:val="00C23493"/>
    <w:rsid w:val="00C2555B"/>
    <w:rsid w:val="00C260A4"/>
    <w:rsid w:val="00C301A3"/>
    <w:rsid w:val="00C32462"/>
    <w:rsid w:val="00C32DC0"/>
    <w:rsid w:val="00C34178"/>
    <w:rsid w:val="00C34FFD"/>
    <w:rsid w:val="00C44B7D"/>
    <w:rsid w:val="00C4585C"/>
    <w:rsid w:val="00C45A5B"/>
    <w:rsid w:val="00C460BD"/>
    <w:rsid w:val="00C470B9"/>
    <w:rsid w:val="00C475AE"/>
    <w:rsid w:val="00C516FB"/>
    <w:rsid w:val="00C52C40"/>
    <w:rsid w:val="00C54507"/>
    <w:rsid w:val="00C57955"/>
    <w:rsid w:val="00C57B1E"/>
    <w:rsid w:val="00C628B5"/>
    <w:rsid w:val="00C62BA4"/>
    <w:rsid w:val="00C67461"/>
    <w:rsid w:val="00C71825"/>
    <w:rsid w:val="00C7594C"/>
    <w:rsid w:val="00C77DE8"/>
    <w:rsid w:val="00C819C6"/>
    <w:rsid w:val="00C87557"/>
    <w:rsid w:val="00C912EE"/>
    <w:rsid w:val="00C93789"/>
    <w:rsid w:val="00C9438E"/>
    <w:rsid w:val="00CA0136"/>
    <w:rsid w:val="00CA0F11"/>
    <w:rsid w:val="00CA17CB"/>
    <w:rsid w:val="00CA4F45"/>
    <w:rsid w:val="00CA537A"/>
    <w:rsid w:val="00CB0CC9"/>
    <w:rsid w:val="00CB1282"/>
    <w:rsid w:val="00CB2B7C"/>
    <w:rsid w:val="00CB2C1F"/>
    <w:rsid w:val="00CB497D"/>
    <w:rsid w:val="00CB5F3A"/>
    <w:rsid w:val="00CB6C88"/>
    <w:rsid w:val="00CC1959"/>
    <w:rsid w:val="00CC327A"/>
    <w:rsid w:val="00CC5C87"/>
    <w:rsid w:val="00CD0B4F"/>
    <w:rsid w:val="00CD735A"/>
    <w:rsid w:val="00CE2699"/>
    <w:rsid w:val="00CE4DAC"/>
    <w:rsid w:val="00CE5425"/>
    <w:rsid w:val="00CE7199"/>
    <w:rsid w:val="00CF2A38"/>
    <w:rsid w:val="00CF42CA"/>
    <w:rsid w:val="00D00DD1"/>
    <w:rsid w:val="00D019D3"/>
    <w:rsid w:val="00D03B43"/>
    <w:rsid w:val="00D03C5D"/>
    <w:rsid w:val="00D1047C"/>
    <w:rsid w:val="00D16432"/>
    <w:rsid w:val="00D16859"/>
    <w:rsid w:val="00D178BF"/>
    <w:rsid w:val="00D23D33"/>
    <w:rsid w:val="00D24F6D"/>
    <w:rsid w:val="00D31C7F"/>
    <w:rsid w:val="00D323A5"/>
    <w:rsid w:val="00D35579"/>
    <w:rsid w:val="00D37924"/>
    <w:rsid w:val="00D37E1C"/>
    <w:rsid w:val="00D41D0D"/>
    <w:rsid w:val="00D44150"/>
    <w:rsid w:val="00D444A1"/>
    <w:rsid w:val="00D4617D"/>
    <w:rsid w:val="00D466E0"/>
    <w:rsid w:val="00D53CC0"/>
    <w:rsid w:val="00D55098"/>
    <w:rsid w:val="00D57603"/>
    <w:rsid w:val="00D60114"/>
    <w:rsid w:val="00D608E5"/>
    <w:rsid w:val="00D61B8B"/>
    <w:rsid w:val="00D61FC3"/>
    <w:rsid w:val="00D624FA"/>
    <w:rsid w:val="00D63D54"/>
    <w:rsid w:val="00D64E9A"/>
    <w:rsid w:val="00D65021"/>
    <w:rsid w:val="00D71D82"/>
    <w:rsid w:val="00D76325"/>
    <w:rsid w:val="00D77687"/>
    <w:rsid w:val="00D7792A"/>
    <w:rsid w:val="00D807DC"/>
    <w:rsid w:val="00D82320"/>
    <w:rsid w:val="00D83304"/>
    <w:rsid w:val="00D83A5C"/>
    <w:rsid w:val="00D84D0D"/>
    <w:rsid w:val="00D86E5C"/>
    <w:rsid w:val="00D87C8D"/>
    <w:rsid w:val="00D911F2"/>
    <w:rsid w:val="00D92DA7"/>
    <w:rsid w:val="00D93297"/>
    <w:rsid w:val="00D97578"/>
    <w:rsid w:val="00DA0AA7"/>
    <w:rsid w:val="00DA16B3"/>
    <w:rsid w:val="00DA3A8E"/>
    <w:rsid w:val="00DA405E"/>
    <w:rsid w:val="00DA498E"/>
    <w:rsid w:val="00DA6E5B"/>
    <w:rsid w:val="00DB18B3"/>
    <w:rsid w:val="00DB2CF1"/>
    <w:rsid w:val="00DB32AC"/>
    <w:rsid w:val="00DB3AE4"/>
    <w:rsid w:val="00DB589B"/>
    <w:rsid w:val="00DC73C1"/>
    <w:rsid w:val="00DC74A8"/>
    <w:rsid w:val="00DC7A0D"/>
    <w:rsid w:val="00DD0C90"/>
    <w:rsid w:val="00DD0EFB"/>
    <w:rsid w:val="00DD3262"/>
    <w:rsid w:val="00DD39E1"/>
    <w:rsid w:val="00DD39F6"/>
    <w:rsid w:val="00DD4370"/>
    <w:rsid w:val="00DD5695"/>
    <w:rsid w:val="00DD5F82"/>
    <w:rsid w:val="00DD6410"/>
    <w:rsid w:val="00DD6BC7"/>
    <w:rsid w:val="00DE054D"/>
    <w:rsid w:val="00DE057D"/>
    <w:rsid w:val="00DE3E56"/>
    <w:rsid w:val="00DF0B1F"/>
    <w:rsid w:val="00DF2F68"/>
    <w:rsid w:val="00DF302E"/>
    <w:rsid w:val="00DF37A4"/>
    <w:rsid w:val="00DF687E"/>
    <w:rsid w:val="00E003F2"/>
    <w:rsid w:val="00E00A29"/>
    <w:rsid w:val="00E01968"/>
    <w:rsid w:val="00E04533"/>
    <w:rsid w:val="00E2342C"/>
    <w:rsid w:val="00E24CA2"/>
    <w:rsid w:val="00E255EE"/>
    <w:rsid w:val="00E260B6"/>
    <w:rsid w:val="00E277B3"/>
    <w:rsid w:val="00E27FAD"/>
    <w:rsid w:val="00E32333"/>
    <w:rsid w:val="00E351BC"/>
    <w:rsid w:val="00E35E5F"/>
    <w:rsid w:val="00E360E7"/>
    <w:rsid w:val="00E36FE9"/>
    <w:rsid w:val="00E37408"/>
    <w:rsid w:val="00E376BC"/>
    <w:rsid w:val="00E403D2"/>
    <w:rsid w:val="00E40E2C"/>
    <w:rsid w:val="00E41F99"/>
    <w:rsid w:val="00E4266B"/>
    <w:rsid w:val="00E44340"/>
    <w:rsid w:val="00E47FD2"/>
    <w:rsid w:val="00E50BA1"/>
    <w:rsid w:val="00E62472"/>
    <w:rsid w:val="00E63205"/>
    <w:rsid w:val="00E632C8"/>
    <w:rsid w:val="00E64ADA"/>
    <w:rsid w:val="00E66203"/>
    <w:rsid w:val="00E70182"/>
    <w:rsid w:val="00E722DF"/>
    <w:rsid w:val="00E72BB7"/>
    <w:rsid w:val="00E73508"/>
    <w:rsid w:val="00E75F5E"/>
    <w:rsid w:val="00E77041"/>
    <w:rsid w:val="00E80C16"/>
    <w:rsid w:val="00E850A7"/>
    <w:rsid w:val="00E90C3B"/>
    <w:rsid w:val="00EA18F1"/>
    <w:rsid w:val="00EA6196"/>
    <w:rsid w:val="00EA65FC"/>
    <w:rsid w:val="00EB00E9"/>
    <w:rsid w:val="00EB033E"/>
    <w:rsid w:val="00EB228F"/>
    <w:rsid w:val="00EB4395"/>
    <w:rsid w:val="00EB476A"/>
    <w:rsid w:val="00EB730D"/>
    <w:rsid w:val="00EC1819"/>
    <w:rsid w:val="00EC4B5B"/>
    <w:rsid w:val="00ED27B9"/>
    <w:rsid w:val="00ED5544"/>
    <w:rsid w:val="00ED6772"/>
    <w:rsid w:val="00ED7675"/>
    <w:rsid w:val="00ED7B96"/>
    <w:rsid w:val="00EE0C91"/>
    <w:rsid w:val="00EE17BC"/>
    <w:rsid w:val="00EE5D8E"/>
    <w:rsid w:val="00EE6BB3"/>
    <w:rsid w:val="00EF0D8F"/>
    <w:rsid w:val="00EF40A9"/>
    <w:rsid w:val="00F0455C"/>
    <w:rsid w:val="00F07313"/>
    <w:rsid w:val="00F10048"/>
    <w:rsid w:val="00F10613"/>
    <w:rsid w:val="00F108D5"/>
    <w:rsid w:val="00F11B89"/>
    <w:rsid w:val="00F11DC4"/>
    <w:rsid w:val="00F11F62"/>
    <w:rsid w:val="00F12DAC"/>
    <w:rsid w:val="00F16206"/>
    <w:rsid w:val="00F1739A"/>
    <w:rsid w:val="00F2361C"/>
    <w:rsid w:val="00F32970"/>
    <w:rsid w:val="00F344D0"/>
    <w:rsid w:val="00F42C10"/>
    <w:rsid w:val="00F4563C"/>
    <w:rsid w:val="00F46AC3"/>
    <w:rsid w:val="00F47A2A"/>
    <w:rsid w:val="00F51CA1"/>
    <w:rsid w:val="00F538EC"/>
    <w:rsid w:val="00F60828"/>
    <w:rsid w:val="00F6106C"/>
    <w:rsid w:val="00F61B25"/>
    <w:rsid w:val="00F61C46"/>
    <w:rsid w:val="00F62367"/>
    <w:rsid w:val="00F64A26"/>
    <w:rsid w:val="00F64A48"/>
    <w:rsid w:val="00F6583D"/>
    <w:rsid w:val="00F65D40"/>
    <w:rsid w:val="00F67955"/>
    <w:rsid w:val="00F70C5A"/>
    <w:rsid w:val="00F70EFE"/>
    <w:rsid w:val="00F7306C"/>
    <w:rsid w:val="00F733BB"/>
    <w:rsid w:val="00F74D74"/>
    <w:rsid w:val="00F81539"/>
    <w:rsid w:val="00F862D6"/>
    <w:rsid w:val="00F86751"/>
    <w:rsid w:val="00F90F06"/>
    <w:rsid w:val="00F92B3F"/>
    <w:rsid w:val="00F93C72"/>
    <w:rsid w:val="00FA6954"/>
    <w:rsid w:val="00FA73BE"/>
    <w:rsid w:val="00FB04A2"/>
    <w:rsid w:val="00FB082A"/>
    <w:rsid w:val="00FB18D2"/>
    <w:rsid w:val="00FC1C68"/>
    <w:rsid w:val="00FC1E7E"/>
    <w:rsid w:val="00FC2FC1"/>
    <w:rsid w:val="00FC4BDE"/>
    <w:rsid w:val="00FC4DEF"/>
    <w:rsid w:val="00FC7CB5"/>
    <w:rsid w:val="00FD365B"/>
    <w:rsid w:val="00FD3D62"/>
    <w:rsid w:val="00FD4129"/>
    <w:rsid w:val="00FD5468"/>
    <w:rsid w:val="00FD760C"/>
    <w:rsid w:val="00FE0CC6"/>
    <w:rsid w:val="00FE0D69"/>
    <w:rsid w:val="00FE4030"/>
    <w:rsid w:val="00FE43B1"/>
    <w:rsid w:val="00FE56A6"/>
    <w:rsid w:val="00FE6066"/>
    <w:rsid w:val="00FF2008"/>
    <w:rsid w:val="00FF49B8"/>
    <w:rsid w:val="00FF564E"/>
    <w:rsid w:val="00FF79E4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CF5DC"/>
  <w15:docId w15:val="{D1EF895C-6F6A-405A-B617-C97D5DB2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s-SV" w:eastAsia="en-US" w:bidi="ar-SA"/>
      </w:rPr>
    </w:rPrDefault>
    <w:pPrDefault>
      <w:pPr>
        <w:spacing w:line="240" w:lineRule="exact"/>
        <w:ind w:left="102" w:right="7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E1"/>
  </w:style>
  <w:style w:type="paragraph" w:styleId="Ttulo1">
    <w:name w:val="heading 1"/>
    <w:basedOn w:val="Normal"/>
    <w:next w:val="Normal"/>
    <w:link w:val="Ttulo1Car"/>
    <w:uiPriority w:val="9"/>
    <w:qFormat/>
    <w:rsid w:val="00593DA2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paragraph" w:styleId="Ttulo2">
    <w:name w:val="heading 2"/>
    <w:basedOn w:val="Normal"/>
    <w:link w:val="Ttulo2Car"/>
    <w:uiPriority w:val="9"/>
    <w:qFormat/>
    <w:rsid w:val="00092CE1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s-SV"/>
    </w:rPr>
  </w:style>
  <w:style w:type="paragraph" w:styleId="Ttulo3">
    <w:name w:val="heading 3"/>
    <w:basedOn w:val="Normal"/>
    <w:link w:val="Ttulo3Car"/>
    <w:uiPriority w:val="9"/>
    <w:qFormat/>
    <w:rsid w:val="00092CE1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92CE1"/>
    <w:rPr>
      <w:rFonts w:ascii="Times New Roman" w:eastAsia="Times New Roman" w:hAnsi="Times New Roman" w:cs="Times New Roman"/>
      <w:b/>
      <w:bCs/>
      <w:color w:val="auto"/>
      <w:sz w:val="36"/>
      <w:szCs w:val="36"/>
      <w:lang w:eastAsia="es-SV"/>
    </w:rPr>
  </w:style>
  <w:style w:type="character" w:customStyle="1" w:styleId="Ttulo3Car">
    <w:name w:val="Título 3 Car"/>
    <w:basedOn w:val="Fuentedeprrafopredeter"/>
    <w:link w:val="Ttulo3"/>
    <w:uiPriority w:val="9"/>
    <w:rsid w:val="00092CE1"/>
    <w:rPr>
      <w:rFonts w:ascii="Times New Roman" w:eastAsia="Times New Roman" w:hAnsi="Times New Roman" w:cs="Times New Roman"/>
      <w:b/>
      <w:bCs/>
      <w:color w:val="auto"/>
      <w:sz w:val="27"/>
      <w:szCs w:val="27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AB19C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9CF"/>
  </w:style>
  <w:style w:type="paragraph" w:styleId="Piedepgina">
    <w:name w:val="footer"/>
    <w:basedOn w:val="Normal"/>
    <w:link w:val="PiedepginaCar"/>
    <w:uiPriority w:val="99"/>
    <w:unhideWhenUsed/>
    <w:rsid w:val="00AB19C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9CF"/>
  </w:style>
  <w:style w:type="paragraph" w:styleId="Textodeglobo">
    <w:name w:val="Balloon Text"/>
    <w:basedOn w:val="Normal"/>
    <w:link w:val="TextodegloboCar"/>
    <w:uiPriority w:val="99"/>
    <w:semiHidden/>
    <w:unhideWhenUsed/>
    <w:rsid w:val="00AB19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0417"/>
    <w:pPr>
      <w:ind w:left="720"/>
      <w:contextualSpacing/>
    </w:pPr>
  </w:style>
  <w:style w:type="paragraph" w:styleId="Sinespaciado">
    <w:name w:val="No Spacing"/>
    <w:uiPriority w:val="1"/>
    <w:qFormat/>
    <w:rsid w:val="00D63D54"/>
    <w:pPr>
      <w:spacing w:line="240" w:lineRule="auto"/>
      <w:ind w:left="0" w:right="0"/>
      <w:jc w:val="left"/>
    </w:pPr>
    <w:rPr>
      <w:color w:val="auto"/>
    </w:rPr>
  </w:style>
  <w:style w:type="character" w:customStyle="1" w:styleId="fontstyle01">
    <w:name w:val="fontstyle01"/>
    <w:basedOn w:val="Fuentedeprrafopredeter"/>
    <w:rsid w:val="00C71825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C71825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3D1A9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93DA2"/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paragraph" w:styleId="Ttulo">
    <w:name w:val="Title"/>
    <w:basedOn w:val="Normal"/>
    <w:link w:val="TtuloCar"/>
    <w:uiPriority w:val="99"/>
    <w:qFormat/>
    <w:rsid w:val="003F63E6"/>
    <w:pPr>
      <w:numPr>
        <w:numId w:val="1"/>
      </w:numPr>
      <w:spacing w:line="240" w:lineRule="auto"/>
      <w:ind w:right="0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3F63E6"/>
    <w:rPr>
      <w:rFonts w:ascii="Arial" w:eastAsia="Times New Roman" w:hAnsi="Arial" w:cs="Arial"/>
      <w:b/>
      <w:bCs/>
      <w:color w:val="auto"/>
      <w:sz w:val="28"/>
      <w:szCs w:val="2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93DA2"/>
    <w:pPr>
      <w:numPr>
        <w:numId w:val="0"/>
      </w:numPr>
      <w:spacing w:before="240" w:line="259" w:lineRule="auto"/>
      <w:ind w:right="0"/>
      <w:jc w:val="left"/>
      <w:outlineLvl w:val="9"/>
    </w:pPr>
    <w:rPr>
      <w:b w:val="0"/>
      <w:bCs w:val="0"/>
      <w:color w:val="365F91" w:themeColor="accent1" w:themeShade="BF"/>
      <w:sz w:val="32"/>
      <w:szCs w:val="32"/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C21E2F"/>
    <w:pPr>
      <w:tabs>
        <w:tab w:val="left" w:pos="440"/>
        <w:tab w:val="right" w:leader="dot" w:pos="8494"/>
      </w:tabs>
      <w:spacing w:after="100" w:line="720" w:lineRule="auto"/>
      <w:ind w:left="0"/>
    </w:pPr>
  </w:style>
  <w:style w:type="character" w:styleId="Hipervnculo">
    <w:name w:val="Hyperlink"/>
    <w:basedOn w:val="Fuentedeprrafopredeter"/>
    <w:uiPriority w:val="99"/>
    <w:unhideWhenUsed/>
    <w:rsid w:val="00593DA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564C8"/>
    <w:pPr>
      <w:spacing w:line="240" w:lineRule="auto"/>
      <w:ind w:left="0" w:right="0"/>
      <w:jc w:val="left"/>
    </w:pPr>
    <w:rPr>
      <w:rFonts w:eastAsiaTheme="minorEastAsia"/>
      <w:color w:val="auto"/>
      <w:kern w:val="2"/>
      <w:sz w:val="24"/>
      <w:szCs w:val="24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25420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989F-6C24-4E99-B603-E4E1B5CE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2040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UACI</dc:creator>
  <cp:lastModifiedBy>Wilber Rixiery Moz Castellanos</cp:lastModifiedBy>
  <cp:revision>13</cp:revision>
  <cp:lastPrinted>2024-12-23T17:11:00Z</cp:lastPrinted>
  <dcterms:created xsi:type="dcterms:W3CDTF">2024-12-20T17:29:00Z</dcterms:created>
  <dcterms:modified xsi:type="dcterms:W3CDTF">2025-01-23T17:31:00Z</dcterms:modified>
</cp:coreProperties>
</file>