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10" w:rsidRPr="00120294" w:rsidRDefault="00643DB9" w:rsidP="00C13010">
      <w:r w:rsidRPr="00120294">
        <w:rPr>
          <w:i/>
          <w:highlight w:val="lightGra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25pt;margin-top:11pt;width:162.7pt;height:23.55pt;z-index:251660288;mso-width-relative:margin;mso-height-relative:margin">
            <v:textbox style="mso-next-textbox:#_x0000_s1026">
              <w:txbxContent>
                <w:p w:rsidR="00C13010" w:rsidRPr="00AA22AF" w:rsidRDefault="00C13010" w:rsidP="00C13010">
                  <w:pPr>
                    <w:rPr>
                      <w:rFonts w:ascii="Arial Narrow" w:hAnsi="Arial Narrow"/>
                      <w:b/>
                    </w:rPr>
                  </w:pPr>
                  <w:r w:rsidRPr="00AA22AF">
                    <w:rPr>
                      <w:rFonts w:ascii="Arial Narrow" w:hAnsi="Arial Narrow"/>
                      <w:b/>
                    </w:rPr>
                    <w:t>Resolución UAIP.SSF-2018/00</w:t>
                  </w:r>
                  <w:r>
                    <w:rPr>
                      <w:rFonts w:ascii="Arial Narrow" w:hAnsi="Arial Narrow"/>
                      <w:b/>
                    </w:rPr>
                    <w:t>69</w:t>
                  </w:r>
                  <w:r w:rsidRPr="00AA22AF">
                    <w:rPr>
                      <w:rFonts w:ascii="Arial Narrow" w:hAnsi="Arial Narrow"/>
                      <w:b/>
                    </w:rPr>
                    <w:t>.</w:t>
                  </w:r>
                </w:p>
              </w:txbxContent>
            </v:textbox>
          </v:shape>
        </w:pict>
      </w:r>
      <w:r w:rsidR="00120294" w:rsidRPr="00120294">
        <w:rPr>
          <w:i/>
          <w:highlight w:val="lightGray"/>
        </w:rPr>
        <w:t>Versión pública por supresión de datos personales. Art. 30 LAIP</w:t>
      </w:r>
      <w:r w:rsidR="00120294" w:rsidRPr="00120294">
        <w:t>.</w:t>
      </w:r>
    </w:p>
    <w:p w:rsidR="00C13010" w:rsidRPr="002D48E0" w:rsidRDefault="00C13010" w:rsidP="00C13010">
      <w:pPr>
        <w:jc w:val="right"/>
        <w:rPr>
          <w:rFonts w:ascii="Arial Narrow" w:hAnsi="Arial Narrow"/>
          <w:sz w:val="23"/>
          <w:szCs w:val="23"/>
        </w:rPr>
      </w:pP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br w:type="textWrapping" w:clear="all"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tab/>
      </w:r>
      <w:r w:rsidRPr="002D48E0">
        <w:rPr>
          <w:sz w:val="23"/>
          <w:szCs w:val="23"/>
        </w:rPr>
        <w:br w:type="textWrapping" w:clear="all"/>
      </w:r>
      <w:r w:rsidRPr="002D48E0">
        <w:rPr>
          <w:rFonts w:ascii="Arial Narrow" w:hAnsi="Arial Narrow"/>
          <w:sz w:val="23"/>
          <w:szCs w:val="23"/>
        </w:rPr>
        <w:t>San Salvador, 20 de julio de 2018.</w:t>
      </w:r>
    </w:p>
    <w:p w:rsidR="00C13010" w:rsidRPr="002D48E0" w:rsidRDefault="00C13010" w:rsidP="00C13010">
      <w:pPr>
        <w:spacing w:after="0" w:line="240" w:lineRule="auto"/>
        <w:jc w:val="both"/>
        <w:rPr>
          <w:rFonts w:ascii="Arial Narrow" w:hAnsi="Arial Narrow"/>
          <w:sz w:val="23"/>
          <w:szCs w:val="23"/>
        </w:rPr>
      </w:pPr>
    </w:p>
    <w:p w:rsidR="00C13010" w:rsidRPr="002D48E0" w:rsidRDefault="00C13010" w:rsidP="00C13010">
      <w:pPr>
        <w:spacing w:after="0" w:line="240" w:lineRule="auto"/>
        <w:jc w:val="both"/>
        <w:rPr>
          <w:rFonts w:ascii="Arial Narrow" w:hAnsi="Arial Narrow" w:cs="Calibri"/>
          <w:sz w:val="23"/>
          <w:szCs w:val="23"/>
        </w:rPr>
      </w:pPr>
    </w:p>
    <w:p w:rsidR="00C13010" w:rsidRPr="002D48E0" w:rsidRDefault="00C13010" w:rsidP="00C13010">
      <w:pPr>
        <w:spacing w:after="0" w:line="240" w:lineRule="auto"/>
        <w:jc w:val="both"/>
        <w:rPr>
          <w:rFonts w:ascii="Arial Narrow" w:hAnsi="Arial Narrow" w:cs="Calibri"/>
          <w:sz w:val="23"/>
          <w:szCs w:val="23"/>
        </w:rPr>
      </w:pPr>
      <w:r w:rsidRPr="002D48E0">
        <w:rPr>
          <w:rFonts w:ascii="Arial Narrow" w:hAnsi="Arial Narrow" w:cs="Calibri"/>
          <w:sz w:val="23"/>
          <w:szCs w:val="23"/>
        </w:rPr>
        <w:t>Licenciado</w:t>
      </w:r>
    </w:p>
    <w:p w:rsidR="00C13010" w:rsidRPr="002D48E0" w:rsidRDefault="00120294" w:rsidP="00C13010">
      <w:pPr>
        <w:spacing w:after="0" w:line="240" w:lineRule="auto"/>
        <w:jc w:val="both"/>
        <w:rPr>
          <w:rFonts w:ascii="Arial Narrow" w:hAnsi="Arial Narrow" w:cs="Calibri"/>
          <w:b/>
          <w:sz w:val="23"/>
          <w:szCs w:val="23"/>
        </w:rPr>
      </w:pPr>
      <w:r w:rsidRPr="00120294">
        <w:rPr>
          <w:rFonts w:ascii="Arial Narrow" w:hAnsi="Arial Narrow" w:cs="Calibri"/>
          <w:b/>
          <w:sz w:val="23"/>
          <w:szCs w:val="23"/>
          <w:highlight w:val="lightGray"/>
        </w:rPr>
        <w:t>xxxxxxxxxxxxxxxxxxxxxxxxx</w:t>
      </w:r>
    </w:p>
    <w:p w:rsidR="00C13010" w:rsidRPr="002D48E0" w:rsidRDefault="00C13010" w:rsidP="00C13010">
      <w:pPr>
        <w:spacing w:after="0" w:line="240" w:lineRule="auto"/>
        <w:jc w:val="both"/>
        <w:rPr>
          <w:rFonts w:ascii="Arial Narrow" w:hAnsi="Arial Narrow" w:cs="Calibri"/>
          <w:sz w:val="23"/>
          <w:szCs w:val="23"/>
        </w:rPr>
      </w:pPr>
      <w:r w:rsidRPr="002D48E0">
        <w:rPr>
          <w:rFonts w:ascii="Arial Narrow" w:hAnsi="Arial Narrow" w:cs="Calibri"/>
          <w:sz w:val="23"/>
          <w:szCs w:val="23"/>
        </w:rPr>
        <w:t>Presente</w:t>
      </w:r>
    </w:p>
    <w:p w:rsidR="00C13010" w:rsidRPr="002D48E0" w:rsidRDefault="00C13010" w:rsidP="00C13010">
      <w:pPr>
        <w:pStyle w:val="Ttulo1"/>
        <w:ind w:firstLine="357"/>
        <w:jc w:val="both"/>
        <w:rPr>
          <w:rFonts w:ascii="Arial Narrow" w:hAnsi="Arial Narrow"/>
          <w:b w:val="0"/>
          <w:sz w:val="23"/>
          <w:szCs w:val="23"/>
        </w:rPr>
      </w:pPr>
      <w:r w:rsidRPr="002D48E0">
        <w:rPr>
          <w:rFonts w:ascii="Arial Narrow" w:hAnsi="Arial Narrow"/>
          <w:b w:val="0"/>
          <w:sz w:val="23"/>
          <w:szCs w:val="23"/>
        </w:rPr>
        <w:t>Me refiero a su solicitud formulada a la Unidad de Acceso a la Información Pública de la Superintendencia del Sistema Financiero –en adelante SSF-, en fecha 4 de julio de 2018, y con referencia SSF-2018-0069, en el marco de la Ley de Acceso a la Información Pública (LAIP), por medio de la cual solicita:</w:t>
      </w:r>
    </w:p>
    <w:p w:rsidR="00C13010" w:rsidRPr="00F14A3D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</w:pPr>
      <w:r w:rsidRPr="00F14A3D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“</w:t>
      </w: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Información detallada de las juntas directivas o gabinetes bancarios de los bancos:  </w:t>
      </w: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br/>
        <w:t>BANCO AGRÍCOLA</w:t>
      </w:r>
    </w:p>
    <w:p w:rsidR="00C13010" w:rsidRPr="00F14A3D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</w:pP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BANCO CUSCATLAN</w:t>
      </w:r>
    </w:p>
    <w:p w:rsidR="00C13010" w:rsidRPr="00F14A3D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</w:pP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BANCO SCOTIABANK</w:t>
      </w:r>
    </w:p>
    <w:p w:rsidR="00C13010" w:rsidRPr="00F14A3D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</w:pP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BANCO DAVIVIENDA</w:t>
      </w:r>
    </w:p>
    <w:p w:rsidR="00C13010" w:rsidRPr="00F14A3D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</w:pPr>
      <w:r w:rsidRPr="00676AD3">
        <w:rPr>
          <w:rFonts w:ascii="Arial Narrow" w:hAnsi="Arial Narrow"/>
          <w:bCs/>
          <w:i/>
          <w:kern w:val="36"/>
          <w:sz w:val="23"/>
          <w:szCs w:val="23"/>
          <w:lang w:val="es-ES" w:eastAsia="es-ES"/>
        </w:rPr>
        <w:t>desde 1992 a la actualidad”.</w:t>
      </w:r>
    </w:p>
    <w:p w:rsidR="00C13010" w:rsidRPr="002D48E0" w:rsidRDefault="00C13010" w:rsidP="00C13010">
      <w:pPr>
        <w:pStyle w:val="NormalWeb"/>
        <w:shd w:val="clear" w:color="auto" w:fill="FFFFFF"/>
        <w:spacing w:before="0" w:beforeAutospacing="0" w:after="136" w:afterAutospacing="0"/>
        <w:jc w:val="both"/>
        <w:rPr>
          <w:rFonts w:ascii="Arial Narrow" w:hAnsi="Arial Narrow" w:cs="Helvetica"/>
          <w:color w:val="333333"/>
          <w:sz w:val="23"/>
          <w:szCs w:val="23"/>
          <w:shd w:val="clear" w:color="auto" w:fill="FFFFFF"/>
        </w:rPr>
      </w:pPr>
      <w:r w:rsidRPr="002D48E0">
        <w:rPr>
          <w:rFonts w:ascii="Arial Narrow" w:hAnsi="Arial Narrow" w:cs="Helvetica"/>
          <w:sz w:val="23"/>
          <w:szCs w:val="23"/>
          <w:shd w:val="clear" w:color="auto" w:fill="FFFFFF"/>
        </w:rPr>
        <w:t>Exponiendo además que</w:t>
      </w:r>
      <w:r w:rsidRPr="002D48E0">
        <w:rPr>
          <w:rFonts w:ascii="Arial Narrow" w:hAnsi="Arial Narrow" w:cs="Helvetica"/>
          <w:color w:val="333333"/>
          <w:sz w:val="23"/>
          <w:szCs w:val="23"/>
          <w:shd w:val="clear" w:color="auto" w:fill="FFFFFF"/>
        </w:rPr>
        <w:t xml:space="preserve"> </w:t>
      </w:r>
      <w:r w:rsidRPr="00676AD3">
        <w:rPr>
          <w:rFonts w:ascii="Arial Narrow" w:hAnsi="Arial Narrow" w:cs="Helvetica"/>
          <w:i/>
          <w:sz w:val="23"/>
          <w:szCs w:val="23"/>
          <w:shd w:val="clear" w:color="auto" w:fill="FFFFFF"/>
        </w:rPr>
        <w:t>“Cada banco ha tenido un proceso de transnacionalización o ha cambiado de dueños, y de nombres, por lo que solicito las juntas directivas de estos bancos y de sus versiones anteriores.”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/>
          <w:b/>
          <w:sz w:val="23"/>
          <w:szCs w:val="23"/>
        </w:rPr>
      </w:pPr>
      <w:r w:rsidRPr="002D48E0">
        <w:rPr>
          <w:rFonts w:ascii="Arial Narrow" w:hAnsi="Arial Narrow"/>
          <w:b/>
          <w:sz w:val="23"/>
          <w:szCs w:val="23"/>
        </w:rPr>
        <w:t>Sobre la información solicitada</w:t>
      </w:r>
    </w:p>
    <w:p w:rsidR="00C13010" w:rsidRPr="002D48E0" w:rsidRDefault="00C13010" w:rsidP="00C13010">
      <w:pPr>
        <w:pStyle w:val="Prrafodelista"/>
        <w:ind w:left="1080"/>
        <w:jc w:val="both"/>
        <w:rPr>
          <w:rFonts w:ascii="Arial Narrow" w:hAnsi="Arial Narrow"/>
          <w:b/>
          <w:sz w:val="23"/>
          <w:szCs w:val="23"/>
          <w:lang w:val="es-SV"/>
        </w:rPr>
      </w:pP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sz w:val="23"/>
          <w:szCs w:val="23"/>
          <w:lang w:val="es-ES" w:eastAsia="es-ES"/>
        </w:rPr>
      </w:pPr>
      <w:r w:rsidRPr="002D48E0">
        <w:rPr>
          <w:rFonts w:ascii="Arial Narrow" w:eastAsia="Times New Roman" w:hAnsi="Arial Narrow" w:cs="Times New Roman"/>
          <w:bCs/>
          <w:color w:val="auto"/>
          <w:kern w:val="36"/>
          <w:sz w:val="23"/>
          <w:szCs w:val="23"/>
          <w:lang w:val="es-ES" w:eastAsia="es-ES"/>
        </w:rPr>
        <w:t>Recibida y analizada la solicitud de información y los requerimientos que contiene, la Unidad de Acceso a la Información Pública</w:t>
      </w:r>
      <w:r w:rsidRPr="002D48E0">
        <w:rPr>
          <w:rFonts w:ascii="Arial Narrow" w:hAnsi="Arial Narrow"/>
          <w:sz w:val="23"/>
          <w:szCs w:val="23"/>
        </w:rPr>
        <w:t xml:space="preserve">, en el marco de las funciones que le establece el artículo 50 de la LAIP </w:t>
      </w:r>
      <w:r w:rsidRPr="002D48E0">
        <w:rPr>
          <w:rFonts w:ascii="Arial Narrow" w:eastAsia="Times New Roman" w:hAnsi="Arial Narrow" w:cs="Times New Roman"/>
          <w:bCs/>
          <w:color w:val="auto"/>
          <w:kern w:val="36"/>
          <w:sz w:val="23"/>
          <w:szCs w:val="23"/>
          <w:lang w:val="es-ES" w:eastAsia="es-ES"/>
        </w:rPr>
        <w:t>y a efecto de emitir la resolución a que hace referencia el artículo 72 de dicha ley, realizó la gestión correspondiente y como resultado se obtuvo lo siguiente: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eastAsia="Times New Roman" w:hAnsi="Arial Narrow" w:cs="Times New Roman"/>
          <w:bCs/>
          <w:color w:val="auto"/>
          <w:kern w:val="36"/>
          <w:sz w:val="23"/>
          <w:szCs w:val="23"/>
          <w:lang w:val="es-ES" w:eastAsia="es-ES"/>
        </w:rPr>
      </w:pP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La SSF recopila y publica en boletines estadísticos la composición de las juntas directivas de los bancos supervisados, a partir de 1997, en los que divulga la información financiera de la industria bancaria supervisada; previo a 1997 debió recurrirse a la investigación y reconstrucción de la información requerida, no habiéndose encontrado los registros correspondientes a:</w:t>
      </w:r>
    </w:p>
    <w:p w:rsidR="00C13010" w:rsidRPr="002D48E0" w:rsidRDefault="00C13010" w:rsidP="00C13010">
      <w:pPr>
        <w:pStyle w:val="Default"/>
        <w:numPr>
          <w:ilvl w:val="0"/>
          <w:numId w:val="2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Banco de Comercio de El Salvador, S.A. (hoy Scotiabank El Salvador, S.A.), del período 1992-1993.</w:t>
      </w:r>
    </w:p>
    <w:p w:rsidR="00C13010" w:rsidRPr="002D48E0" w:rsidRDefault="00C13010" w:rsidP="00C13010">
      <w:pPr>
        <w:pStyle w:val="Default"/>
        <w:numPr>
          <w:ilvl w:val="0"/>
          <w:numId w:val="2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Banco Salvadoreño, S.A. (hoy Banco Davivienda Salvadoreño, S.A.), del período 1992-1993, y</w:t>
      </w:r>
    </w:p>
    <w:p w:rsidR="00C13010" w:rsidRPr="002D48E0" w:rsidRDefault="00C13010" w:rsidP="00C13010">
      <w:pPr>
        <w:pStyle w:val="Default"/>
        <w:numPr>
          <w:ilvl w:val="0"/>
          <w:numId w:val="2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Banco Cuscatlán, </w:t>
      </w:r>
      <w:r>
        <w:rPr>
          <w:rFonts w:ascii="Arial Narrow" w:hAnsi="Arial Narrow" w:cstheme="minorBidi"/>
          <w:color w:val="auto"/>
          <w:sz w:val="23"/>
          <w:szCs w:val="23"/>
        </w:rPr>
        <w:t xml:space="preserve">S.A., 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>del período 1994-1996.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Por lo tanto, dicha porción de información encaja dentro del supuesto que el artículo 73 de la LAIP señala para la información inexistente en esta Superintendencia. 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  <w:r>
        <w:rPr>
          <w:rFonts w:ascii="Arial Narrow" w:hAnsi="Arial Narrow" w:cstheme="minorBidi"/>
          <w:color w:val="auto"/>
          <w:sz w:val="23"/>
          <w:szCs w:val="23"/>
        </w:rPr>
        <w:lastRenderedPageBreak/>
        <w:t>Por otra parte, l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a información disponible de las juntas directivas requeridas no se encuentra clasificada como confidencial o reservada, por lo que puede ponerse a disposición del solicitante. En ese contexto, </w:t>
      </w:r>
      <w:r>
        <w:rPr>
          <w:rFonts w:ascii="Arial Narrow" w:hAnsi="Arial Narrow" w:cstheme="minorBidi"/>
          <w:color w:val="auto"/>
          <w:sz w:val="23"/>
          <w:szCs w:val="23"/>
        </w:rPr>
        <w:t xml:space="preserve">es preciso 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 explicar que se dará acceso </w:t>
      </w:r>
      <w:r>
        <w:rPr>
          <w:rFonts w:ascii="Arial Narrow" w:hAnsi="Arial Narrow" w:cstheme="minorBidi"/>
          <w:color w:val="auto"/>
          <w:sz w:val="23"/>
          <w:szCs w:val="23"/>
        </w:rPr>
        <w:t xml:space="preserve">a 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>la información disponible</w:t>
      </w:r>
      <w:r>
        <w:rPr>
          <w:rFonts w:ascii="Arial Narrow" w:hAnsi="Arial Narrow" w:cstheme="minorBidi"/>
          <w:color w:val="auto"/>
          <w:sz w:val="23"/>
          <w:szCs w:val="23"/>
        </w:rPr>
        <w:t>,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 de la siguiente manera: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</w:p>
    <w:p w:rsidR="00C13010" w:rsidRPr="002D48E0" w:rsidRDefault="00C13010" w:rsidP="00C13010">
      <w:pPr>
        <w:pStyle w:val="Default"/>
        <w:numPr>
          <w:ilvl w:val="0"/>
          <w:numId w:val="3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Para el período 1992-1996, la información disponible se entregará en formado de Excel adjunto a la presente resolución.</w:t>
      </w:r>
    </w:p>
    <w:p w:rsidR="00C13010" w:rsidRPr="002D48E0" w:rsidRDefault="00C13010" w:rsidP="00C13010">
      <w:pPr>
        <w:pStyle w:val="Default"/>
        <w:numPr>
          <w:ilvl w:val="0"/>
          <w:numId w:val="3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Para el período 1997-2005, s</w:t>
      </w:r>
      <w:r>
        <w:rPr>
          <w:rFonts w:ascii="Arial Narrow" w:hAnsi="Arial Narrow" w:cstheme="minorBidi"/>
          <w:color w:val="auto"/>
          <w:sz w:val="23"/>
          <w:szCs w:val="23"/>
        </w:rPr>
        <w:t>ó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>lo se encuentran disponibles de manera física, por lo que el solicitante deberá acudir a la Unidad de Acceso a la Información Pública para retirar la documentación.</w:t>
      </w:r>
    </w:p>
    <w:p w:rsidR="00C13010" w:rsidRPr="002D48E0" w:rsidRDefault="00C13010" w:rsidP="00C13010">
      <w:pPr>
        <w:pStyle w:val="Default"/>
        <w:numPr>
          <w:ilvl w:val="0"/>
          <w:numId w:val="3"/>
        </w:numPr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Desde 2005 hasta marzo de 2018 (última publicación disponible), </w:t>
      </w:r>
      <w:r>
        <w:rPr>
          <w:rFonts w:ascii="Arial Narrow" w:hAnsi="Arial Narrow" w:cstheme="minorBidi"/>
          <w:color w:val="auto"/>
          <w:sz w:val="23"/>
          <w:szCs w:val="23"/>
        </w:rPr>
        <w:t xml:space="preserve">indicándole al solicitante </w:t>
      </w:r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que la información está publicada en el sitio web </w:t>
      </w:r>
      <w:hyperlink r:id="rId7" w:history="1">
        <w:r w:rsidRPr="002D48E0">
          <w:rPr>
            <w:rStyle w:val="Hipervnculo"/>
            <w:rFonts w:ascii="Arial Narrow" w:hAnsi="Arial Narrow" w:cstheme="minorBidi"/>
            <w:sz w:val="23"/>
            <w:szCs w:val="23"/>
          </w:rPr>
          <w:t>www.ssf.gob.sv</w:t>
        </w:r>
      </w:hyperlink>
      <w:r w:rsidRPr="002D48E0">
        <w:rPr>
          <w:rFonts w:ascii="Arial Narrow" w:hAnsi="Arial Narrow" w:cstheme="minorBidi"/>
          <w:color w:val="auto"/>
          <w:sz w:val="23"/>
          <w:szCs w:val="23"/>
        </w:rPr>
        <w:t xml:space="preserve"> en los siguientes enlaces:</w:t>
      </w:r>
    </w:p>
    <w:p w:rsidR="00C13010" w:rsidRPr="002D48E0" w:rsidRDefault="00C13010" w:rsidP="00C13010">
      <w:pPr>
        <w:pStyle w:val="Default"/>
        <w:jc w:val="both"/>
        <w:rPr>
          <w:rFonts w:ascii="Arial Narrow" w:hAnsi="Arial Narrow" w:cstheme="minorBidi"/>
          <w:color w:val="auto"/>
          <w:sz w:val="23"/>
          <w:szCs w:val="23"/>
        </w:rPr>
      </w:pPr>
    </w:p>
    <w:p w:rsidR="00C13010" w:rsidRPr="002D48E0" w:rsidRDefault="00643DB9" w:rsidP="00C13010">
      <w:pPr>
        <w:pStyle w:val="Default"/>
        <w:jc w:val="both"/>
        <w:rPr>
          <w:rFonts w:ascii="Arial Narrow" w:hAnsi="Arial Narrow" w:cs="Arial"/>
          <w:sz w:val="23"/>
          <w:szCs w:val="23"/>
        </w:rPr>
      </w:pPr>
      <w:hyperlink r:id="rId8" w:history="1">
        <w:r w:rsidR="00C13010" w:rsidRPr="002D48E0">
          <w:rPr>
            <w:rStyle w:val="Hipervnculo"/>
            <w:rFonts w:ascii="Arial Narrow" w:hAnsi="Arial Narrow" w:cs="Arial"/>
            <w:sz w:val="23"/>
            <w:szCs w:val="23"/>
          </w:rPr>
          <w:t>http://ssf.gob.sv/index.php/nov/191-publicaciones/estadisticas/712-boletines-trimestrales</w:t>
        </w:r>
      </w:hyperlink>
      <w:r w:rsidR="00C13010" w:rsidRPr="002D48E0">
        <w:rPr>
          <w:rFonts w:ascii="Arial Narrow" w:hAnsi="Arial Narrow" w:cs="Arial"/>
          <w:sz w:val="23"/>
          <w:szCs w:val="23"/>
        </w:rPr>
        <w:t xml:space="preserve"> /boletines trimestrales de bancos (período 2005-2011). Capitulo: Juntas directivas</w:t>
      </w:r>
    </w:p>
    <w:p w:rsidR="00C13010" w:rsidRPr="002D48E0" w:rsidRDefault="00C13010" w:rsidP="00C13010">
      <w:pPr>
        <w:pStyle w:val="Default"/>
        <w:jc w:val="both"/>
        <w:rPr>
          <w:rFonts w:ascii="Arial Narrow" w:hAnsi="Arial Narrow" w:cs="Arial"/>
          <w:sz w:val="23"/>
          <w:szCs w:val="23"/>
        </w:rPr>
      </w:pPr>
    </w:p>
    <w:p w:rsidR="00C13010" w:rsidRPr="002D48E0" w:rsidRDefault="00643DB9" w:rsidP="00C13010">
      <w:pPr>
        <w:pStyle w:val="Default"/>
        <w:jc w:val="both"/>
        <w:rPr>
          <w:rFonts w:ascii="Arial Narrow" w:hAnsi="Arial Narrow" w:cs="Arial"/>
          <w:sz w:val="23"/>
          <w:szCs w:val="23"/>
        </w:rPr>
      </w:pPr>
      <w:hyperlink r:id="rId9" w:history="1">
        <w:r w:rsidR="00C13010" w:rsidRPr="002D48E0">
          <w:rPr>
            <w:rStyle w:val="Hipervnculo"/>
            <w:rFonts w:ascii="Arial Narrow" w:hAnsi="Arial Narrow" w:cs="Arial"/>
            <w:sz w:val="23"/>
            <w:szCs w:val="23"/>
          </w:rPr>
          <w:t>http://ssf.gob.sv/index.php/nov/publi/estadisticas-63247?id=569:indice-general-boletin-estadistico&amp;catid=158:estadisticas</w:t>
        </w:r>
      </w:hyperlink>
      <w:r w:rsidR="00C13010" w:rsidRPr="002D48E0">
        <w:rPr>
          <w:rFonts w:ascii="Arial Narrow" w:hAnsi="Arial Narrow" w:cs="Arial"/>
          <w:sz w:val="23"/>
          <w:szCs w:val="23"/>
        </w:rPr>
        <w:t xml:space="preserve"> /boletines estadísticos del sistema financiero (período 2011-2018). Capitulo Ban</w:t>
      </w:r>
      <w:r w:rsidR="00C13010">
        <w:rPr>
          <w:rFonts w:ascii="Arial Narrow" w:hAnsi="Arial Narrow" w:cs="Arial"/>
          <w:sz w:val="23"/>
          <w:szCs w:val="23"/>
        </w:rPr>
        <w:t>cos</w:t>
      </w:r>
      <w:r w:rsidR="00C13010" w:rsidRPr="002D48E0">
        <w:rPr>
          <w:rFonts w:ascii="Arial Narrow" w:hAnsi="Arial Narrow" w:cs="Arial"/>
          <w:sz w:val="23"/>
          <w:szCs w:val="23"/>
        </w:rPr>
        <w:t>: Juntas directivas</w:t>
      </w:r>
    </w:p>
    <w:p w:rsidR="00C13010" w:rsidRPr="002D48E0" w:rsidRDefault="00C13010" w:rsidP="00C13010">
      <w:pPr>
        <w:pStyle w:val="Default"/>
        <w:jc w:val="both"/>
        <w:rPr>
          <w:rFonts w:ascii="Arial Narrow" w:hAnsi="Arial Narrow" w:cstheme="minorBidi"/>
          <w:color w:val="auto"/>
          <w:sz w:val="23"/>
          <w:szCs w:val="23"/>
        </w:rPr>
      </w:pP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  <w:r w:rsidRPr="002D48E0">
        <w:rPr>
          <w:rFonts w:ascii="Arial Narrow" w:hAnsi="Arial Narrow" w:cstheme="minorBidi"/>
          <w:color w:val="auto"/>
          <w:sz w:val="23"/>
          <w:szCs w:val="23"/>
        </w:rPr>
        <w:t>Respecto a lo último, debe exponerse que la Ley de Acceso a la Información Pública señala que cuando la información solicitada ya esté publicada, con base en sus artículos 62 y 74, literal b. solo se indicarán los enlaces en donde esté disponible.</w:t>
      </w:r>
    </w:p>
    <w:p w:rsidR="00C13010" w:rsidRPr="002D48E0" w:rsidRDefault="00C13010" w:rsidP="00C13010">
      <w:pPr>
        <w:pStyle w:val="Default"/>
        <w:ind w:firstLine="357"/>
        <w:jc w:val="both"/>
        <w:rPr>
          <w:rFonts w:ascii="Arial Narrow" w:hAnsi="Arial Narrow" w:cstheme="minorBidi"/>
          <w:color w:val="auto"/>
          <w:sz w:val="23"/>
          <w:szCs w:val="23"/>
        </w:rPr>
      </w:pPr>
    </w:p>
    <w:p w:rsidR="00C13010" w:rsidRPr="002D48E0" w:rsidRDefault="00C13010" w:rsidP="00C13010">
      <w:pPr>
        <w:pStyle w:val="Default"/>
        <w:ind w:firstLine="426"/>
        <w:jc w:val="both"/>
        <w:rPr>
          <w:rFonts w:ascii="Arial Narrow" w:hAnsi="Arial Narrow" w:cs="Arial"/>
          <w:sz w:val="23"/>
          <w:szCs w:val="23"/>
        </w:rPr>
      </w:pPr>
      <w:r w:rsidRPr="002D48E0">
        <w:rPr>
          <w:rFonts w:ascii="Arial Narrow" w:hAnsi="Arial Narrow" w:cs="Arial"/>
          <w:sz w:val="23"/>
          <w:szCs w:val="23"/>
        </w:rPr>
        <w:t>Por lo antes expuesto, el suscrito Oficial de Información en Funciones de la Superintendencia del Sistema Financiero emite la siguiente:</w:t>
      </w:r>
    </w:p>
    <w:p w:rsidR="00C13010" w:rsidRPr="002D48E0" w:rsidRDefault="00C13010" w:rsidP="00C13010">
      <w:pPr>
        <w:pStyle w:val="Prrafodelista"/>
        <w:ind w:left="1080"/>
        <w:jc w:val="both"/>
        <w:rPr>
          <w:rFonts w:ascii="Arial Narrow" w:hAnsi="Arial Narrow"/>
          <w:b/>
          <w:sz w:val="23"/>
          <w:szCs w:val="23"/>
          <w:lang w:val="es-SV"/>
        </w:rPr>
      </w:pPr>
    </w:p>
    <w:p w:rsidR="00C13010" w:rsidRPr="002D48E0" w:rsidRDefault="00C13010" w:rsidP="00C13010">
      <w:pPr>
        <w:pStyle w:val="Prrafodelista"/>
        <w:ind w:left="1080"/>
        <w:jc w:val="both"/>
        <w:rPr>
          <w:rFonts w:ascii="Arial Narrow" w:hAnsi="Arial Narrow"/>
          <w:b/>
          <w:sz w:val="23"/>
          <w:szCs w:val="23"/>
        </w:rPr>
      </w:pPr>
      <w:r w:rsidRPr="002D48E0">
        <w:rPr>
          <w:rFonts w:ascii="Arial Narrow" w:hAnsi="Arial Narrow"/>
          <w:b/>
          <w:sz w:val="23"/>
          <w:szCs w:val="23"/>
        </w:rPr>
        <w:t>Resolución:</w:t>
      </w:r>
    </w:p>
    <w:p w:rsidR="00C13010" w:rsidRPr="002D48E0" w:rsidRDefault="00C13010" w:rsidP="00C13010">
      <w:pPr>
        <w:pStyle w:val="Default"/>
        <w:ind w:left="1140"/>
        <w:jc w:val="both"/>
        <w:rPr>
          <w:rFonts w:ascii="Arial Narrow" w:hAnsi="Arial Narrow" w:cs="Arial"/>
          <w:sz w:val="23"/>
          <w:szCs w:val="23"/>
        </w:rPr>
      </w:pPr>
    </w:p>
    <w:p w:rsidR="00C13010" w:rsidRPr="002D48E0" w:rsidRDefault="00C13010" w:rsidP="00C13010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3"/>
          <w:szCs w:val="23"/>
        </w:rPr>
      </w:pPr>
      <w:r w:rsidRPr="002D48E0">
        <w:rPr>
          <w:rFonts w:ascii="Arial Narrow" w:hAnsi="Arial Narrow" w:cs="Arial"/>
          <w:sz w:val="23"/>
          <w:szCs w:val="23"/>
        </w:rPr>
        <w:t>Conceder acceso a la información solicitada disponible en esta Superintendencia.</w:t>
      </w:r>
    </w:p>
    <w:p w:rsidR="00C13010" w:rsidRPr="002D48E0" w:rsidRDefault="00C13010" w:rsidP="00C13010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3"/>
          <w:szCs w:val="23"/>
        </w:rPr>
      </w:pPr>
      <w:r w:rsidRPr="002D48E0">
        <w:rPr>
          <w:rFonts w:ascii="Arial Narrow" w:hAnsi="Arial Narrow" w:cs="Arial"/>
          <w:sz w:val="23"/>
          <w:szCs w:val="23"/>
        </w:rPr>
        <w:t xml:space="preserve">Comunicar al solicitante que acuda a nuestras oficinas, ubicadas en Torre Futura, Nivel 16, Calle El Mirador, entre 87 y 89 avenida norte, Colonia Escalón, Salvador, en días y horas hábiles, para retirar documentación disponible en formato físico. </w:t>
      </w:r>
    </w:p>
    <w:p w:rsidR="00C13010" w:rsidRPr="002D48E0" w:rsidRDefault="00C13010" w:rsidP="00C13010">
      <w:pPr>
        <w:pStyle w:val="Default"/>
        <w:numPr>
          <w:ilvl w:val="0"/>
          <w:numId w:val="1"/>
        </w:numPr>
        <w:jc w:val="both"/>
        <w:rPr>
          <w:rFonts w:ascii="Arial Narrow" w:hAnsi="Arial Narrow"/>
          <w:color w:val="auto"/>
          <w:sz w:val="23"/>
          <w:szCs w:val="23"/>
        </w:rPr>
      </w:pPr>
      <w:r w:rsidRPr="002D48E0">
        <w:rPr>
          <w:rFonts w:ascii="Arial Narrow" w:hAnsi="Arial Narrow" w:cs="Arial"/>
          <w:sz w:val="23"/>
          <w:szCs w:val="23"/>
        </w:rPr>
        <w:t>Comunicar al solicitante la presente resolución a la dirección electrónica</w:t>
      </w:r>
      <w:r>
        <w:rPr>
          <w:rFonts w:ascii="Arial Narrow" w:hAnsi="Arial Narrow" w:cs="Arial"/>
          <w:sz w:val="23"/>
          <w:szCs w:val="23"/>
        </w:rPr>
        <w:t xml:space="preserve"> </w:t>
      </w:r>
      <w:r w:rsidR="00120294" w:rsidRPr="00120294">
        <w:rPr>
          <w:rFonts w:ascii="Arial Narrow" w:hAnsi="Arial Narrow" w:cs="Arial"/>
          <w:sz w:val="23"/>
          <w:szCs w:val="23"/>
          <w:highlight w:val="lightGray"/>
        </w:rPr>
        <w:t>xxxxxxxxxxxxxxxxxx</w:t>
      </w:r>
      <w:r w:rsidRPr="002D48E0">
        <w:rPr>
          <w:rFonts w:ascii="Arial Narrow" w:hAnsi="Arial Narrow" w:cs="Arial"/>
          <w:sz w:val="23"/>
          <w:szCs w:val="23"/>
        </w:rPr>
        <w:t xml:space="preserve"> proporcionada en la solicitud de información.</w:t>
      </w:r>
      <w:r w:rsidRPr="002D48E0"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  </w:t>
      </w:r>
    </w:p>
    <w:p w:rsidR="00C13010" w:rsidRPr="002D48E0" w:rsidRDefault="00C13010" w:rsidP="00C13010">
      <w:pPr>
        <w:pStyle w:val="Default"/>
        <w:ind w:left="1140"/>
        <w:jc w:val="both"/>
        <w:rPr>
          <w:rFonts w:ascii="Arial Narrow" w:hAnsi="Arial Narrow" w:cs="Arial"/>
          <w:sz w:val="23"/>
          <w:szCs w:val="23"/>
        </w:rPr>
      </w:pPr>
    </w:p>
    <w:p w:rsidR="00C13010" w:rsidRPr="002D48E0" w:rsidRDefault="00C13010" w:rsidP="00C13010">
      <w:pPr>
        <w:spacing w:after="0"/>
        <w:jc w:val="both"/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 w:rsidRPr="002D48E0">
        <w:rPr>
          <w:rFonts w:ascii="Arial Narrow" w:hAnsi="Arial Narrow"/>
          <w:sz w:val="23"/>
          <w:szCs w:val="23"/>
        </w:rPr>
        <w:t>Sin otro particular,</w:t>
      </w:r>
    </w:p>
    <w:p w:rsidR="00C13010" w:rsidRPr="002D48E0" w:rsidRDefault="00C13010" w:rsidP="00C13010">
      <w:pPr>
        <w:rPr>
          <w:rFonts w:ascii="Arial Narrow" w:hAnsi="Arial Narrow"/>
          <w:b/>
          <w:sz w:val="23"/>
          <w:szCs w:val="23"/>
        </w:rPr>
      </w:pPr>
      <w:r w:rsidRPr="002D48E0">
        <w:rPr>
          <w:rFonts w:ascii="Arial Narrow" w:hAnsi="Arial Narrow"/>
          <w:b/>
          <w:sz w:val="23"/>
          <w:szCs w:val="23"/>
        </w:rPr>
        <w:t>NOTIFÍQUESE</w:t>
      </w:r>
    </w:p>
    <w:p w:rsidR="00C13010" w:rsidRDefault="00C13010" w:rsidP="00C13010">
      <w:pPr>
        <w:rPr>
          <w:rFonts w:ascii="Arial Narrow" w:hAnsi="Arial Narrow"/>
          <w:b/>
          <w:sz w:val="23"/>
          <w:szCs w:val="23"/>
        </w:rPr>
      </w:pPr>
    </w:p>
    <w:p w:rsidR="00C13010" w:rsidRDefault="00C13010" w:rsidP="00C13010">
      <w:pPr>
        <w:jc w:val="center"/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ORIGINAL FIRMADO POR OFICIAL DE INFORMACIÓN EN FUNCIONES</w:t>
      </w:r>
    </w:p>
    <w:p w:rsidR="00C13010" w:rsidRPr="002D48E0" w:rsidRDefault="00C13010" w:rsidP="00C13010">
      <w:pPr>
        <w:rPr>
          <w:rFonts w:ascii="Arial Narrow" w:hAnsi="Arial Narrow"/>
          <w:b/>
          <w:sz w:val="23"/>
          <w:szCs w:val="23"/>
        </w:rPr>
      </w:pPr>
    </w:p>
    <w:p w:rsidR="00C13010" w:rsidRPr="00884495" w:rsidRDefault="00C13010" w:rsidP="00C130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 w:rsidRPr="00676AD3">
        <w:rPr>
          <w:rFonts w:ascii="Arial Narrow" w:hAnsi="Arial Narrow"/>
          <w:b/>
          <w:sz w:val="23"/>
          <w:szCs w:val="23"/>
        </w:rPr>
        <w:t>Alex Mauricio Larios Romero</w:t>
      </w:r>
    </w:p>
    <w:p w:rsidR="00C13010" w:rsidRPr="00884495" w:rsidRDefault="00C13010" w:rsidP="00C130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 w:rsidRPr="00676AD3">
        <w:rPr>
          <w:rFonts w:ascii="Arial Narrow" w:hAnsi="Arial Narrow"/>
          <w:b/>
          <w:sz w:val="23"/>
          <w:szCs w:val="23"/>
        </w:rPr>
        <w:t>Oficial de Información en Funciones</w:t>
      </w:r>
    </w:p>
    <w:p w:rsidR="00120F15" w:rsidRPr="00C13010" w:rsidRDefault="00C13010" w:rsidP="00C13010">
      <w:pPr>
        <w:jc w:val="center"/>
        <w:rPr>
          <w:sz w:val="23"/>
          <w:szCs w:val="23"/>
        </w:rPr>
      </w:pPr>
      <w:r w:rsidRPr="00676AD3">
        <w:rPr>
          <w:rFonts w:ascii="Arial Narrow" w:hAnsi="Arial Narrow"/>
          <w:b/>
          <w:sz w:val="23"/>
          <w:szCs w:val="23"/>
        </w:rPr>
        <w:t>Superintendencia del Sistema Financier</w:t>
      </w:r>
      <w:r>
        <w:rPr>
          <w:rFonts w:ascii="Arial Narrow" w:hAnsi="Arial Narrow"/>
          <w:b/>
          <w:sz w:val="23"/>
          <w:szCs w:val="23"/>
        </w:rPr>
        <w:t>o</w:t>
      </w:r>
      <w:bookmarkStart w:id="0" w:name="_GoBack"/>
      <w:bookmarkEnd w:id="0"/>
    </w:p>
    <w:sectPr w:rsidR="00120F15" w:rsidRPr="00C13010" w:rsidSect="006B0DDD">
      <w:headerReference w:type="default" r:id="rId10"/>
      <w:footerReference w:type="default" r:id="rId11"/>
      <w:pgSz w:w="12240" w:h="15840" w:code="1"/>
      <w:pgMar w:top="1985" w:right="1041" w:bottom="1134" w:left="2127" w:header="567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B9" w:rsidRDefault="00643DB9">
      <w:pPr>
        <w:spacing w:after="0" w:line="240" w:lineRule="auto"/>
      </w:pPr>
      <w:r>
        <w:separator/>
      </w:r>
    </w:p>
  </w:endnote>
  <w:endnote w:type="continuationSeparator" w:id="0">
    <w:p w:rsidR="00643DB9" w:rsidRDefault="0064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E97337" w:rsidRDefault="00DC34C9" w:rsidP="006B0DDD">
    <w:pPr>
      <w:jc w:val="center"/>
      <w:rPr>
        <w:color w:val="002A43"/>
        <w:sz w:val="18"/>
        <w:szCs w:val="18"/>
      </w:rPr>
    </w:pPr>
    <w:r>
      <w:rPr>
        <w:color w:val="002A43"/>
        <w:sz w:val="18"/>
        <w:szCs w:val="18"/>
      </w:rPr>
      <w:t>Calle El Mirador</w:t>
    </w:r>
    <w:r w:rsidRPr="00E97337">
      <w:rPr>
        <w:color w:val="002A43"/>
        <w:sz w:val="18"/>
        <w:szCs w:val="18"/>
      </w:rPr>
      <w:t>,</w:t>
    </w:r>
    <w:r>
      <w:rPr>
        <w:color w:val="002A43"/>
        <w:sz w:val="18"/>
        <w:szCs w:val="18"/>
      </w:rPr>
      <w:t xml:space="preserve"> entre 87 y 89 Av. Norte. Edificio Torre Futura, Nivel 16.</w:t>
    </w:r>
    <w:r w:rsidRPr="00E97337">
      <w:rPr>
        <w:color w:val="002A43"/>
        <w:sz w:val="18"/>
        <w:szCs w:val="18"/>
      </w:rPr>
      <w:t xml:space="preserve">  San Salvador,  El Salvador,  C.A. </w:t>
    </w:r>
    <w:r w:rsidRPr="00E97337">
      <w:rPr>
        <w:color w:val="002A43"/>
        <w:sz w:val="18"/>
        <w:szCs w:val="18"/>
      </w:rPr>
      <w:br/>
      <w:t>Tel: (503) 22</w:t>
    </w:r>
    <w:r>
      <w:rPr>
        <w:color w:val="002A43"/>
        <w:sz w:val="18"/>
        <w:szCs w:val="18"/>
      </w:rPr>
      <w:t>68</w:t>
    </w:r>
    <w:r w:rsidRPr="00E97337">
      <w:rPr>
        <w:color w:val="002A43"/>
        <w:sz w:val="18"/>
        <w:szCs w:val="18"/>
      </w:rPr>
      <w:t>-</w:t>
    </w:r>
    <w:r>
      <w:rPr>
        <w:color w:val="002A43"/>
        <w:sz w:val="18"/>
        <w:szCs w:val="18"/>
      </w:rPr>
      <w:t>5700 / (503) 2133-2900</w:t>
    </w:r>
    <w:r w:rsidRPr="00E97337">
      <w:rPr>
        <w:color w:val="002A43"/>
        <w:sz w:val="18"/>
        <w:szCs w:val="18"/>
      </w:rPr>
      <w:t xml:space="preserve"> - contacto@ssf.gob.sv - www.ssf.gob.sv</w:t>
    </w:r>
  </w:p>
  <w:p w:rsidR="006B0DDD" w:rsidRPr="00C45F80" w:rsidRDefault="00643DB9" w:rsidP="006B0DD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B9" w:rsidRDefault="00643DB9">
      <w:pPr>
        <w:spacing w:after="0" w:line="240" w:lineRule="auto"/>
      </w:pPr>
      <w:r>
        <w:separator/>
      </w:r>
    </w:p>
  </w:footnote>
  <w:footnote w:type="continuationSeparator" w:id="0">
    <w:p w:rsidR="00643DB9" w:rsidRDefault="0064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DD" w:rsidRPr="00566B1B" w:rsidRDefault="00643DB9" w:rsidP="006B0DDD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49" type="#_x0000_t75" alt="LOGO NUEVO SSF.jpg" style="position:absolute;left:0;text-align:left;margin-left:285.15pt;margin-top:-16.35pt;width:169.5pt;height:87.75pt;z-index:-251658752;visibility:visible" wrapcoords="-191 0 -191 21415 21600 21415 21600 0 -191 0">
          <v:imagedata r:id="rId1" o:title="LOGO NUEVO SSF"/>
          <w10:wrap type="tight"/>
        </v:shape>
      </w:pict>
    </w:r>
    <w:r w:rsidR="00DC34C9" w:rsidRPr="00566B1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5A07"/>
    <w:multiLevelType w:val="hybridMultilevel"/>
    <w:tmpl w:val="741A779A"/>
    <w:lvl w:ilvl="0" w:tplc="37AABEE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37" w:hanging="360"/>
      </w:pPr>
    </w:lvl>
    <w:lvl w:ilvl="2" w:tplc="440A001B" w:tentative="1">
      <w:start w:val="1"/>
      <w:numFmt w:val="lowerRoman"/>
      <w:lvlText w:val="%3."/>
      <w:lvlJc w:val="right"/>
      <w:pPr>
        <w:ind w:left="2157" w:hanging="180"/>
      </w:pPr>
    </w:lvl>
    <w:lvl w:ilvl="3" w:tplc="440A000F" w:tentative="1">
      <w:start w:val="1"/>
      <w:numFmt w:val="decimal"/>
      <w:lvlText w:val="%4."/>
      <w:lvlJc w:val="left"/>
      <w:pPr>
        <w:ind w:left="2877" w:hanging="360"/>
      </w:pPr>
    </w:lvl>
    <w:lvl w:ilvl="4" w:tplc="440A0019" w:tentative="1">
      <w:start w:val="1"/>
      <w:numFmt w:val="lowerLetter"/>
      <w:lvlText w:val="%5."/>
      <w:lvlJc w:val="left"/>
      <w:pPr>
        <w:ind w:left="3597" w:hanging="360"/>
      </w:pPr>
    </w:lvl>
    <w:lvl w:ilvl="5" w:tplc="440A001B" w:tentative="1">
      <w:start w:val="1"/>
      <w:numFmt w:val="lowerRoman"/>
      <w:lvlText w:val="%6."/>
      <w:lvlJc w:val="right"/>
      <w:pPr>
        <w:ind w:left="4317" w:hanging="180"/>
      </w:pPr>
    </w:lvl>
    <w:lvl w:ilvl="6" w:tplc="440A000F" w:tentative="1">
      <w:start w:val="1"/>
      <w:numFmt w:val="decimal"/>
      <w:lvlText w:val="%7."/>
      <w:lvlJc w:val="left"/>
      <w:pPr>
        <w:ind w:left="5037" w:hanging="360"/>
      </w:pPr>
    </w:lvl>
    <w:lvl w:ilvl="7" w:tplc="440A0019" w:tentative="1">
      <w:start w:val="1"/>
      <w:numFmt w:val="lowerLetter"/>
      <w:lvlText w:val="%8."/>
      <w:lvlJc w:val="left"/>
      <w:pPr>
        <w:ind w:left="5757" w:hanging="360"/>
      </w:pPr>
    </w:lvl>
    <w:lvl w:ilvl="8" w:tplc="4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5BF1B65"/>
    <w:multiLevelType w:val="hybridMultilevel"/>
    <w:tmpl w:val="86FE41AA"/>
    <w:lvl w:ilvl="0" w:tplc="6FDA6862">
      <w:start w:val="1"/>
      <w:numFmt w:val="decimal"/>
      <w:lvlText w:val="%1."/>
      <w:lvlJc w:val="left"/>
      <w:pPr>
        <w:ind w:left="1140" w:hanging="360"/>
      </w:pPr>
      <w:rPr>
        <w:rFonts w:ascii="Arial Narrow" w:hAnsi="Arial Narrow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68D92942"/>
    <w:multiLevelType w:val="hybridMultilevel"/>
    <w:tmpl w:val="DBB2E8BA"/>
    <w:lvl w:ilvl="0" w:tplc="F5B83D1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37" w:hanging="360"/>
      </w:pPr>
    </w:lvl>
    <w:lvl w:ilvl="2" w:tplc="440A001B" w:tentative="1">
      <w:start w:val="1"/>
      <w:numFmt w:val="lowerRoman"/>
      <w:lvlText w:val="%3."/>
      <w:lvlJc w:val="right"/>
      <w:pPr>
        <w:ind w:left="2157" w:hanging="180"/>
      </w:pPr>
    </w:lvl>
    <w:lvl w:ilvl="3" w:tplc="440A000F" w:tentative="1">
      <w:start w:val="1"/>
      <w:numFmt w:val="decimal"/>
      <w:lvlText w:val="%4."/>
      <w:lvlJc w:val="left"/>
      <w:pPr>
        <w:ind w:left="2877" w:hanging="360"/>
      </w:pPr>
    </w:lvl>
    <w:lvl w:ilvl="4" w:tplc="440A0019" w:tentative="1">
      <w:start w:val="1"/>
      <w:numFmt w:val="lowerLetter"/>
      <w:lvlText w:val="%5."/>
      <w:lvlJc w:val="left"/>
      <w:pPr>
        <w:ind w:left="3597" w:hanging="360"/>
      </w:pPr>
    </w:lvl>
    <w:lvl w:ilvl="5" w:tplc="440A001B" w:tentative="1">
      <w:start w:val="1"/>
      <w:numFmt w:val="lowerRoman"/>
      <w:lvlText w:val="%6."/>
      <w:lvlJc w:val="right"/>
      <w:pPr>
        <w:ind w:left="4317" w:hanging="180"/>
      </w:pPr>
    </w:lvl>
    <w:lvl w:ilvl="6" w:tplc="440A000F" w:tentative="1">
      <w:start w:val="1"/>
      <w:numFmt w:val="decimal"/>
      <w:lvlText w:val="%7."/>
      <w:lvlJc w:val="left"/>
      <w:pPr>
        <w:ind w:left="5037" w:hanging="360"/>
      </w:pPr>
    </w:lvl>
    <w:lvl w:ilvl="7" w:tplc="440A0019" w:tentative="1">
      <w:start w:val="1"/>
      <w:numFmt w:val="lowerLetter"/>
      <w:lvlText w:val="%8."/>
      <w:lvlJc w:val="left"/>
      <w:pPr>
        <w:ind w:left="5757" w:hanging="360"/>
      </w:pPr>
    </w:lvl>
    <w:lvl w:ilvl="8" w:tplc="440A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010"/>
    <w:rsid w:val="00120294"/>
    <w:rsid w:val="00120F15"/>
    <w:rsid w:val="00643DB9"/>
    <w:rsid w:val="008C302C"/>
    <w:rsid w:val="009E2DF7"/>
    <w:rsid w:val="00C13010"/>
    <w:rsid w:val="00D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6A6D404"/>
  <w15:docId w15:val="{53CD3A54-EE49-4F5B-BFB6-19FCFC04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0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13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3010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1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1301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130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13010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13010"/>
    <w:pPr>
      <w:spacing w:after="0" w:line="240" w:lineRule="auto"/>
      <w:ind w:left="720"/>
    </w:pPr>
    <w:rPr>
      <w:lang w:val="en-US"/>
    </w:rPr>
  </w:style>
  <w:style w:type="paragraph" w:customStyle="1" w:styleId="Default">
    <w:name w:val="Default"/>
    <w:rsid w:val="00C1301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130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30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.gob.sv/index.php/nov/191-publicaciones/estadisticas/712-boletines-trimestr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f.gob.s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sf.gob.sv/index.php/nov/publi/estadisticas-63247?id=569:indice-general-boletin-estadistico&amp;catid=158:estadistic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cmmn</dc:creator>
  <cp:lastModifiedBy>Cristian Marcel Menjivar Navarrete</cp:lastModifiedBy>
  <cp:revision>2</cp:revision>
  <dcterms:created xsi:type="dcterms:W3CDTF">2018-07-27T16:31:00Z</dcterms:created>
  <dcterms:modified xsi:type="dcterms:W3CDTF">2022-10-26T17:12:00Z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090dc520-da91-4675-a3e0-621bce921719</vt:lpwstr>
  </property>
</Properties>
</file>