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29F48" w14:textId="70D21D7E" w:rsidR="00552FDE" w:rsidRPr="00E654CA" w:rsidRDefault="009A2EAF" w:rsidP="00D77BEC">
      <w:pPr>
        <w:pStyle w:val="Textoindependiente"/>
        <w:spacing w:after="0"/>
        <w:rPr>
          <w:rFonts w:ascii="Arial Narrow" w:hAnsi="Arial Narrow"/>
          <w:b/>
        </w:rPr>
      </w:pPr>
      <w:bookmarkStart w:id="0" w:name="_Hlk35020768"/>
      <w:bookmarkStart w:id="1" w:name="_GoBack"/>
      <w:r>
        <w:rPr>
          <w:noProof/>
          <w:lang w:eastAsia="es-SV"/>
        </w:rPr>
        <w:drawing>
          <wp:anchor distT="0" distB="0" distL="114300" distR="114300" simplePos="0" relativeHeight="251658240" behindDoc="1" locked="0" layoutInCell="1" allowOverlap="1" wp14:anchorId="2FCDBF7C" wp14:editId="7A028D49">
            <wp:simplePos x="0" y="0"/>
            <wp:positionH relativeFrom="column">
              <wp:posOffset>-899160</wp:posOffset>
            </wp:positionH>
            <wp:positionV relativeFrom="paragraph">
              <wp:posOffset>212725</wp:posOffset>
            </wp:positionV>
            <wp:extent cx="710886" cy="720000"/>
            <wp:effectExtent l="0" t="0" r="0" b="4445"/>
            <wp:wrapTight wrapText="bothSides">
              <wp:wrapPolygon edited="0">
                <wp:start x="0" y="0"/>
                <wp:lineTo x="0" y="21162"/>
                <wp:lineTo x="20847" y="21162"/>
                <wp:lineTo x="20847" y="0"/>
                <wp:lineTo x="0" y="0"/>
              </wp:wrapPolygon>
            </wp:wrapTight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6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2AA55DEE" w14:textId="77777777" w:rsidR="00C53C9B" w:rsidRPr="00E654CA" w:rsidRDefault="00C53C9B" w:rsidP="00CC6DC9">
      <w:pPr>
        <w:pStyle w:val="Textoindependiente"/>
        <w:spacing w:after="0"/>
        <w:ind w:left="397" w:hanging="397"/>
        <w:rPr>
          <w:rFonts w:ascii="Arial Narrow" w:hAnsi="Arial Narrow"/>
          <w:b/>
        </w:rPr>
      </w:pPr>
      <w:r w:rsidRPr="00E654CA">
        <w:rPr>
          <w:rFonts w:ascii="Arial Narrow" w:hAnsi="Arial Narrow"/>
          <w:b/>
        </w:rPr>
        <w:t xml:space="preserve">EL COMITÉ DE NORMAS DEL BANCO CENTRAL DE RESERVA DE EL SALVADOR, </w:t>
      </w:r>
    </w:p>
    <w:p w14:paraId="251145F5" w14:textId="77777777" w:rsidR="00C53C9B" w:rsidRPr="00E654CA" w:rsidRDefault="00C53C9B" w:rsidP="00C53C9B">
      <w:pPr>
        <w:pStyle w:val="Textoindependiente"/>
        <w:spacing w:after="0"/>
        <w:rPr>
          <w:rFonts w:ascii="Arial Narrow" w:hAnsi="Arial Narrow"/>
          <w:b/>
        </w:rPr>
      </w:pPr>
    </w:p>
    <w:p w14:paraId="22B5A152" w14:textId="77777777" w:rsidR="00C53C9B" w:rsidRPr="00E654CA" w:rsidRDefault="00C53C9B" w:rsidP="00C53C9B">
      <w:pPr>
        <w:pStyle w:val="Textoindependiente"/>
        <w:spacing w:after="0"/>
        <w:rPr>
          <w:rFonts w:ascii="Arial Narrow" w:hAnsi="Arial Narrow"/>
          <w:b/>
        </w:rPr>
      </w:pPr>
      <w:r w:rsidRPr="00E654CA">
        <w:rPr>
          <w:rFonts w:ascii="Arial Narrow" w:hAnsi="Arial Narrow"/>
          <w:b/>
        </w:rPr>
        <w:t>CONSIDERANDO:</w:t>
      </w:r>
    </w:p>
    <w:p w14:paraId="2CFA8E0C" w14:textId="77777777" w:rsidR="003F43CC" w:rsidRPr="00E654CA" w:rsidRDefault="003F43CC" w:rsidP="003F43CC">
      <w:pPr>
        <w:pStyle w:val="Prrafodelista"/>
        <w:rPr>
          <w:rFonts w:ascii="Arial Narrow" w:hAnsi="Arial Narrow"/>
        </w:rPr>
      </w:pPr>
    </w:p>
    <w:p w14:paraId="2328323C" w14:textId="77777777" w:rsidR="009517DE" w:rsidRDefault="009517DE" w:rsidP="00B8517E">
      <w:pPr>
        <w:pStyle w:val="Textoindependiente"/>
        <w:numPr>
          <w:ilvl w:val="0"/>
          <w:numId w:val="1"/>
        </w:numPr>
        <w:spacing w:after="0"/>
        <w:ind w:left="426" w:hanging="426"/>
        <w:rPr>
          <w:rFonts w:ascii="Arial Narrow" w:hAnsi="Arial Narrow"/>
        </w:rPr>
      </w:pPr>
      <w:r w:rsidRPr="009517DE">
        <w:rPr>
          <w:rFonts w:ascii="Arial Narrow" w:hAnsi="Arial Narrow"/>
        </w:rPr>
        <w:t xml:space="preserve">Que el artículo 2 de la Ley de Supervisión y Regulación del Sistema Financiero establece que el sistema de supervisión y regulación financiera tiene por objeto preservar la estabilidad del sistema financiero y velar por la eficiencia y transparencia del mismo, así como velar por la seguridad y solidez de los integrantes del sistema financiero de acuerdo a lo que establece esta Ley, otras leyes aplicables, los reglamentos y las normas técnicas que al efecto se dicten, todo en concordancia con las mejores prácticas internacionales sobre la materia. </w:t>
      </w:r>
    </w:p>
    <w:p w14:paraId="581BF366" w14:textId="77777777" w:rsidR="009517DE" w:rsidRDefault="009517DE" w:rsidP="00B8517E">
      <w:pPr>
        <w:pStyle w:val="Textoindependiente"/>
        <w:spacing w:after="0"/>
        <w:ind w:left="426"/>
        <w:rPr>
          <w:rFonts w:ascii="Arial Narrow" w:hAnsi="Arial Narrow"/>
        </w:rPr>
      </w:pPr>
    </w:p>
    <w:p w14:paraId="43557475" w14:textId="77777777" w:rsidR="009517DE" w:rsidRDefault="009517DE" w:rsidP="00B8517E">
      <w:pPr>
        <w:pStyle w:val="Textoindependiente"/>
        <w:numPr>
          <w:ilvl w:val="0"/>
          <w:numId w:val="1"/>
        </w:numPr>
        <w:spacing w:after="0"/>
        <w:ind w:left="426" w:hanging="426"/>
        <w:rPr>
          <w:rFonts w:ascii="Arial Narrow" w:hAnsi="Arial Narrow"/>
        </w:rPr>
      </w:pPr>
      <w:r w:rsidRPr="009517DE">
        <w:rPr>
          <w:rFonts w:ascii="Arial Narrow" w:hAnsi="Arial Narrow"/>
        </w:rPr>
        <w:t>Que el artículo 99, literal a) de la Ley de Supervisión y Regulación del Sistema Financiero establece que le corresponde al Comité de Normas del Banco Central de Reserva de El Salvador La aprobación de normas técnicas, de instructivos y disposiciones que las leyes que regulan a los supervisados establecen que deben dictarse para facilitar su aplicación, especialmente los relativos a requerimientos de solvencia, liquidez, provisiones, reservas, clasificación de activos de riesgo, criterios para establecer la necesidad de consolidación, prácticas de buen gobierno corporativo, transparencia de la información y sobre cualquier otro aspecto inherente a la gestión de riesgos por parte de los supervisados.</w:t>
      </w:r>
    </w:p>
    <w:p w14:paraId="406195A1" w14:textId="77777777" w:rsidR="009030C4" w:rsidRPr="00E654CA" w:rsidRDefault="009030C4" w:rsidP="009517DE">
      <w:pPr>
        <w:pStyle w:val="Prrafodelista"/>
        <w:rPr>
          <w:rFonts w:ascii="Arial Narrow" w:hAnsi="Arial Narrow"/>
        </w:rPr>
      </w:pPr>
    </w:p>
    <w:p w14:paraId="7AB61541" w14:textId="77777777" w:rsidR="009517DE" w:rsidRDefault="00AF178F" w:rsidP="00B8517E">
      <w:pPr>
        <w:pStyle w:val="Textoindependiente"/>
        <w:numPr>
          <w:ilvl w:val="0"/>
          <w:numId w:val="1"/>
        </w:numPr>
        <w:spacing w:after="0"/>
        <w:ind w:left="426" w:hanging="426"/>
        <w:rPr>
          <w:rFonts w:ascii="Arial Narrow" w:hAnsi="Arial Narrow"/>
        </w:rPr>
      </w:pPr>
      <w:r w:rsidRPr="00E654CA">
        <w:rPr>
          <w:rFonts w:ascii="Arial Narrow" w:hAnsi="Arial Narrow"/>
        </w:rPr>
        <w:t xml:space="preserve">Que el artículo </w:t>
      </w:r>
      <w:r w:rsidR="00CC37AB" w:rsidRPr="00E654CA">
        <w:rPr>
          <w:rFonts w:ascii="Arial Narrow" w:hAnsi="Arial Narrow"/>
        </w:rPr>
        <w:t>100 de la Ley de Supervisión y R</w:t>
      </w:r>
      <w:r w:rsidRPr="00E654CA">
        <w:rPr>
          <w:rFonts w:ascii="Arial Narrow" w:hAnsi="Arial Narrow"/>
        </w:rPr>
        <w:t>egulación del Sistema Financiero, establece que excepcionalmente, en circunstancias que hagan prever la ocurrencia de posibles desequilibrios del sistema financiero o por razones de interés social, el Comité de Normas con al menos dos de sus miembros podrá emitir, sin más trámite, normas técnicas de carácter temporal y de vigencia inmediata, sin la consulta</w:t>
      </w:r>
      <w:r w:rsidR="007F3F82" w:rsidRPr="00E654CA">
        <w:rPr>
          <w:rFonts w:ascii="Arial Narrow" w:hAnsi="Arial Narrow"/>
        </w:rPr>
        <w:t xml:space="preserve"> previa a la que se refiere </w:t>
      </w:r>
      <w:r w:rsidR="007F3F82" w:rsidRPr="00E654CA">
        <w:rPr>
          <w:rFonts w:ascii="Arial Narrow" w:hAnsi="Arial Narrow"/>
        </w:rPr>
        <w:lastRenderedPageBreak/>
        <w:t>dicho artículo. La vigencia de las</w:t>
      </w:r>
      <w:r w:rsidRPr="00E654CA">
        <w:rPr>
          <w:rFonts w:ascii="Arial Narrow" w:hAnsi="Arial Narrow"/>
        </w:rPr>
        <w:t xml:space="preserve"> normas no podrá exceder de ciento ochenta días.</w:t>
      </w:r>
      <w:r w:rsidR="009517DE">
        <w:rPr>
          <w:rFonts w:ascii="Arial Narrow" w:hAnsi="Arial Narrow"/>
        </w:rPr>
        <w:t xml:space="preserve"> </w:t>
      </w:r>
    </w:p>
    <w:p w14:paraId="365A61AA" w14:textId="77777777" w:rsidR="009517DE" w:rsidRDefault="009517DE" w:rsidP="009517DE">
      <w:pPr>
        <w:pStyle w:val="Textoindependiente"/>
        <w:spacing w:after="0"/>
        <w:ind w:left="720"/>
        <w:rPr>
          <w:rFonts w:ascii="Arial Narrow" w:hAnsi="Arial Narrow"/>
        </w:rPr>
      </w:pPr>
    </w:p>
    <w:p w14:paraId="446184C2" w14:textId="77777777" w:rsidR="009517DE" w:rsidRDefault="009517DE" w:rsidP="00B8517E">
      <w:pPr>
        <w:pStyle w:val="Textoindependiente"/>
        <w:numPr>
          <w:ilvl w:val="0"/>
          <w:numId w:val="1"/>
        </w:numPr>
        <w:spacing w:after="0"/>
        <w:ind w:left="426" w:hanging="426"/>
        <w:rPr>
          <w:rFonts w:ascii="Arial Narrow" w:hAnsi="Arial Narrow"/>
        </w:rPr>
      </w:pPr>
      <w:r w:rsidRPr="009517DE">
        <w:rPr>
          <w:rFonts w:ascii="Arial Narrow" w:hAnsi="Arial Narrow"/>
        </w:rPr>
        <w:t>Que la Organización Mundial de la Salud declaró el 11 marzo de 2020, pandemia al COVID-19, lo cual ha provocado una crisis económica a nivel mundial, afectando de igual forma a El Salvador. A consecuencia de la citada crisis económica, existen deudores de las entidades supervisadas que presentan problemas de pago en sus préstamos.</w:t>
      </w:r>
    </w:p>
    <w:p w14:paraId="6C2EE3AF" w14:textId="77777777" w:rsidR="009517DE" w:rsidRDefault="009517DE" w:rsidP="009517DE">
      <w:pPr>
        <w:pStyle w:val="Prrafodelista"/>
        <w:rPr>
          <w:rFonts w:ascii="Arial Narrow" w:hAnsi="Arial Narrow"/>
        </w:rPr>
      </w:pPr>
    </w:p>
    <w:p w14:paraId="5DE1AF47" w14:textId="77777777" w:rsidR="00B568AF" w:rsidRDefault="009517DE" w:rsidP="00DE7625">
      <w:pPr>
        <w:pStyle w:val="Textoindependiente"/>
        <w:numPr>
          <w:ilvl w:val="0"/>
          <w:numId w:val="1"/>
        </w:numPr>
        <w:spacing w:after="0"/>
        <w:ind w:left="426" w:hanging="426"/>
        <w:rPr>
          <w:rFonts w:ascii="Arial Narrow" w:hAnsi="Arial Narrow"/>
        </w:rPr>
      </w:pPr>
      <w:r w:rsidRPr="009517DE">
        <w:rPr>
          <w:rFonts w:ascii="Arial Narrow" w:hAnsi="Arial Narrow"/>
        </w:rPr>
        <w:t xml:space="preserve">Que las Normas Técnicas Temporales para </w:t>
      </w:r>
      <w:r w:rsidR="00B568AF">
        <w:rPr>
          <w:rFonts w:ascii="Arial Narrow" w:hAnsi="Arial Narrow"/>
        </w:rPr>
        <w:t>el Otorgamiento de créditos</w:t>
      </w:r>
      <w:r w:rsidRPr="009517DE">
        <w:rPr>
          <w:rFonts w:ascii="Arial Narrow" w:hAnsi="Arial Narrow"/>
        </w:rPr>
        <w:t xml:space="preserve"> aprobadas el 18 de marzo de 2020, por el Comité de Normas del Banco Central de Reserva de El Salvador </w:t>
      </w:r>
      <w:r w:rsidR="00B568AF">
        <w:rPr>
          <w:rFonts w:ascii="Arial Narrow" w:hAnsi="Arial Narrow"/>
        </w:rPr>
        <w:t>estuvieron</w:t>
      </w:r>
      <w:r w:rsidRPr="009517DE">
        <w:rPr>
          <w:rFonts w:ascii="Arial Narrow" w:hAnsi="Arial Narrow"/>
        </w:rPr>
        <w:t xml:space="preserve"> vigentes hasta el 14 de septiembre de 2020. </w:t>
      </w:r>
    </w:p>
    <w:p w14:paraId="360E16A1" w14:textId="77777777" w:rsidR="00B568AF" w:rsidRDefault="00B568AF" w:rsidP="00B568AF">
      <w:pPr>
        <w:pStyle w:val="Prrafodelista"/>
        <w:rPr>
          <w:rFonts w:ascii="Arial Narrow" w:hAnsi="Arial Narrow"/>
        </w:rPr>
      </w:pPr>
    </w:p>
    <w:p w14:paraId="5586DE2D" w14:textId="77777777" w:rsidR="00034D06" w:rsidRPr="00E654CA" w:rsidRDefault="00C53C9B" w:rsidP="00705215">
      <w:pPr>
        <w:pStyle w:val="Textoindependiente"/>
        <w:numPr>
          <w:ilvl w:val="0"/>
          <w:numId w:val="1"/>
        </w:numPr>
        <w:spacing w:after="0"/>
        <w:ind w:left="426" w:hanging="426"/>
        <w:rPr>
          <w:rFonts w:ascii="Arial Narrow" w:hAnsi="Arial Narrow"/>
        </w:rPr>
      </w:pPr>
      <w:r w:rsidRPr="00E654CA">
        <w:rPr>
          <w:rFonts w:ascii="Arial Narrow" w:hAnsi="Arial Narrow"/>
        </w:rPr>
        <w:t>Que</w:t>
      </w:r>
      <w:r w:rsidR="00BA5B16" w:rsidRPr="00E654CA">
        <w:rPr>
          <w:rFonts w:ascii="Arial Narrow" w:hAnsi="Arial Narrow"/>
        </w:rPr>
        <w:t xml:space="preserve"> es de interés del Estado</w:t>
      </w:r>
      <w:r w:rsidR="007C0A74" w:rsidRPr="00E654CA">
        <w:rPr>
          <w:rFonts w:ascii="Arial Narrow" w:hAnsi="Arial Narrow"/>
        </w:rPr>
        <w:t xml:space="preserve">, </w:t>
      </w:r>
      <w:r w:rsidR="00CE2920" w:rsidRPr="00E654CA">
        <w:rPr>
          <w:rFonts w:ascii="Arial Narrow" w:hAnsi="Arial Narrow"/>
        </w:rPr>
        <w:t xml:space="preserve">implementar incentivos para </w:t>
      </w:r>
      <w:r w:rsidR="00034D06" w:rsidRPr="00E654CA">
        <w:rPr>
          <w:rFonts w:ascii="Arial Narrow" w:hAnsi="Arial Narrow"/>
        </w:rPr>
        <w:t xml:space="preserve">que una parte de la liquidez </w:t>
      </w:r>
      <w:r w:rsidR="00CE2920" w:rsidRPr="00E654CA">
        <w:rPr>
          <w:rFonts w:ascii="Arial Narrow" w:hAnsi="Arial Narrow"/>
        </w:rPr>
        <w:t>de las instituciones financieras se destinen</w:t>
      </w:r>
      <w:r w:rsidR="0015179B" w:rsidRPr="00E654CA">
        <w:rPr>
          <w:rFonts w:ascii="Arial Narrow" w:hAnsi="Arial Narrow"/>
        </w:rPr>
        <w:t xml:space="preserve"> al financiamiento para</w:t>
      </w:r>
      <w:r w:rsidR="00116641" w:rsidRPr="00E654CA">
        <w:rPr>
          <w:rFonts w:ascii="Arial Narrow" w:hAnsi="Arial Narrow"/>
        </w:rPr>
        <w:t xml:space="preserve"> adquisición de vivienda y</w:t>
      </w:r>
      <w:r w:rsidR="007E77CC" w:rsidRPr="00E654CA">
        <w:rPr>
          <w:rFonts w:ascii="Arial Narrow" w:hAnsi="Arial Narrow"/>
        </w:rPr>
        <w:t xml:space="preserve"> proyectos productivos que contribuyan a</w:t>
      </w:r>
      <w:r w:rsidR="00AB43EE" w:rsidRPr="00E654CA">
        <w:rPr>
          <w:rFonts w:ascii="Arial Narrow" w:hAnsi="Arial Narrow"/>
        </w:rPr>
        <w:t>l crecimiento económico</w:t>
      </w:r>
      <w:r w:rsidR="00A27539" w:rsidRPr="00E654CA">
        <w:rPr>
          <w:rFonts w:ascii="Arial Narrow" w:hAnsi="Arial Narrow"/>
        </w:rPr>
        <w:t xml:space="preserve"> inclusivo y sostenible</w:t>
      </w:r>
      <w:r w:rsidR="00962403" w:rsidRPr="00E654CA">
        <w:rPr>
          <w:rFonts w:ascii="Arial Narrow" w:hAnsi="Arial Narrow"/>
        </w:rPr>
        <w:t xml:space="preserve">, mejorando la oferta de servicios </w:t>
      </w:r>
      <w:r w:rsidR="00654F36" w:rsidRPr="00E654CA">
        <w:rPr>
          <w:rFonts w:ascii="Arial Narrow" w:hAnsi="Arial Narrow"/>
        </w:rPr>
        <w:t>financieros</w:t>
      </w:r>
      <w:r w:rsidR="0025667A" w:rsidRPr="00E654CA">
        <w:rPr>
          <w:rFonts w:ascii="Arial Narrow" w:hAnsi="Arial Narrow"/>
        </w:rPr>
        <w:t>, en condiciones de equidad</w:t>
      </w:r>
      <w:r w:rsidR="00AB43EE" w:rsidRPr="00E654CA">
        <w:rPr>
          <w:rFonts w:ascii="Arial Narrow" w:hAnsi="Arial Narrow"/>
        </w:rPr>
        <w:t>.</w:t>
      </w:r>
      <w:r w:rsidR="00CE2920" w:rsidRPr="00E654CA">
        <w:rPr>
          <w:rFonts w:ascii="Arial Narrow" w:hAnsi="Arial Narrow"/>
        </w:rPr>
        <w:t xml:space="preserve"> </w:t>
      </w:r>
      <w:r w:rsidR="007C0A74" w:rsidRPr="00E654CA">
        <w:rPr>
          <w:rFonts w:ascii="Arial Narrow" w:hAnsi="Arial Narrow"/>
        </w:rPr>
        <w:t xml:space="preserve"> </w:t>
      </w:r>
    </w:p>
    <w:p w14:paraId="32064D53" w14:textId="77777777" w:rsidR="00BA5B16" w:rsidRPr="00E654CA" w:rsidRDefault="00BA5B16" w:rsidP="00442054">
      <w:pPr>
        <w:rPr>
          <w:rFonts w:ascii="Arial Narrow" w:hAnsi="Arial Narrow"/>
        </w:rPr>
      </w:pPr>
    </w:p>
    <w:p w14:paraId="36D12EFD" w14:textId="77777777" w:rsidR="00C53C9B" w:rsidRPr="00E654CA" w:rsidRDefault="00AB43EE" w:rsidP="00C53C9B">
      <w:pPr>
        <w:pStyle w:val="Textoindependiente"/>
        <w:numPr>
          <w:ilvl w:val="0"/>
          <w:numId w:val="1"/>
        </w:numPr>
        <w:spacing w:after="0"/>
        <w:ind w:left="426" w:hanging="426"/>
        <w:rPr>
          <w:rFonts w:ascii="Arial Narrow" w:hAnsi="Arial Narrow"/>
        </w:rPr>
      </w:pPr>
      <w:r w:rsidRPr="00E654CA">
        <w:rPr>
          <w:rFonts w:ascii="Arial Narrow" w:hAnsi="Arial Narrow"/>
        </w:rPr>
        <w:t xml:space="preserve">Que </w:t>
      </w:r>
      <w:r w:rsidR="00654F36" w:rsidRPr="00E654CA">
        <w:rPr>
          <w:rFonts w:ascii="Arial Narrow" w:hAnsi="Arial Narrow"/>
        </w:rPr>
        <w:t>es de interés del Estado, impulsar</w:t>
      </w:r>
      <w:r w:rsidR="00C53C9B" w:rsidRPr="00E654CA">
        <w:rPr>
          <w:rFonts w:ascii="Arial Narrow" w:hAnsi="Arial Narrow"/>
        </w:rPr>
        <w:t xml:space="preserve"> políticas orientadas a la promoción y apoyo</w:t>
      </w:r>
      <w:r w:rsidR="00B92A90" w:rsidRPr="00E654CA">
        <w:rPr>
          <w:rFonts w:ascii="Arial Narrow" w:hAnsi="Arial Narrow"/>
        </w:rPr>
        <w:t xml:space="preserve"> de sectores productivos</w:t>
      </w:r>
      <w:r w:rsidR="00C53C9B" w:rsidRPr="00E654CA">
        <w:rPr>
          <w:rFonts w:ascii="Arial Narrow" w:hAnsi="Arial Narrow"/>
        </w:rPr>
        <w:t>, a fin de canalizar mayores recursos financieros a estos sectores, con la finalidad que puedan tener mayores oportunidades de realizar proyectos que van en beneficio de sus familias y de la sociedad en general</w:t>
      </w:r>
      <w:r w:rsidR="00A46259" w:rsidRPr="00E654CA">
        <w:rPr>
          <w:rFonts w:ascii="Arial Narrow" w:hAnsi="Arial Narrow"/>
        </w:rPr>
        <w:t>, propiciando igualdad de oportunidades</w:t>
      </w:r>
      <w:r w:rsidR="00C53C9B" w:rsidRPr="00E654CA">
        <w:rPr>
          <w:rFonts w:ascii="Arial Narrow" w:hAnsi="Arial Narrow"/>
        </w:rPr>
        <w:t>.</w:t>
      </w:r>
    </w:p>
    <w:p w14:paraId="12045E7A" w14:textId="77777777" w:rsidR="00A46259" w:rsidRPr="00E654CA" w:rsidRDefault="00A46259" w:rsidP="00BB2BC8">
      <w:pPr>
        <w:rPr>
          <w:rFonts w:ascii="Arial Narrow" w:hAnsi="Arial Narrow"/>
        </w:rPr>
      </w:pPr>
    </w:p>
    <w:p w14:paraId="4CA93B7F" w14:textId="77777777" w:rsidR="00A46259" w:rsidRPr="00E654CA" w:rsidRDefault="00A46259" w:rsidP="00A46259">
      <w:pPr>
        <w:pStyle w:val="Textoindependiente"/>
        <w:numPr>
          <w:ilvl w:val="0"/>
          <w:numId w:val="1"/>
        </w:numPr>
        <w:spacing w:after="0"/>
        <w:ind w:left="426" w:hanging="426"/>
        <w:rPr>
          <w:rFonts w:ascii="Arial Narrow" w:hAnsi="Arial Narrow"/>
        </w:rPr>
      </w:pPr>
      <w:r w:rsidRPr="00E654CA">
        <w:rPr>
          <w:rFonts w:ascii="Arial Narrow" w:hAnsi="Arial Narrow"/>
        </w:rPr>
        <w:t xml:space="preserve">Que es propicio impulsar el uso de mecanismos que garanticen y complementen el accionar de las entidades financieras en el otorgamiento de créditos </w:t>
      </w:r>
      <w:r w:rsidR="001C142A" w:rsidRPr="00E654CA">
        <w:rPr>
          <w:rFonts w:ascii="Arial Narrow" w:hAnsi="Arial Narrow"/>
        </w:rPr>
        <w:t>y garantías a los sectores prod</w:t>
      </w:r>
      <w:r w:rsidRPr="00E654CA">
        <w:rPr>
          <w:rFonts w:ascii="Arial Narrow" w:hAnsi="Arial Narrow"/>
        </w:rPr>
        <w:t>u</w:t>
      </w:r>
      <w:r w:rsidR="001C142A" w:rsidRPr="00E654CA">
        <w:rPr>
          <w:rFonts w:ascii="Arial Narrow" w:hAnsi="Arial Narrow"/>
        </w:rPr>
        <w:t>c</w:t>
      </w:r>
      <w:r w:rsidRPr="00E654CA">
        <w:rPr>
          <w:rFonts w:ascii="Arial Narrow" w:hAnsi="Arial Narrow"/>
        </w:rPr>
        <w:t>tivos de la micro, pequeña y mediana empresa, pues lo anterior posibilita que más agentes económicos tengan acceso a crédito formal.</w:t>
      </w:r>
    </w:p>
    <w:p w14:paraId="135C546D" w14:textId="77777777" w:rsidR="00DC5ADA" w:rsidRPr="00E654CA" w:rsidRDefault="00DC5ADA" w:rsidP="00DC5ADA">
      <w:pPr>
        <w:pStyle w:val="Prrafodelista"/>
        <w:rPr>
          <w:rFonts w:ascii="Arial Narrow" w:hAnsi="Arial Narrow"/>
        </w:rPr>
      </w:pPr>
    </w:p>
    <w:p w14:paraId="581F928B" w14:textId="77777777" w:rsidR="00DC5ADA" w:rsidRPr="00E654CA" w:rsidRDefault="00D05A06" w:rsidP="00A46259">
      <w:pPr>
        <w:pStyle w:val="Textoindependiente"/>
        <w:numPr>
          <w:ilvl w:val="0"/>
          <w:numId w:val="1"/>
        </w:numPr>
        <w:spacing w:after="0"/>
        <w:ind w:left="426" w:hanging="426"/>
        <w:rPr>
          <w:rFonts w:ascii="Arial Narrow" w:hAnsi="Arial Narrow"/>
        </w:rPr>
      </w:pPr>
      <w:r w:rsidRPr="00E654CA">
        <w:rPr>
          <w:rFonts w:ascii="Arial Narrow" w:hAnsi="Arial Narrow"/>
        </w:rPr>
        <w:lastRenderedPageBreak/>
        <w:t xml:space="preserve">Que es de interés </w:t>
      </w:r>
      <w:r w:rsidR="006C3159" w:rsidRPr="00E654CA">
        <w:rPr>
          <w:rFonts w:ascii="Arial Narrow" w:hAnsi="Arial Narrow"/>
        </w:rPr>
        <w:t>del</w:t>
      </w:r>
      <w:r w:rsidR="00C95F8C" w:rsidRPr="00E654CA">
        <w:rPr>
          <w:rFonts w:ascii="Arial Narrow" w:hAnsi="Arial Narrow"/>
        </w:rPr>
        <w:t xml:space="preserve"> Estado procurar que el mayor nú</w:t>
      </w:r>
      <w:r w:rsidR="006C3159" w:rsidRPr="00E654CA">
        <w:rPr>
          <w:rFonts w:ascii="Arial Narrow" w:hAnsi="Arial Narrow"/>
        </w:rPr>
        <w:t xml:space="preserve">mero de </w:t>
      </w:r>
      <w:r w:rsidR="00E63B73" w:rsidRPr="00E654CA">
        <w:rPr>
          <w:rFonts w:ascii="Arial Narrow" w:hAnsi="Arial Narrow"/>
        </w:rPr>
        <w:t>familias</w:t>
      </w:r>
      <w:r w:rsidR="006C3159" w:rsidRPr="00E654CA">
        <w:rPr>
          <w:rFonts w:ascii="Arial Narrow" w:hAnsi="Arial Narrow"/>
        </w:rPr>
        <w:t xml:space="preserve"> lleguen a ser propietarias de </w:t>
      </w:r>
      <w:r w:rsidR="00783C0D" w:rsidRPr="00E654CA">
        <w:rPr>
          <w:rFonts w:ascii="Arial Narrow" w:hAnsi="Arial Narrow"/>
        </w:rPr>
        <w:t>su vivienda, como condición indispensable para alcanzar una existencia</w:t>
      </w:r>
      <w:r w:rsidR="00E63B73" w:rsidRPr="00E654CA">
        <w:rPr>
          <w:rFonts w:ascii="Arial Narrow" w:hAnsi="Arial Narrow"/>
        </w:rPr>
        <w:t xml:space="preserve"> digna, por lo que es necesario impulsar mecanismos e instrumentos financieros que faciliten el acceso a créditos</w:t>
      </w:r>
      <w:r w:rsidR="00430DEA" w:rsidRPr="00E654CA">
        <w:rPr>
          <w:rFonts w:ascii="Arial Narrow" w:hAnsi="Arial Narrow"/>
        </w:rPr>
        <w:t xml:space="preserve"> </w:t>
      </w:r>
      <w:r w:rsidR="0015179B" w:rsidRPr="00E654CA">
        <w:rPr>
          <w:rFonts w:ascii="Arial Narrow" w:hAnsi="Arial Narrow"/>
        </w:rPr>
        <w:t>para</w:t>
      </w:r>
      <w:r w:rsidR="00254D7C" w:rsidRPr="00E654CA">
        <w:rPr>
          <w:rFonts w:ascii="Arial Narrow" w:hAnsi="Arial Narrow"/>
        </w:rPr>
        <w:t xml:space="preserve"> adquisición de vivienda</w:t>
      </w:r>
      <w:r w:rsidR="0015179B" w:rsidRPr="00E654CA">
        <w:rPr>
          <w:rFonts w:ascii="Arial Narrow" w:hAnsi="Arial Narrow"/>
        </w:rPr>
        <w:t>.</w:t>
      </w:r>
      <w:r w:rsidR="00254D7C" w:rsidRPr="00E654CA">
        <w:rPr>
          <w:rFonts w:ascii="Arial Narrow" w:hAnsi="Arial Narrow"/>
        </w:rPr>
        <w:t xml:space="preserve"> </w:t>
      </w:r>
    </w:p>
    <w:p w14:paraId="4E45BA22" w14:textId="77777777" w:rsidR="00D05A06" w:rsidRPr="00E654CA" w:rsidRDefault="00D05A06" w:rsidP="00C53C9B">
      <w:pPr>
        <w:pStyle w:val="Textoindependiente"/>
        <w:spacing w:after="0"/>
        <w:rPr>
          <w:rFonts w:ascii="Arial Narrow" w:hAnsi="Arial Narrow"/>
        </w:rPr>
      </w:pPr>
    </w:p>
    <w:p w14:paraId="640289CF" w14:textId="77777777" w:rsidR="00C53C9B" w:rsidRPr="00E654CA" w:rsidRDefault="00C53C9B" w:rsidP="00C53C9B">
      <w:pPr>
        <w:pStyle w:val="Textoindependiente"/>
        <w:spacing w:after="0"/>
        <w:rPr>
          <w:rFonts w:ascii="Arial Narrow" w:hAnsi="Arial Narrow"/>
          <w:b/>
        </w:rPr>
      </w:pPr>
      <w:r w:rsidRPr="00E654CA">
        <w:rPr>
          <w:rFonts w:ascii="Arial Narrow" w:hAnsi="Arial Narrow"/>
          <w:b/>
        </w:rPr>
        <w:t>POR TANTO,</w:t>
      </w:r>
    </w:p>
    <w:p w14:paraId="506DB3C6" w14:textId="77777777" w:rsidR="00C53C9B" w:rsidRPr="00E654CA" w:rsidRDefault="00C53C9B" w:rsidP="00C53C9B">
      <w:pPr>
        <w:pStyle w:val="Prrafodelista"/>
        <w:rPr>
          <w:rFonts w:ascii="Arial Narrow" w:hAnsi="Arial Narrow"/>
          <w:lang w:val="es-GT"/>
        </w:rPr>
      </w:pPr>
    </w:p>
    <w:p w14:paraId="1B968A26" w14:textId="77777777" w:rsidR="00C53C9B" w:rsidRPr="00E654CA" w:rsidRDefault="00C53C9B" w:rsidP="00C53C9B">
      <w:pPr>
        <w:pStyle w:val="Textoindependiente"/>
        <w:spacing w:after="0"/>
        <w:rPr>
          <w:rFonts w:ascii="Arial Narrow" w:hAnsi="Arial Narrow"/>
        </w:rPr>
      </w:pPr>
      <w:r w:rsidRPr="00E654CA">
        <w:rPr>
          <w:rFonts w:ascii="Arial Narrow" w:hAnsi="Arial Narrow"/>
        </w:rPr>
        <w:t xml:space="preserve">en virtud de las facultades normativas que le confiere el artículo </w:t>
      </w:r>
      <w:r w:rsidR="00CB157C" w:rsidRPr="00E654CA">
        <w:rPr>
          <w:rFonts w:ascii="Arial Narrow" w:hAnsi="Arial Narrow"/>
        </w:rPr>
        <w:t xml:space="preserve">100 </w:t>
      </w:r>
      <w:r w:rsidRPr="00E654CA">
        <w:rPr>
          <w:rFonts w:ascii="Arial Narrow" w:hAnsi="Arial Narrow"/>
        </w:rPr>
        <w:t xml:space="preserve">de la Ley de Supervisión y Regulación del Sistema Financiero, </w:t>
      </w:r>
    </w:p>
    <w:p w14:paraId="793E97C3" w14:textId="77777777" w:rsidR="00C53C9B" w:rsidRPr="00E654CA" w:rsidRDefault="00C53C9B" w:rsidP="00C53C9B">
      <w:pPr>
        <w:pStyle w:val="Textoindependiente"/>
        <w:spacing w:after="0"/>
        <w:rPr>
          <w:rFonts w:ascii="Arial Narrow" w:hAnsi="Arial Narrow"/>
        </w:rPr>
      </w:pPr>
    </w:p>
    <w:p w14:paraId="71510A60" w14:textId="77777777" w:rsidR="00C53C9B" w:rsidRPr="00E654CA" w:rsidRDefault="00C53C9B" w:rsidP="00C53C9B">
      <w:pPr>
        <w:pStyle w:val="Textoindependiente"/>
        <w:spacing w:after="0"/>
        <w:rPr>
          <w:rFonts w:ascii="Arial Narrow" w:hAnsi="Arial Narrow"/>
        </w:rPr>
      </w:pPr>
      <w:r w:rsidRPr="00E654CA">
        <w:rPr>
          <w:rFonts w:ascii="Arial Narrow" w:hAnsi="Arial Narrow"/>
          <w:b/>
        </w:rPr>
        <w:t>ACUERDA,</w:t>
      </w:r>
      <w:r w:rsidRPr="00E654CA">
        <w:rPr>
          <w:rFonts w:ascii="Arial Narrow" w:hAnsi="Arial Narrow"/>
        </w:rPr>
        <w:t xml:space="preserve"> emitir las siguientes: </w:t>
      </w:r>
    </w:p>
    <w:p w14:paraId="4D07EC80" w14:textId="77777777" w:rsidR="00C53C9B" w:rsidRPr="00E654CA" w:rsidRDefault="00C53C9B" w:rsidP="00C53C9B">
      <w:pPr>
        <w:pStyle w:val="Textoindependiente"/>
        <w:spacing w:after="0"/>
        <w:rPr>
          <w:rFonts w:ascii="Arial Narrow" w:hAnsi="Arial Narrow"/>
        </w:rPr>
      </w:pPr>
    </w:p>
    <w:p w14:paraId="4408CC6E" w14:textId="77777777" w:rsidR="00C53C9B" w:rsidRPr="00E654CA" w:rsidRDefault="00FB49A5" w:rsidP="00C53C9B">
      <w:pPr>
        <w:jc w:val="center"/>
        <w:rPr>
          <w:rFonts w:ascii="Arial Narrow" w:hAnsi="Arial Narrow"/>
        </w:rPr>
      </w:pPr>
      <w:r w:rsidRPr="00E654CA">
        <w:rPr>
          <w:rFonts w:ascii="Arial Narrow" w:hAnsi="Arial Narrow"/>
          <w:b/>
        </w:rPr>
        <w:t xml:space="preserve">NORMAS TÉCNICAS </w:t>
      </w:r>
      <w:r w:rsidR="00431BCF" w:rsidRPr="00E654CA">
        <w:rPr>
          <w:rFonts w:ascii="Arial Narrow" w:hAnsi="Arial Narrow"/>
          <w:b/>
        </w:rPr>
        <w:t xml:space="preserve">TEMPORALES PARA </w:t>
      </w:r>
      <w:r w:rsidR="00B273E2">
        <w:rPr>
          <w:rFonts w:ascii="Arial Narrow" w:hAnsi="Arial Narrow"/>
          <w:b/>
        </w:rPr>
        <w:t xml:space="preserve">INCENTIVAR </w:t>
      </w:r>
      <w:r w:rsidR="00431BCF" w:rsidRPr="00E654CA">
        <w:rPr>
          <w:rFonts w:ascii="Arial Narrow" w:hAnsi="Arial Narrow"/>
          <w:b/>
        </w:rPr>
        <w:t>EL</w:t>
      </w:r>
      <w:r w:rsidR="007C5A64" w:rsidRPr="00E654CA">
        <w:rPr>
          <w:rFonts w:ascii="Arial Narrow" w:hAnsi="Arial Narrow"/>
          <w:b/>
        </w:rPr>
        <w:t xml:space="preserve"> </w:t>
      </w:r>
      <w:r w:rsidR="00B60E80" w:rsidRPr="00E654CA">
        <w:rPr>
          <w:rFonts w:ascii="Arial Narrow" w:hAnsi="Arial Narrow"/>
          <w:b/>
        </w:rPr>
        <w:t>OTORGAMIENTO DE CRÉDITOS</w:t>
      </w:r>
      <w:r w:rsidR="007C5A64" w:rsidRPr="00E654CA">
        <w:rPr>
          <w:rFonts w:ascii="Arial Narrow" w:hAnsi="Arial Narrow"/>
          <w:b/>
        </w:rPr>
        <w:t xml:space="preserve"> </w:t>
      </w:r>
    </w:p>
    <w:p w14:paraId="20978150" w14:textId="77777777" w:rsidR="00C53C9B" w:rsidRPr="00E654CA" w:rsidRDefault="00C53C9B" w:rsidP="00C53C9B">
      <w:pPr>
        <w:pStyle w:val="Ttulo1-NormaRL"/>
        <w:rPr>
          <w:sz w:val="24"/>
          <w:szCs w:val="24"/>
        </w:rPr>
      </w:pPr>
    </w:p>
    <w:p w14:paraId="6F489C5F" w14:textId="77777777" w:rsidR="00C53C9B" w:rsidRPr="00E654CA" w:rsidRDefault="00C53C9B" w:rsidP="00C53C9B">
      <w:pPr>
        <w:pStyle w:val="Ttulo1-NormaRL"/>
        <w:rPr>
          <w:sz w:val="24"/>
          <w:szCs w:val="24"/>
        </w:rPr>
      </w:pPr>
      <w:r w:rsidRPr="00E654CA">
        <w:rPr>
          <w:sz w:val="24"/>
          <w:szCs w:val="24"/>
        </w:rPr>
        <w:t>CAPÍTULO I</w:t>
      </w:r>
    </w:p>
    <w:p w14:paraId="4FA3DF33" w14:textId="77777777" w:rsidR="00C53C9B" w:rsidRPr="00E654CA" w:rsidRDefault="00C53C9B" w:rsidP="00C53C9B">
      <w:pPr>
        <w:pStyle w:val="Ttulo1-NormaRL"/>
        <w:rPr>
          <w:sz w:val="24"/>
          <w:szCs w:val="24"/>
        </w:rPr>
      </w:pPr>
      <w:r w:rsidRPr="00E654CA">
        <w:rPr>
          <w:sz w:val="24"/>
          <w:szCs w:val="24"/>
        </w:rPr>
        <w:t xml:space="preserve"> OBJETO, SUJETOS Y TÉRMINOS</w:t>
      </w:r>
    </w:p>
    <w:p w14:paraId="5CB67693" w14:textId="77777777" w:rsidR="00C53C9B" w:rsidRPr="00E654CA" w:rsidRDefault="00C53C9B" w:rsidP="00C53C9B">
      <w:pPr>
        <w:pStyle w:val="Textoindependiente"/>
        <w:spacing w:after="0"/>
        <w:rPr>
          <w:rFonts w:ascii="Arial Narrow" w:hAnsi="Arial Narrow"/>
        </w:rPr>
      </w:pPr>
    </w:p>
    <w:p w14:paraId="5EEFD771" w14:textId="77777777" w:rsidR="00C53C9B" w:rsidRPr="00E654CA" w:rsidRDefault="00C53C9B" w:rsidP="00C53C9B">
      <w:pPr>
        <w:keepNext/>
        <w:tabs>
          <w:tab w:val="left" w:pos="-1843"/>
        </w:tabs>
        <w:suppressAutoHyphens/>
        <w:outlineLvl w:val="4"/>
        <w:rPr>
          <w:rFonts w:ascii="Arial Narrow" w:hAnsi="Arial Narrow"/>
          <w:b/>
          <w:spacing w:val="-3"/>
          <w:lang w:val="es-ES_tradnl"/>
        </w:rPr>
      </w:pPr>
      <w:r w:rsidRPr="00E654CA">
        <w:rPr>
          <w:rFonts w:ascii="Arial Narrow" w:hAnsi="Arial Narrow"/>
          <w:b/>
          <w:spacing w:val="-3"/>
          <w:lang w:val="es-ES_tradnl"/>
        </w:rPr>
        <w:t>Objeto</w:t>
      </w:r>
    </w:p>
    <w:p w14:paraId="3228F56D" w14:textId="77777777" w:rsidR="000D42F2" w:rsidRPr="00E654CA" w:rsidRDefault="00C53C9B" w:rsidP="009B423C">
      <w:pPr>
        <w:pStyle w:val="Descripcin"/>
        <w:widowControl w:val="0"/>
        <w:numPr>
          <w:ilvl w:val="0"/>
          <w:numId w:val="18"/>
        </w:numPr>
        <w:spacing w:after="0"/>
        <w:ind w:left="0" w:firstLine="0"/>
        <w:rPr>
          <w:rFonts w:ascii="Arial Narrow" w:hAnsi="Arial Narrow"/>
          <w:b w:val="0"/>
          <w:bCs w:val="0"/>
          <w:color w:val="auto"/>
          <w:spacing w:val="-3"/>
          <w:sz w:val="24"/>
          <w:szCs w:val="24"/>
        </w:rPr>
      </w:pPr>
      <w:r w:rsidRPr="00E654CA">
        <w:rPr>
          <w:rFonts w:ascii="Arial Narrow" w:hAnsi="Arial Narrow"/>
          <w:b w:val="0"/>
          <w:color w:val="auto"/>
          <w:spacing w:val="-3"/>
          <w:sz w:val="24"/>
          <w:szCs w:val="24"/>
          <w:lang w:val="es-ES_tradnl"/>
        </w:rPr>
        <w:t>El</w:t>
      </w: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objeto de las presentes </w:t>
      </w:r>
      <w:r w:rsidR="00FB49A5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Normas Técnicas </w:t>
      </w:r>
      <w:r w:rsidR="00431BCF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Temporales</w:t>
      </w:r>
      <w:r w:rsidR="009A48A1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</w:t>
      </w:r>
      <w:r w:rsidR="00881257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es enfrentar la</w:t>
      </w:r>
      <w:r w:rsidR="00F66493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crisis económica</w:t>
      </w:r>
      <w:r w:rsidR="00881257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</w:t>
      </w:r>
      <w:r w:rsidR="00EB4330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derivada </w:t>
      </w:r>
      <w:r w:rsidR="00F66493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de la pandemia por</w:t>
      </w:r>
      <w:r w:rsidR="00EB4330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el COVID-19</w:t>
      </w:r>
      <w:r w:rsidR="00EE2FB7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, para que las entidades dispongan de mayores recursos para el otorgamiento</w:t>
      </w:r>
      <w:r w:rsidR="00881257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de cr</w:t>
      </w:r>
      <w:r w:rsidR="00EB4330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éditos productivos, a través </w:t>
      </w:r>
      <w:r w:rsidR="00881257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de incentivos</w:t>
      </w: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</w:rPr>
        <w:t xml:space="preserve"> </w:t>
      </w:r>
      <w:r w:rsidR="008F42C8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</w:rPr>
        <w:t>para lo cual se establecen disposiciones temporales</w:t>
      </w:r>
      <w:r w:rsidR="00F66493">
        <w:rPr>
          <w:rFonts w:ascii="Arial Narrow" w:hAnsi="Arial Narrow"/>
          <w:b w:val="0"/>
          <w:bCs w:val="0"/>
          <w:color w:val="auto"/>
          <w:spacing w:val="-3"/>
          <w:sz w:val="24"/>
          <w:szCs w:val="24"/>
        </w:rPr>
        <w:t xml:space="preserve"> adicionales</w:t>
      </w:r>
      <w:r w:rsidR="0030581C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</w:rPr>
        <w:t xml:space="preserve"> </w:t>
      </w:r>
      <w:r w:rsidR="006166A5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</w:rPr>
        <w:t>en</w:t>
      </w:r>
      <w:r w:rsidR="00881257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</w:rPr>
        <w:t xml:space="preserve"> el cálculo del requerimiento de la reserva</w:t>
      </w:r>
      <w:r w:rsidR="0030581C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</w:rPr>
        <w:t xml:space="preserve"> de liquidez.</w:t>
      </w:r>
    </w:p>
    <w:p w14:paraId="685C153C" w14:textId="77777777" w:rsidR="0030581C" w:rsidRPr="000E1A02" w:rsidRDefault="0030581C" w:rsidP="0030581C">
      <w:pPr>
        <w:rPr>
          <w:rFonts w:ascii="Arial Narrow" w:hAnsi="Arial Narrow"/>
          <w:lang w:val="es-SV"/>
        </w:rPr>
      </w:pPr>
    </w:p>
    <w:p w14:paraId="2FA7994E" w14:textId="77777777" w:rsidR="00C53C9B" w:rsidRPr="00E654CA" w:rsidRDefault="00C53C9B" w:rsidP="000D42F2">
      <w:pPr>
        <w:widowControl w:val="0"/>
        <w:tabs>
          <w:tab w:val="left" w:pos="-720"/>
        </w:tabs>
        <w:suppressAutoHyphens/>
        <w:outlineLvl w:val="4"/>
        <w:rPr>
          <w:rFonts w:ascii="Arial Narrow" w:hAnsi="Arial Narrow"/>
          <w:b/>
          <w:spacing w:val="-3"/>
          <w:lang w:val="es-ES_tradnl"/>
        </w:rPr>
      </w:pPr>
      <w:r w:rsidRPr="00E654CA">
        <w:rPr>
          <w:rFonts w:ascii="Arial Narrow" w:hAnsi="Arial Narrow"/>
          <w:b/>
          <w:spacing w:val="-3"/>
          <w:lang w:val="es-ES_tradnl"/>
        </w:rPr>
        <w:t>Sujetos</w:t>
      </w:r>
    </w:p>
    <w:p w14:paraId="4BB11E80" w14:textId="77777777" w:rsidR="00C53C9B" w:rsidRPr="00E654CA" w:rsidRDefault="00C53C9B" w:rsidP="000D42F2">
      <w:pPr>
        <w:pStyle w:val="Descripcin"/>
        <w:widowControl w:val="0"/>
        <w:numPr>
          <w:ilvl w:val="0"/>
          <w:numId w:val="18"/>
        </w:numPr>
        <w:spacing w:after="120"/>
        <w:ind w:left="0" w:firstLine="0"/>
        <w:rPr>
          <w:rFonts w:ascii="Arial Narrow" w:hAnsi="Arial Narrow"/>
          <w:color w:val="auto"/>
          <w:spacing w:val="-3"/>
          <w:sz w:val="24"/>
          <w:szCs w:val="24"/>
          <w:lang w:val="es-ES_tradnl"/>
        </w:rPr>
      </w:pPr>
      <w:r w:rsidRPr="00E654CA">
        <w:rPr>
          <w:rFonts w:ascii="Arial Narrow" w:hAnsi="Arial Narrow"/>
          <w:b w:val="0"/>
          <w:color w:val="auto"/>
          <w:spacing w:val="-3"/>
          <w:sz w:val="24"/>
          <w:szCs w:val="24"/>
          <w:lang w:val="es-ES_tradnl"/>
        </w:rPr>
        <w:t xml:space="preserve">Los sujetos obligados al cumplimiento de las </w:t>
      </w:r>
      <w:r w:rsidR="002A65A7" w:rsidRPr="00E654CA">
        <w:rPr>
          <w:rFonts w:ascii="Arial Narrow" w:hAnsi="Arial Narrow"/>
          <w:b w:val="0"/>
          <w:color w:val="auto"/>
          <w:spacing w:val="-3"/>
          <w:sz w:val="24"/>
          <w:szCs w:val="24"/>
          <w:lang w:val="es-ES_tradnl"/>
        </w:rPr>
        <w:t xml:space="preserve">disposiciones establecidas en las </w:t>
      </w:r>
      <w:r w:rsidRPr="00E654CA">
        <w:rPr>
          <w:rFonts w:ascii="Arial Narrow" w:hAnsi="Arial Narrow"/>
          <w:b w:val="0"/>
          <w:color w:val="auto"/>
          <w:spacing w:val="-3"/>
          <w:sz w:val="24"/>
          <w:szCs w:val="24"/>
          <w:lang w:val="es-ES_tradnl"/>
        </w:rPr>
        <w:t xml:space="preserve">presentes </w:t>
      </w:r>
      <w:r w:rsidR="00FB49A5" w:rsidRPr="00E654CA">
        <w:rPr>
          <w:rFonts w:ascii="Arial Narrow" w:hAnsi="Arial Narrow"/>
          <w:b w:val="0"/>
          <w:color w:val="auto"/>
          <w:spacing w:val="-3"/>
          <w:sz w:val="24"/>
          <w:szCs w:val="24"/>
          <w:lang w:val="es-ES_tradnl"/>
        </w:rPr>
        <w:t xml:space="preserve">Normas </w:t>
      </w:r>
      <w:r w:rsidRPr="00E654CA">
        <w:rPr>
          <w:rFonts w:ascii="Arial Narrow" w:hAnsi="Arial Narrow"/>
          <w:b w:val="0"/>
          <w:color w:val="auto"/>
          <w:spacing w:val="-3"/>
          <w:sz w:val="24"/>
          <w:szCs w:val="24"/>
          <w:lang w:val="es-ES_tradnl"/>
        </w:rPr>
        <w:t>son</w:t>
      </w:r>
      <w:r w:rsidR="002A65A7" w:rsidRPr="00E654CA">
        <w:rPr>
          <w:rFonts w:ascii="Arial Narrow" w:hAnsi="Arial Narrow"/>
          <w:b w:val="0"/>
          <w:color w:val="auto"/>
          <w:spacing w:val="-3"/>
          <w:sz w:val="24"/>
          <w:szCs w:val="24"/>
          <w:lang w:val="es-ES_tradnl"/>
        </w:rPr>
        <w:t xml:space="preserve"> los siguientes</w:t>
      </w:r>
      <w:r w:rsidRPr="00E654CA">
        <w:rPr>
          <w:rFonts w:ascii="Arial Narrow" w:hAnsi="Arial Narrow"/>
          <w:b w:val="0"/>
          <w:color w:val="auto"/>
          <w:spacing w:val="-3"/>
          <w:sz w:val="24"/>
          <w:szCs w:val="24"/>
          <w:lang w:val="es-ES_tradnl"/>
        </w:rPr>
        <w:t>:</w:t>
      </w:r>
    </w:p>
    <w:p w14:paraId="64EBF42E" w14:textId="77777777" w:rsidR="00C53C9B" w:rsidRPr="00E654CA" w:rsidRDefault="00C53C9B" w:rsidP="00884302">
      <w:pPr>
        <w:pStyle w:val="Prrafodelista"/>
        <w:numPr>
          <w:ilvl w:val="0"/>
          <w:numId w:val="2"/>
        </w:numPr>
        <w:tabs>
          <w:tab w:val="left" w:pos="-1843"/>
          <w:tab w:val="left" w:pos="-1701"/>
        </w:tabs>
        <w:suppressAutoHyphens/>
        <w:ind w:left="425" w:hanging="425"/>
        <w:contextualSpacing w:val="0"/>
        <w:rPr>
          <w:rFonts w:ascii="Arial Narrow" w:hAnsi="Arial Narrow"/>
          <w:spacing w:val="-3"/>
        </w:rPr>
      </w:pPr>
      <w:r w:rsidRPr="00E654CA">
        <w:rPr>
          <w:rFonts w:ascii="Arial Narrow" w:hAnsi="Arial Narrow"/>
          <w:spacing w:val="-3"/>
        </w:rPr>
        <w:t>Los bancos constituidos en El Salvador;</w:t>
      </w:r>
    </w:p>
    <w:p w14:paraId="4B038731" w14:textId="77777777" w:rsidR="00C53C9B" w:rsidRPr="00E654CA" w:rsidRDefault="00C53C9B" w:rsidP="00884302">
      <w:pPr>
        <w:pStyle w:val="Prrafodelista"/>
        <w:numPr>
          <w:ilvl w:val="0"/>
          <w:numId w:val="2"/>
        </w:numPr>
        <w:tabs>
          <w:tab w:val="left" w:pos="-1843"/>
          <w:tab w:val="left" w:pos="-1701"/>
        </w:tabs>
        <w:suppressAutoHyphens/>
        <w:ind w:left="425" w:hanging="425"/>
        <w:contextualSpacing w:val="0"/>
        <w:rPr>
          <w:rFonts w:ascii="Arial Narrow" w:hAnsi="Arial Narrow"/>
          <w:spacing w:val="-3"/>
        </w:rPr>
      </w:pPr>
      <w:r w:rsidRPr="00E654CA">
        <w:rPr>
          <w:rFonts w:ascii="Arial Narrow" w:hAnsi="Arial Narrow"/>
          <w:spacing w:val="-3"/>
        </w:rPr>
        <w:t xml:space="preserve">Las sucursales de bancos extranjeros establecidas en El Salvador; </w:t>
      </w:r>
    </w:p>
    <w:p w14:paraId="61662DA7" w14:textId="77777777" w:rsidR="00C53C9B" w:rsidRPr="00E654CA" w:rsidRDefault="00C53C9B" w:rsidP="00884302">
      <w:pPr>
        <w:pStyle w:val="Prrafodelista"/>
        <w:numPr>
          <w:ilvl w:val="0"/>
          <w:numId w:val="2"/>
        </w:numPr>
        <w:tabs>
          <w:tab w:val="left" w:pos="-1843"/>
          <w:tab w:val="left" w:pos="-1701"/>
        </w:tabs>
        <w:suppressAutoHyphens/>
        <w:ind w:left="425" w:hanging="425"/>
        <w:contextualSpacing w:val="0"/>
        <w:rPr>
          <w:rFonts w:ascii="Arial Narrow" w:hAnsi="Arial Narrow"/>
          <w:spacing w:val="-3"/>
        </w:rPr>
      </w:pPr>
      <w:r w:rsidRPr="00E654CA">
        <w:rPr>
          <w:rFonts w:ascii="Arial Narrow" w:hAnsi="Arial Narrow"/>
          <w:spacing w:val="-3"/>
        </w:rPr>
        <w:t>Las sociedades de ahorro y crédito; y</w:t>
      </w:r>
    </w:p>
    <w:p w14:paraId="27F24B1E" w14:textId="77777777" w:rsidR="00C53C9B" w:rsidRPr="00E654CA" w:rsidRDefault="00C53C9B" w:rsidP="00884302">
      <w:pPr>
        <w:pStyle w:val="Prrafodelista"/>
        <w:numPr>
          <w:ilvl w:val="0"/>
          <w:numId w:val="2"/>
        </w:numPr>
        <w:tabs>
          <w:tab w:val="left" w:pos="-1843"/>
          <w:tab w:val="left" w:pos="-1701"/>
        </w:tabs>
        <w:suppressAutoHyphens/>
        <w:ind w:left="425" w:hanging="425"/>
        <w:contextualSpacing w:val="0"/>
        <w:rPr>
          <w:rFonts w:ascii="Arial Narrow" w:hAnsi="Arial Narrow"/>
          <w:spacing w:val="-3"/>
        </w:rPr>
      </w:pPr>
      <w:r w:rsidRPr="00E654CA">
        <w:rPr>
          <w:rFonts w:ascii="Arial Narrow" w:hAnsi="Arial Narrow"/>
          <w:spacing w:val="-3"/>
        </w:rPr>
        <w:lastRenderedPageBreak/>
        <w:t>Los bancos cooperativos.</w:t>
      </w:r>
    </w:p>
    <w:p w14:paraId="15388382" w14:textId="77777777" w:rsidR="00C53C9B" w:rsidRPr="00E654CA" w:rsidRDefault="00C53C9B" w:rsidP="00C53C9B">
      <w:pPr>
        <w:pStyle w:val="Prrafodelista"/>
        <w:tabs>
          <w:tab w:val="left" w:pos="-1843"/>
          <w:tab w:val="left" w:pos="-1701"/>
        </w:tabs>
        <w:suppressAutoHyphens/>
        <w:rPr>
          <w:rFonts w:ascii="Arial Narrow" w:hAnsi="Arial Narrow"/>
          <w:spacing w:val="-3"/>
        </w:rPr>
      </w:pPr>
    </w:p>
    <w:p w14:paraId="3419E240" w14:textId="77777777" w:rsidR="00C53C9B" w:rsidRPr="00E654CA" w:rsidRDefault="00C53C9B" w:rsidP="00C53C9B">
      <w:pPr>
        <w:keepNext/>
        <w:tabs>
          <w:tab w:val="left" w:pos="-720"/>
        </w:tabs>
        <w:suppressAutoHyphens/>
        <w:outlineLvl w:val="4"/>
        <w:rPr>
          <w:rFonts w:ascii="Arial Narrow" w:hAnsi="Arial Narrow"/>
          <w:b/>
          <w:spacing w:val="-3"/>
          <w:lang w:val="es-ES_tradnl"/>
        </w:rPr>
      </w:pPr>
      <w:r w:rsidRPr="00E654CA">
        <w:rPr>
          <w:rFonts w:ascii="Arial Narrow" w:hAnsi="Arial Narrow"/>
          <w:b/>
          <w:spacing w:val="-3"/>
          <w:lang w:val="es-ES_tradnl"/>
        </w:rPr>
        <w:t>Términos</w:t>
      </w:r>
    </w:p>
    <w:p w14:paraId="60098ACA" w14:textId="77777777" w:rsidR="00C53C9B" w:rsidRPr="00E654CA" w:rsidRDefault="00C53C9B" w:rsidP="00CC6DC9">
      <w:pPr>
        <w:pStyle w:val="Descripcin"/>
        <w:numPr>
          <w:ilvl w:val="0"/>
          <w:numId w:val="18"/>
        </w:numPr>
        <w:spacing w:after="120"/>
        <w:ind w:left="0" w:firstLine="0"/>
        <w:rPr>
          <w:rFonts w:ascii="Arial Narrow" w:hAnsi="Arial Narrow"/>
          <w:color w:val="auto"/>
          <w:spacing w:val="-3"/>
          <w:sz w:val="24"/>
          <w:szCs w:val="24"/>
          <w:lang w:val="es-ES_tradnl"/>
        </w:rPr>
      </w:pPr>
      <w:r w:rsidRPr="00E654CA">
        <w:rPr>
          <w:rFonts w:ascii="Arial Narrow" w:hAnsi="Arial Narrow"/>
          <w:b w:val="0"/>
          <w:color w:val="auto"/>
          <w:spacing w:val="-3"/>
          <w:sz w:val="24"/>
          <w:szCs w:val="24"/>
          <w:lang w:val="es-ES_tradnl"/>
        </w:rPr>
        <w:t xml:space="preserve">Para efectos de </w:t>
      </w:r>
      <w:r w:rsidR="002A65A7" w:rsidRPr="00E654CA">
        <w:rPr>
          <w:rFonts w:ascii="Arial Narrow" w:hAnsi="Arial Narrow"/>
          <w:b w:val="0"/>
          <w:color w:val="auto"/>
          <w:spacing w:val="-3"/>
          <w:sz w:val="24"/>
          <w:szCs w:val="24"/>
          <w:lang w:val="es-ES_tradnl"/>
        </w:rPr>
        <w:t xml:space="preserve">las presentes </w:t>
      </w:r>
      <w:r w:rsidR="00FB49A5" w:rsidRPr="00E654CA">
        <w:rPr>
          <w:rFonts w:ascii="Arial Narrow" w:hAnsi="Arial Narrow"/>
          <w:b w:val="0"/>
          <w:color w:val="auto"/>
          <w:spacing w:val="-3"/>
          <w:sz w:val="24"/>
          <w:szCs w:val="24"/>
          <w:lang w:val="es-ES_tradnl"/>
        </w:rPr>
        <w:t>Normas</w:t>
      </w:r>
      <w:r w:rsidRPr="00E654CA">
        <w:rPr>
          <w:rFonts w:ascii="Arial Narrow" w:hAnsi="Arial Narrow"/>
          <w:b w:val="0"/>
          <w:color w:val="auto"/>
          <w:spacing w:val="-3"/>
          <w:sz w:val="24"/>
          <w:szCs w:val="24"/>
          <w:lang w:val="es-ES_tradnl"/>
        </w:rPr>
        <w:t>, los términos que se indican a continuación tienen el significado siguiente:</w:t>
      </w:r>
    </w:p>
    <w:p w14:paraId="691E438B" w14:textId="77777777" w:rsidR="00E51ADC" w:rsidRPr="00E654CA" w:rsidRDefault="00C53C9B" w:rsidP="00D90041">
      <w:pPr>
        <w:pStyle w:val="Prrafodelista"/>
        <w:numPr>
          <w:ilvl w:val="0"/>
          <w:numId w:val="3"/>
        </w:numPr>
        <w:tabs>
          <w:tab w:val="left" w:pos="-1843"/>
          <w:tab w:val="left" w:pos="-1701"/>
        </w:tabs>
        <w:suppressAutoHyphens/>
        <w:ind w:left="425" w:hanging="425"/>
        <w:contextualSpacing w:val="0"/>
        <w:rPr>
          <w:rFonts w:ascii="Arial Narrow" w:hAnsi="Arial Narrow"/>
          <w:spacing w:val="-3"/>
        </w:rPr>
      </w:pPr>
      <w:r w:rsidRPr="00E654CA">
        <w:rPr>
          <w:rFonts w:ascii="Arial Narrow" w:hAnsi="Arial Narrow"/>
          <w:b/>
          <w:spacing w:val="-3"/>
        </w:rPr>
        <w:t>Comité de Normas:</w:t>
      </w:r>
      <w:r w:rsidRPr="00E654CA">
        <w:rPr>
          <w:rFonts w:ascii="Arial Narrow" w:hAnsi="Arial Narrow"/>
          <w:spacing w:val="-3"/>
        </w:rPr>
        <w:t xml:space="preserve"> Comité de Normas del Banco Central de Reserva de El Salvador;</w:t>
      </w:r>
    </w:p>
    <w:p w14:paraId="4912155F" w14:textId="77777777" w:rsidR="00E51ADC" w:rsidRPr="00E654CA" w:rsidRDefault="00C53C9B" w:rsidP="00D90041">
      <w:pPr>
        <w:pStyle w:val="Prrafodelista"/>
        <w:numPr>
          <w:ilvl w:val="0"/>
          <w:numId w:val="3"/>
        </w:numPr>
        <w:tabs>
          <w:tab w:val="left" w:pos="-1843"/>
          <w:tab w:val="left" w:pos="-1701"/>
        </w:tabs>
        <w:suppressAutoHyphens/>
        <w:ind w:left="425" w:hanging="425"/>
        <w:contextualSpacing w:val="0"/>
        <w:rPr>
          <w:rFonts w:ascii="Arial Narrow" w:hAnsi="Arial Narrow"/>
          <w:spacing w:val="-3"/>
        </w:rPr>
      </w:pPr>
      <w:r w:rsidRPr="00E654CA">
        <w:rPr>
          <w:rFonts w:ascii="Arial Narrow" w:hAnsi="Arial Narrow"/>
          <w:b/>
          <w:spacing w:val="-3"/>
        </w:rPr>
        <w:t>Crédito</w:t>
      </w:r>
      <w:r w:rsidR="00E654CA">
        <w:rPr>
          <w:rFonts w:ascii="Arial Narrow" w:hAnsi="Arial Narrow"/>
          <w:b/>
          <w:spacing w:val="-3"/>
        </w:rPr>
        <w:t>s</w:t>
      </w:r>
      <w:r w:rsidRPr="00E654CA">
        <w:rPr>
          <w:rFonts w:ascii="Arial Narrow" w:hAnsi="Arial Narrow"/>
          <w:b/>
          <w:spacing w:val="-3"/>
        </w:rPr>
        <w:t xml:space="preserve"> </w:t>
      </w:r>
      <w:r w:rsidR="006F4D1B" w:rsidRPr="00E654CA">
        <w:rPr>
          <w:rFonts w:ascii="Arial Narrow" w:hAnsi="Arial Narrow"/>
          <w:b/>
          <w:spacing w:val="-3"/>
        </w:rPr>
        <w:t>Productivos</w:t>
      </w:r>
      <w:r w:rsidR="0098307E" w:rsidRPr="00E654CA">
        <w:rPr>
          <w:rFonts w:ascii="Arial Narrow" w:hAnsi="Arial Narrow"/>
          <w:b/>
          <w:spacing w:val="-3"/>
        </w:rPr>
        <w:t>:</w:t>
      </w:r>
      <w:r w:rsidRPr="00E654CA">
        <w:rPr>
          <w:rFonts w:ascii="Arial Narrow" w:hAnsi="Arial Narrow"/>
          <w:spacing w:val="-3"/>
        </w:rPr>
        <w:t xml:space="preserve"> Para los efectos de las presentes </w:t>
      </w:r>
      <w:r w:rsidR="00FB49A5" w:rsidRPr="00E654CA">
        <w:rPr>
          <w:rFonts w:ascii="Arial Narrow" w:hAnsi="Arial Narrow"/>
          <w:spacing w:val="-3"/>
        </w:rPr>
        <w:t>Normas</w:t>
      </w:r>
      <w:r w:rsidRPr="00E654CA">
        <w:rPr>
          <w:rFonts w:ascii="Arial Narrow" w:hAnsi="Arial Narrow"/>
          <w:spacing w:val="-3"/>
        </w:rPr>
        <w:t xml:space="preserve">, serán los </w:t>
      </w:r>
      <w:r w:rsidR="00E51ADC" w:rsidRPr="00E654CA">
        <w:rPr>
          <w:rFonts w:ascii="Arial Narrow" w:hAnsi="Arial Narrow"/>
          <w:spacing w:val="-3"/>
        </w:rPr>
        <w:t xml:space="preserve">créditos cuyo país de destino para el crédito sea El Salvador y que el sector de destino sea alguno de los establecidos en el Anexo </w:t>
      </w:r>
      <w:r w:rsidR="000A190C" w:rsidRPr="00E654CA">
        <w:rPr>
          <w:rFonts w:ascii="Arial Narrow" w:hAnsi="Arial Narrow"/>
          <w:spacing w:val="-3"/>
        </w:rPr>
        <w:t xml:space="preserve">No. 1 de las presentes </w:t>
      </w:r>
      <w:r w:rsidR="00FB49A5" w:rsidRPr="00E654CA">
        <w:rPr>
          <w:rFonts w:ascii="Arial Narrow" w:hAnsi="Arial Narrow"/>
          <w:spacing w:val="-3"/>
        </w:rPr>
        <w:t>Normas</w:t>
      </w:r>
      <w:r w:rsidR="000A190C" w:rsidRPr="00E654CA">
        <w:rPr>
          <w:rFonts w:ascii="Arial Narrow" w:hAnsi="Arial Narrow"/>
          <w:spacing w:val="-3"/>
        </w:rPr>
        <w:t>;</w:t>
      </w:r>
    </w:p>
    <w:p w14:paraId="55CAAA3D" w14:textId="77777777" w:rsidR="00C53C9B" w:rsidRPr="00E654CA" w:rsidRDefault="00C53C9B" w:rsidP="00884302">
      <w:pPr>
        <w:pStyle w:val="Prrafodelista"/>
        <w:numPr>
          <w:ilvl w:val="0"/>
          <w:numId w:val="3"/>
        </w:numPr>
        <w:tabs>
          <w:tab w:val="left" w:pos="-1843"/>
          <w:tab w:val="left" w:pos="-1701"/>
        </w:tabs>
        <w:suppressAutoHyphens/>
        <w:ind w:left="425" w:hanging="425"/>
        <w:contextualSpacing w:val="0"/>
        <w:rPr>
          <w:rFonts w:ascii="Arial Narrow" w:hAnsi="Arial Narrow"/>
          <w:spacing w:val="-3"/>
        </w:rPr>
      </w:pPr>
      <w:r w:rsidRPr="00E654CA">
        <w:rPr>
          <w:rFonts w:ascii="Arial Narrow" w:hAnsi="Arial Narrow"/>
          <w:b/>
          <w:spacing w:val="-3"/>
        </w:rPr>
        <w:t>Entidades:</w:t>
      </w:r>
      <w:r w:rsidRPr="00E654CA">
        <w:rPr>
          <w:rFonts w:ascii="Arial Narrow" w:hAnsi="Arial Narrow"/>
          <w:spacing w:val="-3"/>
        </w:rPr>
        <w:t xml:space="preserve"> Sujetos obligados al cumpl</w:t>
      </w:r>
      <w:r w:rsidR="00500567" w:rsidRPr="00E654CA">
        <w:rPr>
          <w:rFonts w:ascii="Arial Narrow" w:hAnsi="Arial Narrow"/>
          <w:spacing w:val="-3"/>
        </w:rPr>
        <w:t xml:space="preserve">imiento de las presentes </w:t>
      </w:r>
      <w:r w:rsidR="00FB49A5" w:rsidRPr="00E654CA">
        <w:rPr>
          <w:rFonts w:ascii="Arial Narrow" w:hAnsi="Arial Narrow"/>
          <w:spacing w:val="-3"/>
        </w:rPr>
        <w:t xml:space="preserve">Normas </w:t>
      </w:r>
      <w:r w:rsidRPr="00E654CA">
        <w:rPr>
          <w:rFonts w:ascii="Arial Narrow" w:hAnsi="Arial Narrow"/>
          <w:spacing w:val="-3"/>
        </w:rPr>
        <w:t>de acuerdo al artículo 2</w:t>
      </w:r>
      <w:r w:rsidR="00E654CA">
        <w:rPr>
          <w:rFonts w:ascii="Arial Narrow" w:hAnsi="Arial Narrow"/>
          <w:spacing w:val="-3"/>
        </w:rPr>
        <w:t xml:space="preserve"> de las mismas</w:t>
      </w:r>
      <w:r w:rsidRPr="00E654CA">
        <w:rPr>
          <w:rFonts w:ascii="Arial Narrow" w:hAnsi="Arial Narrow"/>
          <w:spacing w:val="-3"/>
        </w:rPr>
        <w:t xml:space="preserve">; </w:t>
      </w:r>
    </w:p>
    <w:p w14:paraId="075F91AD" w14:textId="77777777" w:rsidR="00C53C9B" w:rsidRPr="00E654CA" w:rsidRDefault="00852D48" w:rsidP="00884302">
      <w:pPr>
        <w:pStyle w:val="Prrafodelista"/>
        <w:numPr>
          <w:ilvl w:val="0"/>
          <w:numId w:val="3"/>
        </w:numPr>
        <w:tabs>
          <w:tab w:val="left" w:pos="-1843"/>
          <w:tab w:val="left" w:pos="-1701"/>
        </w:tabs>
        <w:suppressAutoHyphens/>
        <w:ind w:left="425" w:hanging="425"/>
        <w:contextualSpacing w:val="0"/>
        <w:rPr>
          <w:rFonts w:ascii="Arial Narrow" w:hAnsi="Arial Narrow"/>
          <w:spacing w:val="-3"/>
        </w:rPr>
      </w:pPr>
      <w:r w:rsidRPr="00E654CA">
        <w:rPr>
          <w:rFonts w:ascii="Arial Narrow" w:hAnsi="Arial Narrow"/>
          <w:b/>
          <w:spacing w:val="-3"/>
        </w:rPr>
        <w:t>RL</w:t>
      </w:r>
      <w:r w:rsidR="00C53C9B" w:rsidRPr="00E654CA">
        <w:rPr>
          <w:rFonts w:ascii="Arial Narrow" w:hAnsi="Arial Narrow"/>
          <w:b/>
          <w:spacing w:val="-3"/>
        </w:rPr>
        <w:t>:</w:t>
      </w:r>
      <w:r w:rsidR="006E756F" w:rsidRPr="00E654CA">
        <w:rPr>
          <w:rFonts w:ascii="Arial Narrow" w:hAnsi="Arial Narrow"/>
          <w:spacing w:val="-3"/>
        </w:rPr>
        <w:t xml:space="preserve"> Reserva de liquidez; y</w:t>
      </w:r>
    </w:p>
    <w:p w14:paraId="78644CDF" w14:textId="77777777" w:rsidR="00A94766" w:rsidRPr="00E654CA" w:rsidRDefault="00C53C9B" w:rsidP="00A94766">
      <w:pPr>
        <w:pStyle w:val="Prrafodelista"/>
        <w:numPr>
          <w:ilvl w:val="0"/>
          <w:numId w:val="3"/>
        </w:numPr>
        <w:tabs>
          <w:tab w:val="left" w:pos="-1843"/>
          <w:tab w:val="left" w:pos="-1701"/>
        </w:tabs>
        <w:suppressAutoHyphens/>
        <w:ind w:left="425" w:hanging="425"/>
        <w:contextualSpacing w:val="0"/>
        <w:rPr>
          <w:rFonts w:ascii="Arial Narrow" w:hAnsi="Arial Narrow"/>
          <w:spacing w:val="-3"/>
        </w:rPr>
      </w:pPr>
      <w:r w:rsidRPr="00E654CA">
        <w:rPr>
          <w:rFonts w:ascii="Arial Narrow" w:hAnsi="Arial Narrow"/>
          <w:b/>
          <w:spacing w:val="-3"/>
        </w:rPr>
        <w:t>Superintendencia:</w:t>
      </w:r>
      <w:r w:rsidRPr="00E654CA">
        <w:rPr>
          <w:rFonts w:ascii="Arial Narrow" w:hAnsi="Arial Narrow"/>
          <w:spacing w:val="-3"/>
        </w:rPr>
        <w:t xml:space="preserve"> Superintendencia del Sistema Financiero.</w:t>
      </w:r>
    </w:p>
    <w:p w14:paraId="3AE5FB9A" w14:textId="77777777" w:rsidR="001D2E3D" w:rsidRPr="00E654CA" w:rsidRDefault="001D2E3D" w:rsidP="00884302">
      <w:pPr>
        <w:pStyle w:val="Ttulo1-NormaRL"/>
        <w:ind w:left="425" w:hanging="425"/>
        <w:rPr>
          <w:b w:val="0"/>
          <w:spacing w:val="-3"/>
          <w:sz w:val="24"/>
          <w:szCs w:val="24"/>
          <w:lang w:val="es-ES"/>
        </w:rPr>
      </w:pPr>
    </w:p>
    <w:p w14:paraId="23F20EB3" w14:textId="77777777" w:rsidR="00C53C9B" w:rsidRPr="00E654CA" w:rsidRDefault="00C53C9B" w:rsidP="00CB1EC8">
      <w:pPr>
        <w:jc w:val="center"/>
        <w:rPr>
          <w:rFonts w:ascii="Arial Narrow" w:hAnsi="Arial Narrow"/>
          <w:b/>
          <w:lang w:val="es-GT"/>
        </w:rPr>
      </w:pPr>
      <w:r w:rsidRPr="00E654CA">
        <w:rPr>
          <w:rFonts w:ascii="Arial Narrow" w:hAnsi="Arial Narrow"/>
          <w:b/>
          <w:lang w:val="es-GT"/>
        </w:rPr>
        <w:t>CAPÍTULO II</w:t>
      </w:r>
    </w:p>
    <w:p w14:paraId="182AB502" w14:textId="77777777" w:rsidR="00074BB4" w:rsidRPr="00E654CA" w:rsidRDefault="00C53C9B" w:rsidP="00CB1EC8">
      <w:pPr>
        <w:pStyle w:val="Ttulo1-NormaRL"/>
        <w:keepNext w:val="0"/>
        <w:widowControl w:val="0"/>
        <w:rPr>
          <w:sz w:val="24"/>
          <w:szCs w:val="24"/>
        </w:rPr>
      </w:pPr>
      <w:r w:rsidRPr="00E654CA">
        <w:rPr>
          <w:sz w:val="24"/>
          <w:szCs w:val="24"/>
        </w:rPr>
        <w:t xml:space="preserve"> </w:t>
      </w:r>
      <w:r w:rsidR="00A94766" w:rsidRPr="00E654CA">
        <w:rPr>
          <w:sz w:val="24"/>
          <w:szCs w:val="24"/>
        </w:rPr>
        <w:t>INCENTIVOS TEMPORALES PARA EL OTOR</w:t>
      </w:r>
      <w:r w:rsidR="00B23CE0" w:rsidRPr="00E654CA">
        <w:rPr>
          <w:sz w:val="24"/>
          <w:szCs w:val="24"/>
        </w:rPr>
        <w:t>GAMIENTO DE CRÉDITOS</w:t>
      </w:r>
    </w:p>
    <w:p w14:paraId="396EC83F" w14:textId="77777777" w:rsidR="00D50C60" w:rsidRPr="00E654CA" w:rsidRDefault="00D50C60" w:rsidP="00BC2F73">
      <w:pPr>
        <w:pStyle w:val="Ttulo1-NormaRL"/>
        <w:keepNext w:val="0"/>
        <w:widowControl w:val="0"/>
        <w:rPr>
          <w:sz w:val="24"/>
          <w:szCs w:val="24"/>
        </w:rPr>
      </w:pPr>
    </w:p>
    <w:p w14:paraId="6A04ED67" w14:textId="77777777" w:rsidR="00A94766" w:rsidRPr="00E654CA" w:rsidRDefault="001C4713" w:rsidP="00D720AB">
      <w:pPr>
        <w:pStyle w:val="Descripcin"/>
        <w:spacing w:after="0"/>
        <w:rPr>
          <w:rFonts w:ascii="Arial Narrow" w:hAnsi="Arial Narrow"/>
          <w:b w:val="0"/>
          <w:bCs w:val="0"/>
          <w:color w:val="auto"/>
          <w:sz w:val="24"/>
          <w:szCs w:val="24"/>
          <w:lang w:val="es-ES_tradnl"/>
        </w:rPr>
      </w:pPr>
      <w:r w:rsidRPr="00E654CA">
        <w:rPr>
          <w:rFonts w:ascii="Arial Narrow" w:hAnsi="Arial Narrow"/>
          <w:color w:val="auto"/>
          <w:sz w:val="24"/>
          <w:szCs w:val="24"/>
          <w:lang w:val="es-ES_tradnl"/>
        </w:rPr>
        <w:t>Incentivo</w:t>
      </w:r>
      <w:r w:rsidR="00D807C2" w:rsidRPr="00E654CA">
        <w:rPr>
          <w:rFonts w:ascii="Arial Narrow" w:hAnsi="Arial Narrow"/>
          <w:color w:val="auto"/>
          <w:sz w:val="24"/>
          <w:szCs w:val="24"/>
          <w:lang w:val="es-ES_tradnl"/>
        </w:rPr>
        <w:t xml:space="preserve"> para </w:t>
      </w:r>
      <w:r w:rsidRPr="00E654CA">
        <w:rPr>
          <w:rFonts w:ascii="Arial Narrow" w:hAnsi="Arial Narrow"/>
          <w:color w:val="auto"/>
          <w:sz w:val="24"/>
          <w:szCs w:val="24"/>
          <w:lang w:val="es-ES_tradnl"/>
        </w:rPr>
        <w:t xml:space="preserve">el otorgamiento de </w:t>
      </w:r>
      <w:r w:rsidR="00D807C2" w:rsidRPr="00E654CA">
        <w:rPr>
          <w:rFonts w:ascii="Arial Narrow" w:hAnsi="Arial Narrow"/>
          <w:color w:val="auto"/>
          <w:sz w:val="24"/>
          <w:szCs w:val="24"/>
          <w:lang w:val="es-ES_tradnl"/>
        </w:rPr>
        <w:t xml:space="preserve">créditos </w:t>
      </w:r>
    </w:p>
    <w:p w14:paraId="5A14846C" w14:textId="77777777" w:rsidR="00005C61" w:rsidRPr="00E654CA" w:rsidRDefault="002F504E" w:rsidP="004712E1">
      <w:pPr>
        <w:pStyle w:val="Descripcin"/>
        <w:numPr>
          <w:ilvl w:val="0"/>
          <w:numId w:val="18"/>
        </w:numPr>
        <w:spacing w:after="0"/>
        <w:ind w:left="0" w:firstLine="0"/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</w:pP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Durante la vigencia de las presentes </w:t>
      </w:r>
      <w:r w:rsidR="00FB49A5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Normas</w:t>
      </w: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, aquellas </w:t>
      </w:r>
      <w:r w:rsidR="00005C61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entidades que</w:t>
      </w: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incrementen el saldo</w:t>
      </w:r>
      <w:r w:rsidR="00971E45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vigente</w:t>
      </w: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de capital de su cartera de créditos productivos y/o de adquisición de vivienda,</w:t>
      </w:r>
      <w:r w:rsidR="002D3489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conforme los sectores establecidos en el Ane</w:t>
      </w:r>
      <w:r w:rsidR="001C4713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xo No. 1 de las presentes </w:t>
      </w:r>
      <w:r w:rsidR="00FB49A5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Normas</w:t>
      </w:r>
      <w:r w:rsidR="002D3489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, </w:t>
      </w:r>
      <w:r w:rsidR="00005C61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tendrán un </w:t>
      </w: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incentivo equivalente a un desc</w:t>
      </w:r>
      <w:r w:rsidR="001C4713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uento del veinticinco por ciento</w:t>
      </w: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del referido incremento para el cálculo de su </w:t>
      </w:r>
      <w:r w:rsidR="00005C61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requerimiento de reserva</w:t>
      </w:r>
      <w:r w:rsidR="004712E1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</w:t>
      </w: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liquidez. </w:t>
      </w:r>
    </w:p>
    <w:p w14:paraId="602914AD" w14:textId="77777777" w:rsidR="00615017" w:rsidRPr="00E654CA" w:rsidRDefault="00615017" w:rsidP="0048570C">
      <w:pPr>
        <w:widowControl w:val="0"/>
        <w:tabs>
          <w:tab w:val="left" w:pos="-720"/>
        </w:tabs>
        <w:suppressAutoHyphens/>
        <w:outlineLvl w:val="4"/>
        <w:rPr>
          <w:rFonts w:ascii="Arial Narrow" w:hAnsi="Arial Narrow"/>
          <w:spacing w:val="-3"/>
          <w:lang w:val="es-ES_tradnl"/>
        </w:rPr>
      </w:pPr>
    </w:p>
    <w:p w14:paraId="230B0AD7" w14:textId="77777777" w:rsidR="004C1893" w:rsidRPr="00E654CA" w:rsidRDefault="004C1893" w:rsidP="0048570C">
      <w:pPr>
        <w:widowControl w:val="0"/>
        <w:tabs>
          <w:tab w:val="left" w:pos="-720"/>
        </w:tabs>
        <w:suppressAutoHyphens/>
        <w:outlineLvl w:val="4"/>
        <w:rPr>
          <w:rFonts w:ascii="Arial Narrow" w:hAnsi="Arial Narrow"/>
          <w:b/>
          <w:bCs/>
          <w:spacing w:val="-3"/>
          <w:lang w:val="es-ES_tradnl"/>
        </w:rPr>
      </w:pPr>
      <w:r w:rsidRPr="00E654CA">
        <w:rPr>
          <w:rFonts w:ascii="Arial Narrow" w:hAnsi="Arial Narrow"/>
          <w:b/>
          <w:bCs/>
          <w:spacing w:val="-3"/>
          <w:lang w:val="es-ES_tradnl"/>
        </w:rPr>
        <w:t>C</w:t>
      </w:r>
      <w:r w:rsidR="00EB54B9" w:rsidRPr="00E654CA">
        <w:rPr>
          <w:rFonts w:ascii="Arial Narrow" w:hAnsi="Arial Narrow"/>
          <w:b/>
          <w:bCs/>
          <w:spacing w:val="-3"/>
          <w:lang w:val="es-ES_tradnl"/>
        </w:rPr>
        <w:t xml:space="preserve">álculo de incrementos </w:t>
      </w:r>
    </w:p>
    <w:p w14:paraId="79AB9359" w14:textId="77777777" w:rsidR="003C0FD6" w:rsidRPr="00E654CA" w:rsidRDefault="004C1893" w:rsidP="00FF7E29">
      <w:pPr>
        <w:pStyle w:val="Descripcin"/>
        <w:numPr>
          <w:ilvl w:val="0"/>
          <w:numId w:val="18"/>
        </w:numPr>
        <w:spacing w:after="0"/>
        <w:ind w:left="0" w:firstLine="0"/>
        <w:rPr>
          <w:rFonts w:ascii="Arial Narrow" w:hAnsi="Arial Narrow"/>
          <w:b w:val="0"/>
          <w:bCs w:val="0"/>
          <w:color w:val="auto"/>
          <w:sz w:val="24"/>
          <w:szCs w:val="24"/>
        </w:rPr>
      </w:pP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Para efectos de establecer los </w:t>
      </w:r>
      <w:r w:rsidR="000E58F7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incrementos </w:t>
      </w: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mensuales, </w:t>
      </w:r>
      <w:r w:rsidR="003C0FD6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se tomarán en cuenta los saldos reportados por las entidades a la Superintendencia conforme a lo establecido en las “Normas sobre el procedimiento para Recolección de Datos del Sistema Central de Riesgos” (NPB4-17).</w:t>
      </w:r>
    </w:p>
    <w:p w14:paraId="4640B4D8" w14:textId="77777777" w:rsidR="003C0FD6" w:rsidRPr="00E654CA" w:rsidRDefault="003C0FD6" w:rsidP="003C0FD6">
      <w:pPr>
        <w:pStyle w:val="Descripcin"/>
        <w:spacing w:after="0"/>
        <w:rPr>
          <w:rFonts w:ascii="Arial Narrow" w:hAnsi="Arial Narrow"/>
          <w:b w:val="0"/>
          <w:bCs w:val="0"/>
          <w:color w:val="auto"/>
          <w:sz w:val="24"/>
          <w:szCs w:val="24"/>
        </w:rPr>
      </w:pPr>
    </w:p>
    <w:p w14:paraId="3B669185" w14:textId="77777777" w:rsidR="00A94766" w:rsidRPr="00E654CA" w:rsidRDefault="00A94766" w:rsidP="0048570C">
      <w:pPr>
        <w:widowControl w:val="0"/>
        <w:tabs>
          <w:tab w:val="left" w:pos="-720"/>
        </w:tabs>
        <w:suppressAutoHyphens/>
        <w:outlineLvl w:val="4"/>
        <w:rPr>
          <w:rFonts w:ascii="Arial Narrow" w:hAnsi="Arial Narrow"/>
          <w:b/>
          <w:bCs/>
          <w:spacing w:val="-3"/>
          <w:lang w:val="es-SV"/>
        </w:rPr>
      </w:pPr>
      <w:r w:rsidRPr="00E654CA">
        <w:rPr>
          <w:rFonts w:ascii="Arial Narrow" w:hAnsi="Arial Narrow"/>
          <w:b/>
          <w:bCs/>
          <w:spacing w:val="-3"/>
          <w:lang w:val="es-SV"/>
        </w:rPr>
        <w:t>Fórmula de cálculo del incentivo</w:t>
      </w:r>
    </w:p>
    <w:p w14:paraId="68E966FE" w14:textId="77777777" w:rsidR="009C606F" w:rsidRPr="00E654CA" w:rsidRDefault="009C606F" w:rsidP="00886FF8">
      <w:pPr>
        <w:pStyle w:val="Descripcin"/>
        <w:numPr>
          <w:ilvl w:val="0"/>
          <w:numId w:val="18"/>
        </w:numPr>
        <w:spacing w:after="120"/>
        <w:ind w:left="0" w:firstLine="0"/>
        <w:rPr>
          <w:rFonts w:ascii="Arial Narrow" w:hAnsi="Arial Narrow"/>
          <w:b w:val="0"/>
          <w:bCs w:val="0"/>
          <w:color w:val="auto"/>
          <w:spacing w:val="-3"/>
          <w:sz w:val="24"/>
          <w:szCs w:val="24"/>
        </w:rPr>
      </w:pP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</w:rPr>
        <w:t>En términos de fórmula, se expresa de la manera siguiente:</w:t>
      </w:r>
    </w:p>
    <w:p w14:paraId="5D2109A5" w14:textId="77777777" w:rsidR="009C606F" w:rsidRPr="000E1A02" w:rsidRDefault="009C606F" w:rsidP="0048570C">
      <w:pPr>
        <w:widowControl w:val="0"/>
        <w:tabs>
          <w:tab w:val="left" w:pos="-720"/>
        </w:tabs>
        <w:suppressAutoHyphens/>
        <w:outlineLvl w:val="4"/>
        <w:rPr>
          <w:rFonts w:ascii="Arial Narrow" w:hAnsi="Arial Narrow"/>
          <w:spacing w:val="-3"/>
          <w:lang w:val="es-SV"/>
        </w:rPr>
      </w:pPr>
    </w:p>
    <w:p w14:paraId="577BE3F2" w14:textId="77777777" w:rsidR="009C606F" w:rsidRPr="00E654CA" w:rsidRDefault="00D15314" w:rsidP="0048570C">
      <w:pPr>
        <w:widowControl w:val="0"/>
        <w:tabs>
          <w:tab w:val="left" w:pos="-720"/>
        </w:tabs>
        <w:suppressAutoHyphens/>
        <w:outlineLvl w:val="4"/>
        <w:rPr>
          <w:rFonts w:ascii="Arial Narrow" w:hAnsi="Arial Narrow"/>
          <w:i/>
          <w:spacing w:val="-3"/>
          <w:sz w:val="20"/>
          <w:szCs w:val="20"/>
          <w:lang w:val="es-SV"/>
        </w:rPr>
      </w:pPr>
      <m:oMath>
        <m:r>
          <m:rPr>
            <m:sty m:val="bi"/>
          </m:rPr>
          <w:rPr>
            <w:rFonts w:ascii="Cambria Math" w:hAnsi="Cambria Math"/>
            <w:spacing w:val="-3"/>
            <w:sz w:val="20"/>
            <w:szCs w:val="20"/>
            <w:lang w:val="es-SV"/>
          </w:rPr>
          <m:t>Requerimiento RL ajustada=</m:t>
        </m:r>
        <m:r>
          <w:rPr>
            <w:rFonts w:ascii="Cambria Math" w:hAnsi="Cambria Math"/>
            <w:spacing w:val="-3"/>
            <w:sz w:val="20"/>
            <w:szCs w:val="20"/>
            <w:lang w:val="es-SV"/>
          </w:rPr>
          <m:t xml:space="preserve">RL-25%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pacing w:val="-3"/>
                <w:sz w:val="20"/>
                <w:szCs w:val="20"/>
                <w:lang w:val="es-SV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20"/>
                    <w:szCs w:val="20"/>
                    <w:lang w:val="es-SV"/>
                  </w:rPr>
                </m:ctrlPr>
              </m:sSubPr>
              <m:e>
                <m:r>
                  <w:rPr>
                    <w:rFonts w:ascii="Cambria Math" w:hAnsi="Cambria Math"/>
                    <w:spacing w:val="-3"/>
                    <w:sz w:val="20"/>
                    <w:szCs w:val="20"/>
                    <w:lang w:val="es-SV"/>
                  </w:rPr>
                  <m:t>Saldo de Capital</m:t>
                </m:r>
              </m:e>
              <m:sub>
                <m:r>
                  <w:rPr>
                    <w:rFonts w:ascii="Cambria Math" w:hAnsi="Cambria Math"/>
                    <w:spacing w:val="-3"/>
                    <w:sz w:val="20"/>
                    <w:szCs w:val="20"/>
                    <w:lang w:val="es-SV"/>
                  </w:rPr>
                  <m:t xml:space="preserve"> t-2</m:t>
                </m:r>
              </m:sub>
            </m:sSub>
            <m:r>
              <w:rPr>
                <w:rFonts w:ascii="Cambria Math" w:hAnsi="Cambria Math"/>
                <w:spacing w:val="-3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>Saldo de  Capital</m:t>
                </m:r>
              </m:e>
              <m:sub>
                <m: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>t-3</m:t>
                </m:r>
              </m:sub>
            </m:sSub>
          </m:e>
        </m:d>
      </m:oMath>
      <w:r w:rsidR="00AB041D" w:rsidRPr="00E654CA">
        <w:rPr>
          <w:rFonts w:ascii="Arial Narrow" w:hAnsi="Arial Narrow"/>
          <w:i/>
          <w:spacing w:val="-3"/>
          <w:sz w:val="20"/>
          <w:szCs w:val="20"/>
          <w:lang w:val="es-SV"/>
        </w:rPr>
        <w:t xml:space="preserve"> </w:t>
      </w:r>
    </w:p>
    <w:p w14:paraId="46E48F0F" w14:textId="77777777" w:rsidR="004D4F3F" w:rsidRPr="000E1A02" w:rsidRDefault="004D4F3F" w:rsidP="0048570C">
      <w:pPr>
        <w:widowControl w:val="0"/>
        <w:tabs>
          <w:tab w:val="left" w:pos="-720"/>
        </w:tabs>
        <w:suppressAutoHyphens/>
        <w:outlineLvl w:val="4"/>
        <w:rPr>
          <w:rFonts w:ascii="Arial Narrow" w:hAnsi="Arial Narrow"/>
          <w:b/>
          <w:spacing w:val="-3"/>
          <w:lang w:val="es-SV"/>
        </w:rPr>
      </w:pPr>
    </w:p>
    <w:p w14:paraId="49510B9D" w14:textId="77777777" w:rsidR="00E43B80" w:rsidRPr="00E654CA" w:rsidRDefault="00E43B80" w:rsidP="00E43B80">
      <w:pPr>
        <w:widowControl w:val="0"/>
        <w:tabs>
          <w:tab w:val="left" w:pos="-720"/>
        </w:tabs>
        <w:suppressAutoHyphens/>
        <w:spacing w:after="120"/>
        <w:outlineLvl w:val="4"/>
        <w:rPr>
          <w:rFonts w:ascii="Arial Narrow" w:hAnsi="Arial Narrow"/>
          <w:spacing w:val="-3"/>
          <w:lang w:val="es-SV"/>
        </w:rPr>
      </w:pPr>
      <w:r w:rsidRPr="00E654CA">
        <w:rPr>
          <w:rFonts w:ascii="Arial Narrow" w:hAnsi="Arial Narrow"/>
          <w:spacing w:val="-3"/>
          <w:lang w:val="es-SV"/>
        </w:rPr>
        <w:t>Donde:</w:t>
      </w:r>
    </w:p>
    <w:p w14:paraId="453765B8" w14:textId="4E838E71" w:rsidR="00BF10AB" w:rsidRPr="00E654CA" w:rsidRDefault="00BF10AB" w:rsidP="00A25B52">
      <w:pPr>
        <w:widowControl w:val="0"/>
        <w:tabs>
          <w:tab w:val="left" w:pos="-720"/>
          <w:tab w:val="left" w:pos="426"/>
        </w:tabs>
        <w:suppressAutoHyphens/>
        <w:outlineLvl w:val="4"/>
        <w:rPr>
          <w:rFonts w:ascii="Arial Narrow" w:hAnsi="Arial Narrow"/>
          <w:spacing w:val="-3"/>
          <w:lang w:val="es-SV"/>
        </w:rPr>
      </w:pPr>
      <w:r w:rsidRPr="00E654CA">
        <w:rPr>
          <w:rFonts w:ascii="Arial Narrow" w:hAnsi="Arial Narrow"/>
          <w:b/>
          <w:spacing w:val="-3"/>
          <w:lang w:val="es-SV"/>
        </w:rPr>
        <w:t>RL:</w:t>
      </w:r>
      <w:r w:rsidR="00A02F59" w:rsidRPr="00E654CA">
        <w:rPr>
          <w:rFonts w:ascii="Arial Narrow" w:hAnsi="Arial Narrow"/>
          <w:spacing w:val="-3"/>
          <w:lang w:val="es-SV"/>
        </w:rPr>
        <w:t xml:space="preserve"> E</w:t>
      </w:r>
      <w:r w:rsidRPr="00E654CA">
        <w:rPr>
          <w:rFonts w:ascii="Arial Narrow" w:hAnsi="Arial Narrow"/>
          <w:spacing w:val="-3"/>
          <w:lang w:val="es-SV"/>
        </w:rPr>
        <w:t xml:space="preserve">s el requerimiento establecido de conformidad con </w:t>
      </w:r>
      <w:r w:rsidR="009F607E">
        <w:rPr>
          <w:rFonts w:ascii="Arial Narrow" w:hAnsi="Arial Narrow"/>
          <w:spacing w:val="-3"/>
          <w:lang w:val="es-SV"/>
        </w:rPr>
        <w:t xml:space="preserve">la Normativa </w:t>
      </w:r>
      <w:r w:rsidR="00414A24">
        <w:rPr>
          <w:rFonts w:ascii="Arial Narrow" w:hAnsi="Arial Narrow"/>
          <w:spacing w:val="-3"/>
          <w:lang w:val="es-SV"/>
        </w:rPr>
        <w:t xml:space="preserve">Temporal </w:t>
      </w:r>
      <w:r w:rsidR="009F607E">
        <w:rPr>
          <w:rFonts w:ascii="Arial Narrow" w:hAnsi="Arial Narrow"/>
          <w:spacing w:val="-3"/>
          <w:lang w:val="es-SV"/>
        </w:rPr>
        <w:t xml:space="preserve">vigente </w:t>
      </w:r>
      <w:r w:rsidR="009B423C">
        <w:rPr>
          <w:rFonts w:ascii="Arial Narrow" w:hAnsi="Arial Narrow"/>
          <w:spacing w:val="-3"/>
          <w:lang w:val="es-SV"/>
        </w:rPr>
        <w:t>para el Cálculo de la Reserva de Liquide</w:t>
      </w:r>
      <w:r w:rsidR="00414A24">
        <w:rPr>
          <w:rFonts w:ascii="Arial Narrow" w:hAnsi="Arial Narrow"/>
          <w:spacing w:val="-3"/>
          <w:lang w:val="es-SV"/>
        </w:rPr>
        <w:t>z.</w:t>
      </w:r>
      <w:r w:rsidR="009163CA" w:rsidRPr="009163CA">
        <w:rPr>
          <w:rFonts w:ascii="Arial Narrow" w:hAnsi="Arial Narrow"/>
          <w:color w:val="FF0000"/>
          <w:spacing w:val="-3"/>
          <w:highlight w:val="yellow"/>
          <w:lang w:val="es-SV"/>
        </w:rPr>
        <w:t xml:space="preserve"> </w:t>
      </w:r>
    </w:p>
    <w:p w14:paraId="79461BF5" w14:textId="77777777" w:rsidR="00274569" w:rsidRPr="000E1A02" w:rsidRDefault="00274569" w:rsidP="00A25B52">
      <w:pPr>
        <w:widowControl w:val="0"/>
        <w:tabs>
          <w:tab w:val="left" w:pos="-720"/>
          <w:tab w:val="left" w:pos="426"/>
        </w:tabs>
        <w:suppressAutoHyphens/>
        <w:outlineLvl w:val="4"/>
        <w:rPr>
          <w:rFonts w:ascii="Arial Narrow" w:hAnsi="Arial Narrow"/>
          <w:spacing w:val="-3"/>
          <w:lang w:val="es-SV"/>
        </w:rPr>
      </w:pPr>
    </w:p>
    <w:p w14:paraId="11AB7739" w14:textId="77777777" w:rsidR="00D75EDF" w:rsidRPr="00E654CA" w:rsidRDefault="003C0E2B" w:rsidP="005F3076">
      <w:pPr>
        <w:widowControl w:val="0"/>
        <w:tabs>
          <w:tab w:val="left" w:pos="-720"/>
        </w:tabs>
        <w:suppressAutoHyphens/>
        <w:outlineLvl w:val="4"/>
        <w:rPr>
          <w:rFonts w:ascii="Arial Narrow" w:hAnsi="Arial Narrow"/>
          <w:spacing w:val="-3"/>
          <w:lang w:val="es-ES_tradnl"/>
        </w:rPr>
      </w:pPr>
      <w:r w:rsidRPr="00E654CA">
        <w:rPr>
          <w:rFonts w:ascii="Arial Narrow" w:hAnsi="Arial Narrow"/>
          <w:b/>
          <w:spacing w:val="-3"/>
          <w:lang w:val="es-ES_tradnl"/>
        </w:rPr>
        <w:t>Saldo de Capital</w:t>
      </w:r>
      <w:r w:rsidRPr="00E654CA">
        <w:rPr>
          <w:rFonts w:ascii="Arial Narrow" w:hAnsi="Arial Narrow"/>
          <w:b/>
          <w:spacing w:val="-3"/>
          <w:vertAlign w:val="subscript"/>
          <w:lang w:val="es-ES_tradnl"/>
        </w:rPr>
        <w:t>t</w:t>
      </w:r>
      <w:r w:rsidR="005726EE" w:rsidRPr="00E654CA">
        <w:rPr>
          <w:rFonts w:ascii="Arial Narrow" w:hAnsi="Arial Narrow"/>
          <w:b/>
          <w:spacing w:val="-3"/>
          <w:vertAlign w:val="subscript"/>
          <w:lang w:val="es-ES_tradnl"/>
        </w:rPr>
        <w:t>-</w:t>
      </w:r>
      <w:r w:rsidR="009B423C">
        <w:rPr>
          <w:rFonts w:ascii="Arial Narrow" w:hAnsi="Arial Narrow"/>
          <w:b/>
          <w:spacing w:val="-3"/>
          <w:vertAlign w:val="subscript"/>
          <w:lang w:val="es-ES_tradnl"/>
        </w:rPr>
        <w:t>2</w:t>
      </w:r>
      <w:r w:rsidR="00D75EDF" w:rsidRPr="00E654CA">
        <w:rPr>
          <w:rFonts w:ascii="Arial Narrow" w:hAnsi="Arial Narrow"/>
          <w:b/>
          <w:spacing w:val="-3"/>
          <w:lang w:val="es-ES_tradnl"/>
        </w:rPr>
        <w:t xml:space="preserve">: </w:t>
      </w:r>
      <w:r w:rsidR="005F3076" w:rsidRPr="00E654CA">
        <w:rPr>
          <w:rFonts w:ascii="Arial Narrow" w:hAnsi="Arial Narrow"/>
          <w:spacing w:val="-3"/>
          <w:lang w:val="es-SV"/>
        </w:rPr>
        <w:t xml:space="preserve">Es el saldo vigente de capital </w:t>
      </w:r>
      <w:r w:rsidR="005F3076" w:rsidRPr="00E654CA">
        <w:rPr>
          <w:rFonts w:ascii="Arial Narrow" w:hAnsi="Arial Narrow"/>
          <w:spacing w:val="-3"/>
          <w:lang w:val="es-ES_tradnl"/>
        </w:rPr>
        <w:t xml:space="preserve">de los créditos reportado </w:t>
      </w:r>
      <w:r w:rsidR="009B423C">
        <w:rPr>
          <w:rFonts w:ascii="Arial Narrow" w:hAnsi="Arial Narrow"/>
          <w:spacing w:val="-3"/>
          <w:lang w:val="es-ES_tradnl"/>
        </w:rPr>
        <w:t>dos</w:t>
      </w:r>
      <w:r w:rsidR="005F3076" w:rsidRPr="00E654CA">
        <w:rPr>
          <w:rFonts w:ascii="Arial Narrow" w:hAnsi="Arial Narrow"/>
          <w:spacing w:val="-3"/>
          <w:lang w:val="es-ES_tradnl"/>
        </w:rPr>
        <w:t xml:space="preserve"> meses previos al mes vigente.</w:t>
      </w:r>
    </w:p>
    <w:p w14:paraId="7A098ADD" w14:textId="77777777" w:rsidR="00A1582A" w:rsidRPr="00E654CA" w:rsidRDefault="00A1582A" w:rsidP="00D75EDF">
      <w:pPr>
        <w:widowControl w:val="0"/>
        <w:tabs>
          <w:tab w:val="left" w:pos="-720"/>
        </w:tabs>
        <w:suppressAutoHyphens/>
        <w:outlineLvl w:val="4"/>
        <w:rPr>
          <w:rFonts w:ascii="Arial Narrow" w:hAnsi="Arial Narrow"/>
          <w:spacing w:val="-3"/>
          <w:lang w:val="es-ES_tradnl"/>
        </w:rPr>
      </w:pPr>
    </w:p>
    <w:p w14:paraId="5B213339" w14:textId="77777777" w:rsidR="00EC6765" w:rsidRPr="00E654CA" w:rsidRDefault="00A1582A" w:rsidP="00B737DC">
      <w:pPr>
        <w:widowControl w:val="0"/>
        <w:tabs>
          <w:tab w:val="left" w:pos="-720"/>
        </w:tabs>
        <w:suppressAutoHyphens/>
        <w:outlineLvl w:val="4"/>
        <w:rPr>
          <w:rFonts w:ascii="Arial Narrow" w:hAnsi="Arial Narrow"/>
          <w:spacing w:val="-3"/>
          <w:lang w:val="es-ES_tradnl"/>
        </w:rPr>
      </w:pPr>
      <w:r w:rsidRPr="00E654CA">
        <w:rPr>
          <w:rFonts w:ascii="Arial Narrow" w:hAnsi="Arial Narrow"/>
          <w:b/>
          <w:spacing w:val="-3"/>
          <w:lang w:val="es-ES_tradnl"/>
        </w:rPr>
        <w:t>Saldo de Capital</w:t>
      </w:r>
      <w:r w:rsidRPr="00E654CA">
        <w:rPr>
          <w:rFonts w:ascii="Arial Narrow" w:hAnsi="Arial Narrow"/>
          <w:b/>
          <w:spacing w:val="-3"/>
          <w:vertAlign w:val="subscript"/>
          <w:lang w:val="es-ES_tradnl"/>
        </w:rPr>
        <w:t>t</w:t>
      </w:r>
      <w:r w:rsidR="005726EE" w:rsidRPr="00E654CA">
        <w:rPr>
          <w:rFonts w:ascii="Arial Narrow" w:hAnsi="Arial Narrow"/>
          <w:b/>
          <w:spacing w:val="-3"/>
          <w:vertAlign w:val="subscript"/>
          <w:lang w:val="es-ES_tradnl"/>
        </w:rPr>
        <w:t>-</w:t>
      </w:r>
      <w:r w:rsidR="009B423C">
        <w:rPr>
          <w:rFonts w:ascii="Arial Narrow" w:hAnsi="Arial Narrow"/>
          <w:b/>
          <w:spacing w:val="-3"/>
          <w:vertAlign w:val="subscript"/>
          <w:lang w:val="es-ES_tradnl"/>
        </w:rPr>
        <w:t>3</w:t>
      </w:r>
      <w:r w:rsidRPr="00E654CA">
        <w:rPr>
          <w:rFonts w:ascii="Arial Narrow" w:hAnsi="Arial Narrow"/>
          <w:b/>
          <w:spacing w:val="-3"/>
          <w:lang w:val="es-ES_tradnl"/>
        </w:rPr>
        <w:t xml:space="preserve">: </w:t>
      </w:r>
      <w:r w:rsidR="00A02F59" w:rsidRPr="00E654CA">
        <w:rPr>
          <w:rFonts w:ascii="Arial Narrow" w:hAnsi="Arial Narrow"/>
          <w:spacing w:val="-3"/>
          <w:lang w:val="es-SV"/>
        </w:rPr>
        <w:t>E</w:t>
      </w:r>
      <w:r w:rsidRPr="00E654CA">
        <w:rPr>
          <w:rFonts w:ascii="Arial Narrow" w:hAnsi="Arial Narrow"/>
          <w:spacing w:val="-3"/>
          <w:lang w:val="es-SV"/>
        </w:rPr>
        <w:t xml:space="preserve">s el saldo vigente de capital </w:t>
      </w:r>
      <w:r w:rsidRPr="00E654CA">
        <w:rPr>
          <w:rFonts w:ascii="Arial Narrow" w:hAnsi="Arial Narrow"/>
          <w:spacing w:val="-3"/>
          <w:lang w:val="es-ES_tradnl"/>
        </w:rPr>
        <w:t>de los créditos</w:t>
      </w:r>
      <w:r w:rsidR="00CE408C" w:rsidRPr="00E654CA">
        <w:rPr>
          <w:rFonts w:ascii="Arial Narrow" w:hAnsi="Arial Narrow"/>
          <w:spacing w:val="-3"/>
          <w:lang w:val="es-ES_tradnl"/>
        </w:rPr>
        <w:t xml:space="preserve"> reportado</w:t>
      </w:r>
      <w:r w:rsidR="00905186" w:rsidRPr="00E654CA">
        <w:rPr>
          <w:rFonts w:ascii="Arial Narrow" w:hAnsi="Arial Narrow"/>
          <w:spacing w:val="-3"/>
          <w:lang w:val="es-ES_tradnl"/>
        </w:rPr>
        <w:t xml:space="preserve"> </w:t>
      </w:r>
      <w:r w:rsidR="009B423C">
        <w:rPr>
          <w:rFonts w:ascii="Arial Narrow" w:hAnsi="Arial Narrow"/>
          <w:spacing w:val="-3"/>
          <w:lang w:val="es-ES_tradnl"/>
        </w:rPr>
        <w:t>tres</w:t>
      </w:r>
      <w:r w:rsidR="00CE408C" w:rsidRPr="00E654CA">
        <w:rPr>
          <w:rFonts w:ascii="Arial Narrow" w:hAnsi="Arial Narrow"/>
          <w:spacing w:val="-3"/>
          <w:lang w:val="es-ES_tradnl"/>
        </w:rPr>
        <w:t xml:space="preserve"> meses previos al mes vigente</w:t>
      </w:r>
      <w:r w:rsidRPr="00E654CA">
        <w:rPr>
          <w:rFonts w:ascii="Arial Narrow" w:hAnsi="Arial Narrow"/>
          <w:spacing w:val="-3"/>
          <w:lang w:val="es-ES_tradnl"/>
        </w:rPr>
        <w:t xml:space="preserve">. </w:t>
      </w:r>
    </w:p>
    <w:p w14:paraId="23B70420" w14:textId="77777777" w:rsidR="00905186" w:rsidRPr="00E654CA" w:rsidRDefault="00905186" w:rsidP="00B737DC">
      <w:pPr>
        <w:widowControl w:val="0"/>
        <w:tabs>
          <w:tab w:val="left" w:pos="-720"/>
        </w:tabs>
        <w:suppressAutoHyphens/>
        <w:outlineLvl w:val="4"/>
        <w:rPr>
          <w:rFonts w:ascii="Arial Narrow" w:hAnsi="Arial Narrow"/>
          <w:spacing w:val="-3"/>
          <w:lang w:val="es-ES_tradnl"/>
        </w:rPr>
      </w:pPr>
    </w:p>
    <w:p w14:paraId="3F26011D" w14:textId="77777777" w:rsidR="003C0FD6" w:rsidRPr="00E654CA" w:rsidRDefault="003C0FD6" w:rsidP="003C0FD6">
      <w:pPr>
        <w:rPr>
          <w:rFonts w:ascii="Arial Narrow" w:hAnsi="Arial Narrow"/>
          <w:spacing w:val="-3"/>
          <w:lang w:val="es-ES_tradnl"/>
        </w:rPr>
      </w:pPr>
      <w:r w:rsidRPr="00E654CA">
        <w:rPr>
          <w:rFonts w:ascii="Arial Narrow" w:hAnsi="Arial Narrow"/>
          <w:spacing w:val="-3"/>
          <w:lang w:val="es-ES_tradnl"/>
        </w:rPr>
        <w:t xml:space="preserve">El diferencial entre el Saldo </w:t>
      </w:r>
      <w:r w:rsidR="00971E45" w:rsidRPr="00E654CA">
        <w:rPr>
          <w:rFonts w:ascii="Arial Narrow" w:hAnsi="Arial Narrow"/>
          <w:spacing w:val="-3"/>
          <w:lang w:val="es-ES_tradnl"/>
        </w:rPr>
        <w:t xml:space="preserve">vigente </w:t>
      </w:r>
      <w:r w:rsidRPr="00E654CA">
        <w:rPr>
          <w:rFonts w:ascii="Arial Narrow" w:hAnsi="Arial Narrow"/>
          <w:spacing w:val="-3"/>
          <w:lang w:val="es-ES_tradnl"/>
        </w:rPr>
        <w:t>de Capital</w:t>
      </w:r>
      <w:r w:rsidRPr="00E654CA">
        <w:rPr>
          <w:rFonts w:ascii="Arial Narrow" w:hAnsi="Arial Narrow"/>
          <w:spacing w:val="-3"/>
          <w:vertAlign w:val="subscript"/>
          <w:lang w:val="es-ES_tradnl"/>
        </w:rPr>
        <w:t>t-</w:t>
      </w:r>
      <w:r w:rsidR="004C5B58">
        <w:rPr>
          <w:rFonts w:ascii="Arial Narrow" w:hAnsi="Arial Narrow"/>
          <w:spacing w:val="-3"/>
          <w:vertAlign w:val="subscript"/>
          <w:lang w:val="es-ES_tradnl"/>
        </w:rPr>
        <w:t>2</w:t>
      </w:r>
      <w:r w:rsidRPr="00E654CA">
        <w:rPr>
          <w:rFonts w:ascii="Arial Narrow" w:hAnsi="Arial Narrow"/>
          <w:spacing w:val="-3"/>
          <w:vertAlign w:val="subscript"/>
          <w:lang w:val="es-ES_tradnl"/>
        </w:rPr>
        <w:t xml:space="preserve"> </w:t>
      </w:r>
      <w:r w:rsidRPr="00E654CA">
        <w:rPr>
          <w:rFonts w:ascii="Arial Narrow" w:hAnsi="Arial Narrow"/>
          <w:spacing w:val="-3"/>
          <w:lang w:val="es-ES_tradnl"/>
        </w:rPr>
        <w:t xml:space="preserve">y el Saldo </w:t>
      </w:r>
      <w:r w:rsidR="00971E45" w:rsidRPr="00E654CA">
        <w:rPr>
          <w:rFonts w:ascii="Arial Narrow" w:hAnsi="Arial Narrow"/>
          <w:spacing w:val="-3"/>
          <w:lang w:val="es-ES_tradnl"/>
        </w:rPr>
        <w:t xml:space="preserve">vigente </w:t>
      </w:r>
      <w:r w:rsidRPr="00E654CA">
        <w:rPr>
          <w:rFonts w:ascii="Arial Narrow" w:hAnsi="Arial Narrow"/>
          <w:spacing w:val="-3"/>
          <w:lang w:val="es-ES_tradnl"/>
        </w:rPr>
        <w:t>de Capital</w:t>
      </w:r>
      <w:r w:rsidRPr="00E654CA">
        <w:rPr>
          <w:rFonts w:ascii="Arial Narrow" w:hAnsi="Arial Narrow"/>
          <w:spacing w:val="-3"/>
          <w:vertAlign w:val="subscript"/>
          <w:lang w:val="es-ES_tradnl"/>
        </w:rPr>
        <w:t>t-</w:t>
      </w:r>
      <w:r w:rsidR="004C5B58">
        <w:rPr>
          <w:rFonts w:ascii="Arial Narrow" w:hAnsi="Arial Narrow"/>
          <w:spacing w:val="-3"/>
          <w:vertAlign w:val="subscript"/>
          <w:lang w:val="es-ES_tradnl"/>
        </w:rPr>
        <w:t>3</w:t>
      </w:r>
      <w:r w:rsidRPr="00E654CA">
        <w:rPr>
          <w:rFonts w:ascii="Arial Narrow" w:hAnsi="Arial Narrow"/>
          <w:b/>
          <w:spacing w:val="-3"/>
          <w:vertAlign w:val="subscript"/>
          <w:lang w:val="es-ES_tradnl"/>
        </w:rPr>
        <w:t xml:space="preserve"> </w:t>
      </w:r>
      <w:r w:rsidRPr="00E654CA">
        <w:rPr>
          <w:rFonts w:ascii="Arial Narrow" w:hAnsi="Arial Narrow"/>
          <w:spacing w:val="-3"/>
          <w:lang w:val="es-ES_tradnl"/>
        </w:rPr>
        <w:t>será calculado para cada catorcena comprendida en el periodo de</w:t>
      </w:r>
      <w:r w:rsidR="00B82E7E">
        <w:rPr>
          <w:rFonts w:ascii="Arial Narrow" w:hAnsi="Arial Narrow"/>
          <w:spacing w:val="-3"/>
          <w:lang w:val="es-ES_tradnl"/>
        </w:rPr>
        <w:t xml:space="preserve"> vigencia de estas</w:t>
      </w:r>
      <w:r w:rsidRPr="00E654CA">
        <w:rPr>
          <w:rFonts w:ascii="Arial Narrow" w:hAnsi="Arial Narrow"/>
          <w:spacing w:val="-3"/>
          <w:lang w:val="es-ES_tradnl"/>
        </w:rPr>
        <w:t xml:space="preserve"> </w:t>
      </w:r>
      <w:r w:rsidR="00FB49A5" w:rsidRPr="00E654CA">
        <w:rPr>
          <w:rFonts w:ascii="Arial Narrow" w:hAnsi="Arial Narrow"/>
          <w:spacing w:val="-3"/>
          <w:lang w:val="es-ES_tradnl"/>
        </w:rPr>
        <w:t>Normas</w:t>
      </w:r>
      <w:r w:rsidR="001D624D" w:rsidRPr="00E654CA">
        <w:rPr>
          <w:rFonts w:ascii="Arial Narrow" w:hAnsi="Arial Narrow"/>
          <w:spacing w:val="-3"/>
          <w:lang w:val="es-ES_tradnl"/>
        </w:rPr>
        <w:t>, de acuerdo al</w:t>
      </w:r>
      <w:r w:rsidRPr="00E654CA">
        <w:rPr>
          <w:rFonts w:ascii="Arial Narrow" w:hAnsi="Arial Narrow"/>
          <w:spacing w:val="-3"/>
          <w:lang w:val="es-ES_tradnl"/>
        </w:rPr>
        <w:t xml:space="preserve"> </w:t>
      </w:r>
      <w:r w:rsidR="006A1E33" w:rsidRPr="00E654CA">
        <w:rPr>
          <w:rFonts w:ascii="Arial Narrow" w:hAnsi="Arial Narrow"/>
          <w:spacing w:val="-3"/>
          <w:lang w:val="es-ES_tradnl"/>
        </w:rPr>
        <w:t>cuadro</w:t>
      </w:r>
      <w:r w:rsidR="00CB157C" w:rsidRPr="00E654CA">
        <w:rPr>
          <w:rFonts w:ascii="Arial Narrow" w:hAnsi="Arial Narrow"/>
          <w:spacing w:val="-3"/>
          <w:lang w:val="es-ES_tradnl"/>
        </w:rPr>
        <w:t xml:space="preserve"> siguiente</w:t>
      </w:r>
      <w:r w:rsidRPr="00E654CA">
        <w:rPr>
          <w:rFonts w:ascii="Arial Narrow" w:hAnsi="Arial Narrow"/>
          <w:spacing w:val="-3"/>
          <w:lang w:val="es-ES_tradnl"/>
        </w:rPr>
        <w:t>:</w:t>
      </w:r>
    </w:p>
    <w:p w14:paraId="300585EF" w14:textId="77777777" w:rsidR="003C0FD6" w:rsidRPr="00E654CA" w:rsidRDefault="003C0FD6" w:rsidP="003C0FD6">
      <w:pPr>
        <w:rPr>
          <w:rFonts w:ascii="Arial Narrow" w:hAnsi="Arial Narrow"/>
          <w:spacing w:val="-3"/>
          <w:lang w:val="es-ES_tradnl"/>
        </w:rPr>
      </w:pPr>
    </w:p>
    <w:tbl>
      <w:tblPr>
        <w:tblW w:w="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1415"/>
        <w:gridCol w:w="1437"/>
        <w:gridCol w:w="1437"/>
      </w:tblGrid>
      <w:tr w:rsidR="000A190C" w:rsidRPr="00E654CA" w14:paraId="2ADC8EEE" w14:textId="77777777" w:rsidTr="0069692D">
        <w:trPr>
          <w:trHeight w:val="300"/>
          <w:tblHeader/>
          <w:jc w:val="center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F7D7" w14:textId="77777777" w:rsidR="003C0FD6" w:rsidRPr="000E1A02" w:rsidRDefault="003C0FD6" w:rsidP="003C0FD6">
            <w:pPr>
              <w:jc w:val="center"/>
              <w:rPr>
                <w:rFonts w:ascii="Arial Narrow" w:hAnsi="Arial Narrow"/>
                <w:b/>
                <w:lang w:val="es-SV" w:eastAsia="es-SV"/>
              </w:rPr>
            </w:pPr>
            <w:r w:rsidRPr="000E1A02">
              <w:rPr>
                <w:rFonts w:ascii="Arial Narrow" w:hAnsi="Arial Narrow"/>
                <w:b/>
                <w:lang w:val="es-SV" w:eastAsia="es-SV"/>
              </w:rPr>
              <w:t>Período de Catorcenas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3E107" w14:textId="77777777" w:rsidR="003C0FD6" w:rsidRPr="000E1A02" w:rsidRDefault="00964152" w:rsidP="00964152">
            <w:pPr>
              <w:jc w:val="center"/>
              <w:rPr>
                <w:rFonts w:ascii="Arial Narrow" w:hAnsi="Arial Narrow"/>
                <w:b/>
                <w:lang w:val="es-SV" w:eastAsia="es-SV"/>
              </w:rPr>
            </w:pPr>
            <w:r w:rsidRPr="000E1A02">
              <w:rPr>
                <w:rFonts w:ascii="Arial Narrow" w:hAnsi="Arial Narrow"/>
                <w:b/>
                <w:lang w:val="es-SV" w:eastAsia="es-SV"/>
              </w:rPr>
              <w:t>Base de cálculo aplicable</w:t>
            </w:r>
          </w:p>
        </w:tc>
      </w:tr>
      <w:tr w:rsidR="000A190C" w:rsidRPr="00E654CA" w14:paraId="4D29D546" w14:textId="77777777" w:rsidTr="0069692D">
        <w:trPr>
          <w:trHeight w:val="300"/>
          <w:tblHeader/>
          <w:jc w:val="center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FB94" w14:textId="77777777" w:rsidR="003C0FD6" w:rsidRPr="000E1A02" w:rsidRDefault="003C0FD6" w:rsidP="00964152">
            <w:pPr>
              <w:jc w:val="center"/>
              <w:rPr>
                <w:rFonts w:ascii="Arial Narrow" w:hAnsi="Arial Narrow"/>
                <w:b/>
                <w:lang w:val="es-SV" w:eastAsia="es-SV"/>
              </w:rPr>
            </w:pPr>
            <w:r w:rsidRPr="000E1A02">
              <w:rPr>
                <w:rFonts w:ascii="Arial Narrow" w:hAnsi="Arial Narrow"/>
                <w:b/>
                <w:lang w:val="es-SV" w:eastAsia="es-SV"/>
              </w:rPr>
              <w:t>Inicio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42AC" w14:textId="77777777" w:rsidR="003C0FD6" w:rsidRPr="000E1A02" w:rsidRDefault="003C0FD6" w:rsidP="00964152">
            <w:pPr>
              <w:jc w:val="center"/>
              <w:rPr>
                <w:rFonts w:ascii="Arial Narrow" w:hAnsi="Arial Narrow"/>
                <w:b/>
                <w:lang w:val="es-SV" w:eastAsia="es-SV"/>
              </w:rPr>
            </w:pPr>
            <w:r w:rsidRPr="000E1A02">
              <w:rPr>
                <w:rFonts w:ascii="Arial Narrow" w:hAnsi="Arial Narrow"/>
                <w:b/>
                <w:lang w:val="es-SV" w:eastAsia="es-SV"/>
              </w:rPr>
              <w:t>Fin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7529" w14:textId="77777777" w:rsidR="003C0FD6" w:rsidRPr="000E1A02" w:rsidRDefault="003C0FD6" w:rsidP="00964152">
            <w:pPr>
              <w:jc w:val="center"/>
              <w:rPr>
                <w:rFonts w:ascii="Arial Narrow" w:hAnsi="Arial Narrow"/>
                <w:b/>
                <w:lang w:val="es-SV" w:eastAsia="es-SV"/>
              </w:rPr>
            </w:pPr>
            <w:r w:rsidRPr="000E1A02">
              <w:rPr>
                <w:rFonts w:ascii="Arial Narrow" w:hAnsi="Arial Narrow"/>
                <w:b/>
                <w:lang w:val="es-SV" w:eastAsia="es-SV"/>
              </w:rPr>
              <w:t>t-3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73F9" w14:textId="77777777" w:rsidR="003C0FD6" w:rsidRPr="000E1A02" w:rsidRDefault="003C0FD6" w:rsidP="00964152">
            <w:pPr>
              <w:jc w:val="center"/>
              <w:rPr>
                <w:rFonts w:ascii="Arial Narrow" w:hAnsi="Arial Narrow"/>
                <w:b/>
                <w:lang w:val="es-SV" w:eastAsia="es-SV"/>
              </w:rPr>
            </w:pPr>
            <w:r w:rsidRPr="000E1A02">
              <w:rPr>
                <w:rFonts w:ascii="Arial Narrow" w:hAnsi="Arial Narrow"/>
                <w:b/>
                <w:lang w:val="es-SV" w:eastAsia="es-SV"/>
              </w:rPr>
              <w:t>t-2</w:t>
            </w:r>
          </w:p>
        </w:tc>
      </w:tr>
      <w:tr w:rsidR="0084682D" w:rsidRPr="00E654CA" w14:paraId="22A6695B" w14:textId="77777777" w:rsidTr="0069692D">
        <w:trPr>
          <w:trHeight w:val="30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B2A6" w14:textId="77777777" w:rsidR="0084682D" w:rsidRPr="009D4588" w:rsidRDefault="00481058" w:rsidP="00964152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18</w:t>
            </w:r>
            <w:r w:rsidR="0084682D" w:rsidRPr="009D4588">
              <w:rPr>
                <w:rFonts w:ascii="Arial Narrow" w:hAnsi="Arial Narrow"/>
                <w:lang w:val="es-SV" w:eastAsia="es-SV"/>
              </w:rPr>
              <w:t>/09/2020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6A70" w14:textId="77777777" w:rsidR="0084682D" w:rsidRPr="009D4588" w:rsidRDefault="0084682D" w:rsidP="00964152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29/09/2020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2640" w14:textId="77777777" w:rsidR="0084682D" w:rsidRPr="000E1A02" w:rsidRDefault="0084682D" w:rsidP="00964152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Junio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3DBE" w14:textId="77777777" w:rsidR="0084682D" w:rsidRPr="000E1A02" w:rsidRDefault="0084682D" w:rsidP="00964152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Julio</w:t>
            </w:r>
          </w:p>
        </w:tc>
      </w:tr>
      <w:tr w:rsidR="00DE7625" w:rsidRPr="00E654CA" w14:paraId="26FE5EB7" w14:textId="77777777" w:rsidTr="0069692D">
        <w:trPr>
          <w:trHeight w:val="30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9EE6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30/09/2020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CB66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13/10/2020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ECD5" w14:textId="77777777" w:rsidR="00DE7625" w:rsidRPr="000E1A02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Julio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8CFC" w14:textId="77777777" w:rsidR="00DE7625" w:rsidRPr="000E1A02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Agosto</w:t>
            </w:r>
          </w:p>
        </w:tc>
      </w:tr>
      <w:tr w:rsidR="00DE7625" w:rsidRPr="00E654CA" w14:paraId="4E2BFEF7" w14:textId="77777777" w:rsidTr="0069692D">
        <w:trPr>
          <w:trHeight w:val="30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4AAE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14/10/2020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B186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27/10/2020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6A5A" w14:textId="77777777" w:rsidR="00DE7625" w:rsidRPr="000E1A02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Julio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BE29" w14:textId="77777777" w:rsidR="00DE7625" w:rsidRPr="000E1A02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Agosto</w:t>
            </w:r>
          </w:p>
        </w:tc>
      </w:tr>
      <w:tr w:rsidR="00DE7625" w:rsidRPr="00E654CA" w14:paraId="2F7E8D8A" w14:textId="77777777" w:rsidTr="0069692D">
        <w:trPr>
          <w:trHeight w:val="30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32EF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28/10/2020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AF33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10/11/2020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1018" w14:textId="77777777" w:rsidR="00DE7625" w:rsidRPr="000E1A02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Agosto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3705" w14:textId="77777777" w:rsidR="00DE7625" w:rsidRPr="000E1A02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Septiembre</w:t>
            </w:r>
          </w:p>
        </w:tc>
      </w:tr>
      <w:tr w:rsidR="00DE7625" w:rsidRPr="00E654CA" w14:paraId="1EF4206D" w14:textId="77777777" w:rsidTr="0069692D">
        <w:trPr>
          <w:trHeight w:val="30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AEFE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11/11/2020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012A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24/11/2020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9F9E" w14:textId="77777777" w:rsidR="00DE7625" w:rsidRPr="000E1A02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Agosto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57CE" w14:textId="77777777" w:rsidR="00DE7625" w:rsidRPr="000E1A02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Septiembre</w:t>
            </w:r>
          </w:p>
        </w:tc>
      </w:tr>
      <w:tr w:rsidR="00DE7625" w:rsidRPr="00E654CA" w14:paraId="4E5BB429" w14:textId="77777777" w:rsidTr="0069692D">
        <w:trPr>
          <w:trHeight w:val="30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BDFB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25/11/2020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0B7E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08/12/2020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BB4A" w14:textId="77777777" w:rsidR="00DE7625" w:rsidRPr="000E1A02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Septiembre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C98C" w14:textId="77777777" w:rsidR="00DE7625" w:rsidRPr="000E1A02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Octubre</w:t>
            </w:r>
          </w:p>
        </w:tc>
      </w:tr>
      <w:tr w:rsidR="00DE7625" w:rsidRPr="00E654CA" w14:paraId="0B5131D9" w14:textId="77777777" w:rsidTr="0069692D">
        <w:trPr>
          <w:trHeight w:val="30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5A7F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09/12/2020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7D33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22/12/2020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D6D0" w14:textId="77777777" w:rsidR="00DE7625" w:rsidRPr="000E1A02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Septiembre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8F67" w14:textId="77777777" w:rsidR="00DE7625" w:rsidRPr="000E1A02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Octubre</w:t>
            </w:r>
          </w:p>
        </w:tc>
      </w:tr>
      <w:tr w:rsidR="00DE7625" w:rsidRPr="00E654CA" w14:paraId="5A092864" w14:textId="77777777" w:rsidTr="0069692D">
        <w:trPr>
          <w:trHeight w:val="30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0AA1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23/12/2020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9031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05/01/2021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6924" w14:textId="77777777" w:rsidR="00DE7625" w:rsidRPr="000E1A02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 xml:space="preserve">Octubre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4C8A" w14:textId="77777777" w:rsidR="00DE7625" w:rsidRPr="000E1A02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Noviembre</w:t>
            </w:r>
          </w:p>
        </w:tc>
      </w:tr>
      <w:tr w:rsidR="00DE7625" w:rsidRPr="00E654CA" w14:paraId="4A0C8A01" w14:textId="77777777" w:rsidTr="0069692D">
        <w:trPr>
          <w:trHeight w:val="30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7180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lastRenderedPageBreak/>
              <w:t>06/01/2021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07ED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19/01/2021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F36D" w14:textId="77777777" w:rsidR="00DE7625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 xml:space="preserve">Octubre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7EC1" w14:textId="77777777" w:rsidR="00DE7625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Noviembre</w:t>
            </w:r>
          </w:p>
        </w:tc>
      </w:tr>
      <w:tr w:rsidR="006C3D3C" w:rsidRPr="00E654CA" w14:paraId="5B35EA54" w14:textId="77777777" w:rsidTr="0069692D">
        <w:trPr>
          <w:trHeight w:val="30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24AC" w14:textId="77777777" w:rsidR="006C3D3C" w:rsidRPr="009D4588" w:rsidRDefault="006C3D3C" w:rsidP="006C3D3C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20/01/2021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D24C" w14:textId="77777777" w:rsidR="006C3D3C" w:rsidRPr="009D4588" w:rsidRDefault="006C3D3C" w:rsidP="006C3D3C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02/02/2021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7219" w14:textId="77777777" w:rsidR="006C3D3C" w:rsidRDefault="006C3D3C" w:rsidP="006C3D3C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 xml:space="preserve">Octubre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DD4E" w14:textId="77777777" w:rsidR="006C3D3C" w:rsidRDefault="006C3D3C" w:rsidP="006C3D3C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Noviembre</w:t>
            </w:r>
          </w:p>
        </w:tc>
      </w:tr>
      <w:tr w:rsidR="00DE7625" w:rsidRPr="00E654CA" w14:paraId="2E4A43C2" w14:textId="77777777" w:rsidTr="0069692D">
        <w:trPr>
          <w:trHeight w:val="30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6F0F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03/02/2021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646C" w14:textId="77777777" w:rsidR="00DE7625" w:rsidRPr="009D4588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16/02/2021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5222" w14:textId="77777777" w:rsidR="00DE7625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Noviembre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C674" w14:textId="77777777" w:rsidR="00DE7625" w:rsidRDefault="00DE7625" w:rsidP="00DE7625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Diciembre</w:t>
            </w:r>
          </w:p>
        </w:tc>
      </w:tr>
      <w:tr w:rsidR="006C3D3C" w:rsidRPr="00E654CA" w14:paraId="1F0AB958" w14:textId="77777777" w:rsidTr="0069692D">
        <w:trPr>
          <w:trHeight w:val="30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2771" w14:textId="77777777" w:rsidR="006C3D3C" w:rsidRPr="009D4588" w:rsidRDefault="006C3D3C" w:rsidP="006C3D3C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17/02/2021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FC35" w14:textId="45C57209" w:rsidR="006C3D3C" w:rsidRPr="009D4588" w:rsidRDefault="006C3D3C" w:rsidP="006C3D3C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02/03/202</w:t>
            </w:r>
            <w:r w:rsidR="001E653B">
              <w:rPr>
                <w:rFonts w:ascii="Arial Narrow" w:hAnsi="Arial Narrow"/>
                <w:lang w:val="es-SV" w:eastAsia="es-SV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554B" w14:textId="77777777" w:rsidR="006C3D3C" w:rsidRDefault="006C3D3C" w:rsidP="006C3D3C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Noviembre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087E" w14:textId="77777777" w:rsidR="006C3D3C" w:rsidRDefault="006C3D3C" w:rsidP="006C3D3C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Diciembre</w:t>
            </w:r>
          </w:p>
        </w:tc>
      </w:tr>
      <w:tr w:rsidR="0069692D" w:rsidRPr="00E654CA" w14:paraId="068B5B98" w14:textId="77777777" w:rsidTr="0069692D">
        <w:trPr>
          <w:trHeight w:val="30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2A46" w14:textId="27E4B6DC" w:rsidR="0069692D" w:rsidRPr="009D4588" w:rsidRDefault="0069692D" w:rsidP="0069692D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03/03/202</w:t>
            </w:r>
            <w:r w:rsidR="001E653B">
              <w:rPr>
                <w:rFonts w:ascii="Arial Narrow" w:hAnsi="Arial Narrow"/>
                <w:lang w:val="es-SV" w:eastAsia="es-SV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C04F" w14:textId="3D336F9E" w:rsidR="0069692D" w:rsidRPr="009D4588" w:rsidRDefault="0069692D" w:rsidP="0069692D">
            <w:pPr>
              <w:jc w:val="center"/>
              <w:rPr>
                <w:rFonts w:ascii="Arial Narrow" w:hAnsi="Arial Narrow"/>
                <w:lang w:val="es-SV" w:eastAsia="es-SV"/>
              </w:rPr>
            </w:pPr>
            <w:r w:rsidRPr="009D4588">
              <w:rPr>
                <w:rFonts w:ascii="Arial Narrow" w:hAnsi="Arial Narrow"/>
                <w:lang w:val="es-SV" w:eastAsia="es-SV"/>
              </w:rPr>
              <w:t>16/03/202</w:t>
            </w:r>
            <w:r w:rsidR="001E653B">
              <w:rPr>
                <w:rFonts w:ascii="Arial Narrow" w:hAnsi="Arial Narrow"/>
                <w:lang w:val="es-SV" w:eastAsia="es-SV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5A5D" w14:textId="77777777" w:rsidR="0069692D" w:rsidRDefault="0069692D" w:rsidP="0069692D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Diciembre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5616" w14:textId="77777777" w:rsidR="0069692D" w:rsidRDefault="0069692D" w:rsidP="0069692D">
            <w:pPr>
              <w:jc w:val="center"/>
              <w:rPr>
                <w:rFonts w:ascii="Arial Narrow" w:hAnsi="Arial Narrow"/>
                <w:lang w:val="es-SV" w:eastAsia="es-SV"/>
              </w:rPr>
            </w:pPr>
            <w:r>
              <w:rPr>
                <w:rFonts w:ascii="Arial Narrow" w:hAnsi="Arial Narrow"/>
                <w:lang w:val="es-SV" w:eastAsia="es-SV"/>
              </w:rPr>
              <w:t>Enero</w:t>
            </w:r>
          </w:p>
        </w:tc>
      </w:tr>
    </w:tbl>
    <w:p w14:paraId="2B458247" w14:textId="77777777" w:rsidR="003C0FD6" w:rsidRPr="00E654CA" w:rsidRDefault="003C0FD6" w:rsidP="003C0FD6">
      <w:pPr>
        <w:rPr>
          <w:rFonts w:ascii="Arial Narrow" w:hAnsi="Arial Narrow"/>
          <w:color w:val="0070C0"/>
          <w:spacing w:val="-3"/>
          <w:lang w:val="es-ES_tradnl"/>
        </w:rPr>
      </w:pPr>
    </w:p>
    <w:p w14:paraId="24A3B024" w14:textId="77777777" w:rsidR="0076293E" w:rsidRPr="00E654CA" w:rsidRDefault="0076293E" w:rsidP="00133A4D">
      <w:pPr>
        <w:rPr>
          <w:rFonts w:ascii="Arial Narrow" w:hAnsi="Arial Narrow"/>
          <w:spacing w:val="-3"/>
          <w:lang w:val="es-ES_tradnl"/>
        </w:rPr>
      </w:pPr>
      <w:r w:rsidRPr="00E654CA">
        <w:rPr>
          <w:rFonts w:ascii="Arial Narrow" w:hAnsi="Arial Narrow"/>
          <w:spacing w:val="-3"/>
          <w:lang w:val="es-ES_tradnl"/>
        </w:rPr>
        <w:t xml:space="preserve">En caso que los diferenciales en los </w:t>
      </w:r>
      <w:r w:rsidRPr="00E654CA">
        <w:rPr>
          <w:rFonts w:ascii="Arial Narrow" w:hAnsi="Arial Narrow"/>
          <w:spacing w:val="-3"/>
          <w:lang w:val="es-SV"/>
        </w:rPr>
        <w:t xml:space="preserve">saldos </w:t>
      </w:r>
      <w:r w:rsidR="00971E45" w:rsidRPr="00E654CA">
        <w:rPr>
          <w:rFonts w:ascii="Arial Narrow" w:hAnsi="Arial Narrow"/>
          <w:spacing w:val="-3"/>
          <w:lang w:val="es-SV"/>
        </w:rPr>
        <w:t xml:space="preserve">vigentes </w:t>
      </w:r>
      <w:r w:rsidRPr="00E654CA">
        <w:rPr>
          <w:rFonts w:ascii="Arial Narrow" w:hAnsi="Arial Narrow"/>
          <w:spacing w:val="-3"/>
          <w:lang w:val="es-SV"/>
        </w:rPr>
        <w:t xml:space="preserve">de capital </w:t>
      </w:r>
      <w:r w:rsidRPr="00E654CA">
        <w:rPr>
          <w:rFonts w:ascii="Arial Narrow" w:hAnsi="Arial Narrow"/>
          <w:spacing w:val="-3"/>
          <w:lang w:val="es-ES_tradnl"/>
        </w:rPr>
        <w:t>resulten negativos, se considerará que el valor del descuento correspondiente es igual a cero.</w:t>
      </w:r>
      <w:r w:rsidR="00BD6EE7">
        <w:rPr>
          <w:rFonts w:ascii="Arial Narrow" w:hAnsi="Arial Narrow"/>
          <w:spacing w:val="-3"/>
          <w:lang w:val="es-ES_tradnl"/>
        </w:rPr>
        <w:t xml:space="preserve"> </w:t>
      </w:r>
    </w:p>
    <w:p w14:paraId="36A92075" w14:textId="77777777" w:rsidR="0076293E" w:rsidRPr="00E654CA" w:rsidRDefault="0076293E" w:rsidP="00133A4D">
      <w:pPr>
        <w:rPr>
          <w:rFonts w:ascii="Arial Narrow" w:hAnsi="Arial Narrow"/>
          <w:spacing w:val="-3"/>
          <w:lang w:val="es-ES_tradnl"/>
        </w:rPr>
      </w:pPr>
    </w:p>
    <w:p w14:paraId="114EF802" w14:textId="77777777" w:rsidR="00133A4D" w:rsidRPr="00E654CA" w:rsidRDefault="00133A4D" w:rsidP="00133A4D">
      <w:pPr>
        <w:rPr>
          <w:rFonts w:ascii="Arial Narrow" w:hAnsi="Arial Narrow"/>
          <w:spacing w:val="-3"/>
          <w:lang w:val="es-ES_tradnl"/>
        </w:rPr>
      </w:pPr>
      <w:r w:rsidRPr="00E654CA">
        <w:rPr>
          <w:rFonts w:ascii="Arial Narrow" w:hAnsi="Arial Narrow"/>
          <w:spacing w:val="-3"/>
          <w:lang w:val="es-ES_tradnl"/>
        </w:rPr>
        <w:t>El descuento mensual de reserva será acumulable durante</w:t>
      </w:r>
      <w:r w:rsidR="005726EE" w:rsidRPr="00E654CA">
        <w:rPr>
          <w:rFonts w:ascii="Arial Narrow" w:hAnsi="Arial Narrow"/>
          <w:spacing w:val="-3"/>
          <w:lang w:val="es-ES_tradnl"/>
        </w:rPr>
        <w:t xml:space="preserve"> el número de catorcena</w:t>
      </w:r>
      <w:r w:rsidR="005C2076">
        <w:rPr>
          <w:rFonts w:ascii="Arial Narrow" w:hAnsi="Arial Narrow"/>
          <w:spacing w:val="-3"/>
          <w:lang w:val="es-ES_tradnl"/>
        </w:rPr>
        <w:t xml:space="preserve">s comprendidas en el periodo </w:t>
      </w:r>
      <w:r w:rsidR="005726EE" w:rsidRPr="00E654CA">
        <w:rPr>
          <w:rFonts w:ascii="Arial Narrow" w:hAnsi="Arial Narrow"/>
          <w:spacing w:val="-3"/>
          <w:lang w:val="es-ES_tradnl"/>
        </w:rPr>
        <w:t>de vigencia d</w:t>
      </w:r>
      <w:r w:rsidRPr="00E654CA">
        <w:rPr>
          <w:rFonts w:ascii="Arial Narrow" w:hAnsi="Arial Narrow"/>
          <w:spacing w:val="-3"/>
          <w:lang w:val="es-ES_tradnl"/>
        </w:rPr>
        <w:t xml:space="preserve">e las presentes </w:t>
      </w:r>
      <w:r w:rsidR="000D231D" w:rsidRPr="00E654CA">
        <w:rPr>
          <w:rFonts w:ascii="Arial Narrow" w:hAnsi="Arial Narrow"/>
          <w:spacing w:val="-3"/>
          <w:lang w:val="es-ES_tradnl"/>
        </w:rPr>
        <w:t>Normas</w:t>
      </w:r>
      <w:r w:rsidR="000769EC">
        <w:rPr>
          <w:rFonts w:ascii="Arial Narrow" w:hAnsi="Arial Narrow"/>
          <w:spacing w:val="-3"/>
          <w:lang w:val="es-ES_tradnl"/>
        </w:rPr>
        <w:t>.</w:t>
      </w:r>
      <w:r w:rsidR="00BD6EE7">
        <w:rPr>
          <w:rFonts w:ascii="Arial Narrow" w:hAnsi="Arial Narrow"/>
          <w:spacing w:val="-3"/>
          <w:lang w:val="es-ES_tradnl"/>
        </w:rPr>
        <w:t xml:space="preserve"> </w:t>
      </w:r>
    </w:p>
    <w:p w14:paraId="1D8D0D7D" w14:textId="77777777" w:rsidR="00905186" w:rsidRPr="00E654CA" w:rsidRDefault="00905186" w:rsidP="00B737DC">
      <w:pPr>
        <w:widowControl w:val="0"/>
        <w:tabs>
          <w:tab w:val="left" w:pos="-720"/>
        </w:tabs>
        <w:suppressAutoHyphens/>
        <w:outlineLvl w:val="4"/>
        <w:rPr>
          <w:rFonts w:ascii="Arial Narrow" w:hAnsi="Arial Narrow"/>
          <w:color w:val="0070C0"/>
          <w:spacing w:val="-3"/>
          <w:lang w:val="es-ES_tradnl"/>
        </w:rPr>
      </w:pPr>
    </w:p>
    <w:p w14:paraId="474B470E" w14:textId="77777777" w:rsidR="00C53C9B" w:rsidRPr="00E654CA" w:rsidRDefault="00C53C9B" w:rsidP="00C53C9B">
      <w:pPr>
        <w:keepNext/>
        <w:tabs>
          <w:tab w:val="left" w:pos="-720"/>
        </w:tabs>
        <w:suppressAutoHyphens/>
        <w:outlineLvl w:val="4"/>
        <w:rPr>
          <w:rFonts w:ascii="Arial Narrow" w:hAnsi="Arial Narrow"/>
          <w:b/>
          <w:spacing w:val="-3"/>
          <w:lang w:val="es-ES_tradnl"/>
        </w:rPr>
      </w:pPr>
      <w:r w:rsidRPr="00E654CA">
        <w:rPr>
          <w:rFonts w:ascii="Arial Narrow" w:hAnsi="Arial Narrow"/>
          <w:b/>
          <w:spacing w:val="-3"/>
          <w:lang w:val="es-ES_tradnl"/>
        </w:rPr>
        <w:t>Comunicación de la reserva de liquidez</w:t>
      </w:r>
      <w:r w:rsidR="00A94766" w:rsidRPr="00E654CA">
        <w:rPr>
          <w:rFonts w:ascii="Arial Narrow" w:hAnsi="Arial Narrow"/>
          <w:b/>
          <w:spacing w:val="-3"/>
          <w:lang w:val="es-ES_tradnl"/>
        </w:rPr>
        <w:t xml:space="preserve"> ajustada</w:t>
      </w:r>
    </w:p>
    <w:p w14:paraId="2DF1CB57" w14:textId="77777777" w:rsidR="00274569" w:rsidRPr="00E654CA" w:rsidRDefault="00C53C9B" w:rsidP="000665F0">
      <w:pPr>
        <w:pStyle w:val="Descripcin"/>
        <w:numPr>
          <w:ilvl w:val="0"/>
          <w:numId w:val="18"/>
        </w:numPr>
        <w:spacing w:after="120"/>
        <w:ind w:left="0" w:firstLine="0"/>
        <w:rPr>
          <w:rFonts w:ascii="Arial Narrow" w:hAnsi="Arial Narrow"/>
          <w:b w:val="0"/>
          <w:bCs w:val="0"/>
          <w:color w:val="auto"/>
          <w:sz w:val="24"/>
          <w:szCs w:val="24"/>
        </w:rPr>
      </w:pP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La Superintendencia comunicará el requerimiento de reserva calculado de conformidad </w:t>
      </w:r>
      <w:r w:rsidR="00B737DC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a lo establecido en el</w:t>
      </w: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artículo</w:t>
      </w:r>
      <w:r w:rsidR="00B737DC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</w:t>
      </w:r>
      <w:r w:rsidR="001A745C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6</w:t>
      </w: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de</w:t>
      </w:r>
      <w:r w:rsidR="00B737DC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las presentes </w:t>
      </w:r>
      <w:r w:rsidR="000D231D"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Normas</w:t>
      </w:r>
      <w:r w:rsidRPr="00E654CA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. </w:t>
      </w:r>
    </w:p>
    <w:p w14:paraId="3012879F" w14:textId="77777777" w:rsidR="00274569" w:rsidRPr="00E654CA" w:rsidRDefault="00274569" w:rsidP="00274569">
      <w:pPr>
        <w:pStyle w:val="Descripcin"/>
        <w:spacing w:after="0"/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</w:pPr>
    </w:p>
    <w:p w14:paraId="51E9AF62" w14:textId="77777777" w:rsidR="00274569" w:rsidRPr="00E654CA" w:rsidRDefault="00C53C9B" w:rsidP="00274569">
      <w:pPr>
        <w:pStyle w:val="Descripcin"/>
        <w:spacing w:after="0"/>
        <w:jc w:val="center"/>
        <w:rPr>
          <w:rFonts w:ascii="Arial Narrow" w:hAnsi="Arial Narrow"/>
          <w:color w:val="auto"/>
          <w:sz w:val="24"/>
          <w:szCs w:val="24"/>
        </w:rPr>
      </w:pPr>
      <w:r w:rsidRPr="00E654CA">
        <w:rPr>
          <w:rFonts w:ascii="Arial Narrow" w:hAnsi="Arial Narrow"/>
          <w:color w:val="auto"/>
          <w:sz w:val="24"/>
          <w:szCs w:val="24"/>
        </w:rPr>
        <w:t>CAPÍTULO III</w:t>
      </w:r>
    </w:p>
    <w:p w14:paraId="0CFA2D87" w14:textId="77777777" w:rsidR="00274569" w:rsidRPr="00E654CA" w:rsidRDefault="00C53C9B" w:rsidP="00274569">
      <w:pPr>
        <w:pStyle w:val="Descripcin"/>
        <w:spacing w:after="0"/>
        <w:jc w:val="center"/>
        <w:rPr>
          <w:rFonts w:ascii="Arial Narrow" w:hAnsi="Arial Narrow"/>
          <w:color w:val="auto"/>
          <w:sz w:val="24"/>
          <w:szCs w:val="24"/>
        </w:rPr>
      </w:pPr>
      <w:r w:rsidRPr="00E654CA">
        <w:rPr>
          <w:rFonts w:ascii="Arial Narrow" w:hAnsi="Arial Narrow"/>
          <w:color w:val="auto"/>
          <w:sz w:val="24"/>
          <w:szCs w:val="24"/>
        </w:rPr>
        <w:t>OTRAS DISPOSICIONES Y VIGENCIA</w:t>
      </w:r>
    </w:p>
    <w:p w14:paraId="74B14F3C" w14:textId="77777777" w:rsidR="00274569" w:rsidRPr="00E654CA" w:rsidRDefault="00274569" w:rsidP="00274569">
      <w:pPr>
        <w:rPr>
          <w:rFonts w:ascii="Arial Narrow" w:hAnsi="Arial Narrow"/>
          <w:lang w:val="es-SV"/>
        </w:rPr>
      </w:pPr>
    </w:p>
    <w:p w14:paraId="51399DAB" w14:textId="03D51684" w:rsidR="00274569" w:rsidRPr="00123330" w:rsidRDefault="008218D0" w:rsidP="00AB7DA3">
      <w:pPr>
        <w:pStyle w:val="Descripcin"/>
        <w:widowControl w:val="0"/>
        <w:numPr>
          <w:ilvl w:val="0"/>
          <w:numId w:val="18"/>
        </w:numPr>
        <w:spacing w:after="0"/>
        <w:ind w:left="0" w:firstLine="0"/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</w:pPr>
      <w:bookmarkStart w:id="2" w:name="_Hlk51507423"/>
      <w:r w:rsidRPr="00123330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E</w:t>
      </w:r>
      <w:r w:rsidR="00BD6EE7" w:rsidRPr="00123330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l </w:t>
      </w:r>
      <w:r w:rsidR="00A13AA3" w:rsidRPr="00123330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descuento</w:t>
      </w:r>
      <w:r w:rsidR="006125C8" w:rsidRPr="00123330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 xml:space="preserve"> aplicable a la catorcena en curso a la entrada en vigencia de las presentes Normas </w:t>
      </w:r>
      <w:proofErr w:type="spellStart"/>
      <w:r w:rsidR="006125C8" w:rsidRPr="00123330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Temporales</w:t>
      </w:r>
      <w:r w:rsidR="00B367ED" w:rsidRPr="00B367ED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s</w:t>
      </w:r>
      <w:proofErr w:type="spellEnd"/>
      <w:r w:rsidR="00B367ED" w:rsidRPr="00B367ED">
        <w:rPr>
          <w:rFonts w:ascii="Arial Narrow" w:hAnsi="Arial Narrow"/>
          <w:b w:val="0"/>
          <w:bCs w:val="0"/>
          <w:color w:val="auto"/>
          <w:spacing w:val="-3"/>
          <w:sz w:val="24"/>
          <w:szCs w:val="24"/>
          <w:lang w:val="es-ES_tradnl"/>
        </w:rPr>
        <w:t>, partirá del calculado en la catorcena del 2 al 15 de septiembre de 2020, de acuerdo a las Normas Técnicas Temporales para el otorgamiento de créditos (NTTOC).</w:t>
      </w:r>
    </w:p>
    <w:bookmarkEnd w:id="2"/>
    <w:p w14:paraId="2A62801D" w14:textId="77777777" w:rsidR="00E654CA" w:rsidRPr="000E1A02" w:rsidRDefault="00E654CA" w:rsidP="008218D0">
      <w:pPr>
        <w:rPr>
          <w:rFonts w:ascii="Arial Narrow" w:hAnsi="Arial Narrow"/>
          <w:lang w:val="es-ES_tradnl"/>
        </w:rPr>
      </w:pPr>
    </w:p>
    <w:p w14:paraId="1FD9ADF5" w14:textId="77777777" w:rsidR="00C53C9B" w:rsidRPr="00E654CA" w:rsidRDefault="00C53C9B" w:rsidP="00274569">
      <w:pPr>
        <w:pStyle w:val="Sinespaciado"/>
        <w:tabs>
          <w:tab w:val="left" w:pos="851"/>
          <w:tab w:val="left" w:pos="4820"/>
        </w:tabs>
        <w:rPr>
          <w:rFonts w:ascii="Arial Narrow" w:hAnsi="Arial Narrow" w:cs="Arial"/>
          <w:sz w:val="24"/>
          <w:szCs w:val="24"/>
        </w:rPr>
      </w:pPr>
      <w:r w:rsidRPr="00E654CA">
        <w:rPr>
          <w:rFonts w:ascii="Arial Narrow" w:hAnsi="Arial Narrow"/>
          <w:b/>
          <w:sz w:val="24"/>
          <w:szCs w:val="24"/>
        </w:rPr>
        <w:t>Aspectos no previstos</w:t>
      </w:r>
    </w:p>
    <w:p w14:paraId="7CF3462C" w14:textId="77777777" w:rsidR="00274569" w:rsidRPr="00E654CA" w:rsidRDefault="00C53C9B" w:rsidP="00274569">
      <w:pPr>
        <w:pStyle w:val="Prrafodelista"/>
        <w:numPr>
          <w:ilvl w:val="0"/>
          <w:numId w:val="18"/>
        </w:numPr>
        <w:tabs>
          <w:tab w:val="left" w:pos="-720"/>
          <w:tab w:val="left" w:pos="567"/>
          <w:tab w:val="left" w:pos="851"/>
        </w:tabs>
        <w:suppressAutoHyphens/>
        <w:ind w:left="0" w:firstLine="0"/>
        <w:rPr>
          <w:rFonts w:ascii="Arial Narrow" w:hAnsi="Arial Narrow"/>
          <w:spacing w:val="-3"/>
        </w:rPr>
      </w:pPr>
      <w:r w:rsidRPr="00E654CA">
        <w:rPr>
          <w:rFonts w:ascii="Arial Narrow" w:hAnsi="Arial Narrow" w:cstheme="minorHAnsi"/>
          <w:bCs/>
        </w:rPr>
        <w:t xml:space="preserve">Los aspectos no previstos en temas de regulación en las presentes </w:t>
      </w:r>
      <w:r w:rsidR="000D231D" w:rsidRPr="00E654CA">
        <w:rPr>
          <w:rFonts w:ascii="Arial Narrow" w:hAnsi="Arial Narrow" w:cstheme="minorHAnsi"/>
          <w:bCs/>
        </w:rPr>
        <w:t xml:space="preserve">Normas </w:t>
      </w:r>
      <w:r w:rsidRPr="00E654CA">
        <w:rPr>
          <w:rFonts w:ascii="Arial Narrow" w:hAnsi="Arial Narrow" w:cstheme="minorHAnsi"/>
          <w:bCs/>
        </w:rPr>
        <w:t xml:space="preserve">serán resueltos por el </w:t>
      </w:r>
      <w:r w:rsidR="00026E7A" w:rsidRPr="00E654CA">
        <w:rPr>
          <w:rFonts w:ascii="Arial Narrow" w:hAnsi="Arial Narrow" w:cstheme="minorHAnsi"/>
          <w:bCs/>
        </w:rPr>
        <w:t xml:space="preserve">Banco Central por medio de su </w:t>
      </w:r>
      <w:r w:rsidRPr="00E654CA">
        <w:rPr>
          <w:rFonts w:ascii="Arial Narrow" w:hAnsi="Arial Narrow" w:cstheme="minorHAnsi"/>
          <w:bCs/>
        </w:rPr>
        <w:t>Comité de Normas.</w:t>
      </w:r>
    </w:p>
    <w:p w14:paraId="1BD812B4" w14:textId="77777777" w:rsidR="00274569" w:rsidRPr="00E654CA" w:rsidRDefault="00274569" w:rsidP="00274569">
      <w:pPr>
        <w:pStyle w:val="Prrafodelista"/>
        <w:tabs>
          <w:tab w:val="left" w:pos="-720"/>
          <w:tab w:val="left" w:pos="567"/>
          <w:tab w:val="left" w:pos="851"/>
        </w:tabs>
        <w:suppressAutoHyphens/>
        <w:ind w:left="0"/>
        <w:rPr>
          <w:rFonts w:ascii="Arial Narrow" w:hAnsi="Arial Narrow"/>
          <w:spacing w:val="-3"/>
        </w:rPr>
      </w:pPr>
    </w:p>
    <w:p w14:paraId="4B523BA9" w14:textId="77777777" w:rsidR="00857E55" w:rsidRPr="00E654CA" w:rsidRDefault="00857E55" w:rsidP="00274569">
      <w:pPr>
        <w:pStyle w:val="Prrafodelista"/>
        <w:tabs>
          <w:tab w:val="left" w:pos="-720"/>
          <w:tab w:val="left" w:pos="567"/>
          <w:tab w:val="left" w:pos="851"/>
        </w:tabs>
        <w:suppressAutoHyphens/>
        <w:ind w:left="0"/>
        <w:rPr>
          <w:rFonts w:ascii="Arial Narrow" w:hAnsi="Arial Narrow"/>
          <w:spacing w:val="-3"/>
        </w:rPr>
      </w:pPr>
      <w:r w:rsidRPr="00E654CA">
        <w:rPr>
          <w:rFonts w:ascii="Arial Narrow" w:hAnsi="Arial Narrow"/>
          <w:b/>
        </w:rPr>
        <w:t xml:space="preserve">Vigencia </w:t>
      </w:r>
    </w:p>
    <w:p w14:paraId="2CC7AC0B" w14:textId="747F0772" w:rsidR="00857E55" w:rsidRDefault="00857E55" w:rsidP="00CC6DC9">
      <w:pPr>
        <w:pStyle w:val="Prrafodelista"/>
        <w:numPr>
          <w:ilvl w:val="0"/>
          <w:numId w:val="18"/>
        </w:numPr>
        <w:tabs>
          <w:tab w:val="left" w:pos="-720"/>
          <w:tab w:val="left" w:pos="851"/>
        </w:tabs>
        <w:suppressAutoHyphens/>
        <w:ind w:left="0" w:firstLine="0"/>
        <w:rPr>
          <w:rFonts w:ascii="Arial Narrow" w:hAnsi="Arial Narrow"/>
        </w:rPr>
      </w:pPr>
      <w:r w:rsidRPr="00E654CA">
        <w:rPr>
          <w:rFonts w:ascii="Arial Narrow" w:hAnsi="Arial Narrow"/>
        </w:rPr>
        <w:t xml:space="preserve">La vigencia de las presentes </w:t>
      </w:r>
      <w:r w:rsidR="000D231D" w:rsidRPr="00E654CA">
        <w:rPr>
          <w:rFonts w:ascii="Arial Narrow" w:hAnsi="Arial Narrow"/>
        </w:rPr>
        <w:t xml:space="preserve">Normas </w:t>
      </w:r>
      <w:r w:rsidRPr="00E654CA">
        <w:rPr>
          <w:rFonts w:ascii="Arial Narrow" w:hAnsi="Arial Narrow"/>
        </w:rPr>
        <w:t xml:space="preserve">será </w:t>
      </w:r>
      <w:r w:rsidR="006E0422">
        <w:rPr>
          <w:rFonts w:ascii="Arial Narrow" w:hAnsi="Arial Narrow"/>
        </w:rPr>
        <w:t xml:space="preserve">a partir del </w:t>
      </w:r>
      <w:r w:rsidR="00A303B5">
        <w:rPr>
          <w:rFonts w:ascii="Arial Narrow" w:hAnsi="Arial Narrow"/>
        </w:rPr>
        <w:t>veintiuno</w:t>
      </w:r>
      <w:r w:rsidR="006E0422">
        <w:rPr>
          <w:rFonts w:ascii="Arial Narrow" w:hAnsi="Arial Narrow"/>
        </w:rPr>
        <w:t xml:space="preserve"> de septiembre </w:t>
      </w:r>
      <w:r w:rsidR="00BC7D46" w:rsidRPr="00E654CA">
        <w:rPr>
          <w:rFonts w:ascii="Arial Narrow" w:hAnsi="Arial Narrow"/>
        </w:rPr>
        <w:t xml:space="preserve">de dos mil </w:t>
      </w:r>
      <w:r w:rsidR="003B5121" w:rsidRPr="00E654CA">
        <w:rPr>
          <w:rFonts w:ascii="Arial Narrow" w:hAnsi="Arial Narrow"/>
        </w:rPr>
        <w:t>veinte</w:t>
      </w:r>
      <w:r w:rsidR="00AA2BE3" w:rsidRPr="00E654CA">
        <w:rPr>
          <w:rFonts w:ascii="Arial Narrow" w:hAnsi="Arial Narrow"/>
        </w:rPr>
        <w:t xml:space="preserve"> hasta el</w:t>
      </w:r>
      <w:r w:rsidR="006E0422">
        <w:rPr>
          <w:rFonts w:ascii="Arial Narrow" w:hAnsi="Arial Narrow"/>
        </w:rPr>
        <w:t xml:space="preserve"> diecisé</w:t>
      </w:r>
      <w:r w:rsidR="00722B2F">
        <w:rPr>
          <w:rFonts w:ascii="Arial Narrow" w:hAnsi="Arial Narrow"/>
        </w:rPr>
        <w:t>i</w:t>
      </w:r>
      <w:r w:rsidR="006E0422">
        <w:rPr>
          <w:rFonts w:ascii="Arial Narrow" w:hAnsi="Arial Narrow"/>
        </w:rPr>
        <w:t xml:space="preserve">s de marzo de </w:t>
      </w:r>
      <w:proofErr w:type="gramStart"/>
      <w:r w:rsidR="006E0422">
        <w:rPr>
          <w:rFonts w:ascii="Arial Narrow" w:hAnsi="Arial Narrow"/>
        </w:rPr>
        <w:t>dos mil veintiuno</w:t>
      </w:r>
      <w:proofErr w:type="gramEnd"/>
      <w:r w:rsidRPr="00E654CA">
        <w:rPr>
          <w:rFonts w:ascii="Arial Narrow" w:hAnsi="Arial Narrow"/>
        </w:rPr>
        <w:t>.</w:t>
      </w:r>
    </w:p>
    <w:p w14:paraId="0320002F" w14:textId="77777777" w:rsidR="006E0422" w:rsidRDefault="006E0422" w:rsidP="006E0422">
      <w:pPr>
        <w:pStyle w:val="Prrafodelista"/>
        <w:tabs>
          <w:tab w:val="left" w:pos="-720"/>
          <w:tab w:val="left" w:pos="851"/>
        </w:tabs>
        <w:suppressAutoHyphens/>
        <w:ind w:left="0"/>
        <w:rPr>
          <w:rFonts w:ascii="Arial Narrow" w:hAnsi="Arial Narrow"/>
        </w:rPr>
      </w:pPr>
    </w:p>
    <w:p w14:paraId="7DB3CAE9" w14:textId="77777777" w:rsidR="00DC37D1" w:rsidRDefault="00DC37D1" w:rsidP="006E0422">
      <w:pPr>
        <w:pStyle w:val="Prrafodelista"/>
        <w:tabs>
          <w:tab w:val="left" w:pos="-720"/>
          <w:tab w:val="left" w:pos="851"/>
        </w:tabs>
        <w:suppressAutoHyphens/>
        <w:ind w:left="0"/>
        <w:rPr>
          <w:rFonts w:ascii="Arial Narrow" w:hAnsi="Arial Narrow"/>
        </w:rPr>
      </w:pPr>
    </w:p>
    <w:p w14:paraId="757C438E" w14:textId="77777777" w:rsidR="00DC37D1" w:rsidRDefault="00DC37D1" w:rsidP="00DC37D1">
      <w:pPr>
        <w:rPr>
          <w:color w:val="1F497D"/>
        </w:rPr>
      </w:pPr>
    </w:p>
    <w:p w14:paraId="3B38998B" w14:textId="77777777" w:rsidR="00DC37D1" w:rsidRPr="00E654CA" w:rsidRDefault="00DC37D1" w:rsidP="006E0422">
      <w:pPr>
        <w:pStyle w:val="Prrafodelista"/>
        <w:tabs>
          <w:tab w:val="left" w:pos="-720"/>
          <w:tab w:val="left" w:pos="851"/>
        </w:tabs>
        <w:suppressAutoHyphens/>
        <w:ind w:left="0"/>
        <w:rPr>
          <w:rFonts w:ascii="Arial Narrow" w:hAnsi="Arial Narrow"/>
        </w:rPr>
      </w:pPr>
    </w:p>
    <w:p w14:paraId="05674630" w14:textId="77777777" w:rsidR="00C53C9B" w:rsidRPr="000E1A02" w:rsidRDefault="00C53C9B" w:rsidP="00C53C9B">
      <w:pPr>
        <w:jc w:val="right"/>
        <w:rPr>
          <w:rFonts w:ascii="Arial Narrow" w:hAnsi="Arial Narrow" w:cstheme="minorHAnsi"/>
          <w:b/>
        </w:rPr>
      </w:pPr>
      <w:r w:rsidRPr="00E654CA">
        <w:rPr>
          <w:rFonts w:ascii="Arial Narrow" w:hAnsi="Arial Narrow"/>
          <w:strike/>
        </w:rPr>
        <w:br w:type="page"/>
      </w:r>
      <w:r w:rsidRPr="000E1A02">
        <w:rPr>
          <w:rFonts w:ascii="Arial Narrow" w:hAnsi="Arial Narrow" w:cstheme="minorHAnsi"/>
          <w:b/>
        </w:rPr>
        <w:lastRenderedPageBreak/>
        <w:t>A</w:t>
      </w:r>
      <w:r w:rsidR="00421F22" w:rsidRPr="000E1A02">
        <w:rPr>
          <w:rFonts w:ascii="Arial Narrow" w:hAnsi="Arial Narrow" w:cstheme="minorHAnsi"/>
          <w:b/>
        </w:rPr>
        <w:t>nexo</w:t>
      </w:r>
      <w:r w:rsidRPr="000E1A02">
        <w:rPr>
          <w:rFonts w:ascii="Arial Narrow" w:hAnsi="Arial Narrow" w:cstheme="minorHAnsi"/>
          <w:b/>
        </w:rPr>
        <w:t xml:space="preserve"> No. 1</w:t>
      </w:r>
    </w:p>
    <w:p w14:paraId="65FC46FF" w14:textId="77777777" w:rsidR="00C53C9B" w:rsidRPr="000E1A02" w:rsidRDefault="00C53C9B" w:rsidP="00C53C9B">
      <w:pPr>
        <w:pStyle w:val="Ttulo2-NormaRL"/>
        <w:jc w:val="right"/>
        <w:rPr>
          <w:szCs w:val="24"/>
          <w:lang w:val="es-ES"/>
        </w:rPr>
      </w:pPr>
    </w:p>
    <w:p w14:paraId="1A3CA13F" w14:textId="77777777" w:rsidR="00C53C9B" w:rsidRPr="000E1A02" w:rsidRDefault="00C53C9B" w:rsidP="00C53C9B">
      <w:pPr>
        <w:pStyle w:val="Ttulo2-NormaRL"/>
        <w:rPr>
          <w:szCs w:val="24"/>
          <w:lang w:val="es-ES"/>
        </w:rPr>
      </w:pPr>
      <w:r w:rsidRPr="000E1A02">
        <w:rPr>
          <w:szCs w:val="24"/>
          <w:lang w:val="es-ES"/>
        </w:rPr>
        <w:t>SECT</w:t>
      </w:r>
      <w:r w:rsidR="00816648" w:rsidRPr="000E1A02">
        <w:rPr>
          <w:szCs w:val="24"/>
          <w:lang w:val="es-ES"/>
        </w:rPr>
        <w:t>ORES DE DESTINO DE LOS CRÉDITOS</w:t>
      </w:r>
    </w:p>
    <w:p w14:paraId="2302A3FD" w14:textId="77777777" w:rsidR="00C53C9B" w:rsidRPr="000E1A02" w:rsidRDefault="00C53C9B" w:rsidP="00C53C9B">
      <w:pPr>
        <w:pStyle w:val="Ttulo2-NormaRL"/>
        <w:rPr>
          <w:szCs w:val="24"/>
          <w:lang w:val="es-ES"/>
        </w:rPr>
      </w:pPr>
    </w:p>
    <w:p w14:paraId="3759D9EE" w14:textId="77777777" w:rsidR="00C53C9B" w:rsidRPr="000E1A02" w:rsidRDefault="00C53C9B" w:rsidP="00C53C9B">
      <w:pPr>
        <w:pStyle w:val="Ttulo2-NormaRL"/>
        <w:jc w:val="both"/>
        <w:rPr>
          <w:b w:val="0"/>
          <w:szCs w:val="24"/>
          <w:lang w:val="es-ES"/>
        </w:rPr>
      </w:pPr>
      <w:r w:rsidRPr="000E1A02">
        <w:rPr>
          <w:b w:val="0"/>
          <w:iCs/>
          <w:szCs w:val="24"/>
        </w:rPr>
        <w:t>Los caracteres válidos y la explicación de cada uno de los códigos se encuentran disponibles en Tabla 24 del Anexo B y Anexo E, ambos de las “Normas sobre el procedimiento para la recolección de datos del Sistema Central de Riesgos” (NPB4-17)</w:t>
      </w:r>
      <w:r w:rsidR="00882CB9" w:rsidRPr="000E1A02">
        <w:rPr>
          <w:b w:val="0"/>
          <w:iCs/>
          <w:szCs w:val="24"/>
        </w:rPr>
        <w:t>.</w:t>
      </w:r>
    </w:p>
    <w:p w14:paraId="0D0A6212" w14:textId="77777777" w:rsidR="00C53C9B" w:rsidRPr="000E1A02" w:rsidRDefault="00C53C9B" w:rsidP="00C53C9B">
      <w:pPr>
        <w:pStyle w:val="Ttulo2-NormaRL"/>
        <w:rPr>
          <w:szCs w:val="24"/>
          <w:lang w:val="es-ES"/>
        </w:rPr>
      </w:pPr>
    </w:p>
    <w:tbl>
      <w:tblPr>
        <w:tblStyle w:val="YV"/>
        <w:tblW w:w="8251" w:type="dxa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D15EFE" w:rsidRPr="00E654CA" w14:paraId="3E83E88A" w14:textId="77777777" w:rsidTr="0058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tblHeader/>
        </w:trPr>
        <w:tc>
          <w:tcPr>
            <w:tcW w:w="8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0183" w14:textId="77777777" w:rsidR="00D15EFE" w:rsidRPr="000E1A02" w:rsidRDefault="00D15EFE" w:rsidP="000A190C">
            <w:pPr>
              <w:spacing w:before="20"/>
              <w:rPr>
                <w:rFonts w:ascii="Arial Narrow" w:hAnsi="Arial Narrow" w:cstheme="minorHAnsi"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lang w:val="es-GT" w:eastAsia="es-GT"/>
              </w:rPr>
              <w:t>Sectores de Destino</w:t>
            </w:r>
            <w:r w:rsidR="00650004" w:rsidRPr="000E1A02">
              <w:rPr>
                <w:rFonts w:ascii="Arial Narrow" w:hAnsi="Arial Narrow" w:cstheme="minorHAnsi"/>
                <w:lang w:val="es-GT" w:eastAsia="es-GT"/>
              </w:rPr>
              <w:t xml:space="preserve"> (</w:t>
            </w:r>
            <w:r w:rsidR="00816648" w:rsidRPr="000E1A02">
              <w:rPr>
                <w:rFonts w:ascii="Arial Narrow" w:hAnsi="Arial Narrow" w:cstheme="minorHAnsi"/>
                <w:lang w:val="es-GT" w:eastAsia="es-GT"/>
              </w:rPr>
              <w:t>E</w:t>
            </w:r>
            <w:r w:rsidR="00650004" w:rsidRPr="000E1A02">
              <w:rPr>
                <w:rFonts w:ascii="Arial Narrow" w:hAnsi="Arial Narrow" w:cstheme="minorHAnsi"/>
                <w:lang w:val="es-GT" w:eastAsia="es-GT"/>
              </w:rPr>
              <w:t>xcepto Refinancia</w:t>
            </w:r>
            <w:r w:rsidR="000A190C" w:rsidRPr="000E1A02">
              <w:rPr>
                <w:rFonts w:ascii="Arial Narrow" w:hAnsi="Arial Narrow" w:cstheme="minorHAnsi"/>
                <w:lang w:val="es-GT" w:eastAsia="es-GT"/>
              </w:rPr>
              <w:t>mientos</w:t>
            </w:r>
            <w:r w:rsidR="00650004" w:rsidRPr="000E1A02">
              <w:rPr>
                <w:rFonts w:ascii="Arial Narrow" w:hAnsi="Arial Narrow" w:cstheme="minorHAnsi"/>
                <w:lang w:val="es-GT" w:eastAsia="es-GT"/>
              </w:rPr>
              <w:t>)</w:t>
            </w:r>
          </w:p>
        </w:tc>
      </w:tr>
      <w:tr w:rsidR="00D15EFE" w:rsidRPr="00E654CA" w14:paraId="5F97C157" w14:textId="77777777" w:rsidTr="00582346">
        <w:trPr>
          <w:trHeight w:val="240"/>
        </w:trPr>
        <w:tc>
          <w:tcPr>
            <w:tcW w:w="8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C9D3" w14:textId="77777777" w:rsidR="00D15EFE" w:rsidRPr="000E1A02" w:rsidRDefault="00D15EFE" w:rsidP="00DB3CD1">
            <w:pPr>
              <w:spacing w:before="20"/>
              <w:jc w:val="left"/>
              <w:rPr>
                <w:rFonts w:ascii="Arial Narrow" w:hAnsi="Arial Narrow" w:cstheme="minorHAnsi"/>
                <w:b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b/>
                <w:lang w:val="es-GT" w:eastAsia="es-GT"/>
              </w:rPr>
              <w:t>Agropecuario</w:t>
            </w:r>
          </w:p>
          <w:p w14:paraId="7F579FBB" w14:textId="77777777" w:rsidR="00D15EFE" w:rsidRPr="000E1A02" w:rsidRDefault="00D15EFE" w:rsidP="00FA3117">
            <w:pPr>
              <w:spacing w:before="20"/>
              <w:jc w:val="left"/>
              <w:rPr>
                <w:rFonts w:ascii="Arial Narrow" w:hAnsi="Arial Narrow" w:cstheme="minorHAnsi"/>
                <w:b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lang w:val="es-GT" w:eastAsia="es-GT"/>
              </w:rPr>
              <w:t xml:space="preserve">Todos los códigos  </w:t>
            </w:r>
          </w:p>
        </w:tc>
      </w:tr>
      <w:tr w:rsidR="00D15EFE" w:rsidRPr="00E654CA" w14:paraId="4C665616" w14:textId="77777777" w:rsidTr="00582346">
        <w:trPr>
          <w:trHeight w:val="240"/>
        </w:trPr>
        <w:tc>
          <w:tcPr>
            <w:tcW w:w="8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122E9" w14:textId="77777777" w:rsidR="00D15EFE" w:rsidRPr="000E1A02" w:rsidRDefault="00D15EFE" w:rsidP="007E7BCA">
            <w:pPr>
              <w:spacing w:before="20"/>
              <w:jc w:val="left"/>
              <w:rPr>
                <w:rFonts w:ascii="Arial Narrow" w:hAnsi="Arial Narrow" w:cstheme="minorHAnsi"/>
                <w:b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b/>
                <w:lang w:val="es-GT" w:eastAsia="es-GT"/>
              </w:rPr>
              <w:t>Sector minería y canteras</w:t>
            </w:r>
          </w:p>
          <w:p w14:paraId="67052B98" w14:textId="77777777" w:rsidR="00D15EFE" w:rsidRPr="000E1A02" w:rsidRDefault="00D15EFE" w:rsidP="007E7BCA">
            <w:pPr>
              <w:spacing w:before="20"/>
              <w:jc w:val="left"/>
              <w:rPr>
                <w:rFonts w:ascii="Arial Narrow" w:hAnsi="Arial Narrow" w:cstheme="minorHAnsi"/>
                <w:b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lang w:val="es-GT" w:eastAsia="es-GT"/>
              </w:rPr>
              <w:t xml:space="preserve">Todos los códigos  </w:t>
            </w:r>
          </w:p>
        </w:tc>
      </w:tr>
      <w:tr w:rsidR="00D15EFE" w:rsidRPr="00E654CA" w14:paraId="00394F83" w14:textId="77777777" w:rsidTr="00582346">
        <w:trPr>
          <w:trHeight w:val="240"/>
        </w:trPr>
        <w:tc>
          <w:tcPr>
            <w:tcW w:w="8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6B1A" w14:textId="77777777" w:rsidR="00D15EFE" w:rsidRPr="000E1A02" w:rsidRDefault="00D15EFE" w:rsidP="00DB3CD1">
            <w:pPr>
              <w:spacing w:before="20"/>
              <w:jc w:val="left"/>
              <w:rPr>
                <w:rFonts w:ascii="Arial Narrow" w:hAnsi="Arial Narrow" w:cstheme="minorHAnsi"/>
                <w:b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b/>
                <w:lang w:val="es-GT" w:eastAsia="es-GT"/>
              </w:rPr>
              <w:t>Industria manufacturera</w:t>
            </w:r>
          </w:p>
          <w:p w14:paraId="0A768782" w14:textId="77777777" w:rsidR="00D15EFE" w:rsidRPr="000E1A02" w:rsidRDefault="00D15EFE" w:rsidP="00DB3CD1">
            <w:pPr>
              <w:spacing w:before="20"/>
              <w:jc w:val="left"/>
              <w:rPr>
                <w:rFonts w:ascii="Arial Narrow" w:hAnsi="Arial Narrow" w:cstheme="minorHAnsi"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lang w:val="es-GT" w:eastAsia="es-GT"/>
              </w:rPr>
              <w:t>Todos los códigos</w:t>
            </w:r>
          </w:p>
        </w:tc>
      </w:tr>
      <w:tr w:rsidR="00D15EFE" w:rsidRPr="00E654CA" w14:paraId="4B7B3582" w14:textId="77777777" w:rsidTr="00582346">
        <w:trPr>
          <w:trHeight w:val="240"/>
        </w:trPr>
        <w:tc>
          <w:tcPr>
            <w:tcW w:w="8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FA6E" w14:textId="77777777" w:rsidR="00D15EFE" w:rsidRPr="000E1A02" w:rsidRDefault="00D15EFE" w:rsidP="00DB3CD1">
            <w:pPr>
              <w:spacing w:before="20"/>
              <w:jc w:val="left"/>
              <w:rPr>
                <w:rFonts w:ascii="Arial Narrow" w:hAnsi="Arial Narrow" w:cstheme="minorHAnsi"/>
                <w:b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b/>
                <w:lang w:val="es-GT" w:eastAsia="es-GT"/>
              </w:rPr>
              <w:t>Construcción</w:t>
            </w:r>
          </w:p>
          <w:p w14:paraId="2DB31D63" w14:textId="77777777" w:rsidR="00D15EFE" w:rsidRPr="000E1A02" w:rsidRDefault="00D15EFE" w:rsidP="00DB3CD1">
            <w:pPr>
              <w:spacing w:before="20"/>
              <w:jc w:val="left"/>
              <w:rPr>
                <w:rFonts w:ascii="Arial Narrow" w:hAnsi="Arial Narrow" w:cstheme="minorHAnsi"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lang w:val="es-GT" w:eastAsia="es-GT"/>
              </w:rPr>
              <w:t>Todos los códigos</w:t>
            </w:r>
          </w:p>
        </w:tc>
      </w:tr>
      <w:tr w:rsidR="00D15EFE" w:rsidRPr="00E654CA" w14:paraId="7CA27EB3" w14:textId="77777777" w:rsidTr="00582346">
        <w:trPr>
          <w:trHeight w:val="240"/>
        </w:trPr>
        <w:tc>
          <w:tcPr>
            <w:tcW w:w="8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08E33" w14:textId="77777777" w:rsidR="00D15EFE" w:rsidRPr="000E1A02" w:rsidRDefault="00D15EFE" w:rsidP="00DB3CD1">
            <w:pPr>
              <w:spacing w:before="20"/>
              <w:jc w:val="left"/>
              <w:rPr>
                <w:rFonts w:ascii="Arial Narrow" w:hAnsi="Arial Narrow" w:cstheme="minorHAnsi"/>
                <w:b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b/>
                <w:lang w:val="es-GT" w:eastAsia="es-GT"/>
              </w:rPr>
              <w:t>Electricidad, gas, agua y servicios sanitarios</w:t>
            </w:r>
          </w:p>
          <w:p w14:paraId="061C096E" w14:textId="77777777" w:rsidR="00D15EFE" w:rsidRPr="000E1A02" w:rsidRDefault="00D15EFE" w:rsidP="00DB3CD1">
            <w:pPr>
              <w:spacing w:before="20"/>
              <w:jc w:val="left"/>
              <w:rPr>
                <w:rFonts w:ascii="Arial Narrow" w:hAnsi="Arial Narrow" w:cstheme="minorHAnsi"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lang w:val="es-GT" w:eastAsia="es-GT"/>
              </w:rPr>
              <w:t>Todos los códigos</w:t>
            </w:r>
          </w:p>
        </w:tc>
      </w:tr>
      <w:tr w:rsidR="00D15EFE" w:rsidRPr="00E654CA" w14:paraId="2C7ACD71" w14:textId="77777777" w:rsidTr="00582346">
        <w:trPr>
          <w:trHeight w:val="240"/>
        </w:trPr>
        <w:tc>
          <w:tcPr>
            <w:tcW w:w="8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38CA5" w14:textId="77777777" w:rsidR="00D15EFE" w:rsidRPr="000E1A02" w:rsidRDefault="00D15EFE" w:rsidP="00967EF5">
            <w:pPr>
              <w:spacing w:before="20"/>
              <w:jc w:val="left"/>
              <w:rPr>
                <w:rFonts w:ascii="Arial Narrow" w:hAnsi="Arial Narrow" w:cstheme="minorHAnsi"/>
                <w:b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b/>
                <w:lang w:val="es-GT" w:eastAsia="es-GT"/>
              </w:rPr>
              <w:t>Comercio</w:t>
            </w:r>
          </w:p>
          <w:p w14:paraId="349753E8" w14:textId="77777777" w:rsidR="00D15EFE" w:rsidRPr="000E1A02" w:rsidRDefault="00D15EFE" w:rsidP="00967EF5">
            <w:pPr>
              <w:spacing w:before="20"/>
              <w:jc w:val="left"/>
              <w:rPr>
                <w:rFonts w:ascii="Arial Narrow" w:hAnsi="Arial Narrow" w:cstheme="minorHAnsi"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lang w:val="es-GT" w:eastAsia="es-GT"/>
              </w:rPr>
              <w:t>Todos los códigos</w:t>
            </w:r>
          </w:p>
        </w:tc>
      </w:tr>
      <w:tr w:rsidR="00D15EFE" w:rsidRPr="00E654CA" w14:paraId="186F91F8" w14:textId="77777777" w:rsidTr="00582346">
        <w:trPr>
          <w:trHeight w:val="240"/>
        </w:trPr>
        <w:tc>
          <w:tcPr>
            <w:tcW w:w="8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2514" w14:textId="77777777" w:rsidR="00D15EFE" w:rsidRPr="000E1A02" w:rsidRDefault="00D15EFE" w:rsidP="00DB3CD1">
            <w:pPr>
              <w:spacing w:before="20"/>
              <w:jc w:val="left"/>
              <w:rPr>
                <w:rFonts w:ascii="Arial Narrow" w:hAnsi="Arial Narrow" w:cstheme="minorHAnsi"/>
                <w:b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b/>
                <w:lang w:val="es-GT" w:eastAsia="es-GT"/>
              </w:rPr>
              <w:t>Transporte, almacenaje y comunicaciones</w:t>
            </w:r>
          </w:p>
          <w:p w14:paraId="65235B39" w14:textId="77777777" w:rsidR="00D15EFE" w:rsidRPr="000E1A02" w:rsidRDefault="00D15EFE" w:rsidP="00DB3CD1">
            <w:pPr>
              <w:spacing w:before="20"/>
              <w:jc w:val="left"/>
              <w:rPr>
                <w:rFonts w:ascii="Arial Narrow" w:hAnsi="Arial Narrow" w:cstheme="minorHAnsi"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lang w:val="es-GT" w:eastAsia="es-GT"/>
              </w:rPr>
              <w:t>Todos los códigos</w:t>
            </w:r>
          </w:p>
        </w:tc>
      </w:tr>
      <w:tr w:rsidR="00D15EFE" w:rsidRPr="00E654CA" w14:paraId="6A0B0FA8" w14:textId="77777777" w:rsidTr="00582346">
        <w:trPr>
          <w:trHeight w:val="240"/>
        </w:trPr>
        <w:tc>
          <w:tcPr>
            <w:tcW w:w="8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9F07" w14:textId="77777777" w:rsidR="00D15EFE" w:rsidRPr="000E1A02" w:rsidRDefault="00D15EFE" w:rsidP="00DB3CD1">
            <w:pPr>
              <w:spacing w:before="20"/>
              <w:jc w:val="left"/>
              <w:rPr>
                <w:rFonts w:ascii="Arial Narrow" w:hAnsi="Arial Narrow" w:cstheme="minorHAnsi"/>
                <w:b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b/>
                <w:lang w:val="es-GT" w:eastAsia="es-GT"/>
              </w:rPr>
              <w:t>Servicios</w:t>
            </w:r>
          </w:p>
          <w:p w14:paraId="22C49168" w14:textId="77777777" w:rsidR="00D15EFE" w:rsidRPr="000E1A02" w:rsidRDefault="00D15EFE" w:rsidP="00DB3CD1">
            <w:pPr>
              <w:spacing w:before="20"/>
              <w:jc w:val="left"/>
              <w:rPr>
                <w:rFonts w:ascii="Arial Narrow" w:hAnsi="Arial Narrow" w:cstheme="minorHAnsi"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lang w:val="es-GT" w:eastAsia="es-GT"/>
              </w:rPr>
              <w:t>Todos los códigos</w:t>
            </w:r>
          </w:p>
        </w:tc>
      </w:tr>
      <w:tr w:rsidR="00D15EFE" w:rsidRPr="00E654CA" w14:paraId="673BCFA0" w14:textId="77777777" w:rsidTr="00582346">
        <w:trPr>
          <w:trHeight w:val="402"/>
        </w:trPr>
        <w:tc>
          <w:tcPr>
            <w:tcW w:w="8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87CF" w14:textId="77777777" w:rsidR="00D15EFE" w:rsidRPr="000E1A02" w:rsidRDefault="00D15EFE" w:rsidP="00115BFB">
            <w:pPr>
              <w:spacing w:before="20"/>
              <w:jc w:val="left"/>
              <w:rPr>
                <w:rFonts w:ascii="Arial Narrow" w:hAnsi="Arial Narrow" w:cstheme="minorHAnsi"/>
                <w:b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b/>
                <w:lang w:val="es-GT" w:eastAsia="es-GT"/>
              </w:rPr>
              <w:t>Adquisición de viviendas</w:t>
            </w:r>
          </w:p>
          <w:p w14:paraId="3CBAD9A1" w14:textId="77777777" w:rsidR="00D15EFE" w:rsidRPr="000E1A02" w:rsidRDefault="00D15EFE" w:rsidP="00115BFB">
            <w:pPr>
              <w:spacing w:before="20"/>
              <w:jc w:val="left"/>
              <w:rPr>
                <w:rFonts w:ascii="Arial Narrow" w:hAnsi="Arial Narrow" w:cstheme="minorHAnsi"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lang w:val="es-GT" w:eastAsia="es-GT"/>
              </w:rPr>
              <w:t>Todos los códigos</w:t>
            </w:r>
          </w:p>
        </w:tc>
      </w:tr>
      <w:tr w:rsidR="00D15EFE" w:rsidRPr="00E654CA" w14:paraId="73BF2920" w14:textId="77777777" w:rsidTr="00582346">
        <w:trPr>
          <w:trHeight w:val="402"/>
        </w:trPr>
        <w:tc>
          <w:tcPr>
            <w:tcW w:w="8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91AAB" w14:textId="77777777" w:rsidR="00D15EFE" w:rsidRPr="000E1A02" w:rsidRDefault="00D15EFE" w:rsidP="0096019B">
            <w:pPr>
              <w:spacing w:before="20"/>
              <w:jc w:val="left"/>
              <w:rPr>
                <w:rFonts w:ascii="Arial Narrow" w:hAnsi="Arial Narrow" w:cstheme="minorHAnsi"/>
                <w:b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b/>
                <w:lang w:val="es-GT" w:eastAsia="es-GT"/>
              </w:rPr>
              <w:t>Instituciones financieras</w:t>
            </w:r>
          </w:p>
          <w:p w14:paraId="18A10164" w14:textId="77777777" w:rsidR="00D15EFE" w:rsidRPr="000E1A02" w:rsidRDefault="00D15EFE" w:rsidP="0096019B">
            <w:pPr>
              <w:spacing w:before="20"/>
              <w:jc w:val="left"/>
              <w:rPr>
                <w:rFonts w:ascii="Arial Narrow" w:hAnsi="Arial Narrow" w:cstheme="minorHAnsi"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lang w:val="es-GT" w:eastAsia="es-GT"/>
              </w:rPr>
              <w:t>Todos los códigos</w:t>
            </w:r>
          </w:p>
        </w:tc>
      </w:tr>
      <w:tr w:rsidR="00D15EFE" w:rsidRPr="00E654CA" w14:paraId="6F61D844" w14:textId="77777777" w:rsidTr="00582346">
        <w:trPr>
          <w:trHeight w:val="402"/>
        </w:trPr>
        <w:tc>
          <w:tcPr>
            <w:tcW w:w="8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9BA0" w14:textId="77777777" w:rsidR="00D15EFE" w:rsidRPr="000E1A02" w:rsidRDefault="00D15EFE" w:rsidP="00BC0355">
            <w:pPr>
              <w:spacing w:before="20"/>
              <w:jc w:val="left"/>
              <w:rPr>
                <w:rFonts w:ascii="Arial Narrow" w:hAnsi="Arial Narrow" w:cstheme="minorHAnsi"/>
                <w:b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b/>
                <w:lang w:val="es-GT" w:eastAsia="es-GT"/>
              </w:rPr>
              <w:lastRenderedPageBreak/>
              <w:t>Otras actividades</w:t>
            </w:r>
          </w:p>
          <w:p w14:paraId="2AF40B4A" w14:textId="77777777" w:rsidR="00D15EFE" w:rsidRPr="000E1A02" w:rsidRDefault="00D15EFE" w:rsidP="00BC0355">
            <w:pPr>
              <w:spacing w:before="20"/>
              <w:jc w:val="left"/>
              <w:rPr>
                <w:rFonts w:ascii="Arial Narrow" w:hAnsi="Arial Narrow" w:cstheme="minorHAnsi"/>
                <w:lang w:val="es-GT" w:eastAsia="es-GT"/>
              </w:rPr>
            </w:pPr>
            <w:r w:rsidRPr="000E1A02">
              <w:rPr>
                <w:rFonts w:ascii="Arial Narrow" w:hAnsi="Arial Narrow" w:cstheme="minorHAnsi"/>
                <w:lang w:val="es-GT" w:eastAsia="es-GT"/>
              </w:rPr>
              <w:t>Todos los códigos</w:t>
            </w:r>
          </w:p>
        </w:tc>
      </w:tr>
    </w:tbl>
    <w:bookmarkEnd w:id="0"/>
    <w:p w14:paraId="17B2A65C" w14:textId="77777777" w:rsidR="002650BA" w:rsidRPr="00E654CA" w:rsidRDefault="002D73D5" w:rsidP="00B4146A">
      <w:pPr>
        <w:ind w:left="142"/>
        <w:rPr>
          <w:rFonts w:ascii="Arial Narrow" w:hAnsi="Arial Narrow"/>
        </w:rPr>
      </w:pPr>
      <w:r>
        <w:rPr>
          <w:rFonts w:ascii="Arial Narrow" w:hAnsi="Arial Narrow"/>
        </w:rPr>
        <w:t>El saldo a utilizar será el saldo vigente capital.</w:t>
      </w:r>
    </w:p>
    <w:p w14:paraId="3BA4E26D" w14:textId="77777777" w:rsidR="00EA60B0" w:rsidRPr="00E654CA" w:rsidRDefault="00EA60B0" w:rsidP="00274569">
      <w:pPr>
        <w:rPr>
          <w:rFonts w:ascii="Arial Narrow" w:hAnsi="Arial Narrow"/>
        </w:rPr>
      </w:pPr>
    </w:p>
    <w:p w14:paraId="3F8F429E" w14:textId="77777777" w:rsidR="00EA60B0" w:rsidRPr="00E654CA" w:rsidRDefault="00EA60B0" w:rsidP="00274569">
      <w:pPr>
        <w:rPr>
          <w:rFonts w:ascii="Arial Narrow" w:hAnsi="Arial Narrow"/>
        </w:rPr>
      </w:pPr>
    </w:p>
    <w:sectPr w:rsidR="00EA60B0" w:rsidRPr="00E654CA" w:rsidSect="00B04C4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CD37" w14:textId="77777777" w:rsidR="00DD01BC" w:rsidRDefault="00DD01BC" w:rsidP="00941CBC">
      <w:r>
        <w:separator/>
      </w:r>
    </w:p>
  </w:endnote>
  <w:endnote w:type="continuationSeparator" w:id="0">
    <w:p w14:paraId="0FD543FB" w14:textId="77777777" w:rsidR="00DD01BC" w:rsidRDefault="00DD01BC" w:rsidP="00941CBC">
      <w:r>
        <w:continuationSeparator/>
      </w:r>
    </w:p>
  </w:endnote>
  <w:endnote w:type="continuationNotice" w:id="1">
    <w:p w14:paraId="50A3622C" w14:textId="77777777" w:rsidR="00DD01BC" w:rsidRDefault="00DD0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Open Sans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98A9" w14:textId="77777777" w:rsidR="006F4D1B" w:rsidRDefault="006F4D1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CC7531" w14:textId="77777777" w:rsidR="006F4D1B" w:rsidRDefault="006F4D1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76FB2" w14:textId="77777777" w:rsidR="006F4D1B" w:rsidRDefault="006F4D1B" w:rsidP="005F0B76">
    <w:pPr>
      <w:pStyle w:val="Piedepgina"/>
      <w:jc w:val="right"/>
    </w:pPr>
  </w:p>
  <w:tbl>
    <w:tblPr>
      <w:tblStyle w:val="Tablaconcuadrcula"/>
      <w:tblW w:w="9204" w:type="dxa"/>
      <w:jc w:val="center"/>
      <w:tblBorders>
        <w:top w:val="trip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"/>
      <w:gridCol w:w="6521"/>
      <w:gridCol w:w="2126"/>
    </w:tblGrid>
    <w:tr w:rsidR="006F4D1B" w:rsidRPr="00437961" w14:paraId="28284219" w14:textId="77777777" w:rsidTr="0071399B">
      <w:trPr>
        <w:trHeight w:val="822"/>
        <w:jc w:val="center"/>
      </w:trPr>
      <w:tc>
        <w:tcPr>
          <w:tcW w:w="557" w:type="dxa"/>
          <w:tcBorders>
            <w:top w:val="nil"/>
          </w:tcBorders>
          <w:vAlign w:val="bottom"/>
        </w:tcPr>
        <w:p w14:paraId="1534D0F7" w14:textId="77777777" w:rsidR="006F4D1B" w:rsidRPr="00B076B4" w:rsidRDefault="006F4D1B" w:rsidP="00552FDE">
          <w:pPr>
            <w:pStyle w:val="Piedepgina"/>
            <w:ind w:firstLine="34"/>
            <w:jc w:val="center"/>
            <w:rPr>
              <w:rFonts w:ascii="Arial Narrow" w:hAnsi="Arial Narrow"/>
              <w:sz w:val="20"/>
            </w:rPr>
          </w:pPr>
        </w:p>
      </w:tc>
      <w:tc>
        <w:tcPr>
          <w:tcW w:w="6521" w:type="dxa"/>
          <w:vAlign w:val="center"/>
        </w:tcPr>
        <w:p w14:paraId="26414A48" w14:textId="77777777" w:rsidR="006F4D1B" w:rsidRDefault="006F4D1B" w:rsidP="00552FDE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</w:rPr>
          </w:pPr>
          <w:r w:rsidRPr="00437961">
            <w:rPr>
              <w:rFonts w:ascii="Arial Narrow" w:hAnsi="Arial Narrow" w:cs="Arial"/>
              <w:color w:val="818284"/>
              <w:sz w:val="20"/>
            </w:rPr>
            <w:t xml:space="preserve">Alameda Juan Pablo II, entre 15 y 17 Av. Norte, San Salvador, </w:t>
          </w:r>
          <w:r>
            <w:rPr>
              <w:rFonts w:ascii="Arial Narrow" w:hAnsi="Arial Narrow" w:cs="Arial"/>
              <w:color w:val="818284"/>
              <w:sz w:val="20"/>
            </w:rPr>
            <w:t>El</w:t>
          </w:r>
          <w:r w:rsidRPr="00437961">
            <w:rPr>
              <w:rFonts w:ascii="Arial Narrow" w:hAnsi="Arial Narrow" w:cs="Arial"/>
              <w:color w:val="818284"/>
              <w:sz w:val="20"/>
            </w:rPr>
            <w:t xml:space="preserve"> Salvador.</w:t>
          </w:r>
        </w:p>
        <w:p w14:paraId="31CB68A0" w14:textId="77777777" w:rsidR="006F4D1B" w:rsidRPr="00437961" w:rsidRDefault="006F4D1B" w:rsidP="00552FDE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</w:rPr>
          </w:pPr>
          <w:r w:rsidRPr="00437961">
            <w:rPr>
              <w:rFonts w:ascii="Arial Narrow" w:hAnsi="Arial Narrow" w:cs="Arial"/>
              <w:color w:val="818284"/>
              <w:sz w:val="20"/>
            </w:rPr>
            <w:t>Tel. (503) 2281-8000</w:t>
          </w:r>
        </w:p>
        <w:p w14:paraId="63798C01" w14:textId="77777777" w:rsidR="006F4D1B" w:rsidRPr="00437961" w:rsidRDefault="006F4D1B" w:rsidP="00552FDE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</w:rPr>
          </w:pPr>
          <w:r w:rsidRPr="00437961">
            <w:rPr>
              <w:rFonts w:ascii="Arial Narrow" w:hAnsi="Arial Narrow" w:cs="Arial"/>
              <w:color w:val="818284"/>
              <w:sz w:val="20"/>
            </w:rPr>
            <w:t>www.bcr.gob.sv</w:t>
          </w:r>
        </w:p>
      </w:tc>
      <w:tc>
        <w:tcPr>
          <w:tcW w:w="2126" w:type="dxa"/>
          <w:vAlign w:val="center"/>
        </w:tcPr>
        <w:p w14:paraId="48FCDFF3" w14:textId="7BD73D58" w:rsidR="006F4D1B" w:rsidRPr="00437961" w:rsidRDefault="009A2EAF" w:rsidP="00552FDE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</w:rPr>
          </w:pPr>
          <w:sdt>
            <w:sdtPr>
              <w:rPr>
                <w:rFonts w:ascii="Arial Narrow" w:hAnsi="Arial Narrow" w:cs="Arial"/>
                <w:sz w:val="20"/>
              </w:rPr>
              <w:id w:val="55829162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 Narrow" w:hAnsi="Arial Narrow" w:cs="Arial"/>
                    <w:sz w:val="20"/>
                  </w:rPr>
                  <w:id w:val="-7135306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6F4D1B" w:rsidRPr="00437961">
                    <w:rPr>
                      <w:rFonts w:ascii="Arial Narrow" w:hAnsi="Arial Narrow" w:cs="Arial"/>
                      <w:color w:val="818284"/>
                      <w:sz w:val="20"/>
                    </w:rPr>
                    <w:t xml:space="preserve">Página </w:t>
                  </w:r>
                  <w:r w:rsidR="006F4D1B" w:rsidRPr="00437961">
                    <w:rPr>
                      <w:rFonts w:ascii="Arial Narrow" w:hAnsi="Arial Narrow" w:cs="Arial"/>
                      <w:color w:val="818284"/>
                      <w:sz w:val="20"/>
                    </w:rPr>
                    <w:fldChar w:fldCharType="begin"/>
                  </w:r>
                  <w:r w:rsidR="006F4D1B" w:rsidRPr="00437961">
                    <w:rPr>
                      <w:rFonts w:ascii="Arial Narrow" w:hAnsi="Arial Narrow" w:cs="Arial"/>
                      <w:color w:val="818284"/>
                      <w:sz w:val="20"/>
                    </w:rPr>
                    <w:instrText>PAGE</w:instrText>
                  </w:r>
                  <w:r w:rsidR="006F4D1B" w:rsidRPr="00437961">
                    <w:rPr>
                      <w:rFonts w:ascii="Arial Narrow" w:hAnsi="Arial Narrow" w:cs="Arial"/>
                      <w:color w:val="818284"/>
                      <w:sz w:val="20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color w:val="818284"/>
                      <w:sz w:val="20"/>
                    </w:rPr>
                    <w:t>9</w:t>
                  </w:r>
                  <w:r w:rsidR="006F4D1B" w:rsidRPr="00437961">
                    <w:rPr>
                      <w:rFonts w:ascii="Arial Narrow" w:hAnsi="Arial Narrow" w:cs="Arial"/>
                      <w:color w:val="818284"/>
                      <w:sz w:val="20"/>
                    </w:rPr>
                    <w:fldChar w:fldCharType="end"/>
                  </w:r>
                  <w:r w:rsidR="006F4D1B" w:rsidRPr="00437961">
                    <w:rPr>
                      <w:rFonts w:ascii="Arial Narrow" w:hAnsi="Arial Narrow" w:cs="Arial"/>
                      <w:color w:val="818284"/>
                      <w:sz w:val="20"/>
                    </w:rPr>
                    <w:t xml:space="preserve"> de </w:t>
                  </w:r>
                  <w:r w:rsidR="006F4D1B" w:rsidRPr="00437961">
                    <w:rPr>
                      <w:rFonts w:ascii="Arial Narrow" w:hAnsi="Arial Narrow" w:cs="Arial"/>
                      <w:color w:val="818284"/>
                      <w:sz w:val="20"/>
                    </w:rPr>
                    <w:fldChar w:fldCharType="begin"/>
                  </w:r>
                  <w:r w:rsidR="006F4D1B" w:rsidRPr="00437961">
                    <w:rPr>
                      <w:rFonts w:ascii="Arial Narrow" w:hAnsi="Arial Narrow" w:cs="Arial"/>
                      <w:color w:val="818284"/>
                      <w:sz w:val="20"/>
                    </w:rPr>
                    <w:instrText>NUMPAGES</w:instrText>
                  </w:r>
                  <w:r w:rsidR="006F4D1B" w:rsidRPr="00437961">
                    <w:rPr>
                      <w:rFonts w:ascii="Arial Narrow" w:hAnsi="Arial Narrow" w:cs="Arial"/>
                      <w:color w:val="818284"/>
                      <w:sz w:val="20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color w:val="818284"/>
                      <w:sz w:val="20"/>
                    </w:rPr>
                    <w:t>9</w:t>
                  </w:r>
                  <w:r w:rsidR="006F4D1B" w:rsidRPr="00437961">
                    <w:rPr>
                      <w:rFonts w:ascii="Arial Narrow" w:hAnsi="Arial Narrow" w:cs="Arial"/>
                      <w:color w:val="818284"/>
                      <w:sz w:val="20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2B7C843D" w14:textId="77777777" w:rsidR="006F4D1B" w:rsidRDefault="006F4D1B" w:rsidP="005F0B76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34CD" w14:textId="77777777" w:rsidR="006F4D1B" w:rsidRDefault="006F4D1B" w:rsidP="000456FE">
    <w:pPr>
      <w:pStyle w:val="Piedepgina"/>
      <w:jc w:val="right"/>
    </w:pPr>
  </w:p>
  <w:tbl>
    <w:tblPr>
      <w:tblW w:w="10632" w:type="dxa"/>
      <w:tblInd w:w="-743" w:type="dxa"/>
      <w:tblBorders>
        <w:top w:val="triple" w:sz="4" w:space="0" w:color="A6A6A6"/>
      </w:tblBorders>
      <w:tblLook w:val="04A0" w:firstRow="1" w:lastRow="0" w:firstColumn="1" w:lastColumn="0" w:noHBand="0" w:noVBand="1"/>
    </w:tblPr>
    <w:tblGrid>
      <w:gridCol w:w="1985"/>
      <w:gridCol w:w="6521"/>
      <w:gridCol w:w="2126"/>
    </w:tblGrid>
    <w:tr w:rsidR="006F4D1B" w:rsidRPr="00B076B4" w14:paraId="3553C520" w14:textId="77777777" w:rsidTr="006D6B09">
      <w:trPr>
        <w:trHeight w:val="822"/>
      </w:trPr>
      <w:tc>
        <w:tcPr>
          <w:tcW w:w="1985" w:type="dxa"/>
          <w:tcBorders>
            <w:top w:val="nil"/>
          </w:tcBorders>
          <w:vAlign w:val="bottom"/>
        </w:tcPr>
        <w:p w14:paraId="06FF5F03" w14:textId="77777777" w:rsidR="006F4D1B" w:rsidRPr="008E061F" w:rsidRDefault="006F4D1B" w:rsidP="006D6B09">
          <w:pPr>
            <w:pStyle w:val="Piedepgina"/>
            <w:ind w:firstLine="34"/>
            <w:jc w:val="center"/>
            <w:rPr>
              <w:rFonts w:ascii="Arial Narrow" w:hAnsi="Arial Narrow"/>
              <w:sz w:val="20"/>
              <w:szCs w:val="20"/>
            </w:rPr>
          </w:pPr>
        </w:p>
        <w:p w14:paraId="0DECB4F6" w14:textId="77777777" w:rsidR="006F4D1B" w:rsidRPr="008E061F" w:rsidRDefault="006F4D1B" w:rsidP="006D6B09">
          <w:pPr>
            <w:pStyle w:val="Piedepgina"/>
            <w:ind w:firstLine="34"/>
            <w:jc w:val="center"/>
            <w:rPr>
              <w:rFonts w:ascii="Arial Narrow" w:hAnsi="Arial Narrow"/>
              <w:sz w:val="20"/>
              <w:szCs w:val="20"/>
            </w:rPr>
          </w:pPr>
        </w:p>
        <w:p w14:paraId="4CE6E931" w14:textId="77777777" w:rsidR="006F4D1B" w:rsidRPr="008E061F" w:rsidRDefault="006F4D1B" w:rsidP="006D6B09">
          <w:pPr>
            <w:pStyle w:val="Piedepgina"/>
            <w:ind w:firstLine="34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6521" w:type="dxa"/>
          <w:vAlign w:val="center"/>
        </w:tcPr>
        <w:p w14:paraId="518CD840" w14:textId="77777777" w:rsidR="006F4D1B" w:rsidRPr="008E061F" w:rsidRDefault="006F4D1B" w:rsidP="006D6B09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  <w:szCs w:val="20"/>
            </w:rPr>
          </w:pPr>
          <w:r w:rsidRPr="008E061F">
            <w:rPr>
              <w:rFonts w:ascii="Arial Narrow" w:hAnsi="Arial Narrow" w:cs="Arial"/>
              <w:color w:val="818284"/>
              <w:sz w:val="20"/>
              <w:szCs w:val="20"/>
            </w:rPr>
            <w:t>Alameda Juan Pablo II, entre 15 y 17 Av. Norte, San Salvador, El Salvador.</w:t>
          </w:r>
        </w:p>
        <w:p w14:paraId="2350F082" w14:textId="77777777" w:rsidR="006F4D1B" w:rsidRPr="008E061F" w:rsidRDefault="006F4D1B" w:rsidP="006D6B09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  <w:szCs w:val="20"/>
            </w:rPr>
          </w:pPr>
          <w:r w:rsidRPr="008E061F">
            <w:rPr>
              <w:rFonts w:ascii="Arial Narrow" w:hAnsi="Arial Narrow" w:cs="Arial"/>
              <w:color w:val="818284"/>
              <w:sz w:val="20"/>
              <w:szCs w:val="20"/>
            </w:rPr>
            <w:t>Tel. (503) 2281-8000</w:t>
          </w:r>
        </w:p>
        <w:p w14:paraId="73277C39" w14:textId="77777777" w:rsidR="006F4D1B" w:rsidRPr="008E061F" w:rsidRDefault="006F4D1B" w:rsidP="006D6B09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  <w:szCs w:val="20"/>
            </w:rPr>
          </w:pPr>
          <w:r w:rsidRPr="008E061F">
            <w:rPr>
              <w:rFonts w:ascii="Arial Narrow" w:hAnsi="Arial Narrow" w:cs="Arial"/>
              <w:color w:val="818284"/>
              <w:sz w:val="20"/>
              <w:szCs w:val="20"/>
            </w:rPr>
            <w:t xml:space="preserve"> www.bcr.gob.sv</w:t>
          </w:r>
        </w:p>
      </w:tc>
      <w:tc>
        <w:tcPr>
          <w:tcW w:w="2126" w:type="dxa"/>
          <w:vAlign w:val="center"/>
        </w:tcPr>
        <w:p w14:paraId="4CD57E1C" w14:textId="77777777" w:rsidR="006F4D1B" w:rsidRPr="008E061F" w:rsidRDefault="006F4D1B" w:rsidP="006D6B09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  <w:szCs w:val="20"/>
            </w:rPr>
          </w:pPr>
          <w:r w:rsidRPr="008E061F">
            <w:rPr>
              <w:rFonts w:ascii="Arial Narrow" w:hAnsi="Arial Narrow" w:cs="Arial"/>
              <w:color w:val="818284"/>
              <w:sz w:val="20"/>
              <w:szCs w:val="20"/>
            </w:rPr>
            <w:t xml:space="preserve">Página </w:t>
          </w:r>
          <w:r w:rsidRPr="008E061F">
            <w:rPr>
              <w:rFonts w:ascii="Arial Narrow" w:hAnsi="Arial Narrow" w:cs="Arial"/>
              <w:color w:val="818284"/>
              <w:sz w:val="20"/>
              <w:szCs w:val="20"/>
            </w:rPr>
            <w:fldChar w:fldCharType="begin"/>
          </w:r>
          <w:r w:rsidRPr="008E061F">
            <w:rPr>
              <w:rFonts w:ascii="Arial Narrow" w:hAnsi="Arial Narrow" w:cs="Arial"/>
              <w:color w:val="818284"/>
              <w:sz w:val="20"/>
              <w:szCs w:val="20"/>
            </w:rPr>
            <w:instrText>PAGE</w:instrText>
          </w:r>
          <w:r w:rsidRPr="008E061F">
            <w:rPr>
              <w:rFonts w:ascii="Arial Narrow" w:hAnsi="Arial Narrow" w:cs="Arial"/>
              <w:color w:val="818284"/>
              <w:sz w:val="20"/>
              <w:szCs w:val="20"/>
            </w:rPr>
            <w:fldChar w:fldCharType="separate"/>
          </w:r>
          <w:r>
            <w:rPr>
              <w:rFonts w:ascii="Arial Narrow" w:hAnsi="Arial Narrow" w:cs="Arial"/>
              <w:noProof/>
              <w:color w:val="818284"/>
              <w:sz w:val="20"/>
              <w:szCs w:val="20"/>
            </w:rPr>
            <w:t>1</w:t>
          </w:r>
          <w:r w:rsidRPr="008E061F">
            <w:rPr>
              <w:rFonts w:ascii="Arial Narrow" w:hAnsi="Arial Narrow" w:cs="Arial"/>
              <w:color w:val="818284"/>
              <w:sz w:val="20"/>
              <w:szCs w:val="20"/>
            </w:rPr>
            <w:fldChar w:fldCharType="end"/>
          </w:r>
          <w:r w:rsidRPr="008E061F">
            <w:rPr>
              <w:rFonts w:ascii="Arial Narrow" w:hAnsi="Arial Narrow" w:cs="Arial"/>
              <w:color w:val="818284"/>
              <w:sz w:val="20"/>
              <w:szCs w:val="20"/>
            </w:rPr>
            <w:t xml:space="preserve"> de </w:t>
          </w:r>
          <w:r w:rsidRPr="008E061F">
            <w:rPr>
              <w:rFonts w:ascii="Arial Narrow" w:hAnsi="Arial Narrow" w:cs="Arial"/>
              <w:color w:val="818284"/>
              <w:sz w:val="20"/>
              <w:szCs w:val="20"/>
            </w:rPr>
            <w:fldChar w:fldCharType="begin"/>
          </w:r>
          <w:r w:rsidRPr="008E061F">
            <w:rPr>
              <w:rFonts w:ascii="Arial Narrow" w:hAnsi="Arial Narrow" w:cs="Arial"/>
              <w:color w:val="818284"/>
              <w:sz w:val="20"/>
              <w:szCs w:val="20"/>
            </w:rPr>
            <w:instrText>NUMPAGES</w:instrText>
          </w:r>
          <w:r w:rsidRPr="008E061F">
            <w:rPr>
              <w:rFonts w:ascii="Arial Narrow" w:hAnsi="Arial Narrow" w:cs="Arial"/>
              <w:color w:val="818284"/>
              <w:sz w:val="20"/>
              <w:szCs w:val="20"/>
            </w:rPr>
            <w:fldChar w:fldCharType="separate"/>
          </w:r>
          <w:r w:rsidR="006F0F90">
            <w:rPr>
              <w:rFonts w:ascii="Arial Narrow" w:hAnsi="Arial Narrow" w:cs="Arial"/>
              <w:noProof/>
              <w:color w:val="818284"/>
              <w:sz w:val="20"/>
              <w:szCs w:val="20"/>
            </w:rPr>
            <w:t>6</w:t>
          </w:r>
          <w:r w:rsidRPr="008E061F">
            <w:rPr>
              <w:rFonts w:ascii="Arial Narrow" w:hAnsi="Arial Narrow" w:cs="Arial"/>
              <w:color w:val="818284"/>
              <w:sz w:val="20"/>
              <w:szCs w:val="20"/>
            </w:rPr>
            <w:fldChar w:fldCharType="end"/>
          </w:r>
        </w:p>
      </w:tc>
    </w:tr>
  </w:tbl>
  <w:p w14:paraId="69BE2501" w14:textId="77777777" w:rsidR="006F4D1B" w:rsidRDefault="006F4D1B">
    <w:pPr>
      <w:rPr>
        <w:rFonts w:ascii="Cambria" w:hAnsi="Cambria"/>
      </w:rPr>
    </w:pPr>
  </w:p>
  <w:p w14:paraId="3E9E8309" w14:textId="77777777" w:rsidR="006F4D1B" w:rsidRDefault="006F4D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E1D10" w14:textId="77777777" w:rsidR="00DD01BC" w:rsidRDefault="00DD01BC" w:rsidP="00941CBC">
      <w:r>
        <w:separator/>
      </w:r>
    </w:p>
  </w:footnote>
  <w:footnote w:type="continuationSeparator" w:id="0">
    <w:p w14:paraId="6EA26488" w14:textId="77777777" w:rsidR="00DD01BC" w:rsidRDefault="00DD01BC" w:rsidP="00941CBC">
      <w:r>
        <w:continuationSeparator/>
      </w:r>
    </w:p>
  </w:footnote>
  <w:footnote w:type="continuationNotice" w:id="1">
    <w:p w14:paraId="4652A6C3" w14:textId="77777777" w:rsidR="00DD01BC" w:rsidRDefault="00DD01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pPr w:leftFromText="141" w:rightFromText="141" w:horzAnchor="margin" w:tblpXSpec="center" w:tblpY="-645"/>
      <w:tblW w:w="10064" w:type="dxa"/>
      <w:tblBorders>
        <w:top w:val="triple" w:sz="4" w:space="0" w:color="A6A6A6" w:themeColor="background1" w:themeShade="A6"/>
        <w:left w:val="triple" w:sz="4" w:space="0" w:color="A6A6A6" w:themeColor="background1" w:themeShade="A6"/>
        <w:bottom w:val="triple" w:sz="4" w:space="0" w:color="A6A6A6" w:themeColor="background1" w:themeShade="A6"/>
        <w:right w:val="triple" w:sz="4" w:space="0" w:color="A6A6A6" w:themeColor="background1" w:themeShade="A6"/>
        <w:insideH w:val="triple" w:sz="4" w:space="0" w:color="A6A6A6" w:themeColor="background1" w:themeShade="A6"/>
        <w:insideV w:val="trip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093"/>
      <w:gridCol w:w="6128"/>
      <w:gridCol w:w="1843"/>
    </w:tblGrid>
    <w:tr w:rsidR="006F4D1B" w:rsidRPr="00875512" w14:paraId="53B0F1D9" w14:textId="77777777" w:rsidTr="0071399B">
      <w:trPr>
        <w:trHeight w:val="472"/>
      </w:trPr>
      <w:tc>
        <w:tcPr>
          <w:tcW w:w="2093" w:type="dxa"/>
          <w:vAlign w:val="center"/>
        </w:tcPr>
        <w:p w14:paraId="2C86A2A1" w14:textId="3B369D71" w:rsidR="006F4D1B" w:rsidRPr="00B32993" w:rsidRDefault="006F4D1B" w:rsidP="00552FDE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 w:cs="Arial"/>
              <w:color w:val="808080" w:themeColor="background1" w:themeShade="80"/>
              <w:sz w:val="20"/>
            </w:rPr>
          </w:pPr>
          <w:r>
            <w:rPr>
              <w:rFonts w:ascii="Arial Narrow" w:hAnsi="Arial Narrow" w:cs="Arial"/>
              <w:color w:val="808080" w:themeColor="background1" w:themeShade="80"/>
              <w:sz w:val="20"/>
            </w:rPr>
            <w:t>CNBCR-</w:t>
          </w:r>
          <w:r w:rsidR="00843DC8">
            <w:rPr>
              <w:rFonts w:ascii="Arial Narrow" w:hAnsi="Arial Narrow" w:cs="Arial"/>
              <w:color w:val="808080" w:themeColor="background1" w:themeShade="80"/>
              <w:sz w:val="20"/>
            </w:rPr>
            <w:t>15</w:t>
          </w:r>
          <w:r w:rsidR="00BA750C">
            <w:rPr>
              <w:rFonts w:ascii="Arial Narrow" w:hAnsi="Arial Narrow" w:cs="Arial"/>
              <w:color w:val="808080" w:themeColor="background1" w:themeShade="80"/>
              <w:sz w:val="20"/>
            </w:rPr>
            <w:t>/</w:t>
          </w:r>
          <w:r w:rsidRPr="00B32993">
            <w:rPr>
              <w:rFonts w:ascii="Arial Narrow" w:hAnsi="Arial Narrow" w:cs="Arial"/>
              <w:color w:val="808080" w:themeColor="background1" w:themeShade="80"/>
              <w:sz w:val="20"/>
            </w:rPr>
            <w:t>2020</w:t>
          </w:r>
        </w:p>
      </w:tc>
      <w:tc>
        <w:tcPr>
          <w:tcW w:w="6128" w:type="dxa"/>
          <w:vMerge w:val="restart"/>
          <w:vAlign w:val="center"/>
        </w:tcPr>
        <w:p w14:paraId="4419D48D" w14:textId="77777777" w:rsidR="009B423C" w:rsidRDefault="009B423C" w:rsidP="009B423C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 w:cs="Arial"/>
              <w:color w:val="818284"/>
              <w:sz w:val="20"/>
            </w:rPr>
          </w:pPr>
          <w:r>
            <w:rPr>
              <w:rFonts w:ascii="Arial Narrow" w:hAnsi="Arial Narrow" w:cs="Arial"/>
              <w:color w:val="818284"/>
              <w:sz w:val="20"/>
            </w:rPr>
            <w:t>NPBT-02</w:t>
          </w:r>
        </w:p>
        <w:p w14:paraId="2DFC0BCD" w14:textId="77777777" w:rsidR="006F4D1B" w:rsidRPr="00875512" w:rsidRDefault="000D231D" w:rsidP="00881257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 w:cs="Arial"/>
              <w:color w:val="818284"/>
              <w:sz w:val="20"/>
            </w:rPr>
            <w:t>NORMAS TÉCNICAS</w:t>
          </w:r>
          <w:r w:rsidR="00173B31" w:rsidRPr="00173B31">
            <w:rPr>
              <w:rFonts w:ascii="Arial Narrow" w:hAnsi="Arial Narrow" w:cs="Arial"/>
              <w:color w:val="818284"/>
              <w:sz w:val="20"/>
            </w:rPr>
            <w:t xml:space="preserve"> TEMPORALES PARA </w:t>
          </w:r>
          <w:r w:rsidR="00CD1C08">
            <w:rPr>
              <w:rFonts w:ascii="Arial Narrow" w:hAnsi="Arial Narrow" w:cs="Arial"/>
              <w:color w:val="818284"/>
              <w:sz w:val="20"/>
            </w:rPr>
            <w:t xml:space="preserve">INCENTIVAR </w:t>
          </w:r>
          <w:r w:rsidR="00173B31" w:rsidRPr="00173B31">
            <w:rPr>
              <w:rFonts w:ascii="Arial Narrow" w:hAnsi="Arial Narrow" w:cs="Arial"/>
              <w:color w:val="818284"/>
              <w:sz w:val="20"/>
            </w:rPr>
            <w:t>EL OTORGAMIENTO DE CRÉDITOS</w:t>
          </w:r>
        </w:p>
      </w:tc>
      <w:tc>
        <w:tcPr>
          <w:tcW w:w="1843" w:type="dxa"/>
          <w:vMerge w:val="restart"/>
          <w:vAlign w:val="center"/>
        </w:tcPr>
        <w:p w14:paraId="395D8480" w14:textId="77777777" w:rsidR="006F4D1B" w:rsidRPr="00875512" w:rsidRDefault="006F4D1B" w:rsidP="00552FDE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 w:cs="Arial"/>
              <w:sz w:val="20"/>
            </w:rPr>
          </w:pPr>
          <w:r w:rsidRPr="00875512">
            <w:rPr>
              <w:noProof/>
              <w:sz w:val="20"/>
              <w:lang w:val="es-SV" w:eastAsia="es-SV"/>
            </w:rPr>
            <w:drawing>
              <wp:inline distT="0" distB="0" distL="0" distR="0" wp14:anchorId="2684A1E0" wp14:editId="4942E01F">
                <wp:extent cx="931382" cy="607492"/>
                <wp:effectExtent l="0" t="0" r="2540" b="2540"/>
                <wp:docPr id="75" name="Imagen 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382" cy="607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4D1B" w:rsidRPr="00875512" w14:paraId="67C38B10" w14:textId="77777777" w:rsidTr="0071399B">
      <w:trPr>
        <w:trHeight w:val="478"/>
      </w:trPr>
      <w:tc>
        <w:tcPr>
          <w:tcW w:w="2093" w:type="dxa"/>
          <w:vAlign w:val="center"/>
        </w:tcPr>
        <w:p w14:paraId="463AF962" w14:textId="0CC6B035" w:rsidR="006F4D1B" w:rsidRPr="00875512" w:rsidRDefault="006F4D1B" w:rsidP="00552FDE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 w:cs="Arial"/>
              <w:color w:val="818284"/>
              <w:sz w:val="20"/>
            </w:rPr>
          </w:pPr>
          <w:r w:rsidRPr="00875512">
            <w:rPr>
              <w:rFonts w:ascii="Arial Narrow" w:hAnsi="Arial Narrow" w:cs="Arial"/>
              <w:color w:val="818284"/>
              <w:sz w:val="20"/>
            </w:rPr>
            <w:t xml:space="preserve">Aprobación: </w:t>
          </w:r>
          <w:r w:rsidR="00843DC8">
            <w:rPr>
              <w:rFonts w:ascii="Arial Narrow" w:hAnsi="Arial Narrow" w:cs="Arial"/>
              <w:color w:val="818284"/>
              <w:sz w:val="20"/>
            </w:rPr>
            <w:t>21</w:t>
          </w:r>
          <w:r w:rsidRPr="00875512">
            <w:rPr>
              <w:rFonts w:ascii="Arial Narrow" w:hAnsi="Arial Narrow" w:cs="Arial"/>
              <w:color w:val="818284"/>
              <w:sz w:val="20"/>
            </w:rPr>
            <w:t>/</w:t>
          </w:r>
          <w:r w:rsidR="00DB01DE">
            <w:rPr>
              <w:rFonts w:ascii="Arial Narrow" w:hAnsi="Arial Narrow" w:cs="Arial"/>
              <w:color w:val="818284"/>
              <w:sz w:val="20"/>
            </w:rPr>
            <w:t>09</w:t>
          </w:r>
          <w:r w:rsidRPr="00875512">
            <w:rPr>
              <w:rFonts w:ascii="Arial Narrow" w:hAnsi="Arial Narrow" w:cs="Arial"/>
              <w:color w:val="818284"/>
              <w:sz w:val="20"/>
            </w:rPr>
            <w:t>/20</w:t>
          </w:r>
          <w:r>
            <w:rPr>
              <w:rFonts w:ascii="Arial Narrow" w:hAnsi="Arial Narrow" w:cs="Arial"/>
              <w:color w:val="818284"/>
              <w:sz w:val="20"/>
            </w:rPr>
            <w:t>20</w:t>
          </w:r>
        </w:p>
      </w:tc>
      <w:tc>
        <w:tcPr>
          <w:tcW w:w="6128" w:type="dxa"/>
          <w:vMerge/>
          <w:vAlign w:val="center"/>
        </w:tcPr>
        <w:p w14:paraId="5F7DFF7D" w14:textId="77777777" w:rsidR="006F4D1B" w:rsidRPr="00875512" w:rsidRDefault="006F4D1B" w:rsidP="00552FDE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 w:cs="Arial"/>
              <w:sz w:val="20"/>
            </w:rPr>
          </w:pPr>
        </w:p>
      </w:tc>
      <w:tc>
        <w:tcPr>
          <w:tcW w:w="1843" w:type="dxa"/>
          <w:vMerge/>
          <w:vAlign w:val="center"/>
        </w:tcPr>
        <w:p w14:paraId="7FBF44E9" w14:textId="77777777" w:rsidR="006F4D1B" w:rsidRPr="00875512" w:rsidRDefault="006F4D1B" w:rsidP="00552FDE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 w:cs="Arial"/>
              <w:noProof/>
              <w:sz w:val="20"/>
            </w:rPr>
          </w:pPr>
        </w:p>
      </w:tc>
    </w:tr>
    <w:tr w:rsidR="006F4D1B" w:rsidRPr="00875512" w14:paraId="590083A5" w14:textId="77777777" w:rsidTr="0071399B">
      <w:trPr>
        <w:trHeight w:val="495"/>
      </w:trPr>
      <w:tc>
        <w:tcPr>
          <w:tcW w:w="2093" w:type="dxa"/>
          <w:vAlign w:val="center"/>
        </w:tcPr>
        <w:p w14:paraId="53BADEB8" w14:textId="418EE7E1" w:rsidR="006F4D1B" w:rsidRPr="00875512" w:rsidRDefault="006F4D1B" w:rsidP="00552FDE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 w:cs="Arial"/>
              <w:sz w:val="20"/>
            </w:rPr>
          </w:pPr>
          <w:r w:rsidRPr="00875512">
            <w:rPr>
              <w:rFonts w:ascii="Arial Narrow" w:hAnsi="Arial Narrow" w:cs="Arial"/>
              <w:color w:val="818284"/>
              <w:sz w:val="20"/>
            </w:rPr>
            <w:t xml:space="preserve">Vigencia: </w:t>
          </w:r>
          <w:r w:rsidR="00843DC8">
            <w:rPr>
              <w:rFonts w:ascii="Arial Narrow" w:hAnsi="Arial Narrow" w:cs="Arial"/>
              <w:color w:val="818284"/>
              <w:sz w:val="20"/>
            </w:rPr>
            <w:t>21</w:t>
          </w:r>
          <w:r w:rsidRPr="00875512">
            <w:rPr>
              <w:rFonts w:ascii="Arial Narrow" w:hAnsi="Arial Narrow" w:cs="Arial"/>
              <w:color w:val="818284"/>
              <w:sz w:val="20"/>
            </w:rPr>
            <w:t>/</w:t>
          </w:r>
          <w:r w:rsidR="00DB01DE" w:rsidRPr="00875512">
            <w:rPr>
              <w:rFonts w:ascii="Arial Narrow" w:hAnsi="Arial Narrow" w:cs="Arial"/>
              <w:color w:val="818284"/>
              <w:sz w:val="20"/>
            </w:rPr>
            <w:t>0</w:t>
          </w:r>
          <w:r w:rsidR="00DB01DE">
            <w:rPr>
              <w:rFonts w:ascii="Arial Narrow" w:hAnsi="Arial Narrow" w:cs="Arial"/>
              <w:color w:val="818284"/>
              <w:sz w:val="20"/>
            </w:rPr>
            <w:t>9</w:t>
          </w:r>
          <w:r w:rsidRPr="00875512">
            <w:rPr>
              <w:rFonts w:ascii="Arial Narrow" w:hAnsi="Arial Narrow" w:cs="Arial"/>
              <w:color w:val="818284"/>
              <w:sz w:val="20"/>
            </w:rPr>
            <w:t>/2020</w:t>
          </w:r>
        </w:p>
      </w:tc>
      <w:tc>
        <w:tcPr>
          <w:tcW w:w="6128" w:type="dxa"/>
          <w:vMerge/>
          <w:vAlign w:val="center"/>
        </w:tcPr>
        <w:p w14:paraId="42FF26FD" w14:textId="77777777" w:rsidR="006F4D1B" w:rsidRPr="00875512" w:rsidRDefault="006F4D1B" w:rsidP="00552FDE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 w:cs="Arial"/>
              <w:sz w:val="20"/>
            </w:rPr>
          </w:pPr>
        </w:p>
      </w:tc>
      <w:tc>
        <w:tcPr>
          <w:tcW w:w="1843" w:type="dxa"/>
          <w:vMerge/>
          <w:vAlign w:val="center"/>
        </w:tcPr>
        <w:p w14:paraId="51879233" w14:textId="77777777" w:rsidR="006F4D1B" w:rsidRPr="00875512" w:rsidRDefault="006F4D1B" w:rsidP="00552FDE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 w:cs="Arial"/>
              <w:sz w:val="20"/>
            </w:rPr>
          </w:pPr>
        </w:p>
      </w:tc>
    </w:tr>
  </w:tbl>
  <w:p w14:paraId="03C737F9" w14:textId="77777777" w:rsidR="006F4D1B" w:rsidRPr="00FA6CC1" w:rsidRDefault="006F4D1B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27" w:type="dxa"/>
      <w:tblInd w:w="-738" w:type="dxa"/>
      <w:tblBorders>
        <w:top w:val="triple" w:sz="4" w:space="0" w:color="A6A6A6" w:themeColor="background1" w:themeShade="A6"/>
        <w:left w:val="triple" w:sz="4" w:space="0" w:color="A6A6A6" w:themeColor="background1" w:themeShade="A6"/>
        <w:bottom w:val="triple" w:sz="4" w:space="0" w:color="A6A6A6" w:themeColor="background1" w:themeShade="A6"/>
        <w:right w:val="triple" w:sz="4" w:space="0" w:color="A6A6A6" w:themeColor="background1" w:themeShade="A6"/>
        <w:insideH w:val="triple" w:sz="4" w:space="0" w:color="A6A6A6" w:themeColor="background1" w:themeShade="A6"/>
        <w:insideV w:val="trip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122"/>
      <w:gridCol w:w="6946"/>
      <w:gridCol w:w="1559"/>
    </w:tblGrid>
    <w:tr w:rsidR="006F4D1B" w:rsidRPr="00437961" w14:paraId="68500E9E" w14:textId="77777777" w:rsidTr="006F7E2D">
      <w:trPr>
        <w:trHeight w:val="366"/>
      </w:trPr>
      <w:tc>
        <w:tcPr>
          <w:tcW w:w="2122" w:type="dxa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sing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</w:tcPr>
        <w:p w14:paraId="3F47119A" w14:textId="77777777" w:rsidR="006F4D1B" w:rsidRPr="00437961" w:rsidRDefault="006F4D1B" w:rsidP="00B04C45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  <w:szCs w:val="20"/>
            </w:rPr>
          </w:pPr>
          <w:r>
            <w:rPr>
              <w:rFonts w:ascii="Arial Narrow" w:hAnsi="Arial Narrow" w:cs="Arial"/>
              <w:color w:val="818284"/>
              <w:sz w:val="20"/>
              <w:szCs w:val="20"/>
            </w:rPr>
            <w:t>CN-04/2015</w:t>
          </w:r>
        </w:p>
      </w:tc>
      <w:tc>
        <w:tcPr>
          <w:tcW w:w="6946" w:type="dxa"/>
          <w:vMerge w:val="restart"/>
          <w:tcBorders>
            <w:left w:val="triple" w:sz="4" w:space="0" w:color="A6A6A6" w:themeColor="background1" w:themeShade="A6"/>
          </w:tcBorders>
          <w:vAlign w:val="center"/>
        </w:tcPr>
        <w:p w14:paraId="247B1278" w14:textId="77777777" w:rsidR="006F4D1B" w:rsidRDefault="006F4D1B" w:rsidP="006F7E2D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  <w:szCs w:val="20"/>
            </w:rPr>
          </w:pPr>
          <w:r w:rsidRPr="00B04C45">
            <w:rPr>
              <w:rFonts w:ascii="Arial Narrow" w:hAnsi="Arial Narrow" w:cs="Arial"/>
              <w:color w:val="818284"/>
              <w:sz w:val="20"/>
              <w:szCs w:val="20"/>
            </w:rPr>
            <w:t>MEDIDAS TEMPORALES</w:t>
          </w:r>
        </w:p>
        <w:p w14:paraId="2080510C" w14:textId="77777777" w:rsidR="006F4D1B" w:rsidRDefault="006F4D1B" w:rsidP="006F7E2D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  <w:szCs w:val="20"/>
            </w:rPr>
          </w:pPr>
        </w:p>
        <w:p w14:paraId="75B20FD3" w14:textId="77777777" w:rsidR="006F4D1B" w:rsidRDefault="006F4D1B" w:rsidP="006F7E2D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  <w:szCs w:val="20"/>
            </w:rPr>
          </w:pPr>
        </w:p>
        <w:p w14:paraId="4B160305" w14:textId="77777777" w:rsidR="006F4D1B" w:rsidRDefault="006F4D1B" w:rsidP="006F7E2D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  <w:szCs w:val="20"/>
            </w:rPr>
          </w:pPr>
        </w:p>
        <w:p w14:paraId="267EA9EA" w14:textId="77777777" w:rsidR="006F4D1B" w:rsidRPr="00437961" w:rsidRDefault="006F4D1B" w:rsidP="006F7E2D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  <w:szCs w:val="20"/>
            </w:rPr>
          </w:pPr>
          <w:r w:rsidRPr="00B04C45">
            <w:rPr>
              <w:rFonts w:ascii="Arial Narrow" w:hAnsi="Arial Narrow" w:cs="Arial"/>
              <w:color w:val="818284"/>
              <w:sz w:val="20"/>
              <w:szCs w:val="20"/>
            </w:rPr>
            <w:t xml:space="preserve"> PARA EL CÁLCULO DE LA RESERVA DE LIQUIDEZ</w:t>
          </w:r>
        </w:p>
      </w:tc>
      <w:tc>
        <w:tcPr>
          <w:tcW w:w="1559" w:type="dxa"/>
          <w:vMerge w:val="restart"/>
          <w:vAlign w:val="center"/>
        </w:tcPr>
        <w:p w14:paraId="64493A57" w14:textId="77777777" w:rsidR="006F4D1B" w:rsidRPr="00437961" w:rsidRDefault="006F4D1B" w:rsidP="006F7E2D">
          <w:pPr>
            <w:pStyle w:val="Encabezado"/>
            <w:jc w:val="center"/>
            <w:rPr>
              <w:rFonts w:ascii="Arial Narrow" w:hAnsi="Arial Narrow"/>
              <w:sz w:val="20"/>
              <w:szCs w:val="20"/>
            </w:rPr>
          </w:pPr>
          <w:r w:rsidRPr="00437961">
            <w:rPr>
              <w:rFonts w:ascii="Arial Narrow" w:hAnsi="Arial Narrow"/>
              <w:noProof/>
              <w:sz w:val="20"/>
              <w:szCs w:val="20"/>
              <w:lang w:val="es-SV" w:eastAsia="es-SV"/>
            </w:rPr>
            <w:drawing>
              <wp:inline distT="0" distB="0" distL="0" distR="0" wp14:anchorId="259CE59F" wp14:editId="0F21CEDE">
                <wp:extent cx="574675" cy="581660"/>
                <wp:effectExtent l="19050" t="0" r="0" b="0"/>
                <wp:docPr id="76" name="12 Imagen" descr="logo_siglasBCR_color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glasBCR_color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F4D1B" w:rsidRPr="00437961" w14:paraId="3FB73AC0" w14:textId="77777777" w:rsidTr="006F7E2D">
      <w:trPr>
        <w:trHeight w:val="366"/>
      </w:trPr>
      <w:tc>
        <w:tcPr>
          <w:tcW w:w="2122" w:type="dxa"/>
          <w:tcBorders>
            <w:top w:val="single" w:sz="4" w:space="0" w:color="A6A6A6" w:themeColor="background1" w:themeShade="A6"/>
            <w:left w:val="triple" w:sz="4" w:space="0" w:color="A6A6A6" w:themeColor="background1" w:themeShade="A6"/>
            <w:bottom w:val="sing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</w:tcPr>
        <w:p w14:paraId="624DBCA1" w14:textId="77777777" w:rsidR="006F4D1B" w:rsidRPr="00437961" w:rsidRDefault="006F4D1B" w:rsidP="00B04C45">
          <w:pPr>
            <w:pStyle w:val="Piedepgina"/>
            <w:jc w:val="center"/>
            <w:rPr>
              <w:rFonts w:ascii="Arial Narrow" w:hAnsi="Arial Narrow" w:cs="Arial"/>
              <w:color w:val="818284"/>
              <w:sz w:val="20"/>
              <w:szCs w:val="20"/>
            </w:rPr>
          </w:pPr>
          <w:r>
            <w:rPr>
              <w:rFonts w:ascii="Arial Narrow" w:hAnsi="Arial Narrow" w:cs="Arial"/>
              <w:color w:val="818284"/>
              <w:sz w:val="20"/>
              <w:szCs w:val="20"/>
            </w:rPr>
            <w:t>Aprobación: 05/02/2015</w:t>
          </w:r>
        </w:p>
      </w:tc>
      <w:tc>
        <w:tcPr>
          <w:tcW w:w="6946" w:type="dxa"/>
          <w:vMerge/>
          <w:tcBorders>
            <w:left w:val="triple" w:sz="4" w:space="0" w:color="A6A6A6" w:themeColor="background1" w:themeShade="A6"/>
          </w:tcBorders>
          <w:vAlign w:val="center"/>
        </w:tcPr>
        <w:p w14:paraId="5B4A68A5" w14:textId="77777777" w:rsidR="006F4D1B" w:rsidRPr="00437961" w:rsidRDefault="006F4D1B" w:rsidP="006F7E2D">
          <w:pPr>
            <w:pStyle w:val="Encabezado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1559" w:type="dxa"/>
          <w:vMerge/>
          <w:vAlign w:val="center"/>
        </w:tcPr>
        <w:p w14:paraId="509D5AF5" w14:textId="77777777" w:rsidR="006F4D1B" w:rsidRPr="00437961" w:rsidRDefault="006F4D1B" w:rsidP="006F7E2D">
          <w:pPr>
            <w:pStyle w:val="Encabezado"/>
            <w:jc w:val="center"/>
            <w:rPr>
              <w:rFonts w:ascii="Arial Narrow" w:hAnsi="Arial Narrow"/>
              <w:noProof/>
              <w:sz w:val="20"/>
              <w:szCs w:val="20"/>
            </w:rPr>
          </w:pPr>
        </w:p>
      </w:tc>
    </w:tr>
    <w:tr w:rsidR="006F4D1B" w:rsidRPr="00437961" w14:paraId="1BFECD10" w14:textId="77777777" w:rsidTr="006F7E2D">
      <w:trPr>
        <w:trHeight w:val="366"/>
      </w:trPr>
      <w:tc>
        <w:tcPr>
          <w:tcW w:w="2122" w:type="dxa"/>
          <w:tcBorders>
            <w:top w:val="sing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</w:tcPr>
        <w:p w14:paraId="7355B81B" w14:textId="77777777" w:rsidR="006F4D1B" w:rsidRPr="00437961" w:rsidRDefault="006F4D1B" w:rsidP="00B04C45">
          <w:pPr>
            <w:pStyle w:val="Piedepgina"/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 w:cs="Arial"/>
              <w:color w:val="818284"/>
              <w:sz w:val="20"/>
              <w:szCs w:val="20"/>
            </w:rPr>
            <w:t>Vigencia: 23/02/2015</w:t>
          </w:r>
        </w:p>
      </w:tc>
      <w:tc>
        <w:tcPr>
          <w:tcW w:w="6946" w:type="dxa"/>
          <w:vMerge/>
          <w:tcBorders>
            <w:left w:val="triple" w:sz="4" w:space="0" w:color="A6A6A6" w:themeColor="background1" w:themeShade="A6"/>
          </w:tcBorders>
          <w:vAlign w:val="center"/>
        </w:tcPr>
        <w:p w14:paraId="3A84D447" w14:textId="77777777" w:rsidR="006F4D1B" w:rsidRPr="00437961" w:rsidRDefault="006F4D1B" w:rsidP="006F7E2D">
          <w:pPr>
            <w:pStyle w:val="Encabezado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1559" w:type="dxa"/>
          <w:vMerge/>
          <w:vAlign w:val="center"/>
        </w:tcPr>
        <w:p w14:paraId="14D073FF" w14:textId="77777777" w:rsidR="006F4D1B" w:rsidRPr="00437961" w:rsidRDefault="006F4D1B" w:rsidP="006F7E2D">
          <w:pPr>
            <w:pStyle w:val="Encabezado"/>
            <w:jc w:val="center"/>
            <w:rPr>
              <w:rFonts w:ascii="Arial Narrow" w:hAnsi="Arial Narrow"/>
              <w:sz w:val="20"/>
              <w:szCs w:val="20"/>
            </w:rPr>
          </w:pPr>
        </w:p>
      </w:tc>
    </w:tr>
  </w:tbl>
  <w:p w14:paraId="190DA6F9" w14:textId="77777777" w:rsidR="006F4D1B" w:rsidRDefault="006F4D1B" w:rsidP="00A44B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51"/>
    <w:multiLevelType w:val="hybridMultilevel"/>
    <w:tmpl w:val="3B6CFE34"/>
    <w:lvl w:ilvl="0" w:tplc="0C0A001B">
      <w:start w:val="1"/>
      <w:numFmt w:val="low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497B03"/>
    <w:multiLevelType w:val="hybridMultilevel"/>
    <w:tmpl w:val="E8220678"/>
    <w:lvl w:ilvl="0" w:tplc="F9420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2174"/>
    <w:multiLevelType w:val="hybridMultilevel"/>
    <w:tmpl w:val="905CB798"/>
    <w:lvl w:ilvl="0" w:tplc="5BC04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7E48"/>
    <w:multiLevelType w:val="hybridMultilevel"/>
    <w:tmpl w:val="27066C1C"/>
    <w:lvl w:ilvl="0" w:tplc="A4783EE6">
      <w:start w:val="1"/>
      <w:numFmt w:val="decimal"/>
      <w:lvlText w:val="Art. %1.-"/>
      <w:lvlJc w:val="left"/>
      <w:pPr>
        <w:ind w:left="1070" w:hanging="360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6B4"/>
    <w:multiLevelType w:val="hybridMultilevel"/>
    <w:tmpl w:val="A4C6F2A2"/>
    <w:lvl w:ilvl="0" w:tplc="998E86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70C3"/>
    <w:multiLevelType w:val="hybridMultilevel"/>
    <w:tmpl w:val="E6DABE76"/>
    <w:lvl w:ilvl="0" w:tplc="49C22B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3DFB"/>
    <w:multiLevelType w:val="hybridMultilevel"/>
    <w:tmpl w:val="2432EB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508F"/>
    <w:multiLevelType w:val="hybridMultilevel"/>
    <w:tmpl w:val="2AF8B2DA"/>
    <w:lvl w:ilvl="0" w:tplc="C8283DDA">
      <w:start w:val="1"/>
      <w:numFmt w:val="decimal"/>
      <w:suff w:val="space"/>
      <w:lvlText w:val="Art. %1.-"/>
      <w:lvlJc w:val="left"/>
      <w:pPr>
        <w:ind w:left="502" w:hanging="360"/>
      </w:pPr>
      <w:rPr>
        <w:rFonts w:hint="default"/>
        <w:b/>
        <w:strike w:val="0"/>
        <w:dstrike w:val="0"/>
        <w:color w:val="auto"/>
        <w:sz w:val="24"/>
        <w:szCs w:val="24"/>
        <w:u w:val="none"/>
        <w:effect w:val="none"/>
      </w:rPr>
    </w:lvl>
    <w:lvl w:ilvl="1" w:tplc="080A0019" w:tentative="1">
      <w:start w:val="1"/>
      <w:numFmt w:val="lowerLetter"/>
      <w:lvlText w:val="%2."/>
      <w:lvlJc w:val="left"/>
      <w:pPr>
        <w:ind w:left="-3380" w:hanging="360"/>
      </w:pPr>
    </w:lvl>
    <w:lvl w:ilvl="2" w:tplc="080A001B" w:tentative="1">
      <w:start w:val="1"/>
      <w:numFmt w:val="lowerRoman"/>
      <w:lvlText w:val="%3."/>
      <w:lvlJc w:val="right"/>
      <w:pPr>
        <w:ind w:left="-2660" w:hanging="180"/>
      </w:pPr>
    </w:lvl>
    <w:lvl w:ilvl="3" w:tplc="080A000F" w:tentative="1">
      <w:start w:val="1"/>
      <w:numFmt w:val="decimal"/>
      <w:lvlText w:val="%4."/>
      <w:lvlJc w:val="left"/>
      <w:pPr>
        <w:ind w:left="-1940" w:hanging="360"/>
      </w:pPr>
    </w:lvl>
    <w:lvl w:ilvl="4" w:tplc="080A0019" w:tentative="1">
      <w:start w:val="1"/>
      <w:numFmt w:val="lowerLetter"/>
      <w:lvlText w:val="%5."/>
      <w:lvlJc w:val="left"/>
      <w:pPr>
        <w:ind w:left="-1220" w:hanging="360"/>
      </w:pPr>
    </w:lvl>
    <w:lvl w:ilvl="5" w:tplc="080A001B" w:tentative="1">
      <w:start w:val="1"/>
      <w:numFmt w:val="lowerRoman"/>
      <w:lvlText w:val="%6."/>
      <w:lvlJc w:val="right"/>
      <w:pPr>
        <w:ind w:left="-500" w:hanging="180"/>
      </w:pPr>
    </w:lvl>
    <w:lvl w:ilvl="6" w:tplc="080A000F" w:tentative="1">
      <w:start w:val="1"/>
      <w:numFmt w:val="decimal"/>
      <w:lvlText w:val="%7."/>
      <w:lvlJc w:val="left"/>
      <w:pPr>
        <w:ind w:left="220" w:hanging="360"/>
      </w:pPr>
    </w:lvl>
    <w:lvl w:ilvl="7" w:tplc="080A0019" w:tentative="1">
      <w:start w:val="1"/>
      <w:numFmt w:val="lowerLetter"/>
      <w:lvlText w:val="%8."/>
      <w:lvlJc w:val="left"/>
      <w:pPr>
        <w:ind w:left="940" w:hanging="360"/>
      </w:pPr>
    </w:lvl>
    <w:lvl w:ilvl="8" w:tplc="080A001B" w:tentative="1">
      <w:start w:val="1"/>
      <w:numFmt w:val="lowerRoman"/>
      <w:lvlText w:val="%9."/>
      <w:lvlJc w:val="right"/>
      <w:pPr>
        <w:ind w:left="1660" w:hanging="180"/>
      </w:pPr>
    </w:lvl>
  </w:abstractNum>
  <w:abstractNum w:abstractNumId="8" w15:restartNumberingAfterBreak="0">
    <w:nsid w:val="2EAF2CDA"/>
    <w:multiLevelType w:val="hybridMultilevel"/>
    <w:tmpl w:val="A7F4BFE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06F78"/>
    <w:multiLevelType w:val="hybridMultilevel"/>
    <w:tmpl w:val="37CAD104"/>
    <w:lvl w:ilvl="0" w:tplc="C498B5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05C9C"/>
    <w:multiLevelType w:val="hybridMultilevel"/>
    <w:tmpl w:val="2FECC4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B4B80"/>
    <w:multiLevelType w:val="hybridMultilevel"/>
    <w:tmpl w:val="E51E6954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F4BC2"/>
    <w:multiLevelType w:val="hybridMultilevel"/>
    <w:tmpl w:val="E6DABE76"/>
    <w:lvl w:ilvl="0" w:tplc="49C22B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55A11"/>
    <w:multiLevelType w:val="hybridMultilevel"/>
    <w:tmpl w:val="F1FAAAF8"/>
    <w:lvl w:ilvl="0" w:tplc="F9420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73416"/>
    <w:multiLevelType w:val="hybridMultilevel"/>
    <w:tmpl w:val="BAAE2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F5020"/>
    <w:multiLevelType w:val="hybridMultilevel"/>
    <w:tmpl w:val="28F22FD8"/>
    <w:lvl w:ilvl="0" w:tplc="F4BA35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B34B0"/>
    <w:multiLevelType w:val="hybridMultilevel"/>
    <w:tmpl w:val="E312A9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C797E"/>
    <w:multiLevelType w:val="hybridMultilevel"/>
    <w:tmpl w:val="40E2A9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B9751D"/>
    <w:multiLevelType w:val="hybridMultilevel"/>
    <w:tmpl w:val="406AA4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E73E6"/>
    <w:multiLevelType w:val="hybridMultilevel"/>
    <w:tmpl w:val="32A2D756"/>
    <w:lvl w:ilvl="0" w:tplc="0C0A001B">
      <w:start w:val="1"/>
      <w:numFmt w:val="low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4217FC8"/>
    <w:multiLevelType w:val="hybridMultilevel"/>
    <w:tmpl w:val="E51E6954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B11FB"/>
    <w:multiLevelType w:val="hybridMultilevel"/>
    <w:tmpl w:val="76D2ED5A"/>
    <w:lvl w:ilvl="0" w:tplc="E02457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64591"/>
    <w:multiLevelType w:val="hybridMultilevel"/>
    <w:tmpl w:val="34D2E9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D5D59"/>
    <w:multiLevelType w:val="hybridMultilevel"/>
    <w:tmpl w:val="3ACE5A28"/>
    <w:lvl w:ilvl="0" w:tplc="5E72A8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22D6A"/>
    <w:multiLevelType w:val="hybridMultilevel"/>
    <w:tmpl w:val="03F65BC0"/>
    <w:lvl w:ilvl="0" w:tplc="CE7E48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0"/>
  </w:num>
  <w:num w:numId="3">
    <w:abstractNumId w:val="22"/>
  </w:num>
  <w:num w:numId="4">
    <w:abstractNumId w:val="6"/>
  </w:num>
  <w:num w:numId="5">
    <w:abstractNumId w:val="14"/>
  </w:num>
  <w:num w:numId="6">
    <w:abstractNumId w:val="13"/>
  </w:num>
  <w:num w:numId="7">
    <w:abstractNumId w:val="1"/>
  </w:num>
  <w:num w:numId="8">
    <w:abstractNumId w:val="24"/>
  </w:num>
  <w:num w:numId="9">
    <w:abstractNumId w:val="21"/>
  </w:num>
  <w:num w:numId="10">
    <w:abstractNumId w:val="20"/>
  </w:num>
  <w:num w:numId="11">
    <w:abstractNumId w:val="16"/>
  </w:num>
  <w:num w:numId="12">
    <w:abstractNumId w:val="15"/>
  </w:num>
  <w:num w:numId="13">
    <w:abstractNumId w:val="2"/>
  </w:num>
  <w:num w:numId="14">
    <w:abstractNumId w:val="7"/>
  </w:num>
  <w:num w:numId="15">
    <w:abstractNumId w:val="19"/>
  </w:num>
  <w:num w:numId="16">
    <w:abstractNumId w:val="8"/>
  </w:num>
  <w:num w:numId="17">
    <w:abstractNumId w:val="0"/>
  </w:num>
  <w:num w:numId="18">
    <w:abstractNumId w:val="3"/>
  </w:num>
  <w:num w:numId="19">
    <w:abstractNumId w:val="11"/>
  </w:num>
  <w:num w:numId="20">
    <w:abstractNumId w:val="5"/>
  </w:num>
  <w:num w:numId="21">
    <w:abstractNumId w:val="12"/>
  </w:num>
  <w:num w:numId="22">
    <w:abstractNumId w:val="18"/>
  </w:num>
  <w:num w:numId="23">
    <w:abstractNumId w:val="17"/>
  </w:num>
  <w:num w:numId="24">
    <w:abstractNumId w:val="4"/>
  </w:num>
  <w:num w:numId="2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BC"/>
    <w:rsid w:val="00003262"/>
    <w:rsid w:val="0000568E"/>
    <w:rsid w:val="00005752"/>
    <w:rsid w:val="00005C61"/>
    <w:rsid w:val="0000688A"/>
    <w:rsid w:val="00012916"/>
    <w:rsid w:val="0001350F"/>
    <w:rsid w:val="00015529"/>
    <w:rsid w:val="0001571B"/>
    <w:rsid w:val="00015C62"/>
    <w:rsid w:val="00016EC1"/>
    <w:rsid w:val="0002204B"/>
    <w:rsid w:val="0002594C"/>
    <w:rsid w:val="00026C89"/>
    <w:rsid w:val="00026E7A"/>
    <w:rsid w:val="00027B5C"/>
    <w:rsid w:val="00034C60"/>
    <w:rsid w:val="00034D06"/>
    <w:rsid w:val="00041143"/>
    <w:rsid w:val="0004376A"/>
    <w:rsid w:val="00044DDD"/>
    <w:rsid w:val="000456FE"/>
    <w:rsid w:val="00045F5A"/>
    <w:rsid w:val="000475EE"/>
    <w:rsid w:val="000478E5"/>
    <w:rsid w:val="00047C0B"/>
    <w:rsid w:val="00050EE1"/>
    <w:rsid w:val="00052732"/>
    <w:rsid w:val="000530B7"/>
    <w:rsid w:val="00054273"/>
    <w:rsid w:val="000548ED"/>
    <w:rsid w:val="00056E86"/>
    <w:rsid w:val="00061921"/>
    <w:rsid w:val="00061B78"/>
    <w:rsid w:val="0006240A"/>
    <w:rsid w:val="0006375B"/>
    <w:rsid w:val="00064078"/>
    <w:rsid w:val="000665F0"/>
    <w:rsid w:val="000705F9"/>
    <w:rsid w:val="00070879"/>
    <w:rsid w:val="000708B6"/>
    <w:rsid w:val="000709DD"/>
    <w:rsid w:val="00072C41"/>
    <w:rsid w:val="00072D22"/>
    <w:rsid w:val="00074BB4"/>
    <w:rsid w:val="00074D98"/>
    <w:rsid w:val="00075ECE"/>
    <w:rsid w:val="000769EC"/>
    <w:rsid w:val="00077801"/>
    <w:rsid w:val="00083B0B"/>
    <w:rsid w:val="0009000E"/>
    <w:rsid w:val="000905B1"/>
    <w:rsid w:val="00090D73"/>
    <w:rsid w:val="00092592"/>
    <w:rsid w:val="00096D51"/>
    <w:rsid w:val="00097701"/>
    <w:rsid w:val="000A13F2"/>
    <w:rsid w:val="000A15BB"/>
    <w:rsid w:val="000A190C"/>
    <w:rsid w:val="000A3CD0"/>
    <w:rsid w:val="000A48F3"/>
    <w:rsid w:val="000A4EE1"/>
    <w:rsid w:val="000A6534"/>
    <w:rsid w:val="000A6EDF"/>
    <w:rsid w:val="000B07E9"/>
    <w:rsid w:val="000B5CC4"/>
    <w:rsid w:val="000C05FB"/>
    <w:rsid w:val="000C1405"/>
    <w:rsid w:val="000C1EB8"/>
    <w:rsid w:val="000C236F"/>
    <w:rsid w:val="000C4266"/>
    <w:rsid w:val="000C4FD9"/>
    <w:rsid w:val="000C596D"/>
    <w:rsid w:val="000C79C3"/>
    <w:rsid w:val="000D144A"/>
    <w:rsid w:val="000D231D"/>
    <w:rsid w:val="000D271A"/>
    <w:rsid w:val="000D2B07"/>
    <w:rsid w:val="000D2B3C"/>
    <w:rsid w:val="000D42F2"/>
    <w:rsid w:val="000D4D92"/>
    <w:rsid w:val="000D4EA4"/>
    <w:rsid w:val="000D71BC"/>
    <w:rsid w:val="000D735E"/>
    <w:rsid w:val="000D7DDE"/>
    <w:rsid w:val="000E024C"/>
    <w:rsid w:val="000E0AA9"/>
    <w:rsid w:val="000E15B3"/>
    <w:rsid w:val="000E1A02"/>
    <w:rsid w:val="000E3E7C"/>
    <w:rsid w:val="000E58F7"/>
    <w:rsid w:val="000E5BA0"/>
    <w:rsid w:val="000E74E8"/>
    <w:rsid w:val="000F1CC7"/>
    <w:rsid w:val="000F3FA1"/>
    <w:rsid w:val="000F6FA5"/>
    <w:rsid w:val="00101C34"/>
    <w:rsid w:val="001035A7"/>
    <w:rsid w:val="00103E1D"/>
    <w:rsid w:val="001040B8"/>
    <w:rsid w:val="001041B9"/>
    <w:rsid w:val="00105142"/>
    <w:rsid w:val="00105E1E"/>
    <w:rsid w:val="001071E8"/>
    <w:rsid w:val="00107E24"/>
    <w:rsid w:val="00107E95"/>
    <w:rsid w:val="0011112F"/>
    <w:rsid w:val="0011158C"/>
    <w:rsid w:val="001115F0"/>
    <w:rsid w:val="00111EC6"/>
    <w:rsid w:val="00112949"/>
    <w:rsid w:val="0011424F"/>
    <w:rsid w:val="001147DF"/>
    <w:rsid w:val="00115BFB"/>
    <w:rsid w:val="001160B9"/>
    <w:rsid w:val="00116641"/>
    <w:rsid w:val="00116A09"/>
    <w:rsid w:val="0012163B"/>
    <w:rsid w:val="0012222D"/>
    <w:rsid w:val="00122314"/>
    <w:rsid w:val="001225B3"/>
    <w:rsid w:val="00123330"/>
    <w:rsid w:val="00123C8A"/>
    <w:rsid w:val="00125038"/>
    <w:rsid w:val="00126807"/>
    <w:rsid w:val="001270AD"/>
    <w:rsid w:val="00127DF6"/>
    <w:rsid w:val="001300F2"/>
    <w:rsid w:val="001309B4"/>
    <w:rsid w:val="00130A1E"/>
    <w:rsid w:val="00132524"/>
    <w:rsid w:val="0013265C"/>
    <w:rsid w:val="00133A4D"/>
    <w:rsid w:val="001348A5"/>
    <w:rsid w:val="00134C15"/>
    <w:rsid w:val="00134DD2"/>
    <w:rsid w:val="001351D2"/>
    <w:rsid w:val="00137834"/>
    <w:rsid w:val="00140787"/>
    <w:rsid w:val="00140D46"/>
    <w:rsid w:val="0014137B"/>
    <w:rsid w:val="001451DA"/>
    <w:rsid w:val="001452B4"/>
    <w:rsid w:val="00145638"/>
    <w:rsid w:val="00146433"/>
    <w:rsid w:val="0014700C"/>
    <w:rsid w:val="001511B9"/>
    <w:rsid w:val="0015179B"/>
    <w:rsid w:val="001528F6"/>
    <w:rsid w:val="001533FC"/>
    <w:rsid w:val="001539B6"/>
    <w:rsid w:val="00153A03"/>
    <w:rsid w:val="001555DD"/>
    <w:rsid w:val="00156B44"/>
    <w:rsid w:val="00156D92"/>
    <w:rsid w:val="0015771C"/>
    <w:rsid w:val="0015774C"/>
    <w:rsid w:val="00157B3B"/>
    <w:rsid w:val="001605E6"/>
    <w:rsid w:val="001623FD"/>
    <w:rsid w:val="0016337B"/>
    <w:rsid w:val="001633A6"/>
    <w:rsid w:val="00164F12"/>
    <w:rsid w:val="0016611C"/>
    <w:rsid w:val="00166374"/>
    <w:rsid w:val="00170623"/>
    <w:rsid w:val="001719FD"/>
    <w:rsid w:val="00171AC6"/>
    <w:rsid w:val="00171B55"/>
    <w:rsid w:val="001723F3"/>
    <w:rsid w:val="00173786"/>
    <w:rsid w:val="00173B31"/>
    <w:rsid w:val="00173B6B"/>
    <w:rsid w:val="00174407"/>
    <w:rsid w:val="00174EE1"/>
    <w:rsid w:val="00175267"/>
    <w:rsid w:val="00175847"/>
    <w:rsid w:val="001760E7"/>
    <w:rsid w:val="00177FEE"/>
    <w:rsid w:val="0018016D"/>
    <w:rsid w:val="00183502"/>
    <w:rsid w:val="0018377A"/>
    <w:rsid w:val="001864AD"/>
    <w:rsid w:val="00186A30"/>
    <w:rsid w:val="00190985"/>
    <w:rsid w:val="001910DC"/>
    <w:rsid w:val="00192904"/>
    <w:rsid w:val="0019313D"/>
    <w:rsid w:val="00193204"/>
    <w:rsid w:val="001937CE"/>
    <w:rsid w:val="00194A6A"/>
    <w:rsid w:val="00195C45"/>
    <w:rsid w:val="001964EF"/>
    <w:rsid w:val="0019791A"/>
    <w:rsid w:val="001A18CF"/>
    <w:rsid w:val="001A3286"/>
    <w:rsid w:val="001A394A"/>
    <w:rsid w:val="001A5364"/>
    <w:rsid w:val="001A6E02"/>
    <w:rsid w:val="001A745C"/>
    <w:rsid w:val="001B2A60"/>
    <w:rsid w:val="001B56CA"/>
    <w:rsid w:val="001B5FE2"/>
    <w:rsid w:val="001B60C2"/>
    <w:rsid w:val="001B68E5"/>
    <w:rsid w:val="001C142A"/>
    <w:rsid w:val="001C2DE9"/>
    <w:rsid w:val="001C4713"/>
    <w:rsid w:val="001C4F9E"/>
    <w:rsid w:val="001C551E"/>
    <w:rsid w:val="001D028D"/>
    <w:rsid w:val="001D0471"/>
    <w:rsid w:val="001D0DCF"/>
    <w:rsid w:val="001D20B6"/>
    <w:rsid w:val="001D2919"/>
    <w:rsid w:val="001D2E3D"/>
    <w:rsid w:val="001D31B2"/>
    <w:rsid w:val="001D624D"/>
    <w:rsid w:val="001D6C90"/>
    <w:rsid w:val="001E653B"/>
    <w:rsid w:val="001F05B7"/>
    <w:rsid w:val="001F3822"/>
    <w:rsid w:val="001F3C05"/>
    <w:rsid w:val="001F6F7A"/>
    <w:rsid w:val="001F7F3B"/>
    <w:rsid w:val="002000F0"/>
    <w:rsid w:val="002025A0"/>
    <w:rsid w:val="00206B1D"/>
    <w:rsid w:val="00210536"/>
    <w:rsid w:val="0021469E"/>
    <w:rsid w:val="002157AE"/>
    <w:rsid w:val="00220AA6"/>
    <w:rsid w:val="00220EBB"/>
    <w:rsid w:val="002234BE"/>
    <w:rsid w:val="00224028"/>
    <w:rsid w:val="00224965"/>
    <w:rsid w:val="00225356"/>
    <w:rsid w:val="0023715D"/>
    <w:rsid w:val="00237DF9"/>
    <w:rsid w:val="00237FC7"/>
    <w:rsid w:val="0024162D"/>
    <w:rsid w:val="00246D26"/>
    <w:rsid w:val="0025344B"/>
    <w:rsid w:val="002534A9"/>
    <w:rsid w:val="00253D0B"/>
    <w:rsid w:val="00254D7C"/>
    <w:rsid w:val="002556F2"/>
    <w:rsid w:val="0025667A"/>
    <w:rsid w:val="00261369"/>
    <w:rsid w:val="00264C96"/>
    <w:rsid w:val="00264CF6"/>
    <w:rsid w:val="002650BA"/>
    <w:rsid w:val="00265367"/>
    <w:rsid w:val="0026592B"/>
    <w:rsid w:val="0026621F"/>
    <w:rsid w:val="002704F6"/>
    <w:rsid w:val="00270D15"/>
    <w:rsid w:val="0027344F"/>
    <w:rsid w:val="00273CB5"/>
    <w:rsid w:val="00273FFE"/>
    <w:rsid w:val="00274569"/>
    <w:rsid w:val="002745CE"/>
    <w:rsid w:val="002746C3"/>
    <w:rsid w:val="0027591B"/>
    <w:rsid w:val="00276E1F"/>
    <w:rsid w:val="002778C7"/>
    <w:rsid w:val="0028045C"/>
    <w:rsid w:val="002805C6"/>
    <w:rsid w:val="00282DD6"/>
    <w:rsid w:val="00282E32"/>
    <w:rsid w:val="00284502"/>
    <w:rsid w:val="002863EE"/>
    <w:rsid w:val="002912DE"/>
    <w:rsid w:val="002965C3"/>
    <w:rsid w:val="00296948"/>
    <w:rsid w:val="002970D1"/>
    <w:rsid w:val="002977B2"/>
    <w:rsid w:val="002A0B4B"/>
    <w:rsid w:val="002A1137"/>
    <w:rsid w:val="002A521D"/>
    <w:rsid w:val="002A65A7"/>
    <w:rsid w:val="002A7207"/>
    <w:rsid w:val="002A7389"/>
    <w:rsid w:val="002B0E37"/>
    <w:rsid w:val="002B21EE"/>
    <w:rsid w:val="002B2DFF"/>
    <w:rsid w:val="002B2F95"/>
    <w:rsid w:val="002B3214"/>
    <w:rsid w:val="002C0F5A"/>
    <w:rsid w:val="002C1478"/>
    <w:rsid w:val="002C1BC4"/>
    <w:rsid w:val="002C27B5"/>
    <w:rsid w:val="002C554D"/>
    <w:rsid w:val="002C5B95"/>
    <w:rsid w:val="002C62E1"/>
    <w:rsid w:val="002C728E"/>
    <w:rsid w:val="002C78A0"/>
    <w:rsid w:val="002D045C"/>
    <w:rsid w:val="002D0C58"/>
    <w:rsid w:val="002D2460"/>
    <w:rsid w:val="002D3489"/>
    <w:rsid w:val="002D41C6"/>
    <w:rsid w:val="002D489B"/>
    <w:rsid w:val="002D6BC7"/>
    <w:rsid w:val="002D73D5"/>
    <w:rsid w:val="002E00CF"/>
    <w:rsid w:val="002E0630"/>
    <w:rsid w:val="002E1DBB"/>
    <w:rsid w:val="002E3E77"/>
    <w:rsid w:val="002E44E8"/>
    <w:rsid w:val="002E5216"/>
    <w:rsid w:val="002E6B55"/>
    <w:rsid w:val="002F323E"/>
    <w:rsid w:val="002F4B49"/>
    <w:rsid w:val="002F504E"/>
    <w:rsid w:val="002F5445"/>
    <w:rsid w:val="002F5792"/>
    <w:rsid w:val="002F66E5"/>
    <w:rsid w:val="003021D4"/>
    <w:rsid w:val="003032E4"/>
    <w:rsid w:val="00303B62"/>
    <w:rsid w:val="003043FE"/>
    <w:rsid w:val="0030581C"/>
    <w:rsid w:val="003058EC"/>
    <w:rsid w:val="0030626E"/>
    <w:rsid w:val="00307B90"/>
    <w:rsid w:val="003122D3"/>
    <w:rsid w:val="00312512"/>
    <w:rsid w:val="00313858"/>
    <w:rsid w:val="00321239"/>
    <w:rsid w:val="0032192A"/>
    <w:rsid w:val="003230F3"/>
    <w:rsid w:val="003231BF"/>
    <w:rsid w:val="00323572"/>
    <w:rsid w:val="00326972"/>
    <w:rsid w:val="0032708B"/>
    <w:rsid w:val="00327184"/>
    <w:rsid w:val="00327A9B"/>
    <w:rsid w:val="0033020B"/>
    <w:rsid w:val="003307BE"/>
    <w:rsid w:val="00331A18"/>
    <w:rsid w:val="00332C7D"/>
    <w:rsid w:val="003331BA"/>
    <w:rsid w:val="00334538"/>
    <w:rsid w:val="00335796"/>
    <w:rsid w:val="00335B1A"/>
    <w:rsid w:val="00335D85"/>
    <w:rsid w:val="00336610"/>
    <w:rsid w:val="0034058B"/>
    <w:rsid w:val="0034063E"/>
    <w:rsid w:val="00346B58"/>
    <w:rsid w:val="00346E64"/>
    <w:rsid w:val="00352FA9"/>
    <w:rsid w:val="003560F8"/>
    <w:rsid w:val="003560FD"/>
    <w:rsid w:val="00357766"/>
    <w:rsid w:val="00363C3D"/>
    <w:rsid w:val="00365A15"/>
    <w:rsid w:val="00365C2A"/>
    <w:rsid w:val="003679BC"/>
    <w:rsid w:val="0037065B"/>
    <w:rsid w:val="00374C4A"/>
    <w:rsid w:val="00375D87"/>
    <w:rsid w:val="00376323"/>
    <w:rsid w:val="003773A9"/>
    <w:rsid w:val="003813C0"/>
    <w:rsid w:val="00381614"/>
    <w:rsid w:val="00382FD0"/>
    <w:rsid w:val="0038598E"/>
    <w:rsid w:val="00390878"/>
    <w:rsid w:val="00391ACD"/>
    <w:rsid w:val="003920A5"/>
    <w:rsid w:val="003952C5"/>
    <w:rsid w:val="00395980"/>
    <w:rsid w:val="003A20AA"/>
    <w:rsid w:val="003A2861"/>
    <w:rsid w:val="003A3E8D"/>
    <w:rsid w:val="003A648B"/>
    <w:rsid w:val="003B3A50"/>
    <w:rsid w:val="003B4DBC"/>
    <w:rsid w:val="003B5121"/>
    <w:rsid w:val="003B53E8"/>
    <w:rsid w:val="003C02C1"/>
    <w:rsid w:val="003C05DD"/>
    <w:rsid w:val="003C0E2B"/>
    <w:rsid w:val="003C0FD6"/>
    <w:rsid w:val="003C123A"/>
    <w:rsid w:val="003C1B02"/>
    <w:rsid w:val="003C2433"/>
    <w:rsid w:val="003C25C0"/>
    <w:rsid w:val="003C2669"/>
    <w:rsid w:val="003C4465"/>
    <w:rsid w:val="003C5C43"/>
    <w:rsid w:val="003C6301"/>
    <w:rsid w:val="003C7144"/>
    <w:rsid w:val="003D3EAD"/>
    <w:rsid w:val="003D3FDB"/>
    <w:rsid w:val="003D4450"/>
    <w:rsid w:val="003D7135"/>
    <w:rsid w:val="003D719F"/>
    <w:rsid w:val="003D7E19"/>
    <w:rsid w:val="003E6F59"/>
    <w:rsid w:val="003E7D86"/>
    <w:rsid w:val="003E7DFC"/>
    <w:rsid w:val="003F3234"/>
    <w:rsid w:val="003F43CC"/>
    <w:rsid w:val="003F4F24"/>
    <w:rsid w:val="00400664"/>
    <w:rsid w:val="00402282"/>
    <w:rsid w:val="00404025"/>
    <w:rsid w:val="00405D2A"/>
    <w:rsid w:val="004128E7"/>
    <w:rsid w:val="004141DC"/>
    <w:rsid w:val="00414A24"/>
    <w:rsid w:val="00417FCE"/>
    <w:rsid w:val="00421F22"/>
    <w:rsid w:val="00421FCD"/>
    <w:rsid w:val="00422687"/>
    <w:rsid w:val="00423540"/>
    <w:rsid w:val="00423C13"/>
    <w:rsid w:val="00425721"/>
    <w:rsid w:val="004275FA"/>
    <w:rsid w:val="00427747"/>
    <w:rsid w:val="00430DEA"/>
    <w:rsid w:val="00431BCF"/>
    <w:rsid w:val="004323E5"/>
    <w:rsid w:val="00432F7B"/>
    <w:rsid w:val="00433B1C"/>
    <w:rsid w:val="00433DE3"/>
    <w:rsid w:val="0043411A"/>
    <w:rsid w:val="00435FDD"/>
    <w:rsid w:val="00436890"/>
    <w:rsid w:val="00440EC8"/>
    <w:rsid w:val="00441520"/>
    <w:rsid w:val="00442054"/>
    <w:rsid w:val="00442B78"/>
    <w:rsid w:val="0044327A"/>
    <w:rsid w:val="00443A46"/>
    <w:rsid w:val="00443D18"/>
    <w:rsid w:val="00444762"/>
    <w:rsid w:val="004457E9"/>
    <w:rsid w:val="00447B7D"/>
    <w:rsid w:val="00447C3F"/>
    <w:rsid w:val="00451CE9"/>
    <w:rsid w:val="00452934"/>
    <w:rsid w:val="00452DBD"/>
    <w:rsid w:val="004552D6"/>
    <w:rsid w:val="00455BA5"/>
    <w:rsid w:val="00457FF1"/>
    <w:rsid w:val="0046170D"/>
    <w:rsid w:val="00463FD1"/>
    <w:rsid w:val="00464D66"/>
    <w:rsid w:val="00466140"/>
    <w:rsid w:val="004661BD"/>
    <w:rsid w:val="0046679D"/>
    <w:rsid w:val="00466C61"/>
    <w:rsid w:val="004678A6"/>
    <w:rsid w:val="0047038D"/>
    <w:rsid w:val="004712E1"/>
    <w:rsid w:val="004718DA"/>
    <w:rsid w:val="00473E7D"/>
    <w:rsid w:val="00474234"/>
    <w:rsid w:val="00474CFA"/>
    <w:rsid w:val="00477032"/>
    <w:rsid w:val="00477D6E"/>
    <w:rsid w:val="00481058"/>
    <w:rsid w:val="004823B7"/>
    <w:rsid w:val="00483E55"/>
    <w:rsid w:val="00484271"/>
    <w:rsid w:val="0048570C"/>
    <w:rsid w:val="0049012A"/>
    <w:rsid w:val="0049122A"/>
    <w:rsid w:val="004916D1"/>
    <w:rsid w:val="00493EC2"/>
    <w:rsid w:val="00494DE1"/>
    <w:rsid w:val="00495BCB"/>
    <w:rsid w:val="00496769"/>
    <w:rsid w:val="00497A23"/>
    <w:rsid w:val="004A02E2"/>
    <w:rsid w:val="004A1F86"/>
    <w:rsid w:val="004A2134"/>
    <w:rsid w:val="004A5663"/>
    <w:rsid w:val="004A64C5"/>
    <w:rsid w:val="004A6A5E"/>
    <w:rsid w:val="004B20DA"/>
    <w:rsid w:val="004B6444"/>
    <w:rsid w:val="004C1893"/>
    <w:rsid w:val="004C4E27"/>
    <w:rsid w:val="004C4F05"/>
    <w:rsid w:val="004C5B58"/>
    <w:rsid w:val="004C6AD5"/>
    <w:rsid w:val="004C740D"/>
    <w:rsid w:val="004D0154"/>
    <w:rsid w:val="004D057A"/>
    <w:rsid w:val="004D208C"/>
    <w:rsid w:val="004D35EF"/>
    <w:rsid w:val="004D395F"/>
    <w:rsid w:val="004D49B6"/>
    <w:rsid w:val="004D4F3F"/>
    <w:rsid w:val="004D5EF3"/>
    <w:rsid w:val="004D75C7"/>
    <w:rsid w:val="004D7BE5"/>
    <w:rsid w:val="004E0A30"/>
    <w:rsid w:val="004E28DE"/>
    <w:rsid w:val="004E2DB1"/>
    <w:rsid w:val="004E2FAD"/>
    <w:rsid w:val="004E7178"/>
    <w:rsid w:val="004E76F9"/>
    <w:rsid w:val="004E7BA1"/>
    <w:rsid w:val="004E7D1B"/>
    <w:rsid w:val="004F022A"/>
    <w:rsid w:val="004F0931"/>
    <w:rsid w:val="004F2BA2"/>
    <w:rsid w:val="004F2CD7"/>
    <w:rsid w:val="004F4E5A"/>
    <w:rsid w:val="004F7858"/>
    <w:rsid w:val="00500567"/>
    <w:rsid w:val="0050200D"/>
    <w:rsid w:val="00502275"/>
    <w:rsid w:val="005029BE"/>
    <w:rsid w:val="00505E90"/>
    <w:rsid w:val="00506757"/>
    <w:rsid w:val="005072E0"/>
    <w:rsid w:val="005142F3"/>
    <w:rsid w:val="005150C1"/>
    <w:rsid w:val="0051602B"/>
    <w:rsid w:val="00516DA3"/>
    <w:rsid w:val="005211AE"/>
    <w:rsid w:val="00522617"/>
    <w:rsid w:val="005243E4"/>
    <w:rsid w:val="00530EEE"/>
    <w:rsid w:val="00531E0E"/>
    <w:rsid w:val="00532B79"/>
    <w:rsid w:val="00532F24"/>
    <w:rsid w:val="00533447"/>
    <w:rsid w:val="00535AAE"/>
    <w:rsid w:val="005368D4"/>
    <w:rsid w:val="005404B4"/>
    <w:rsid w:val="00542EB1"/>
    <w:rsid w:val="00544DDB"/>
    <w:rsid w:val="005458D3"/>
    <w:rsid w:val="00545C56"/>
    <w:rsid w:val="00547EF5"/>
    <w:rsid w:val="0055113A"/>
    <w:rsid w:val="005524F9"/>
    <w:rsid w:val="00552722"/>
    <w:rsid w:val="00552FDE"/>
    <w:rsid w:val="00554470"/>
    <w:rsid w:val="005546C0"/>
    <w:rsid w:val="005548A2"/>
    <w:rsid w:val="0055498A"/>
    <w:rsid w:val="00555D56"/>
    <w:rsid w:val="00560131"/>
    <w:rsid w:val="0056263A"/>
    <w:rsid w:val="00562D69"/>
    <w:rsid w:val="00563871"/>
    <w:rsid w:val="00563CFC"/>
    <w:rsid w:val="00563F0C"/>
    <w:rsid w:val="005640DD"/>
    <w:rsid w:val="00564AC2"/>
    <w:rsid w:val="005653B0"/>
    <w:rsid w:val="005655E2"/>
    <w:rsid w:val="005664A3"/>
    <w:rsid w:val="00567640"/>
    <w:rsid w:val="005709B1"/>
    <w:rsid w:val="00571304"/>
    <w:rsid w:val="005726EE"/>
    <w:rsid w:val="0057459C"/>
    <w:rsid w:val="00575437"/>
    <w:rsid w:val="0057563D"/>
    <w:rsid w:val="00580D5C"/>
    <w:rsid w:val="00582346"/>
    <w:rsid w:val="0058266C"/>
    <w:rsid w:val="005848D5"/>
    <w:rsid w:val="00586D0B"/>
    <w:rsid w:val="00591E68"/>
    <w:rsid w:val="005936E8"/>
    <w:rsid w:val="00595F35"/>
    <w:rsid w:val="00597FE3"/>
    <w:rsid w:val="005A0BB3"/>
    <w:rsid w:val="005A0EF2"/>
    <w:rsid w:val="005A21DB"/>
    <w:rsid w:val="005A2C16"/>
    <w:rsid w:val="005A4FFB"/>
    <w:rsid w:val="005A5A6C"/>
    <w:rsid w:val="005A7372"/>
    <w:rsid w:val="005B36EE"/>
    <w:rsid w:val="005B56FB"/>
    <w:rsid w:val="005B76E0"/>
    <w:rsid w:val="005B77BE"/>
    <w:rsid w:val="005C005F"/>
    <w:rsid w:val="005C2076"/>
    <w:rsid w:val="005C2968"/>
    <w:rsid w:val="005C3997"/>
    <w:rsid w:val="005C3BD4"/>
    <w:rsid w:val="005C4B72"/>
    <w:rsid w:val="005C58ED"/>
    <w:rsid w:val="005C5ADD"/>
    <w:rsid w:val="005C6A1A"/>
    <w:rsid w:val="005C7143"/>
    <w:rsid w:val="005D4C37"/>
    <w:rsid w:val="005D7793"/>
    <w:rsid w:val="005E0699"/>
    <w:rsid w:val="005E11F1"/>
    <w:rsid w:val="005E37E8"/>
    <w:rsid w:val="005E413C"/>
    <w:rsid w:val="005E609B"/>
    <w:rsid w:val="005F0B76"/>
    <w:rsid w:val="005F2B2D"/>
    <w:rsid w:val="005F3076"/>
    <w:rsid w:val="005F6398"/>
    <w:rsid w:val="00600450"/>
    <w:rsid w:val="006034E3"/>
    <w:rsid w:val="006048E2"/>
    <w:rsid w:val="00604932"/>
    <w:rsid w:val="00605D2E"/>
    <w:rsid w:val="00606B6C"/>
    <w:rsid w:val="006125C8"/>
    <w:rsid w:val="00612DC2"/>
    <w:rsid w:val="006130C2"/>
    <w:rsid w:val="00613AEF"/>
    <w:rsid w:val="00613C10"/>
    <w:rsid w:val="00615017"/>
    <w:rsid w:val="006155A4"/>
    <w:rsid w:val="0061563D"/>
    <w:rsid w:val="0061572F"/>
    <w:rsid w:val="00615BC9"/>
    <w:rsid w:val="006166A5"/>
    <w:rsid w:val="00617955"/>
    <w:rsid w:val="00617CF2"/>
    <w:rsid w:val="00620A57"/>
    <w:rsid w:val="00620AEB"/>
    <w:rsid w:val="00620DE3"/>
    <w:rsid w:val="00621648"/>
    <w:rsid w:val="006261DC"/>
    <w:rsid w:val="00632A86"/>
    <w:rsid w:val="00632D51"/>
    <w:rsid w:val="006349FC"/>
    <w:rsid w:val="0063683D"/>
    <w:rsid w:val="00637661"/>
    <w:rsid w:val="00637FBF"/>
    <w:rsid w:val="00640163"/>
    <w:rsid w:val="006401D4"/>
    <w:rsid w:val="00642F22"/>
    <w:rsid w:val="00645CE0"/>
    <w:rsid w:val="00646053"/>
    <w:rsid w:val="0064633A"/>
    <w:rsid w:val="00646B4C"/>
    <w:rsid w:val="00650004"/>
    <w:rsid w:val="0065269D"/>
    <w:rsid w:val="006528AE"/>
    <w:rsid w:val="00653CB4"/>
    <w:rsid w:val="00654BCA"/>
    <w:rsid w:val="00654F36"/>
    <w:rsid w:val="00655EC6"/>
    <w:rsid w:val="00656C70"/>
    <w:rsid w:val="006657A2"/>
    <w:rsid w:val="00667060"/>
    <w:rsid w:val="00670633"/>
    <w:rsid w:val="0067073B"/>
    <w:rsid w:val="00673430"/>
    <w:rsid w:val="0067543D"/>
    <w:rsid w:val="00676B59"/>
    <w:rsid w:val="00677BE6"/>
    <w:rsid w:val="00677ED8"/>
    <w:rsid w:val="00680F94"/>
    <w:rsid w:val="006810F9"/>
    <w:rsid w:val="0068201C"/>
    <w:rsid w:val="00682471"/>
    <w:rsid w:val="0068271A"/>
    <w:rsid w:val="00685A9C"/>
    <w:rsid w:val="00686131"/>
    <w:rsid w:val="00686F5E"/>
    <w:rsid w:val="0068773A"/>
    <w:rsid w:val="00687FD8"/>
    <w:rsid w:val="00690BC1"/>
    <w:rsid w:val="00690EFE"/>
    <w:rsid w:val="00692C6D"/>
    <w:rsid w:val="00693047"/>
    <w:rsid w:val="00694320"/>
    <w:rsid w:val="00694EB4"/>
    <w:rsid w:val="00695D31"/>
    <w:rsid w:val="0069692D"/>
    <w:rsid w:val="0069718A"/>
    <w:rsid w:val="0069783E"/>
    <w:rsid w:val="006A032E"/>
    <w:rsid w:val="006A1E33"/>
    <w:rsid w:val="006A3699"/>
    <w:rsid w:val="006A5C2B"/>
    <w:rsid w:val="006B72EC"/>
    <w:rsid w:val="006C18E4"/>
    <w:rsid w:val="006C3159"/>
    <w:rsid w:val="006C3D3C"/>
    <w:rsid w:val="006C4118"/>
    <w:rsid w:val="006C4727"/>
    <w:rsid w:val="006C583E"/>
    <w:rsid w:val="006C6A78"/>
    <w:rsid w:val="006C73EB"/>
    <w:rsid w:val="006D1BF2"/>
    <w:rsid w:val="006D24B1"/>
    <w:rsid w:val="006D273A"/>
    <w:rsid w:val="006D532A"/>
    <w:rsid w:val="006D58B7"/>
    <w:rsid w:val="006D6B09"/>
    <w:rsid w:val="006D7B1C"/>
    <w:rsid w:val="006E0422"/>
    <w:rsid w:val="006E158B"/>
    <w:rsid w:val="006E4F75"/>
    <w:rsid w:val="006E5344"/>
    <w:rsid w:val="006E5838"/>
    <w:rsid w:val="006E610B"/>
    <w:rsid w:val="006E756F"/>
    <w:rsid w:val="006E7874"/>
    <w:rsid w:val="006E7DD2"/>
    <w:rsid w:val="006F0439"/>
    <w:rsid w:val="006F0F90"/>
    <w:rsid w:val="006F1535"/>
    <w:rsid w:val="006F1851"/>
    <w:rsid w:val="006F1DC9"/>
    <w:rsid w:val="006F3195"/>
    <w:rsid w:val="006F3728"/>
    <w:rsid w:val="006F483A"/>
    <w:rsid w:val="006F4D1B"/>
    <w:rsid w:val="006F5609"/>
    <w:rsid w:val="006F7299"/>
    <w:rsid w:val="006F7E2D"/>
    <w:rsid w:val="0070212E"/>
    <w:rsid w:val="007036D0"/>
    <w:rsid w:val="00705215"/>
    <w:rsid w:val="00706785"/>
    <w:rsid w:val="00707DE1"/>
    <w:rsid w:val="00710E34"/>
    <w:rsid w:val="00710ED8"/>
    <w:rsid w:val="00711519"/>
    <w:rsid w:val="00711E03"/>
    <w:rsid w:val="007125DA"/>
    <w:rsid w:val="0071399B"/>
    <w:rsid w:val="00714783"/>
    <w:rsid w:val="00716E54"/>
    <w:rsid w:val="00717112"/>
    <w:rsid w:val="00722B2F"/>
    <w:rsid w:val="00725A0E"/>
    <w:rsid w:val="00733DDD"/>
    <w:rsid w:val="007357CF"/>
    <w:rsid w:val="00735DCA"/>
    <w:rsid w:val="007374E7"/>
    <w:rsid w:val="00740C00"/>
    <w:rsid w:val="007417E9"/>
    <w:rsid w:val="00742A8B"/>
    <w:rsid w:val="00742EFD"/>
    <w:rsid w:val="00743FF3"/>
    <w:rsid w:val="007468B5"/>
    <w:rsid w:val="00746E45"/>
    <w:rsid w:val="00747D00"/>
    <w:rsid w:val="0075057D"/>
    <w:rsid w:val="00752982"/>
    <w:rsid w:val="007533E4"/>
    <w:rsid w:val="00754538"/>
    <w:rsid w:val="00755154"/>
    <w:rsid w:val="00757022"/>
    <w:rsid w:val="00760048"/>
    <w:rsid w:val="00761513"/>
    <w:rsid w:val="00761EB7"/>
    <w:rsid w:val="0076251E"/>
    <w:rsid w:val="0076293E"/>
    <w:rsid w:val="0076519F"/>
    <w:rsid w:val="00770270"/>
    <w:rsid w:val="00770B16"/>
    <w:rsid w:val="007710F8"/>
    <w:rsid w:val="00774860"/>
    <w:rsid w:val="007757DA"/>
    <w:rsid w:val="00777420"/>
    <w:rsid w:val="00782A94"/>
    <w:rsid w:val="00782C4C"/>
    <w:rsid w:val="007831E3"/>
    <w:rsid w:val="00783C0D"/>
    <w:rsid w:val="00783C51"/>
    <w:rsid w:val="00784206"/>
    <w:rsid w:val="0078445A"/>
    <w:rsid w:val="00784722"/>
    <w:rsid w:val="00786053"/>
    <w:rsid w:val="00787151"/>
    <w:rsid w:val="00787C77"/>
    <w:rsid w:val="007903CB"/>
    <w:rsid w:val="00791DD1"/>
    <w:rsid w:val="0079252F"/>
    <w:rsid w:val="00796512"/>
    <w:rsid w:val="007A25FA"/>
    <w:rsid w:val="007A3420"/>
    <w:rsid w:val="007A356F"/>
    <w:rsid w:val="007A38C4"/>
    <w:rsid w:val="007A6A11"/>
    <w:rsid w:val="007A6AC4"/>
    <w:rsid w:val="007B0BAD"/>
    <w:rsid w:val="007B1DC3"/>
    <w:rsid w:val="007B27BB"/>
    <w:rsid w:val="007B30AE"/>
    <w:rsid w:val="007B6A9E"/>
    <w:rsid w:val="007B7EB3"/>
    <w:rsid w:val="007C0A74"/>
    <w:rsid w:val="007C149A"/>
    <w:rsid w:val="007C584F"/>
    <w:rsid w:val="007C5A64"/>
    <w:rsid w:val="007C7636"/>
    <w:rsid w:val="007D072A"/>
    <w:rsid w:val="007D13D8"/>
    <w:rsid w:val="007D1A60"/>
    <w:rsid w:val="007D1DC5"/>
    <w:rsid w:val="007D25F9"/>
    <w:rsid w:val="007D4E6F"/>
    <w:rsid w:val="007D5670"/>
    <w:rsid w:val="007E2DA1"/>
    <w:rsid w:val="007E37E1"/>
    <w:rsid w:val="007E4C63"/>
    <w:rsid w:val="007E525D"/>
    <w:rsid w:val="007E77CC"/>
    <w:rsid w:val="007E7BCA"/>
    <w:rsid w:val="007F0E08"/>
    <w:rsid w:val="007F0F76"/>
    <w:rsid w:val="007F28CF"/>
    <w:rsid w:val="007F35F7"/>
    <w:rsid w:val="007F3F82"/>
    <w:rsid w:val="007F5F31"/>
    <w:rsid w:val="007F65AF"/>
    <w:rsid w:val="007F6BA9"/>
    <w:rsid w:val="00801065"/>
    <w:rsid w:val="00801B49"/>
    <w:rsid w:val="008025A9"/>
    <w:rsid w:val="008029E3"/>
    <w:rsid w:val="00803806"/>
    <w:rsid w:val="00804469"/>
    <w:rsid w:val="00804B9C"/>
    <w:rsid w:val="0080545D"/>
    <w:rsid w:val="008057E3"/>
    <w:rsid w:val="00805B9B"/>
    <w:rsid w:val="008065AF"/>
    <w:rsid w:val="00807BBE"/>
    <w:rsid w:val="00810134"/>
    <w:rsid w:val="00812822"/>
    <w:rsid w:val="00815E04"/>
    <w:rsid w:val="00816648"/>
    <w:rsid w:val="0081755C"/>
    <w:rsid w:val="008178EC"/>
    <w:rsid w:val="0082085B"/>
    <w:rsid w:val="008209F4"/>
    <w:rsid w:val="008218D0"/>
    <w:rsid w:val="00825C60"/>
    <w:rsid w:val="00830811"/>
    <w:rsid w:val="00831088"/>
    <w:rsid w:val="00832592"/>
    <w:rsid w:val="00833041"/>
    <w:rsid w:val="0083333D"/>
    <w:rsid w:val="008338E1"/>
    <w:rsid w:val="00834305"/>
    <w:rsid w:val="00834BE1"/>
    <w:rsid w:val="0083563E"/>
    <w:rsid w:val="0083684A"/>
    <w:rsid w:val="0084027D"/>
    <w:rsid w:val="0084075E"/>
    <w:rsid w:val="00841E9F"/>
    <w:rsid w:val="008420C6"/>
    <w:rsid w:val="00843DC8"/>
    <w:rsid w:val="0084682D"/>
    <w:rsid w:val="00847553"/>
    <w:rsid w:val="008509C7"/>
    <w:rsid w:val="00851E32"/>
    <w:rsid w:val="00852C0E"/>
    <w:rsid w:val="00852D48"/>
    <w:rsid w:val="00854037"/>
    <w:rsid w:val="008540A2"/>
    <w:rsid w:val="00854668"/>
    <w:rsid w:val="0085710B"/>
    <w:rsid w:val="00857E55"/>
    <w:rsid w:val="00861393"/>
    <w:rsid w:val="008631D6"/>
    <w:rsid w:val="00863A9C"/>
    <w:rsid w:val="0086546E"/>
    <w:rsid w:val="0086651E"/>
    <w:rsid w:val="0087004C"/>
    <w:rsid w:val="00870C63"/>
    <w:rsid w:val="008719AD"/>
    <w:rsid w:val="00871C98"/>
    <w:rsid w:val="00876860"/>
    <w:rsid w:val="008769A5"/>
    <w:rsid w:val="00881257"/>
    <w:rsid w:val="00882C50"/>
    <w:rsid w:val="00882CB9"/>
    <w:rsid w:val="008836CB"/>
    <w:rsid w:val="00883C76"/>
    <w:rsid w:val="00884302"/>
    <w:rsid w:val="00884A07"/>
    <w:rsid w:val="008869ED"/>
    <w:rsid w:val="00886FF8"/>
    <w:rsid w:val="00890F03"/>
    <w:rsid w:val="00895169"/>
    <w:rsid w:val="00895872"/>
    <w:rsid w:val="008963FA"/>
    <w:rsid w:val="00896EF6"/>
    <w:rsid w:val="008977BF"/>
    <w:rsid w:val="00897FC6"/>
    <w:rsid w:val="008A1AEB"/>
    <w:rsid w:val="008A1D95"/>
    <w:rsid w:val="008A505E"/>
    <w:rsid w:val="008A5DA3"/>
    <w:rsid w:val="008A61E0"/>
    <w:rsid w:val="008B019B"/>
    <w:rsid w:val="008B048A"/>
    <w:rsid w:val="008B4C4C"/>
    <w:rsid w:val="008B7D92"/>
    <w:rsid w:val="008C0F73"/>
    <w:rsid w:val="008C2200"/>
    <w:rsid w:val="008C3081"/>
    <w:rsid w:val="008C46A2"/>
    <w:rsid w:val="008C5933"/>
    <w:rsid w:val="008C6729"/>
    <w:rsid w:val="008D01C3"/>
    <w:rsid w:val="008D1C7C"/>
    <w:rsid w:val="008D1DC9"/>
    <w:rsid w:val="008D3E18"/>
    <w:rsid w:val="008D6181"/>
    <w:rsid w:val="008D6BD5"/>
    <w:rsid w:val="008D737A"/>
    <w:rsid w:val="008E1503"/>
    <w:rsid w:val="008E2DF0"/>
    <w:rsid w:val="008E412C"/>
    <w:rsid w:val="008E45A3"/>
    <w:rsid w:val="008E58D0"/>
    <w:rsid w:val="008E606F"/>
    <w:rsid w:val="008E6B7A"/>
    <w:rsid w:val="008F095B"/>
    <w:rsid w:val="008F0E63"/>
    <w:rsid w:val="008F2EDF"/>
    <w:rsid w:val="008F42C8"/>
    <w:rsid w:val="008F74D6"/>
    <w:rsid w:val="009030C4"/>
    <w:rsid w:val="009039B3"/>
    <w:rsid w:val="00904153"/>
    <w:rsid w:val="00905186"/>
    <w:rsid w:val="009057C9"/>
    <w:rsid w:val="00906045"/>
    <w:rsid w:val="00906A4F"/>
    <w:rsid w:val="00910151"/>
    <w:rsid w:val="00910C1B"/>
    <w:rsid w:val="00911A83"/>
    <w:rsid w:val="009163CA"/>
    <w:rsid w:val="00916C39"/>
    <w:rsid w:val="00923464"/>
    <w:rsid w:val="009260F2"/>
    <w:rsid w:val="00930974"/>
    <w:rsid w:val="009324F1"/>
    <w:rsid w:val="0093254A"/>
    <w:rsid w:val="00934C82"/>
    <w:rsid w:val="0093515E"/>
    <w:rsid w:val="00936627"/>
    <w:rsid w:val="00940593"/>
    <w:rsid w:val="00941CBC"/>
    <w:rsid w:val="00942A7E"/>
    <w:rsid w:val="009441FA"/>
    <w:rsid w:val="00945639"/>
    <w:rsid w:val="00951621"/>
    <w:rsid w:val="009517DE"/>
    <w:rsid w:val="00951A47"/>
    <w:rsid w:val="00951C87"/>
    <w:rsid w:val="00954C8E"/>
    <w:rsid w:val="00954DE5"/>
    <w:rsid w:val="00956115"/>
    <w:rsid w:val="009562A0"/>
    <w:rsid w:val="00956407"/>
    <w:rsid w:val="00957453"/>
    <w:rsid w:val="0096019B"/>
    <w:rsid w:val="00961543"/>
    <w:rsid w:val="00962403"/>
    <w:rsid w:val="00964152"/>
    <w:rsid w:val="00964F3D"/>
    <w:rsid w:val="0096516F"/>
    <w:rsid w:val="00967406"/>
    <w:rsid w:val="00967EF5"/>
    <w:rsid w:val="00971E45"/>
    <w:rsid w:val="009721AF"/>
    <w:rsid w:val="00975EB5"/>
    <w:rsid w:val="00977FE1"/>
    <w:rsid w:val="00980E1C"/>
    <w:rsid w:val="00981B2A"/>
    <w:rsid w:val="0098307E"/>
    <w:rsid w:val="00984B28"/>
    <w:rsid w:val="009903B0"/>
    <w:rsid w:val="00991D79"/>
    <w:rsid w:val="00991E9D"/>
    <w:rsid w:val="00992EB8"/>
    <w:rsid w:val="009A02B2"/>
    <w:rsid w:val="009A096C"/>
    <w:rsid w:val="009A2EAF"/>
    <w:rsid w:val="009A2FBA"/>
    <w:rsid w:val="009A42F1"/>
    <w:rsid w:val="009A48A1"/>
    <w:rsid w:val="009A6214"/>
    <w:rsid w:val="009A6ACE"/>
    <w:rsid w:val="009A6C6D"/>
    <w:rsid w:val="009A735F"/>
    <w:rsid w:val="009A7731"/>
    <w:rsid w:val="009B0B49"/>
    <w:rsid w:val="009B1C01"/>
    <w:rsid w:val="009B3E3A"/>
    <w:rsid w:val="009B423C"/>
    <w:rsid w:val="009B4372"/>
    <w:rsid w:val="009B5020"/>
    <w:rsid w:val="009B5635"/>
    <w:rsid w:val="009B62C6"/>
    <w:rsid w:val="009B6903"/>
    <w:rsid w:val="009C00AC"/>
    <w:rsid w:val="009C0DDB"/>
    <w:rsid w:val="009C12D1"/>
    <w:rsid w:val="009C3DA8"/>
    <w:rsid w:val="009C45DE"/>
    <w:rsid w:val="009C4625"/>
    <w:rsid w:val="009C5975"/>
    <w:rsid w:val="009C606F"/>
    <w:rsid w:val="009D0C23"/>
    <w:rsid w:val="009D22ED"/>
    <w:rsid w:val="009D33EF"/>
    <w:rsid w:val="009D3F20"/>
    <w:rsid w:val="009D4588"/>
    <w:rsid w:val="009D5FA5"/>
    <w:rsid w:val="009D6333"/>
    <w:rsid w:val="009E2CB0"/>
    <w:rsid w:val="009E3E35"/>
    <w:rsid w:val="009E47BC"/>
    <w:rsid w:val="009E615F"/>
    <w:rsid w:val="009E6962"/>
    <w:rsid w:val="009E73EC"/>
    <w:rsid w:val="009F2DD7"/>
    <w:rsid w:val="009F51FD"/>
    <w:rsid w:val="009F607E"/>
    <w:rsid w:val="009F6A40"/>
    <w:rsid w:val="009F7C14"/>
    <w:rsid w:val="00A02F59"/>
    <w:rsid w:val="00A042DA"/>
    <w:rsid w:val="00A04D21"/>
    <w:rsid w:val="00A04F08"/>
    <w:rsid w:val="00A05A52"/>
    <w:rsid w:val="00A06B27"/>
    <w:rsid w:val="00A06CB9"/>
    <w:rsid w:val="00A06DE1"/>
    <w:rsid w:val="00A076EA"/>
    <w:rsid w:val="00A078FB"/>
    <w:rsid w:val="00A10128"/>
    <w:rsid w:val="00A12127"/>
    <w:rsid w:val="00A13AA3"/>
    <w:rsid w:val="00A1582A"/>
    <w:rsid w:val="00A211FE"/>
    <w:rsid w:val="00A24E0C"/>
    <w:rsid w:val="00A251C4"/>
    <w:rsid w:val="00A252A1"/>
    <w:rsid w:val="00A25B52"/>
    <w:rsid w:val="00A27539"/>
    <w:rsid w:val="00A303B5"/>
    <w:rsid w:val="00A3083D"/>
    <w:rsid w:val="00A339DE"/>
    <w:rsid w:val="00A349EB"/>
    <w:rsid w:val="00A34B1D"/>
    <w:rsid w:val="00A35344"/>
    <w:rsid w:val="00A3629E"/>
    <w:rsid w:val="00A37B60"/>
    <w:rsid w:val="00A402CE"/>
    <w:rsid w:val="00A40604"/>
    <w:rsid w:val="00A40DAF"/>
    <w:rsid w:val="00A4181E"/>
    <w:rsid w:val="00A419F6"/>
    <w:rsid w:val="00A420A1"/>
    <w:rsid w:val="00A44BA4"/>
    <w:rsid w:val="00A45B5A"/>
    <w:rsid w:val="00A46259"/>
    <w:rsid w:val="00A471EA"/>
    <w:rsid w:val="00A50073"/>
    <w:rsid w:val="00A51643"/>
    <w:rsid w:val="00A521B7"/>
    <w:rsid w:val="00A527C0"/>
    <w:rsid w:val="00A54003"/>
    <w:rsid w:val="00A56848"/>
    <w:rsid w:val="00A568DB"/>
    <w:rsid w:val="00A56CBA"/>
    <w:rsid w:val="00A5720B"/>
    <w:rsid w:val="00A602EA"/>
    <w:rsid w:val="00A606E3"/>
    <w:rsid w:val="00A61181"/>
    <w:rsid w:val="00A623D1"/>
    <w:rsid w:val="00A62A84"/>
    <w:rsid w:val="00A63257"/>
    <w:rsid w:val="00A636A8"/>
    <w:rsid w:val="00A64D4D"/>
    <w:rsid w:val="00A71692"/>
    <w:rsid w:val="00A730AA"/>
    <w:rsid w:val="00A73642"/>
    <w:rsid w:val="00A73BD8"/>
    <w:rsid w:val="00A761C0"/>
    <w:rsid w:val="00A77065"/>
    <w:rsid w:val="00A823F4"/>
    <w:rsid w:val="00A82CE5"/>
    <w:rsid w:val="00A85069"/>
    <w:rsid w:val="00A90B40"/>
    <w:rsid w:val="00A90EF9"/>
    <w:rsid w:val="00A946F3"/>
    <w:rsid w:val="00A94766"/>
    <w:rsid w:val="00A95742"/>
    <w:rsid w:val="00A962FB"/>
    <w:rsid w:val="00AA2BE3"/>
    <w:rsid w:val="00AA4860"/>
    <w:rsid w:val="00AA7448"/>
    <w:rsid w:val="00AB041D"/>
    <w:rsid w:val="00AB1D31"/>
    <w:rsid w:val="00AB2AAE"/>
    <w:rsid w:val="00AB3546"/>
    <w:rsid w:val="00AB43EE"/>
    <w:rsid w:val="00AB4867"/>
    <w:rsid w:val="00AB5346"/>
    <w:rsid w:val="00AB5AE8"/>
    <w:rsid w:val="00AC000A"/>
    <w:rsid w:val="00AC29F6"/>
    <w:rsid w:val="00AC4C04"/>
    <w:rsid w:val="00AC4CAA"/>
    <w:rsid w:val="00AC6625"/>
    <w:rsid w:val="00AC68DF"/>
    <w:rsid w:val="00AC7EDA"/>
    <w:rsid w:val="00AD4BCD"/>
    <w:rsid w:val="00AD64BD"/>
    <w:rsid w:val="00AD64E2"/>
    <w:rsid w:val="00AE5FA4"/>
    <w:rsid w:val="00AF08CD"/>
    <w:rsid w:val="00AF11CC"/>
    <w:rsid w:val="00AF178F"/>
    <w:rsid w:val="00AF2AB1"/>
    <w:rsid w:val="00AF30A1"/>
    <w:rsid w:val="00AF3383"/>
    <w:rsid w:val="00AF3BEA"/>
    <w:rsid w:val="00AF4B8C"/>
    <w:rsid w:val="00B001A3"/>
    <w:rsid w:val="00B04C45"/>
    <w:rsid w:val="00B05437"/>
    <w:rsid w:val="00B0547B"/>
    <w:rsid w:val="00B11D06"/>
    <w:rsid w:val="00B12B23"/>
    <w:rsid w:val="00B13C62"/>
    <w:rsid w:val="00B1652D"/>
    <w:rsid w:val="00B2307E"/>
    <w:rsid w:val="00B233F9"/>
    <w:rsid w:val="00B23CE0"/>
    <w:rsid w:val="00B23D97"/>
    <w:rsid w:val="00B273E2"/>
    <w:rsid w:val="00B332FC"/>
    <w:rsid w:val="00B35C46"/>
    <w:rsid w:val="00B35C84"/>
    <w:rsid w:val="00B363DC"/>
    <w:rsid w:val="00B367ED"/>
    <w:rsid w:val="00B375D2"/>
    <w:rsid w:val="00B400A0"/>
    <w:rsid w:val="00B4146A"/>
    <w:rsid w:val="00B44AE1"/>
    <w:rsid w:val="00B44FC1"/>
    <w:rsid w:val="00B4500A"/>
    <w:rsid w:val="00B45F54"/>
    <w:rsid w:val="00B4679F"/>
    <w:rsid w:val="00B47331"/>
    <w:rsid w:val="00B47BF6"/>
    <w:rsid w:val="00B51070"/>
    <w:rsid w:val="00B5355A"/>
    <w:rsid w:val="00B56592"/>
    <w:rsid w:val="00B568AF"/>
    <w:rsid w:val="00B572D1"/>
    <w:rsid w:val="00B60E80"/>
    <w:rsid w:val="00B62BC5"/>
    <w:rsid w:val="00B6768F"/>
    <w:rsid w:val="00B737DC"/>
    <w:rsid w:val="00B73E0F"/>
    <w:rsid w:val="00B75B1D"/>
    <w:rsid w:val="00B76633"/>
    <w:rsid w:val="00B7782D"/>
    <w:rsid w:val="00B7788F"/>
    <w:rsid w:val="00B80E66"/>
    <w:rsid w:val="00B82E62"/>
    <w:rsid w:val="00B82E7E"/>
    <w:rsid w:val="00B82EAE"/>
    <w:rsid w:val="00B8517E"/>
    <w:rsid w:val="00B91EE5"/>
    <w:rsid w:val="00B925B1"/>
    <w:rsid w:val="00B92A90"/>
    <w:rsid w:val="00B94B1F"/>
    <w:rsid w:val="00B9566D"/>
    <w:rsid w:val="00BA0492"/>
    <w:rsid w:val="00BA0F4E"/>
    <w:rsid w:val="00BA203E"/>
    <w:rsid w:val="00BA4383"/>
    <w:rsid w:val="00BA5B16"/>
    <w:rsid w:val="00BA750C"/>
    <w:rsid w:val="00BB027C"/>
    <w:rsid w:val="00BB07C0"/>
    <w:rsid w:val="00BB0B42"/>
    <w:rsid w:val="00BB1CA4"/>
    <w:rsid w:val="00BB2BC8"/>
    <w:rsid w:val="00BB3ACB"/>
    <w:rsid w:val="00BB412C"/>
    <w:rsid w:val="00BC0355"/>
    <w:rsid w:val="00BC0B09"/>
    <w:rsid w:val="00BC2A2C"/>
    <w:rsid w:val="00BC2F73"/>
    <w:rsid w:val="00BC3CC8"/>
    <w:rsid w:val="00BC429D"/>
    <w:rsid w:val="00BC4A95"/>
    <w:rsid w:val="00BC4ABD"/>
    <w:rsid w:val="00BC5484"/>
    <w:rsid w:val="00BC6F0D"/>
    <w:rsid w:val="00BC739E"/>
    <w:rsid w:val="00BC746D"/>
    <w:rsid w:val="00BC7D46"/>
    <w:rsid w:val="00BD03D8"/>
    <w:rsid w:val="00BD09FA"/>
    <w:rsid w:val="00BD1DC1"/>
    <w:rsid w:val="00BD3896"/>
    <w:rsid w:val="00BD3DED"/>
    <w:rsid w:val="00BD5539"/>
    <w:rsid w:val="00BD6EE7"/>
    <w:rsid w:val="00BD712B"/>
    <w:rsid w:val="00BD7C2E"/>
    <w:rsid w:val="00BE4885"/>
    <w:rsid w:val="00BE53E0"/>
    <w:rsid w:val="00BE5AC8"/>
    <w:rsid w:val="00BF03E9"/>
    <w:rsid w:val="00BF1053"/>
    <w:rsid w:val="00BF10AB"/>
    <w:rsid w:val="00BF2927"/>
    <w:rsid w:val="00BF3F0D"/>
    <w:rsid w:val="00BF4393"/>
    <w:rsid w:val="00BF476A"/>
    <w:rsid w:val="00BF67E4"/>
    <w:rsid w:val="00BF6BD6"/>
    <w:rsid w:val="00C00105"/>
    <w:rsid w:val="00C0070F"/>
    <w:rsid w:val="00C00932"/>
    <w:rsid w:val="00C028A5"/>
    <w:rsid w:val="00C028B4"/>
    <w:rsid w:val="00C06023"/>
    <w:rsid w:val="00C10235"/>
    <w:rsid w:val="00C117FA"/>
    <w:rsid w:val="00C12B0C"/>
    <w:rsid w:val="00C14D1C"/>
    <w:rsid w:val="00C158C2"/>
    <w:rsid w:val="00C17A6F"/>
    <w:rsid w:val="00C20088"/>
    <w:rsid w:val="00C200D5"/>
    <w:rsid w:val="00C20A59"/>
    <w:rsid w:val="00C22811"/>
    <w:rsid w:val="00C23589"/>
    <w:rsid w:val="00C237A1"/>
    <w:rsid w:val="00C26F67"/>
    <w:rsid w:val="00C30697"/>
    <w:rsid w:val="00C30D04"/>
    <w:rsid w:val="00C33A53"/>
    <w:rsid w:val="00C35047"/>
    <w:rsid w:val="00C37BFF"/>
    <w:rsid w:val="00C419B1"/>
    <w:rsid w:val="00C434BD"/>
    <w:rsid w:val="00C469D7"/>
    <w:rsid w:val="00C46EAC"/>
    <w:rsid w:val="00C47B50"/>
    <w:rsid w:val="00C50570"/>
    <w:rsid w:val="00C51B6B"/>
    <w:rsid w:val="00C52F87"/>
    <w:rsid w:val="00C5383B"/>
    <w:rsid w:val="00C53863"/>
    <w:rsid w:val="00C53C6B"/>
    <w:rsid w:val="00C53C9B"/>
    <w:rsid w:val="00C54582"/>
    <w:rsid w:val="00C547B3"/>
    <w:rsid w:val="00C70444"/>
    <w:rsid w:val="00C71BEC"/>
    <w:rsid w:val="00C72C5D"/>
    <w:rsid w:val="00C736A9"/>
    <w:rsid w:val="00C73C75"/>
    <w:rsid w:val="00C746E8"/>
    <w:rsid w:val="00C74927"/>
    <w:rsid w:val="00C74B73"/>
    <w:rsid w:val="00C81C6F"/>
    <w:rsid w:val="00C81DA7"/>
    <w:rsid w:val="00C82977"/>
    <w:rsid w:val="00C832DF"/>
    <w:rsid w:val="00C84779"/>
    <w:rsid w:val="00C86E32"/>
    <w:rsid w:val="00C87AD9"/>
    <w:rsid w:val="00C9101D"/>
    <w:rsid w:val="00C93F4D"/>
    <w:rsid w:val="00C95536"/>
    <w:rsid w:val="00C95969"/>
    <w:rsid w:val="00C95A56"/>
    <w:rsid w:val="00C95F8C"/>
    <w:rsid w:val="00C96CFF"/>
    <w:rsid w:val="00C97270"/>
    <w:rsid w:val="00C97C7C"/>
    <w:rsid w:val="00CA0333"/>
    <w:rsid w:val="00CA109B"/>
    <w:rsid w:val="00CA1727"/>
    <w:rsid w:val="00CA2274"/>
    <w:rsid w:val="00CA2329"/>
    <w:rsid w:val="00CA28CA"/>
    <w:rsid w:val="00CA460C"/>
    <w:rsid w:val="00CA495C"/>
    <w:rsid w:val="00CA4C54"/>
    <w:rsid w:val="00CA648E"/>
    <w:rsid w:val="00CB0B1E"/>
    <w:rsid w:val="00CB1420"/>
    <w:rsid w:val="00CB157C"/>
    <w:rsid w:val="00CB1EC8"/>
    <w:rsid w:val="00CB237A"/>
    <w:rsid w:val="00CB2BE6"/>
    <w:rsid w:val="00CB34D8"/>
    <w:rsid w:val="00CB362F"/>
    <w:rsid w:val="00CB646E"/>
    <w:rsid w:val="00CB66E7"/>
    <w:rsid w:val="00CB78E2"/>
    <w:rsid w:val="00CC184D"/>
    <w:rsid w:val="00CC35B4"/>
    <w:rsid w:val="00CC37AB"/>
    <w:rsid w:val="00CC6172"/>
    <w:rsid w:val="00CC69B9"/>
    <w:rsid w:val="00CC6DC9"/>
    <w:rsid w:val="00CD1AA7"/>
    <w:rsid w:val="00CD1C08"/>
    <w:rsid w:val="00CD2069"/>
    <w:rsid w:val="00CD2A32"/>
    <w:rsid w:val="00CD5C60"/>
    <w:rsid w:val="00CE04C9"/>
    <w:rsid w:val="00CE0DE1"/>
    <w:rsid w:val="00CE16A0"/>
    <w:rsid w:val="00CE2920"/>
    <w:rsid w:val="00CE2C3B"/>
    <w:rsid w:val="00CE408C"/>
    <w:rsid w:val="00CE45AA"/>
    <w:rsid w:val="00CE6B4F"/>
    <w:rsid w:val="00CF0190"/>
    <w:rsid w:val="00CF386C"/>
    <w:rsid w:val="00CF4251"/>
    <w:rsid w:val="00CF49F5"/>
    <w:rsid w:val="00CF77F5"/>
    <w:rsid w:val="00D010FF"/>
    <w:rsid w:val="00D0159A"/>
    <w:rsid w:val="00D0409E"/>
    <w:rsid w:val="00D045BE"/>
    <w:rsid w:val="00D04F35"/>
    <w:rsid w:val="00D055CD"/>
    <w:rsid w:val="00D05A06"/>
    <w:rsid w:val="00D07E24"/>
    <w:rsid w:val="00D1193A"/>
    <w:rsid w:val="00D11AFB"/>
    <w:rsid w:val="00D11BC7"/>
    <w:rsid w:val="00D11C40"/>
    <w:rsid w:val="00D14CA5"/>
    <w:rsid w:val="00D15314"/>
    <w:rsid w:val="00D15EFE"/>
    <w:rsid w:val="00D1625F"/>
    <w:rsid w:val="00D20096"/>
    <w:rsid w:val="00D208B0"/>
    <w:rsid w:val="00D22191"/>
    <w:rsid w:val="00D23043"/>
    <w:rsid w:val="00D23229"/>
    <w:rsid w:val="00D24A97"/>
    <w:rsid w:val="00D24D82"/>
    <w:rsid w:val="00D2504C"/>
    <w:rsid w:val="00D260B7"/>
    <w:rsid w:val="00D26A59"/>
    <w:rsid w:val="00D26D82"/>
    <w:rsid w:val="00D27031"/>
    <w:rsid w:val="00D30535"/>
    <w:rsid w:val="00D32124"/>
    <w:rsid w:val="00D35624"/>
    <w:rsid w:val="00D35CA0"/>
    <w:rsid w:val="00D4000E"/>
    <w:rsid w:val="00D4001F"/>
    <w:rsid w:val="00D4157F"/>
    <w:rsid w:val="00D447CF"/>
    <w:rsid w:val="00D4559D"/>
    <w:rsid w:val="00D471C3"/>
    <w:rsid w:val="00D47544"/>
    <w:rsid w:val="00D5027F"/>
    <w:rsid w:val="00D50A0C"/>
    <w:rsid w:val="00D50C60"/>
    <w:rsid w:val="00D5406A"/>
    <w:rsid w:val="00D56546"/>
    <w:rsid w:val="00D601F4"/>
    <w:rsid w:val="00D60CB7"/>
    <w:rsid w:val="00D632FB"/>
    <w:rsid w:val="00D641F2"/>
    <w:rsid w:val="00D649D1"/>
    <w:rsid w:val="00D669EB"/>
    <w:rsid w:val="00D669F0"/>
    <w:rsid w:val="00D66D01"/>
    <w:rsid w:val="00D71128"/>
    <w:rsid w:val="00D71175"/>
    <w:rsid w:val="00D71E06"/>
    <w:rsid w:val="00D720AB"/>
    <w:rsid w:val="00D728B3"/>
    <w:rsid w:val="00D72A07"/>
    <w:rsid w:val="00D74D32"/>
    <w:rsid w:val="00D74EB5"/>
    <w:rsid w:val="00D75AAC"/>
    <w:rsid w:val="00D75EDF"/>
    <w:rsid w:val="00D7704D"/>
    <w:rsid w:val="00D77077"/>
    <w:rsid w:val="00D77290"/>
    <w:rsid w:val="00D77BEC"/>
    <w:rsid w:val="00D807C2"/>
    <w:rsid w:val="00D80804"/>
    <w:rsid w:val="00D808E8"/>
    <w:rsid w:val="00D837BF"/>
    <w:rsid w:val="00D86ED9"/>
    <w:rsid w:val="00D901FA"/>
    <w:rsid w:val="00D90C39"/>
    <w:rsid w:val="00D91205"/>
    <w:rsid w:val="00D92425"/>
    <w:rsid w:val="00D9257B"/>
    <w:rsid w:val="00D95988"/>
    <w:rsid w:val="00D9720E"/>
    <w:rsid w:val="00DA45C5"/>
    <w:rsid w:val="00DA553B"/>
    <w:rsid w:val="00DA73E1"/>
    <w:rsid w:val="00DB01DE"/>
    <w:rsid w:val="00DB04F3"/>
    <w:rsid w:val="00DB06CD"/>
    <w:rsid w:val="00DB07F5"/>
    <w:rsid w:val="00DB2217"/>
    <w:rsid w:val="00DB3CD1"/>
    <w:rsid w:val="00DB4853"/>
    <w:rsid w:val="00DB5658"/>
    <w:rsid w:val="00DB592A"/>
    <w:rsid w:val="00DB6CAD"/>
    <w:rsid w:val="00DB7D97"/>
    <w:rsid w:val="00DC0E59"/>
    <w:rsid w:val="00DC2527"/>
    <w:rsid w:val="00DC31A7"/>
    <w:rsid w:val="00DC37D1"/>
    <w:rsid w:val="00DC4451"/>
    <w:rsid w:val="00DC5ADA"/>
    <w:rsid w:val="00DC7521"/>
    <w:rsid w:val="00DD01BC"/>
    <w:rsid w:val="00DD1534"/>
    <w:rsid w:val="00DD277D"/>
    <w:rsid w:val="00DD36A1"/>
    <w:rsid w:val="00DD3B70"/>
    <w:rsid w:val="00DD4FB4"/>
    <w:rsid w:val="00DD50A4"/>
    <w:rsid w:val="00DD59FD"/>
    <w:rsid w:val="00DD673D"/>
    <w:rsid w:val="00DD7584"/>
    <w:rsid w:val="00DD7A5C"/>
    <w:rsid w:val="00DD7A65"/>
    <w:rsid w:val="00DE0C9A"/>
    <w:rsid w:val="00DE124B"/>
    <w:rsid w:val="00DE2228"/>
    <w:rsid w:val="00DE29FD"/>
    <w:rsid w:val="00DE2BA1"/>
    <w:rsid w:val="00DE4A28"/>
    <w:rsid w:val="00DE6328"/>
    <w:rsid w:val="00DE7625"/>
    <w:rsid w:val="00DE7AF2"/>
    <w:rsid w:val="00DF4006"/>
    <w:rsid w:val="00DF477B"/>
    <w:rsid w:val="00DF5E39"/>
    <w:rsid w:val="00E0209F"/>
    <w:rsid w:val="00E0251C"/>
    <w:rsid w:val="00E02E2A"/>
    <w:rsid w:val="00E05A3F"/>
    <w:rsid w:val="00E066D9"/>
    <w:rsid w:val="00E14DD8"/>
    <w:rsid w:val="00E200E1"/>
    <w:rsid w:val="00E22F81"/>
    <w:rsid w:val="00E23256"/>
    <w:rsid w:val="00E23F48"/>
    <w:rsid w:val="00E2562F"/>
    <w:rsid w:val="00E25A60"/>
    <w:rsid w:val="00E25F1F"/>
    <w:rsid w:val="00E26625"/>
    <w:rsid w:val="00E32021"/>
    <w:rsid w:val="00E32779"/>
    <w:rsid w:val="00E34D4F"/>
    <w:rsid w:val="00E366A2"/>
    <w:rsid w:val="00E40BEF"/>
    <w:rsid w:val="00E41368"/>
    <w:rsid w:val="00E43B80"/>
    <w:rsid w:val="00E43DAF"/>
    <w:rsid w:val="00E45FDA"/>
    <w:rsid w:val="00E50481"/>
    <w:rsid w:val="00E50FEA"/>
    <w:rsid w:val="00E51ADC"/>
    <w:rsid w:val="00E527B2"/>
    <w:rsid w:val="00E52C4F"/>
    <w:rsid w:val="00E52C56"/>
    <w:rsid w:val="00E5766E"/>
    <w:rsid w:val="00E57975"/>
    <w:rsid w:val="00E601C9"/>
    <w:rsid w:val="00E60728"/>
    <w:rsid w:val="00E63B73"/>
    <w:rsid w:val="00E640C7"/>
    <w:rsid w:val="00E64739"/>
    <w:rsid w:val="00E64814"/>
    <w:rsid w:val="00E654CA"/>
    <w:rsid w:val="00E70DF7"/>
    <w:rsid w:val="00E70EFD"/>
    <w:rsid w:val="00E712C0"/>
    <w:rsid w:val="00E72A75"/>
    <w:rsid w:val="00E7408E"/>
    <w:rsid w:val="00E759A7"/>
    <w:rsid w:val="00E75E5F"/>
    <w:rsid w:val="00E7677C"/>
    <w:rsid w:val="00E818AD"/>
    <w:rsid w:val="00E81E85"/>
    <w:rsid w:val="00E83236"/>
    <w:rsid w:val="00E854E7"/>
    <w:rsid w:val="00E8676A"/>
    <w:rsid w:val="00E878E2"/>
    <w:rsid w:val="00E87912"/>
    <w:rsid w:val="00E90146"/>
    <w:rsid w:val="00E90DCB"/>
    <w:rsid w:val="00E9157D"/>
    <w:rsid w:val="00E91E18"/>
    <w:rsid w:val="00E95319"/>
    <w:rsid w:val="00EA0841"/>
    <w:rsid w:val="00EA2884"/>
    <w:rsid w:val="00EA3C23"/>
    <w:rsid w:val="00EA4857"/>
    <w:rsid w:val="00EA5034"/>
    <w:rsid w:val="00EA5448"/>
    <w:rsid w:val="00EA5760"/>
    <w:rsid w:val="00EA60B0"/>
    <w:rsid w:val="00EB0BD2"/>
    <w:rsid w:val="00EB3A37"/>
    <w:rsid w:val="00EB4330"/>
    <w:rsid w:val="00EB5387"/>
    <w:rsid w:val="00EB54B9"/>
    <w:rsid w:val="00EB6F08"/>
    <w:rsid w:val="00EC10CC"/>
    <w:rsid w:val="00EC19DB"/>
    <w:rsid w:val="00EC25BE"/>
    <w:rsid w:val="00EC37B4"/>
    <w:rsid w:val="00EC559B"/>
    <w:rsid w:val="00EC5FD3"/>
    <w:rsid w:val="00EC6765"/>
    <w:rsid w:val="00EC7BAE"/>
    <w:rsid w:val="00ED78F2"/>
    <w:rsid w:val="00EE10A1"/>
    <w:rsid w:val="00EE1251"/>
    <w:rsid w:val="00EE22D9"/>
    <w:rsid w:val="00EE272F"/>
    <w:rsid w:val="00EE2B6E"/>
    <w:rsid w:val="00EE2FB7"/>
    <w:rsid w:val="00EE3DF6"/>
    <w:rsid w:val="00EE5043"/>
    <w:rsid w:val="00EE5312"/>
    <w:rsid w:val="00EF2815"/>
    <w:rsid w:val="00EF2F4C"/>
    <w:rsid w:val="00EF4C03"/>
    <w:rsid w:val="00EF6312"/>
    <w:rsid w:val="00F00333"/>
    <w:rsid w:val="00F00D8C"/>
    <w:rsid w:val="00F02E83"/>
    <w:rsid w:val="00F04259"/>
    <w:rsid w:val="00F05CD6"/>
    <w:rsid w:val="00F06671"/>
    <w:rsid w:val="00F067B4"/>
    <w:rsid w:val="00F06B7C"/>
    <w:rsid w:val="00F0751A"/>
    <w:rsid w:val="00F076A7"/>
    <w:rsid w:val="00F0794E"/>
    <w:rsid w:val="00F07A7F"/>
    <w:rsid w:val="00F13322"/>
    <w:rsid w:val="00F146F1"/>
    <w:rsid w:val="00F15286"/>
    <w:rsid w:val="00F20B27"/>
    <w:rsid w:val="00F20C27"/>
    <w:rsid w:val="00F221A5"/>
    <w:rsid w:val="00F24240"/>
    <w:rsid w:val="00F2599D"/>
    <w:rsid w:val="00F25C57"/>
    <w:rsid w:val="00F30112"/>
    <w:rsid w:val="00F30593"/>
    <w:rsid w:val="00F30631"/>
    <w:rsid w:val="00F30741"/>
    <w:rsid w:val="00F31E66"/>
    <w:rsid w:val="00F34E9D"/>
    <w:rsid w:val="00F37D1F"/>
    <w:rsid w:val="00F37F92"/>
    <w:rsid w:val="00F43EA5"/>
    <w:rsid w:val="00F444D1"/>
    <w:rsid w:val="00F4496B"/>
    <w:rsid w:val="00F44B87"/>
    <w:rsid w:val="00F47B7C"/>
    <w:rsid w:val="00F5067A"/>
    <w:rsid w:val="00F53E19"/>
    <w:rsid w:val="00F560BA"/>
    <w:rsid w:val="00F576A1"/>
    <w:rsid w:val="00F608F5"/>
    <w:rsid w:val="00F61104"/>
    <w:rsid w:val="00F62549"/>
    <w:rsid w:val="00F63068"/>
    <w:rsid w:val="00F63234"/>
    <w:rsid w:val="00F6452B"/>
    <w:rsid w:val="00F66425"/>
    <w:rsid w:val="00F66493"/>
    <w:rsid w:val="00F67458"/>
    <w:rsid w:val="00F67BC6"/>
    <w:rsid w:val="00F70F3F"/>
    <w:rsid w:val="00F73A2F"/>
    <w:rsid w:val="00F74391"/>
    <w:rsid w:val="00F779FC"/>
    <w:rsid w:val="00F81414"/>
    <w:rsid w:val="00F836DE"/>
    <w:rsid w:val="00F83FDF"/>
    <w:rsid w:val="00F8579B"/>
    <w:rsid w:val="00F87CEE"/>
    <w:rsid w:val="00F93CAE"/>
    <w:rsid w:val="00F93F0F"/>
    <w:rsid w:val="00F95657"/>
    <w:rsid w:val="00FA0931"/>
    <w:rsid w:val="00FA0960"/>
    <w:rsid w:val="00FA3117"/>
    <w:rsid w:val="00FA39BC"/>
    <w:rsid w:val="00FA3C66"/>
    <w:rsid w:val="00FA5026"/>
    <w:rsid w:val="00FA6CC1"/>
    <w:rsid w:val="00FB0F80"/>
    <w:rsid w:val="00FB3C97"/>
    <w:rsid w:val="00FB49A5"/>
    <w:rsid w:val="00FB65ED"/>
    <w:rsid w:val="00FC3322"/>
    <w:rsid w:val="00FC5570"/>
    <w:rsid w:val="00FD3089"/>
    <w:rsid w:val="00FD379C"/>
    <w:rsid w:val="00FD4771"/>
    <w:rsid w:val="00FD4FE1"/>
    <w:rsid w:val="00FD55CA"/>
    <w:rsid w:val="00FE1297"/>
    <w:rsid w:val="00FE2CEC"/>
    <w:rsid w:val="00FE769D"/>
    <w:rsid w:val="00FE7F7F"/>
    <w:rsid w:val="00FF1242"/>
    <w:rsid w:val="00FF20C0"/>
    <w:rsid w:val="00FF3F2F"/>
    <w:rsid w:val="00FF67A0"/>
    <w:rsid w:val="00FF6FA7"/>
    <w:rsid w:val="00FF7E19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1F93F39"/>
  <w15:docId w15:val="{19FA9902-6CED-4D2A-AA97-27F8745F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2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941CBC"/>
    <w:pPr>
      <w:numPr>
        <w:ilvl w:val="12"/>
      </w:numPr>
      <w:tabs>
        <w:tab w:val="left" w:pos="720"/>
      </w:tabs>
    </w:pPr>
    <w:rPr>
      <w:rFonts w:ascii="Arial Narrow" w:hAnsi="Arial Narro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41CBC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41C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CB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semiHidden/>
    <w:rsid w:val="00941CBC"/>
  </w:style>
  <w:style w:type="paragraph" w:styleId="Encabezado">
    <w:name w:val="header"/>
    <w:basedOn w:val="Normal"/>
    <w:link w:val="EncabezadoCar"/>
    <w:rsid w:val="00941C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41CB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D30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30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308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0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08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0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08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0C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771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D64B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034C6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40B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0BE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F7E2D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ulo1-NormaRL">
    <w:name w:val="Título 1 - Norma RL"/>
    <w:basedOn w:val="Ttulo1"/>
    <w:qFormat/>
    <w:rsid w:val="00A823F4"/>
    <w:pPr>
      <w:keepLines w:val="0"/>
      <w:spacing w:before="0"/>
      <w:jc w:val="center"/>
    </w:pPr>
    <w:rPr>
      <w:rFonts w:ascii="Arial Narrow" w:eastAsia="Times New Roman" w:hAnsi="Arial Narrow" w:cs="Times New Roman"/>
      <w:bCs w:val="0"/>
      <w:color w:val="auto"/>
      <w:sz w:val="26"/>
      <w:szCs w:val="20"/>
      <w:lang w:val="es-GT"/>
    </w:rPr>
  </w:style>
  <w:style w:type="character" w:customStyle="1" w:styleId="Ttulo1Car">
    <w:name w:val="Título 1 Car"/>
    <w:basedOn w:val="Fuentedeprrafopredeter"/>
    <w:link w:val="Ttulo1"/>
    <w:uiPriority w:val="9"/>
    <w:rsid w:val="00A82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Descripcin">
    <w:name w:val="caption"/>
    <w:basedOn w:val="Normal"/>
    <w:next w:val="Normal"/>
    <w:unhideWhenUsed/>
    <w:qFormat/>
    <w:rsid w:val="00A823F4"/>
    <w:pPr>
      <w:spacing w:after="200"/>
    </w:pPr>
    <w:rPr>
      <w:b/>
      <w:bCs/>
      <w:color w:val="4F81BD" w:themeColor="accent1"/>
      <w:sz w:val="18"/>
      <w:szCs w:val="18"/>
      <w:lang w:val="es-SV"/>
    </w:rPr>
  </w:style>
  <w:style w:type="paragraph" w:customStyle="1" w:styleId="Ttulo2-NormaRL">
    <w:name w:val="Título 2 - Norma RL"/>
    <w:basedOn w:val="Ttulo1"/>
    <w:rsid w:val="003773A9"/>
    <w:pPr>
      <w:keepLines w:val="0"/>
      <w:spacing w:before="0"/>
      <w:jc w:val="center"/>
    </w:pPr>
    <w:rPr>
      <w:rFonts w:ascii="Arial Narrow" w:eastAsia="Times New Roman" w:hAnsi="Arial Narrow" w:cs="Times New Roman"/>
      <w:color w:val="auto"/>
      <w:sz w:val="24"/>
      <w:szCs w:val="20"/>
      <w:lang w:val="es-GT"/>
    </w:rPr>
  </w:style>
  <w:style w:type="table" w:customStyle="1" w:styleId="YV">
    <w:name w:val="YV"/>
    <w:basedOn w:val="Tablanormal"/>
    <w:uiPriority w:val="99"/>
    <w:qFormat/>
    <w:rsid w:val="003773A9"/>
    <w:pPr>
      <w:spacing w:line="280" w:lineRule="atLeast"/>
      <w:jc w:val="center"/>
    </w:pPr>
    <w:rPr>
      <w:rFonts w:ascii="Arial Narrow" w:eastAsia="Times New Roman" w:hAnsi="Arial Narrow" w:cs="Times New Roman"/>
      <w:sz w:val="24"/>
      <w:szCs w:val="20"/>
      <w:lang w:eastAsia="es-ES"/>
    </w:rPr>
    <w:tblPr>
      <w:tblBorders>
        <w:top w:val="single" w:sz="4" w:space="0" w:color="auto"/>
        <w:bottom w:val="single" w:sz="4" w:space="0" w:color="auto"/>
        <w:insideH w:val="single" w:sz="4" w:space="0" w:color="A6A6A6" w:themeColor="background1" w:themeShade="A6"/>
      </w:tblBorders>
    </w:tblPr>
    <w:tblStylePr w:type="firstRow">
      <w:rPr>
        <w:rFonts w:ascii="Cambria" w:hAnsi="Cambria"/>
        <w:b/>
        <w:sz w:val="24"/>
      </w:rPr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C0E5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5243E4"/>
    <w:rPr>
      <w:color w:val="808080"/>
    </w:rPr>
  </w:style>
  <w:style w:type="table" w:customStyle="1" w:styleId="Tablaconcuadrcula1">
    <w:name w:val="Tabla con cuadrícula1"/>
    <w:basedOn w:val="Tablanormal"/>
    <w:uiPriority w:val="59"/>
    <w:rsid w:val="00552FDE"/>
    <w:pPr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independiente21">
    <w:name w:val="Texto independiente 21"/>
    <w:basedOn w:val="Normal"/>
    <w:rsid w:val="00A94766"/>
    <w:pPr>
      <w:jc w:val="left"/>
    </w:pPr>
    <w:rPr>
      <w:rFonts w:ascii="Arial Narrow" w:hAnsi="Arial Narrow"/>
      <w:sz w:val="22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A94766"/>
    <w:pPr>
      <w:jc w:val="left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9476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unhideWhenUsed/>
    <w:rsid w:val="00A94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224">
          <w:marLeft w:val="56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947">
          <w:marLeft w:val="56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DFA6B02FB2E45B31F03989F69819B" ma:contentTypeVersion="4" ma:contentTypeDescription="Crear nuevo documento." ma:contentTypeScope="" ma:versionID="322dfb77334a318fe52eedb4a3f6be3f">
  <xsd:schema xmlns:xsd="http://www.w3.org/2001/XMLSchema" xmlns:xs="http://www.w3.org/2001/XMLSchema" xmlns:p="http://schemas.microsoft.com/office/2006/metadata/properties" xmlns:ns2="925361b9-3a0c-4c35-ae0e-5f5ef97db517" xmlns:ns3="b0b24d6a-01c5-41d8-b592-d89f712f4127" targetNamespace="http://schemas.microsoft.com/office/2006/metadata/properties" ma:root="true" ma:fieldsID="393452a33ccbe5541fea19b2b9aa0b5f" ns2:_="" ns3:_="">
    <xsd:import namespace="925361b9-3a0c-4c35-ae0e-5f5ef97db517"/>
    <xsd:import namespace="b0b24d6a-01c5-41d8-b592-d89f712f4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Estado_x0020_de_x0020_normativa" minOccurs="0"/>
                <xsd:element ref="ns3:Fecha_x0020_Derogaci_x00f3_n_x002f_Vencimiento" minOccurs="0"/>
                <xsd:element ref="ns3:Derogado_x0020_p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61b9-3a0c-4c35-ae0e-5f5ef97db5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24d6a-01c5-41d8-b592-d89f712f4127" elementFormDefault="qualified">
    <xsd:import namespace="http://schemas.microsoft.com/office/2006/documentManagement/types"/>
    <xsd:import namespace="http://schemas.microsoft.com/office/infopath/2007/PartnerControls"/>
    <xsd:element name="Estado_x0020_de_x0020_normativa" ma:index="12" nillable="true" ma:displayName="Estado de normativa" ma:default="Vigente" ma:format="Dropdown" ma:internalName="Estado_x0020_de_x0020_normativa">
      <xsd:simpleType>
        <xsd:restriction base="dms:Choice">
          <xsd:enumeration value="Vigente"/>
          <xsd:enumeration value="Derogada"/>
          <xsd:enumeration value="Vencida"/>
        </xsd:restriction>
      </xsd:simpleType>
    </xsd:element>
    <xsd:element name="Fecha_x0020_Derogaci_x00f3_n_x002f_Vencimiento" ma:index="13" nillable="true" ma:displayName="Fecha Derogación/Vencimiento" ma:format="DateOnly" ma:internalName="Fecha_x0020_Derogaci_x00f3_n_x002f_Vencimiento">
      <xsd:simpleType>
        <xsd:restriction base="dms:DateTime"/>
      </xsd:simpleType>
    </xsd:element>
    <xsd:element name="Derogado_x0020_por" ma:index="14" nillable="true" ma:displayName="Derogado por" ma:internalName="Derogado_x0020_p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5361b9-3a0c-4c35-ae0e-5f5ef97db517">TAK2XWSQXAVX-2124196863-530</_dlc_DocId>
    <_dlc_DocIdUrl xmlns="925361b9-3a0c-4c35-ae0e-5f5ef97db517">
      <Url>http://sis/dn/_layouts/15/DocIdRedir.aspx?ID=TAK2XWSQXAVX-2124196863-530</Url>
      <Description>TAK2XWSQXAVX-2124196863-530</Description>
    </_dlc_DocIdUrl>
    <SharedWithUsers xmlns="925361b9-3a0c-4c35-ae0e-5f5ef97db517">
      <UserInfo>
        <DisplayName>Dania Melissa López Vásquez</DisplayName>
        <AccountId>186</AccountId>
        <AccountType/>
      </UserInfo>
    </SharedWithUsers>
    <Derogado_x0020_por xmlns="b0b24d6a-01c5-41d8-b592-d89f712f4127" xsi:nil="true"/>
    <Fecha_x0020_Derogaci_x00f3_n_x002f_Vencimiento xmlns="b0b24d6a-01c5-41d8-b592-d89f712f4127" xsi:nil="true"/>
    <Estado_x0020_de_x0020_normativa xmlns="b0b24d6a-01c5-41d8-b592-d89f712f4127">Vigente</Estado_x0020_de_x0020_normativ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4DAF8-9284-4903-83C8-99A0C59D0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361b9-3a0c-4c35-ae0e-5f5ef97db517"/>
    <ds:schemaRef ds:uri="b0b24d6a-01c5-41d8-b592-d89f712f4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40F41-8FDE-4E29-AAF7-85F54A19E565}">
  <ds:schemaRefs>
    <ds:schemaRef ds:uri="http://schemas.microsoft.com/office/infopath/2007/PartnerControls"/>
    <ds:schemaRef ds:uri="http://purl.org/dc/dcmitype/"/>
    <ds:schemaRef ds:uri="925361b9-3a0c-4c35-ae0e-5f5ef97db517"/>
    <ds:schemaRef ds:uri="http://schemas.microsoft.com/office/2006/metadata/properties"/>
    <ds:schemaRef ds:uri="b0b24d6a-01c5-41d8-b592-d89f712f4127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B7E4C4-FDA1-421B-ABAE-5FB79EDBB3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2B479-3753-4DD6-948D-992920275C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A1D328-42F9-42F2-ACBD-045D3941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1476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bcr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prceci</dc:creator>
  <cp:keywords/>
  <dc:description/>
  <cp:lastModifiedBy>Evelyn Guadalupe Auxiliadora Meléndez Gómez</cp:lastModifiedBy>
  <cp:revision>3</cp:revision>
  <cp:lastPrinted>2020-03-18T20:15:00Z</cp:lastPrinted>
  <dcterms:created xsi:type="dcterms:W3CDTF">2020-09-21T16:17:00Z</dcterms:created>
  <dcterms:modified xsi:type="dcterms:W3CDTF">2020-09-21T17:22:00Z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0x0101006ABDFA6B02FB2E45B31F03989F69819B</vt:lpwstr>
  </property>
  <property fmtid="{D5CDD505-2E9C-101B-9397-08002B2CF9AE}" pid="3" name="_dlc_DocIdItemGuid">
    <vt:lpwstr>69541194-70d3-4ff5-bea6-2ecd8628371c</vt:lpwstr>
  </property>
  <property fmtid="{D5CDD505-2E9C-101B-9397-08002B2CF9AE}" pid="4" name="MSIP_Label_6f412271-f4bd-49ae-aedf-b62704a0dfc6_Enabled">
    <vt:lpwstr>True</vt:lpwstr>
  </property>
  <property fmtid="{D5CDD505-2E9C-101B-9397-08002B2CF9AE}" pid="5" name="MSIP_Label_6f412271-f4bd-49ae-aedf-b62704a0dfc6_SiteId">
    <vt:lpwstr>ef8c601f-c68e-489a-a6c4-cd1a4e780892</vt:lpwstr>
  </property>
  <property fmtid="{D5CDD505-2E9C-101B-9397-08002B2CF9AE}" pid="6" name="MSIP_Label_6f412271-f4bd-49ae-aedf-b62704a0dfc6_Ref">
    <vt:lpwstr>https://api.informationprotection.azure.com/api/ef8c601f-c68e-489a-a6c4-cd1a4e780892</vt:lpwstr>
  </property>
  <property fmtid="{D5CDD505-2E9C-101B-9397-08002B2CF9AE}" pid="7" name="MSIP_Label_6f412271-f4bd-49ae-aedf-b62704a0dfc6_Owner">
    <vt:lpwstr>cecy.pena@bcr.gob.sv</vt:lpwstr>
  </property>
  <property fmtid="{D5CDD505-2E9C-101B-9397-08002B2CF9AE}" pid="8" name="MSIP_Label_6f412271-f4bd-49ae-aedf-b62704a0dfc6_SetDate">
    <vt:lpwstr>2020-03-18T14:17:53.1394840-06:00</vt:lpwstr>
  </property>
  <property fmtid="{D5CDD505-2E9C-101B-9397-08002B2CF9AE}" pid="9" name="MSIP_Label_6f412271-f4bd-49ae-aedf-b62704a0dfc6_Name">
    <vt:lpwstr>BCR</vt:lpwstr>
  </property>
  <property fmtid="{D5CDD505-2E9C-101B-9397-08002B2CF9AE}" pid="10" name="MSIP_Label_6f412271-f4bd-49ae-aedf-b62704a0dfc6_Application">
    <vt:lpwstr>Microsoft Azure Information Protection</vt:lpwstr>
  </property>
  <property fmtid="{D5CDD505-2E9C-101B-9397-08002B2CF9AE}" pid="11" name="MSIP_Label_6f412271-f4bd-49ae-aedf-b62704a0dfc6_Extended_MSFT_Method">
    <vt:lpwstr>Automatic</vt:lpwstr>
  </property>
  <property fmtid="{D5CDD505-2E9C-101B-9397-08002B2CF9AE}" pid="12" name="Sensitivity">
    <vt:lpwstr>BCR</vt:lpwstr>
  </property>
  <property fmtid="{D5CDD505-2E9C-101B-9397-08002B2CF9AE}" pid="13" name="TitusGUID">
    <vt:lpwstr>534e6b49-32ad-4c64-b96c-13a2eed0f51f</vt:lpwstr>
  </property>
</Properties>
</file>