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E72B" w14:textId="5D209858" w:rsidR="00973C2D" w:rsidRPr="008006E3" w:rsidRDefault="00FA7737" w:rsidP="00513256">
      <w:pPr>
        <w:pStyle w:val="Ttulo"/>
        <w:ind w:left="397" w:hanging="397"/>
        <w:jc w:val="both"/>
        <w:rPr>
          <w:rFonts w:ascii="Museo Sans 300" w:hAnsi="Museo Sans 300"/>
          <w:color w:val="0D0D0D" w:themeColor="text1" w:themeTint="F2"/>
          <w:sz w:val="22"/>
          <w:szCs w:val="22"/>
          <w:lang w:val="es-SV"/>
        </w:rPr>
      </w:pPr>
      <w:r>
        <w:rPr>
          <w:rFonts w:ascii="Museo Sans 300" w:hAnsi="Museo Sans 300"/>
          <w:noProof/>
          <w:color w:val="0D0D0D" w:themeColor="text1" w:themeTint="F2"/>
          <w:sz w:val="22"/>
          <w:szCs w:val="22"/>
          <w:lang w:val="es-SV"/>
        </w:rPr>
        <w:drawing>
          <wp:anchor distT="0" distB="0" distL="114300" distR="114300" simplePos="0" relativeHeight="251659264" behindDoc="1" locked="0" layoutInCell="1" allowOverlap="1" wp14:editId="7F153B55">
            <wp:simplePos x="0" y="0"/>
            <wp:positionH relativeFrom="page">
              <wp:posOffset>110490</wp:posOffset>
            </wp:positionH>
            <wp:positionV relativeFrom="page">
              <wp:posOffset>1627505</wp:posOffset>
            </wp:positionV>
            <wp:extent cx="710565" cy="719455"/>
            <wp:effectExtent l="0" t="0" r="0" b="4445"/>
            <wp:wrapTight wrapText="bothSides">
              <wp:wrapPolygon edited="0">
                <wp:start x="0" y="0"/>
                <wp:lineTo x="0" y="21162"/>
                <wp:lineTo x="20847" y="21162"/>
                <wp:lineTo x="20847" y="0"/>
                <wp:lineTo x="0" y="0"/>
              </wp:wrapPolygon>
            </wp:wrapTight>
            <wp:docPr id="1"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73C2D" w:rsidRPr="008006E3">
        <w:rPr>
          <w:rFonts w:ascii="Museo Sans 300" w:hAnsi="Museo Sans 300"/>
          <w:color w:val="0D0D0D" w:themeColor="text1" w:themeTint="F2"/>
          <w:sz w:val="22"/>
          <w:szCs w:val="22"/>
          <w:lang w:val="es-SV"/>
        </w:rPr>
        <w:t>EL COMITÉ DE NORMAS DEL BANCO CENTRAL DE RESERVA DE EL SALVADOR,</w:t>
      </w:r>
    </w:p>
    <w:p w14:paraId="5D28E72C" w14:textId="77777777" w:rsidR="00973C2D" w:rsidRPr="008006E3" w:rsidRDefault="00973C2D" w:rsidP="007C3488">
      <w:pPr>
        <w:jc w:val="both"/>
        <w:rPr>
          <w:rFonts w:ascii="Museo Sans 300" w:hAnsi="Museo Sans 300"/>
          <w:b/>
          <w:color w:val="0D0D0D" w:themeColor="text1" w:themeTint="F2"/>
          <w:sz w:val="22"/>
          <w:szCs w:val="22"/>
          <w:lang w:val="es-SV"/>
        </w:rPr>
      </w:pPr>
    </w:p>
    <w:p w14:paraId="5D28E72D" w14:textId="77777777" w:rsidR="00973C2D" w:rsidRPr="008006E3" w:rsidRDefault="00973C2D" w:rsidP="00E54528">
      <w:pPr>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CONSIDERANDO:</w:t>
      </w:r>
    </w:p>
    <w:p w14:paraId="5D28E72E" w14:textId="77777777" w:rsidR="00973C2D" w:rsidRPr="008006E3" w:rsidRDefault="00973C2D" w:rsidP="0072236D">
      <w:pPr>
        <w:ind w:left="567" w:hanging="567"/>
        <w:contextualSpacing/>
        <w:jc w:val="both"/>
        <w:rPr>
          <w:rFonts w:ascii="Museo Sans 300" w:hAnsi="Museo Sans 300"/>
          <w:color w:val="0D0D0D" w:themeColor="text1" w:themeTint="F2"/>
          <w:sz w:val="22"/>
          <w:szCs w:val="22"/>
          <w:lang w:val="es-SV"/>
        </w:rPr>
      </w:pPr>
    </w:p>
    <w:p w14:paraId="5D28E72F" w14:textId="77777777" w:rsidR="001B3DFA" w:rsidRPr="008006E3" w:rsidRDefault="00053FBD" w:rsidP="00513256">
      <w:pPr>
        <w:pStyle w:val="Prrafodelista"/>
        <w:numPr>
          <w:ilvl w:val="0"/>
          <w:numId w:val="1"/>
        </w:numPr>
        <w:ind w:left="425" w:hanging="425"/>
        <w:contextualSpacing/>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Que el </w:t>
      </w:r>
      <w:r w:rsidR="001B3DFA" w:rsidRPr="008006E3">
        <w:rPr>
          <w:rFonts w:ascii="Museo Sans 300" w:hAnsi="Museo Sans 300"/>
          <w:color w:val="0D0D0D" w:themeColor="text1" w:themeTint="F2"/>
          <w:sz w:val="22"/>
          <w:szCs w:val="22"/>
        </w:rPr>
        <w:t xml:space="preserve">artículo </w:t>
      </w:r>
      <w:r w:rsidRPr="008006E3">
        <w:rPr>
          <w:rFonts w:ascii="Museo Sans 300" w:hAnsi="Museo Sans 300"/>
          <w:color w:val="0D0D0D" w:themeColor="text1" w:themeTint="F2"/>
          <w:sz w:val="22"/>
          <w:szCs w:val="22"/>
        </w:rPr>
        <w:t>23</w:t>
      </w:r>
      <w:r w:rsidR="001B3DFA" w:rsidRPr="008006E3">
        <w:rPr>
          <w:rFonts w:ascii="Museo Sans 300" w:hAnsi="Museo Sans 300"/>
          <w:color w:val="0D0D0D" w:themeColor="text1" w:themeTint="F2"/>
          <w:sz w:val="22"/>
          <w:szCs w:val="22"/>
        </w:rPr>
        <w:t>, inciso primero</w:t>
      </w:r>
      <w:r w:rsidRPr="008006E3">
        <w:rPr>
          <w:rFonts w:ascii="Museo Sans 300" w:hAnsi="Museo Sans 300"/>
          <w:color w:val="0D0D0D" w:themeColor="text1" w:themeTint="F2"/>
          <w:sz w:val="22"/>
          <w:szCs w:val="22"/>
        </w:rPr>
        <w:t xml:space="preserve"> de la Ley del Sistema de Ahorro para Pensiones establece que las Instituciones Administradoras de Fondos de Pensiones serán instituciones previsionales de carácter financiero, que tendrán por objeto administrar Fondos de Pensiones,</w:t>
      </w:r>
      <w:r w:rsidR="001B3DFA" w:rsidRPr="008006E3">
        <w:rPr>
          <w:rFonts w:ascii="Museo Sans 300" w:hAnsi="Museo Sans 300"/>
          <w:color w:val="0D0D0D" w:themeColor="text1" w:themeTint="F2"/>
          <w:sz w:val="22"/>
          <w:szCs w:val="22"/>
        </w:rPr>
        <w:t xml:space="preserve"> gestionar y otorgar las prestaciones y beneficios que establece la Ley. </w:t>
      </w:r>
    </w:p>
    <w:p w14:paraId="5D28E730" w14:textId="77777777" w:rsidR="001B3DFA" w:rsidRPr="008006E3" w:rsidRDefault="001B3DFA" w:rsidP="0072236D">
      <w:pPr>
        <w:pStyle w:val="Prrafodelista"/>
        <w:ind w:left="567" w:right="-142"/>
        <w:contextualSpacing/>
        <w:jc w:val="both"/>
        <w:rPr>
          <w:rFonts w:ascii="Museo Sans 300" w:hAnsi="Museo Sans 300"/>
          <w:color w:val="0D0D0D" w:themeColor="text1" w:themeTint="F2"/>
          <w:sz w:val="22"/>
          <w:szCs w:val="22"/>
        </w:rPr>
      </w:pPr>
    </w:p>
    <w:p w14:paraId="5D28E731" w14:textId="77777777" w:rsidR="00053FBD" w:rsidRPr="008006E3" w:rsidRDefault="001B3DFA" w:rsidP="00513256">
      <w:pPr>
        <w:pStyle w:val="Prrafodelista"/>
        <w:numPr>
          <w:ilvl w:val="0"/>
          <w:numId w:val="1"/>
        </w:numPr>
        <w:ind w:left="425" w:hanging="425"/>
        <w:contextualSpacing/>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Que el artículo 23, inciso tercero de la Ley del Sistema de Ahorro para Pensiones </w:t>
      </w:r>
      <w:r w:rsidR="00BD67FD" w:rsidRPr="008006E3">
        <w:rPr>
          <w:rFonts w:ascii="Museo Sans 300" w:hAnsi="Museo Sans 300"/>
          <w:color w:val="0D0D0D" w:themeColor="text1" w:themeTint="F2"/>
          <w:sz w:val="22"/>
          <w:szCs w:val="22"/>
        </w:rPr>
        <w:t xml:space="preserve">establece que </w:t>
      </w:r>
      <w:r w:rsidR="00997BDA" w:rsidRPr="008006E3">
        <w:rPr>
          <w:rFonts w:ascii="Museo Sans 300" w:hAnsi="Museo Sans 300"/>
          <w:color w:val="0D0D0D" w:themeColor="text1" w:themeTint="F2"/>
          <w:sz w:val="22"/>
          <w:szCs w:val="22"/>
        </w:rPr>
        <w:t>c</w:t>
      </w:r>
      <w:r w:rsidRPr="008006E3">
        <w:rPr>
          <w:rFonts w:ascii="Museo Sans 300" w:hAnsi="Museo Sans 300"/>
          <w:color w:val="0D0D0D" w:themeColor="text1" w:themeTint="F2"/>
          <w:sz w:val="22"/>
          <w:szCs w:val="22"/>
        </w:rPr>
        <w:t>ada uno de los Fondos de Pensiones administrados s</w:t>
      </w:r>
      <w:r w:rsidR="00053FBD" w:rsidRPr="008006E3">
        <w:rPr>
          <w:rFonts w:ascii="Museo Sans 300" w:hAnsi="Museo Sans 300"/>
          <w:color w:val="0D0D0D" w:themeColor="text1" w:themeTint="F2"/>
          <w:sz w:val="22"/>
          <w:szCs w:val="22"/>
        </w:rPr>
        <w:t>erá</w:t>
      </w:r>
      <w:r w:rsidRPr="008006E3">
        <w:rPr>
          <w:rFonts w:ascii="Museo Sans 300" w:hAnsi="Museo Sans 300"/>
          <w:color w:val="0D0D0D" w:themeColor="text1" w:themeTint="F2"/>
          <w:sz w:val="22"/>
          <w:szCs w:val="22"/>
        </w:rPr>
        <w:t>n</w:t>
      </w:r>
      <w:r w:rsidR="00053FBD" w:rsidRPr="008006E3">
        <w:rPr>
          <w:rFonts w:ascii="Museo Sans 300" w:hAnsi="Museo Sans 300"/>
          <w:color w:val="0D0D0D" w:themeColor="text1" w:themeTint="F2"/>
          <w:sz w:val="22"/>
          <w:szCs w:val="22"/>
        </w:rPr>
        <w:t xml:space="preserve"> patrimonio</w:t>
      </w:r>
      <w:r w:rsidRPr="008006E3">
        <w:rPr>
          <w:rFonts w:ascii="Museo Sans 300" w:hAnsi="Museo Sans 300"/>
          <w:color w:val="0D0D0D" w:themeColor="text1" w:themeTint="F2"/>
          <w:sz w:val="22"/>
          <w:szCs w:val="22"/>
        </w:rPr>
        <w:t>s</w:t>
      </w:r>
      <w:r w:rsidR="00053FBD" w:rsidRPr="008006E3">
        <w:rPr>
          <w:rFonts w:ascii="Museo Sans 300" w:hAnsi="Museo Sans 300"/>
          <w:color w:val="0D0D0D" w:themeColor="text1" w:themeTint="F2"/>
          <w:sz w:val="22"/>
          <w:szCs w:val="22"/>
        </w:rPr>
        <w:t xml:space="preserve"> independiente</w:t>
      </w:r>
      <w:r w:rsidRPr="008006E3">
        <w:rPr>
          <w:rFonts w:ascii="Museo Sans 300" w:hAnsi="Museo Sans 300"/>
          <w:color w:val="0D0D0D" w:themeColor="text1" w:themeTint="F2"/>
          <w:sz w:val="22"/>
          <w:szCs w:val="22"/>
        </w:rPr>
        <w:t>s</w:t>
      </w:r>
      <w:r w:rsidR="00053FBD" w:rsidRPr="008006E3">
        <w:rPr>
          <w:rFonts w:ascii="Museo Sans 300" w:hAnsi="Museo Sans 300"/>
          <w:color w:val="0D0D0D" w:themeColor="text1" w:themeTint="F2"/>
          <w:sz w:val="22"/>
          <w:szCs w:val="22"/>
        </w:rPr>
        <w:t xml:space="preserve"> y deberá</w:t>
      </w:r>
      <w:r w:rsidRPr="008006E3">
        <w:rPr>
          <w:rFonts w:ascii="Museo Sans 300" w:hAnsi="Museo Sans 300"/>
          <w:color w:val="0D0D0D" w:themeColor="text1" w:themeTint="F2"/>
          <w:sz w:val="22"/>
          <w:szCs w:val="22"/>
        </w:rPr>
        <w:t>n</w:t>
      </w:r>
      <w:r w:rsidR="00053FBD" w:rsidRPr="008006E3">
        <w:rPr>
          <w:rFonts w:ascii="Museo Sans 300" w:hAnsi="Museo Sans 300"/>
          <w:color w:val="0D0D0D" w:themeColor="text1" w:themeTint="F2"/>
          <w:sz w:val="22"/>
          <w:szCs w:val="22"/>
        </w:rPr>
        <w:t xml:space="preserve"> contar con su propia política de inversión, contabilidad y cuentas bancarias.</w:t>
      </w:r>
    </w:p>
    <w:p w14:paraId="0AC4154B" w14:textId="77777777" w:rsidR="007306E0" w:rsidRPr="008006E3" w:rsidRDefault="007306E0" w:rsidP="00513256">
      <w:pPr>
        <w:pStyle w:val="Prrafodelista"/>
        <w:ind w:left="425" w:hanging="425"/>
        <w:rPr>
          <w:rFonts w:ascii="Museo Sans 300" w:hAnsi="Museo Sans 300"/>
          <w:color w:val="0D0D0D" w:themeColor="text1" w:themeTint="F2"/>
          <w:sz w:val="22"/>
          <w:szCs w:val="22"/>
        </w:rPr>
      </w:pPr>
    </w:p>
    <w:p w14:paraId="5B8CCD62" w14:textId="4B288C7B" w:rsidR="007306E0" w:rsidRPr="008006E3" w:rsidRDefault="007306E0" w:rsidP="00513256">
      <w:pPr>
        <w:pStyle w:val="Prrafodelista"/>
        <w:widowControl w:val="0"/>
        <w:numPr>
          <w:ilvl w:val="0"/>
          <w:numId w:val="1"/>
        </w:numPr>
        <w:ind w:left="425" w:hanging="425"/>
        <w:contextualSpacing/>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Que el artículo 23-A de la Ley del Sistema de Ahorro para Pensiones, establece que cada institución administradora gestionará hasta un máximo de cuatro Fondos de Pensiones para la administración de las cuentas individuales.</w:t>
      </w:r>
      <w:r w:rsidR="0065223C" w:rsidRPr="008006E3">
        <w:rPr>
          <w:rFonts w:ascii="Museo Sans 300" w:hAnsi="Museo Sans 300"/>
          <w:color w:val="0D0D0D" w:themeColor="text1" w:themeTint="F2"/>
          <w:sz w:val="22"/>
          <w:szCs w:val="22"/>
        </w:rPr>
        <w:t xml:space="preserve"> (12)</w:t>
      </w:r>
    </w:p>
    <w:p w14:paraId="5D28E732" w14:textId="77777777" w:rsidR="00787B60" w:rsidRPr="008006E3" w:rsidRDefault="00787B60" w:rsidP="00513256">
      <w:pPr>
        <w:pStyle w:val="Prrafodelista"/>
        <w:ind w:left="425" w:hanging="425"/>
        <w:rPr>
          <w:rFonts w:ascii="Museo Sans 300" w:hAnsi="Museo Sans 300"/>
          <w:color w:val="0D0D0D" w:themeColor="text1" w:themeTint="F2"/>
          <w:sz w:val="22"/>
          <w:szCs w:val="22"/>
        </w:rPr>
      </w:pPr>
    </w:p>
    <w:p w14:paraId="5D28E733" w14:textId="789D9C67" w:rsidR="00973C2D" w:rsidRPr="008006E3" w:rsidRDefault="00973C2D" w:rsidP="00513256">
      <w:pPr>
        <w:pStyle w:val="Prrafodelista"/>
        <w:numPr>
          <w:ilvl w:val="0"/>
          <w:numId w:val="1"/>
        </w:numPr>
        <w:ind w:left="425" w:hanging="425"/>
        <w:contextualSpacing/>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Que el artículo 99 literal c) de la Ley de Supervisión y Regulación del Sistema Financiero, establece que le corresponde al Comité de Normas del Banco Central de Reserva, la aprobación de las Normas Técnicas para la elaboración, aprobación, presentación y divulgación de los Estados Financieros e información suplementaria de los integrantes del sistema financiero; la determinación de las obligaciones contables y de los principios conforme a los cuales deberán llevar su contabilidad y el establecimiento de criterios para la valoración de activos, pasivos y constitución de pro</w:t>
      </w:r>
      <w:r w:rsidR="009838F7" w:rsidRPr="008006E3">
        <w:rPr>
          <w:rFonts w:ascii="Museo Sans 300" w:hAnsi="Museo Sans 300"/>
          <w:color w:val="0D0D0D" w:themeColor="text1" w:themeTint="F2"/>
          <w:sz w:val="22"/>
          <w:szCs w:val="22"/>
        </w:rPr>
        <w:t>visiones y reservas por riesgos.</w:t>
      </w:r>
      <w:r w:rsidR="00E26E9C" w:rsidRPr="008006E3">
        <w:rPr>
          <w:rFonts w:ascii="Museo Sans 300" w:hAnsi="Museo Sans 300"/>
          <w:color w:val="0D0D0D" w:themeColor="text1" w:themeTint="F2"/>
          <w:sz w:val="22"/>
          <w:szCs w:val="22"/>
        </w:rPr>
        <w:t xml:space="preserve"> (12)</w:t>
      </w:r>
    </w:p>
    <w:p w14:paraId="5D28E734" w14:textId="77777777" w:rsidR="00973C2D" w:rsidRPr="008006E3" w:rsidRDefault="00973C2D" w:rsidP="00AB36A1">
      <w:pPr>
        <w:pStyle w:val="Prrafodelista"/>
        <w:ind w:left="1080"/>
        <w:contextualSpacing/>
        <w:jc w:val="both"/>
        <w:rPr>
          <w:rFonts w:ascii="Museo Sans 300" w:hAnsi="Museo Sans 300"/>
          <w:color w:val="0D0D0D" w:themeColor="text1" w:themeTint="F2"/>
          <w:sz w:val="22"/>
          <w:szCs w:val="22"/>
        </w:rPr>
      </w:pPr>
    </w:p>
    <w:p w14:paraId="5D28E735" w14:textId="77777777" w:rsidR="00973C2D" w:rsidRPr="008006E3" w:rsidRDefault="00973C2D" w:rsidP="00ED62B2">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POR TANTO,</w:t>
      </w:r>
    </w:p>
    <w:p w14:paraId="5D28E736" w14:textId="77777777" w:rsidR="00973C2D" w:rsidRPr="008006E3" w:rsidRDefault="00973C2D" w:rsidP="00ED62B2">
      <w:pPr>
        <w:jc w:val="both"/>
        <w:rPr>
          <w:rFonts w:ascii="Museo Sans 300" w:hAnsi="Museo Sans 300"/>
          <w:b/>
          <w:color w:val="0D0D0D" w:themeColor="text1" w:themeTint="F2"/>
          <w:sz w:val="22"/>
          <w:szCs w:val="22"/>
        </w:rPr>
      </w:pPr>
    </w:p>
    <w:p w14:paraId="5D28E737" w14:textId="77777777" w:rsidR="00973C2D" w:rsidRPr="008006E3" w:rsidRDefault="001973F8" w:rsidP="007C3488">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w:t>
      </w:r>
      <w:r w:rsidR="00973C2D" w:rsidRPr="008006E3">
        <w:rPr>
          <w:rFonts w:ascii="Museo Sans 300" w:hAnsi="Museo Sans 300"/>
          <w:color w:val="0D0D0D" w:themeColor="text1" w:themeTint="F2"/>
          <w:sz w:val="22"/>
          <w:szCs w:val="22"/>
        </w:rPr>
        <w:t>n virtud de las facultades normativas que le confiere el artículo 99 de la Ley de Supervisión y Regulación del Sistema Financiero,</w:t>
      </w:r>
    </w:p>
    <w:p w14:paraId="5D28E738" w14:textId="77777777" w:rsidR="00973C2D" w:rsidRPr="008006E3" w:rsidRDefault="00973C2D" w:rsidP="0072236D">
      <w:pPr>
        <w:jc w:val="both"/>
        <w:rPr>
          <w:rFonts w:ascii="Museo Sans 300" w:hAnsi="Museo Sans 300"/>
          <w:color w:val="0D0D0D" w:themeColor="text1" w:themeTint="F2"/>
          <w:sz w:val="22"/>
          <w:szCs w:val="22"/>
        </w:rPr>
      </w:pPr>
    </w:p>
    <w:p w14:paraId="5D28E739" w14:textId="77777777" w:rsidR="00973C2D" w:rsidRPr="008006E3" w:rsidRDefault="00973C2D" w:rsidP="00ED62B2">
      <w:pPr>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ACUERDA</w:t>
      </w:r>
      <w:r w:rsidR="00823C5D" w:rsidRPr="008006E3">
        <w:rPr>
          <w:rFonts w:ascii="Museo Sans 300" w:hAnsi="Museo Sans 300"/>
          <w:b/>
          <w:color w:val="0D0D0D" w:themeColor="text1" w:themeTint="F2"/>
          <w:sz w:val="22"/>
          <w:szCs w:val="22"/>
        </w:rPr>
        <w:t>,</w:t>
      </w:r>
      <w:r w:rsidRPr="008006E3">
        <w:rPr>
          <w:rFonts w:ascii="Museo Sans 300" w:hAnsi="Museo Sans 300"/>
          <w:color w:val="0D0D0D" w:themeColor="text1" w:themeTint="F2"/>
          <w:sz w:val="22"/>
          <w:szCs w:val="22"/>
        </w:rPr>
        <w:t xml:space="preserve"> emitir el siguiente:</w:t>
      </w:r>
    </w:p>
    <w:p w14:paraId="5D28E73A" w14:textId="77777777" w:rsidR="00973C2D" w:rsidRPr="008006E3" w:rsidRDefault="00973C2D" w:rsidP="00ED62B2">
      <w:pPr>
        <w:jc w:val="both"/>
        <w:rPr>
          <w:rFonts w:ascii="Arial Narrow" w:hAnsi="Arial Narrow"/>
          <w:color w:val="0D0D0D" w:themeColor="text1" w:themeTint="F2"/>
        </w:rPr>
      </w:pPr>
    </w:p>
    <w:p w14:paraId="5D28E73B" w14:textId="77777777" w:rsidR="00973C2D" w:rsidRPr="008006E3" w:rsidRDefault="00973C2D" w:rsidP="00ED62B2">
      <w:pPr>
        <w:jc w:val="both"/>
        <w:rPr>
          <w:rFonts w:ascii="Arial Narrow" w:hAnsi="Arial Narrow"/>
          <w:color w:val="0D0D0D" w:themeColor="text1" w:themeTint="F2"/>
        </w:rPr>
      </w:pPr>
      <w:r w:rsidRPr="008006E3">
        <w:rPr>
          <w:rFonts w:ascii="Arial Narrow" w:hAnsi="Arial Narrow"/>
          <w:color w:val="0D0D0D" w:themeColor="text1" w:themeTint="F2"/>
        </w:rPr>
        <w:br w:type="page"/>
      </w:r>
    </w:p>
    <w:p w14:paraId="5D28E73C" w14:textId="77777777" w:rsidR="00973C2D" w:rsidRPr="008006E3" w:rsidRDefault="00973C2D" w:rsidP="00ED62B2">
      <w:pPr>
        <w:jc w:val="both"/>
        <w:rPr>
          <w:rFonts w:ascii="Arial Narrow" w:hAnsi="Arial Narrow"/>
          <w:color w:val="0D0D0D" w:themeColor="text1" w:themeTint="F2"/>
        </w:rPr>
      </w:pPr>
    </w:p>
    <w:p w14:paraId="5D28E73D" w14:textId="77777777" w:rsidR="00973C2D" w:rsidRPr="008006E3" w:rsidRDefault="00973C2D" w:rsidP="00ED62B2">
      <w:pPr>
        <w:jc w:val="both"/>
        <w:rPr>
          <w:rFonts w:ascii="Arial Narrow" w:hAnsi="Arial Narrow"/>
          <w:b/>
          <w:color w:val="0D0D0D" w:themeColor="text1" w:themeTint="F2"/>
          <w:lang w:val="es-MX"/>
        </w:rPr>
      </w:pPr>
    </w:p>
    <w:p w14:paraId="5D28E73E" w14:textId="77777777" w:rsidR="00973C2D" w:rsidRPr="008006E3" w:rsidRDefault="00973C2D" w:rsidP="00ED62B2">
      <w:pPr>
        <w:pStyle w:val="Ttulo"/>
        <w:jc w:val="both"/>
        <w:rPr>
          <w:rFonts w:ascii="Arial Narrow" w:hAnsi="Arial Narrow"/>
          <w:color w:val="0D0D0D" w:themeColor="text1" w:themeTint="F2"/>
          <w:szCs w:val="24"/>
          <w:lang w:val="es-MX"/>
        </w:rPr>
      </w:pPr>
    </w:p>
    <w:p w14:paraId="5D28E73F" w14:textId="77777777" w:rsidR="00973C2D" w:rsidRPr="008006E3" w:rsidRDefault="00973C2D" w:rsidP="00ED62B2">
      <w:pPr>
        <w:pStyle w:val="Ttulo"/>
        <w:jc w:val="both"/>
        <w:rPr>
          <w:rFonts w:ascii="Arial Narrow" w:hAnsi="Arial Narrow"/>
          <w:color w:val="0D0D0D" w:themeColor="text1" w:themeTint="F2"/>
          <w:szCs w:val="24"/>
          <w:lang w:val="es-MX"/>
        </w:rPr>
      </w:pPr>
    </w:p>
    <w:p w14:paraId="5D28E740" w14:textId="77777777" w:rsidR="00973C2D" w:rsidRPr="008006E3" w:rsidRDefault="00973C2D" w:rsidP="00ED62B2">
      <w:pPr>
        <w:pStyle w:val="Ttulo"/>
        <w:jc w:val="both"/>
        <w:rPr>
          <w:rFonts w:ascii="Arial Narrow" w:hAnsi="Arial Narrow"/>
          <w:color w:val="0D0D0D" w:themeColor="text1" w:themeTint="F2"/>
          <w:szCs w:val="24"/>
          <w:lang w:val="es-MX"/>
        </w:rPr>
      </w:pPr>
    </w:p>
    <w:p w14:paraId="5D28E741" w14:textId="77777777" w:rsidR="00973C2D" w:rsidRPr="008006E3" w:rsidRDefault="00973C2D" w:rsidP="00ED62B2">
      <w:pPr>
        <w:pStyle w:val="Ttulo"/>
        <w:jc w:val="both"/>
        <w:rPr>
          <w:rFonts w:ascii="Arial Narrow" w:hAnsi="Arial Narrow"/>
          <w:color w:val="0D0D0D" w:themeColor="text1" w:themeTint="F2"/>
          <w:szCs w:val="24"/>
          <w:lang w:val="es-MX"/>
        </w:rPr>
      </w:pPr>
    </w:p>
    <w:p w14:paraId="5D28E742" w14:textId="77777777" w:rsidR="00997BDA" w:rsidRPr="008006E3" w:rsidRDefault="00997BDA" w:rsidP="00ED62B2">
      <w:pPr>
        <w:pStyle w:val="Ttulo"/>
        <w:jc w:val="both"/>
        <w:rPr>
          <w:rFonts w:ascii="Arial Narrow" w:hAnsi="Arial Narrow"/>
          <w:color w:val="0D0D0D" w:themeColor="text1" w:themeTint="F2"/>
          <w:szCs w:val="24"/>
          <w:lang w:val="es-MX"/>
        </w:rPr>
      </w:pPr>
    </w:p>
    <w:p w14:paraId="5D28E743" w14:textId="77777777" w:rsidR="00997BDA" w:rsidRPr="008006E3" w:rsidRDefault="00997BDA" w:rsidP="00ED62B2">
      <w:pPr>
        <w:pStyle w:val="Ttulo"/>
        <w:jc w:val="both"/>
        <w:rPr>
          <w:rFonts w:ascii="Arial Narrow" w:hAnsi="Arial Narrow"/>
          <w:color w:val="0D0D0D" w:themeColor="text1" w:themeTint="F2"/>
          <w:szCs w:val="24"/>
          <w:lang w:val="es-MX"/>
        </w:rPr>
      </w:pPr>
    </w:p>
    <w:p w14:paraId="5D28E744" w14:textId="77777777" w:rsidR="00997BDA" w:rsidRPr="008006E3" w:rsidRDefault="00997BDA" w:rsidP="00ED62B2">
      <w:pPr>
        <w:pStyle w:val="Ttulo"/>
        <w:jc w:val="both"/>
        <w:rPr>
          <w:rFonts w:ascii="Arial Narrow" w:hAnsi="Arial Narrow"/>
          <w:color w:val="0D0D0D" w:themeColor="text1" w:themeTint="F2"/>
          <w:szCs w:val="24"/>
          <w:lang w:val="es-MX"/>
        </w:rPr>
      </w:pPr>
    </w:p>
    <w:p w14:paraId="5D28E745" w14:textId="77777777" w:rsidR="00997BDA" w:rsidRPr="008006E3" w:rsidRDefault="00997BDA" w:rsidP="00ED62B2">
      <w:pPr>
        <w:pStyle w:val="Ttulo"/>
        <w:jc w:val="both"/>
        <w:rPr>
          <w:rFonts w:ascii="Arial Narrow" w:hAnsi="Arial Narrow"/>
          <w:color w:val="0D0D0D" w:themeColor="text1" w:themeTint="F2"/>
          <w:szCs w:val="24"/>
          <w:lang w:val="es-MX"/>
        </w:rPr>
      </w:pPr>
    </w:p>
    <w:p w14:paraId="5D28E746" w14:textId="77777777" w:rsidR="00997BDA" w:rsidRPr="008006E3" w:rsidRDefault="00997BDA" w:rsidP="00ED62B2">
      <w:pPr>
        <w:pStyle w:val="Ttulo"/>
        <w:jc w:val="both"/>
        <w:rPr>
          <w:rFonts w:ascii="Arial Narrow" w:hAnsi="Arial Narrow"/>
          <w:color w:val="0D0D0D" w:themeColor="text1" w:themeTint="F2"/>
          <w:szCs w:val="24"/>
          <w:lang w:val="es-MX"/>
        </w:rPr>
      </w:pPr>
    </w:p>
    <w:p w14:paraId="5D28E747" w14:textId="77777777" w:rsidR="00997BDA" w:rsidRPr="008006E3" w:rsidRDefault="00997BDA" w:rsidP="00ED62B2">
      <w:pPr>
        <w:pStyle w:val="Ttulo"/>
        <w:jc w:val="both"/>
        <w:rPr>
          <w:rFonts w:ascii="Arial Narrow" w:hAnsi="Arial Narrow"/>
          <w:color w:val="0D0D0D" w:themeColor="text1" w:themeTint="F2"/>
          <w:szCs w:val="24"/>
          <w:lang w:val="es-MX"/>
        </w:rPr>
      </w:pPr>
    </w:p>
    <w:p w14:paraId="5D28E748" w14:textId="77777777" w:rsidR="00997BDA" w:rsidRPr="008006E3" w:rsidRDefault="00997BDA" w:rsidP="00ED62B2">
      <w:pPr>
        <w:pStyle w:val="Ttulo"/>
        <w:jc w:val="both"/>
        <w:rPr>
          <w:rFonts w:ascii="Arial Narrow" w:hAnsi="Arial Narrow"/>
          <w:color w:val="0D0D0D" w:themeColor="text1" w:themeTint="F2"/>
          <w:szCs w:val="24"/>
          <w:lang w:val="es-MX"/>
        </w:rPr>
      </w:pPr>
    </w:p>
    <w:p w14:paraId="5D28E749" w14:textId="77777777" w:rsidR="00997BDA" w:rsidRPr="008006E3" w:rsidRDefault="00997BDA" w:rsidP="00ED62B2">
      <w:pPr>
        <w:pStyle w:val="Ttulo"/>
        <w:jc w:val="both"/>
        <w:rPr>
          <w:rFonts w:ascii="Arial Narrow" w:hAnsi="Arial Narrow"/>
          <w:color w:val="0D0D0D" w:themeColor="text1" w:themeTint="F2"/>
          <w:szCs w:val="24"/>
          <w:lang w:val="es-MX"/>
        </w:rPr>
      </w:pPr>
    </w:p>
    <w:p w14:paraId="5D28E74A" w14:textId="77777777" w:rsidR="00997BDA" w:rsidRPr="008006E3" w:rsidRDefault="00997BDA" w:rsidP="00ED62B2">
      <w:pPr>
        <w:pStyle w:val="Ttulo"/>
        <w:jc w:val="both"/>
        <w:rPr>
          <w:rFonts w:ascii="Arial Narrow" w:hAnsi="Arial Narrow"/>
          <w:color w:val="0D0D0D" w:themeColor="text1" w:themeTint="F2"/>
          <w:szCs w:val="24"/>
          <w:lang w:val="es-MX"/>
        </w:rPr>
      </w:pPr>
    </w:p>
    <w:p w14:paraId="5D28E74B" w14:textId="77777777" w:rsidR="00973C2D" w:rsidRPr="008006E3" w:rsidRDefault="00973C2D" w:rsidP="00ED62B2">
      <w:pPr>
        <w:pStyle w:val="Ttulo"/>
        <w:jc w:val="both"/>
        <w:rPr>
          <w:rFonts w:ascii="Arial Narrow" w:hAnsi="Arial Narrow"/>
          <w:color w:val="0D0D0D" w:themeColor="text1" w:themeTint="F2"/>
          <w:szCs w:val="24"/>
          <w:lang w:val="es-MX"/>
        </w:rPr>
      </w:pPr>
    </w:p>
    <w:p w14:paraId="5D28E74C" w14:textId="77777777" w:rsidR="00973C2D" w:rsidRPr="008006E3" w:rsidRDefault="00973C2D" w:rsidP="00ED62B2">
      <w:pPr>
        <w:pStyle w:val="Ttulo"/>
        <w:jc w:val="both"/>
        <w:rPr>
          <w:rFonts w:ascii="Arial Narrow" w:hAnsi="Arial Narrow"/>
          <w:color w:val="0D0D0D" w:themeColor="text1" w:themeTint="F2"/>
          <w:szCs w:val="24"/>
          <w:lang w:val="es-MX"/>
        </w:rPr>
      </w:pPr>
    </w:p>
    <w:p w14:paraId="5D28E74D" w14:textId="77777777" w:rsidR="00973C2D" w:rsidRPr="008006E3" w:rsidRDefault="00973C2D" w:rsidP="007C3488">
      <w:pPr>
        <w:pStyle w:val="Ttulo"/>
        <w:rPr>
          <w:rFonts w:ascii="Museo Sans 300" w:hAnsi="Museo Sans 300"/>
          <w:color w:val="0D0D0D" w:themeColor="text1" w:themeTint="F2"/>
          <w:sz w:val="48"/>
          <w:szCs w:val="24"/>
          <w:lang w:val="es-MX"/>
        </w:rPr>
      </w:pPr>
      <w:r w:rsidRPr="008006E3">
        <w:rPr>
          <w:rFonts w:ascii="Museo Sans 300" w:hAnsi="Museo Sans 300"/>
          <w:color w:val="0D0D0D" w:themeColor="text1" w:themeTint="F2"/>
          <w:sz w:val="48"/>
          <w:szCs w:val="24"/>
          <w:lang w:val="es-MX"/>
        </w:rPr>
        <w:t>MANUAL DE CONTABILIDAD</w:t>
      </w:r>
    </w:p>
    <w:p w14:paraId="5D28E74E" w14:textId="77777777" w:rsidR="00973C2D" w:rsidRPr="008006E3" w:rsidRDefault="00973C2D" w:rsidP="0072236D">
      <w:pPr>
        <w:pStyle w:val="Ttulo"/>
        <w:rPr>
          <w:rFonts w:ascii="Museo Sans 300" w:hAnsi="Museo Sans 300"/>
          <w:color w:val="0D0D0D" w:themeColor="text1" w:themeTint="F2"/>
          <w:sz w:val="48"/>
          <w:szCs w:val="24"/>
          <w:lang w:val="es-MX"/>
        </w:rPr>
      </w:pPr>
      <w:r w:rsidRPr="008006E3">
        <w:rPr>
          <w:rFonts w:ascii="Museo Sans 300" w:hAnsi="Museo Sans 300"/>
          <w:color w:val="0D0D0D" w:themeColor="text1" w:themeTint="F2"/>
          <w:sz w:val="48"/>
          <w:szCs w:val="24"/>
          <w:lang w:val="es-MX"/>
        </w:rPr>
        <w:t xml:space="preserve">PARA </w:t>
      </w:r>
      <w:r w:rsidR="00243999" w:rsidRPr="008006E3">
        <w:rPr>
          <w:rFonts w:ascii="Museo Sans 300" w:hAnsi="Museo Sans 300"/>
          <w:color w:val="0D0D0D" w:themeColor="text1" w:themeTint="F2"/>
          <w:sz w:val="48"/>
          <w:szCs w:val="24"/>
          <w:lang w:val="es-MX"/>
        </w:rPr>
        <w:t xml:space="preserve">LOS </w:t>
      </w:r>
      <w:r w:rsidR="00BB4FE5" w:rsidRPr="008006E3">
        <w:rPr>
          <w:rFonts w:ascii="Museo Sans 300" w:hAnsi="Museo Sans 300"/>
          <w:color w:val="0D0D0D" w:themeColor="text1" w:themeTint="F2"/>
          <w:sz w:val="48"/>
          <w:szCs w:val="24"/>
          <w:lang w:val="es-MX"/>
        </w:rPr>
        <w:t>FONDOS DE PENSIONES</w:t>
      </w:r>
    </w:p>
    <w:p w14:paraId="5D28E74F" w14:textId="77777777" w:rsidR="004A2AAB" w:rsidRPr="008006E3" w:rsidRDefault="004A2AAB" w:rsidP="00ED62B2">
      <w:pPr>
        <w:jc w:val="both"/>
        <w:rPr>
          <w:rFonts w:ascii="Arial Narrow" w:hAnsi="Arial Narrow" w:cs="Arial"/>
          <w:b/>
          <w:color w:val="0D0D0D" w:themeColor="text1" w:themeTint="F2"/>
          <w:lang w:val="es-MX"/>
        </w:rPr>
      </w:pPr>
      <w:r w:rsidRPr="008006E3">
        <w:rPr>
          <w:rFonts w:ascii="Arial Narrow" w:hAnsi="Arial Narrow" w:cs="Arial"/>
          <w:color w:val="0D0D0D" w:themeColor="text1" w:themeTint="F2"/>
          <w:lang w:val="es-MX"/>
        </w:rPr>
        <w:br w:type="page"/>
      </w:r>
    </w:p>
    <w:p w14:paraId="5D28E750" w14:textId="77777777" w:rsidR="001C749A" w:rsidRPr="008006E3" w:rsidRDefault="001C749A" w:rsidP="007C3488">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lastRenderedPageBreak/>
        <w:t>CAPÍTULO I</w:t>
      </w:r>
    </w:p>
    <w:p w14:paraId="5D28E751" w14:textId="77777777" w:rsidR="001C749A" w:rsidRPr="008006E3" w:rsidRDefault="001C749A" w:rsidP="0072236D">
      <w:pPr>
        <w:jc w:val="center"/>
        <w:rPr>
          <w:rFonts w:ascii="Museo Sans 300" w:hAnsi="Museo Sans 300" w:cs="Arial"/>
          <w:b/>
          <w:color w:val="0D0D0D" w:themeColor="text1" w:themeTint="F2"/>
          <w:sz w:val="22"/>
          <w:szCs w:val="22"/>
          <w:lang w:val="es-MX"/>
        </w:rPr>
      </w:pPr>
      <w:r w:rsidRPr="008006E3">
        <w:rPr>
          <w:rFonts w:ascii="Museo Sans 300" w:hAnsi="Museo Sans 300" w:cs="Arial"/>
          <w:b/>
          <w:color w:val="0D0D0D" w:themeColor="text1" w:themeTint="F2"/>
          <w:sz w:val="22"/>
          <w:szCs w:val="22"/>
          <w:lang w:val="es-MX"/>
        </w:rPr>
        <w:t>DISPOSICIONES GENERALES</w:t>
      </w:r>
    </w:p>
    <w:p w14:paraId="5D28E752" w14:textId="77777777" w:rsidR="001C749A" w:rsidRPr="008006E3" w:rsidRDefault="001C749A" w:rsidP="0072236D">
      <w:pPr>
        <w:tabs>
          <w:tab w:val="left" w:pos="426"/>
          <w:tab w:val="left" w:pos="993"/>
        </w:tabs>
        <w:jc w:val="both"/>
        <w:rPr>
          <w:rFonts w:ascii="Museo Sans 300" w:hAnsi="Museo Sans 300"/>
          <w:b/>
          <w:color w:val="0D0D0D" w:themeColor="text1" w:themeTint="F2"/>
          <w:sz w:val="22"/>
          <w:szCs w:val="22"/>
          <w:lang w:val="es-MX"/>
        </w:rPr>
      </w:pPr>
    </w:p>
    <w:p w14:paraId="5D28E753" w14:textId="77777777" w:rsidR="001C749A" w:rsidRPr="008006E3" w:rsidRDefault="001C749A" w:rsidP="00F20D9B">
      <w:pPr>
        <w:pStyle w:val="Prrafodelista"/>
        <w:numPr>
          <w:ilvl w:val="0"/>
          <w:numId w:val="34"/>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 xml:space="preserve">OBJETIVOS </w:t>
      </w:r>
    </w:p>
    <w:p w14:paraId="5D28E754" w14:textId="77777777" w:rsidR="001C749A" w:rsidRPr="008006E3" w:rsidRDefault="001C749A" w:rsidP="007C3488">
      <w:pPr>
        <w:ind w:left="567" w:hanging="567"/>
        <w:jc w:val="both"/>
        <w:rPr>
          <w:rFonts w:ascii="Museo Sans 300" w:hAnsi="Museo Sans 300" w:cs="Arial"/>
          <w:color w:val="0D0D0D" w:themeColor="text1" w:themeTint="F2"/>
          <w:sz w:val="22"/>
          <w:szCs w:val="22"/>
          <w:lang w:val="es-MX"/>
        </w:rPr>
      </w:pPr>
    </w:p>
    <w:p w14:paraId="5D28E755" w14:textId="77777777" w:rsidR="001C749A" w:rsidRPr="008006E3" w:rsidRDefault="00CA0D04" w:rsidP="00ED62B2">
      <w:pPr>
        <w:pStyle w:val="Ttulo3"/>
        <w:ind w:left="993" w:hanging="284"/>
        <w:rPr>
          <w:rFonts w:ascii="Museo Sans 300" w:hAnsi="Museo Sans 300" w:cs="Arial"/>
          <w:b/>
          <w:color w:val="0D0D0D" w:themeColor="text1" w:themeTint="F2"/>
          <w:sz w:val="22"/>
          <w:szCs w:val="22"/>
          <w:lang w:val="es-MX"/>
        </w:rPr>
      </w:pPr>
      <w:r w:rsidRPr="008006E3">
        <w:rPr>
          <w:rFonts w:ascii="Museo Sans 300" w:hAnsi="Museo Sans 300" w:cs="Arial"/>
          <w:b/>
          <w:color w:val="0D0D0D" w:themeColor="text1" w:themeTint="F2"/>
          <w:sz w:val="22"/>
          <w:szCs w:val="22"/>
          <w:lang w:val="es-MX"/>
        </w:rPr>
        <w:t>1.1</w:t>
      </w:r>
      <w:r w:rsidR="00997BDA" w:rsidRPr="008006E3">
        <w:rPr>
          <w:rFonts w:ascii="Museo Sans 300" w:hAnsi="Museo Sans 300" w:cs="Arial"/>
          <w:b/>
          <w:color w:val="0D0D0D" w:themeColor="text1" w:themeTint="F2"/>
          <w:sz w:val="22"/>
          <w:szCs w:val="22"/>
          <w:lang w:val="es-MX"/>
        </w:rPr>
        <w:t xml:space="preserve"> </w:t>
      </w:r>
      <w:r w:rsidR="001C749A" w:rsidRPr="008006E3">
        <w:rPr>
          <w:rFonts w:ascii="Museo Sans 300" w:hAnsi="Museo Sans 300" w:cs="Arial"/>
          <w:b/>
          <w:color w:val="0D0D0D" w:themeColor="text1" w:themeTint="F2"/>
          <w:sz w:val="22"/>
          <w:szCs w:val="22"/>
          <w:lang w:val="es-MX"/>
        </w:rPr>
        <w:t>Objetivo General</w:t>
      </w:r>
    </w:p>
    <w:p w14:paraId="5D28E756" w14:textId="77777777" w:rsidR="001C749A" w:rsidRPr="008006E3" w:rsidRDefault="001C749A" w:rsidP="007C3488">
      <w:pPr>
        <w:jc w:val="both"/>
        <w:rPr>
          <w:rFonts w:ascii="Museo Sans 300" w:hAnsi="Museo Sans 300" w:cs="Arial"/>
          <w:color w:val="0D0D0D" w:themeColor="text1" w:themeTint="F2"/>
          <w:sz w:val="22"/>
          <w:szCs w:val="22"/>
          <w:lang w:val="es-MX"/>
        </w:rPr>
      </w:pPr>
    </w:p>
    <w:p w14:paraId="5D28E757" w14:textId="7BD2D2B9" w:rsidR="001012A9" w:rsidRPr="008006E3" w:rsidRDefault="001012A9" w:rsidP="0072236D">
      <w:pPr>
        <w:jc w:val="both"/>
        <w:rPr>
          <w:rFonts w:ascii="Museo Sans 300" w:hAnsi="Museo Sans 300" w:cs="Arial"/>
          <w:color w:val="0D0D0D" w:themeColor="text1" w:themeTint="F2"/>
          <w:sz w:val="22"/>
          <w:szCs w:val="22"/>
          <w:lang w:eastAsia="es-SV"/>
        </w:rPr>
      </w:pPr>
      <w:bookmarkStart w:id="0" w:name="_Toc108416648"/>
      <w:bookmarkStart w:id="1" w:name="_Toc118111283"/>
      <w:r w:rsidRPr="008006E3">
        <w:rPr>
          <w:rFonts w:ascii="Museo Sans 300" w:hAnsi="Museo Sans 300" w:cs="Arial"/>
          <w:color w:val="0D0D0D" w:themeColor="text1" w:themeTint="F2"/>
          <w:sz w:val="22"/>
          <w:szCs w:val="22"/>
          <w:lang w:eastAsia="es-SV"/>
        </w:rPr>
        <w:t>Uniformar el registro contable de las operaciones de los Fondos de Pensiones</w:t>
      </w:r>
      <w:r w:rsidR="00F46BE5" w:rsidRPr="008006E3">
        <w:rPr>
          <w:rFonts w:ascii="Museo Sans 300" w:hAnsi="Museo Sans 300" w:cs="Arial"/>
          <w:color w:val="0D0D0D" w:themeColor="text1" w:themeTint="F2"/>
          <w:sz w:val="22"/>
          <w:szCs w:val="22"/>
          <w:lang w:eastAsia="es-SV"/>
        </w:rPr>
        <w:t>: “Conservador”</w:t>
      </w:r>
      <w:r w:rsidR="00A7582B" w:rsidRPr="008006E3">
        <w:rPr>
          <w:rFonts w:ascii="Museo Sans 300" w:hAnsi="Museo Sans 300" w:cs="Arial"/>
          <w:color w:val="0D0D0D" w:themeColor="text1" w:themeTint="F2"/>
          <w:sz w:val="22"/>
          <w:szCs w:val="22"/>
          <w:lang w:eastAsia="es-SV"/>
        </w:rPr>
        <w:t>,</w:t>
      </w:r>
      <w:r w:rsidR="00F46BE5" w:rsidRPr="008006E3">
        <w:rPr>
          <w:rFonts w:ascii="Museo Sans 300" w:hAnsi="Museo Sans 300" w:cs="Arial"/>
          <w:color w:val="0D0D0D" w:themeColor="text1" w:themeTint="F2"/>
          <w:sz w:val="22"/>
          <w:szCs w:val="22"/>
          <w:lang w:eastAsia="es-SV"/>
        </w:rPr>
        <w:t xml:space="preserve"> “Especial de Retiro”</w:t>
      </w:r>
      <w:r w:rsidRPr="008006E3">
        <w:rPr>
          <w:rFonts w:ascii="Museo Sans 300" w:hAnsi="Museo Sans 300" w:cs="Arial"/>
          <w:color w:val="0D0D0D" w:themeColor="text1" w:themeTint="F2"/>
          <w:sz w:val="22"/>
          <w:szCs w:val="22"/>
          <w:lang w:eastAsia="es-SV"/>
        </w:rPr>
        <w:t xml:space="preserve">, </w:t>
      </w:r>
      <w:r w:rsidR="00A7582B" w:rsidRPr="008006E3">
        <w:rPr>
          <w:rFonts w:ascii="Museo Sans 300" w:hAnsi="Museo Sans 300" w:cs="Arial"/>
          <w:color w:val="0D0D0D" w:themeColor="text1" w:themeTint="F2"/>
          <w:sz w:val="22"/>
          <w:szCs w:val="22"/>
          <w:lang w:eastAsia="es-SV"/>
        </w:rPr>
        <w:t>“Crecimiento” y “Moderado”</w:t>
      </w:r>
      <w:r w:rsidR="00A375EA" w:rsidRPr="008006E3">
        <w:rPr>
          <w:rFonts w:ascii="Museo Sans 300" w:hAnsi="Museo Sans 300" w:cs="Arial"/>
          <w:color w:val="0D0D0D" w:themeColor="text1" w:themeTint="F2"/>
          <w:sz w:val="22"/>
          <w:szCs w:val="22"/>
          <w:lang w:eastAsia="es-SV"/>
        </w:rPr>
        <w:t xml:space="preserve">, </w:t>
      </w:r>
      <w:r w:rsidRPr="008006E3">
        <w:rPr>
          <w:rFonts w:ascii="Museo Sans 300" w:hAnsi="Museo Sans 300" w:cs="Arial"/>
          <w:color w:val="0D0D0D" w:themeColor="text1" w:themeTint="F2"/>
          <w:sz w:val="22"/>
          <w:szCs w:val="22"/>
          <w:lang w:eastAsia="es-SV"/>
        </w:rPr>
        <w:t>realizadas por la Institución Administradora de Fondos de Pensiones, para la obtención de estados financieros que reflejen la situación financiera y los resultados de la gestión de los mismos, como un instrumento para el análisis de la información y la toma de decisiones por parte de los administradores de las Instituciones, del público usuario de los servicios que prestan las AFP y de otras partes interesadas.</w:t>
      </w:r>
      <w:r w:rsidR="004616AD" w:rsidRPr="008006E3">
        <w:rPr>
          <w:rFonts w:ascii="Museo Sans 300" w:hAnsi="Museo Sans 300" w:cs="Arial"/>
          <w:color w:val="0D0D0D" w:themeColor="text1" w:themeTint="F2"/>
          <w:sz w:val="22"/>
          <w:szCs w:val="22"/>
          <w:lang w:eastAsia="es-SV"/>
        </w:rPr>
        <w:t xml:space="preserve"> (12)</w:t>
      </w:r>
    </w:p>
    <w:p w14:paraId="5D28E758" w14:textId="77777777" w:rsidR="001A79B1" w:rsidRPr="008006E3" w:rsidRDefault="001A79B1" w:rsidP="0072236D">
      <w:pPr>
        <w:jc w:val="both"/>
        <w:rPr>
          <w:rFonts w:ascii="Museo Sans 300" w:hAnsi="Museo Sans 300" w:cs="Arial"/>
          <w:color w:val="0D0D0D" w:themeColor="text1" w:themeTint="F2"/>
          <w:sz w:val="22"/>
          <w:szCs w:val="22"/>
          <w:lang w:val="es-MX" w:eastAsia="es-SV"/>
        </w:rPr>
      </w:pPr>
    </w:p>
    <w:bookmarkEnd w:id="0"/>
    <w:bookmarkEnd w:id="1"/>
    <w:p w14:paraId="5D28E759" w14:textId="673AE6A7" w:rsidR="001C749A" w:rsidRPr="008006E3" w:rsidRDefault="00262AEA" w:rsidP="0039248D">
      <w:pPr>
        <w:pStyle w:val="Ttulo3"/>
        <w:ind w:left="993" w:hanging="284"/>
        <w:rPr>
          <w:rFonts w:ascii="Museo Sans 300" w:hAnsi="Museo Sans 300" w:cs="Arial"/>
          <w:b/>
          <w:color w:val="0D0D0D" w:themeColor="text1" w:themeTint="F2"/>
          <w:sz w:val="22"/>
          <w:szCs w:val="22"/>
          <w:lang w:val="es-MX"/>
        </w:rPr>
      </w:pPr>
      <w:r w:rsidRPr="008006E3">
        <w:rPr>
          <w:rFonts w:ascii="Museo Sans 300" w:hAnsi="Museo Sans 300" w:cs="Arial"/>
          <w:b/>
          <w:color w:val="0D0D0D" w:themeColor="text1" w:themeTint="F2"/>
          <w:sz w:val="22"/>
          <w:szCs w:val="22"/>
          <w:lang w:val="es-MX"/>
        </w:rPr>
        <w:t xml:space="preserve">1.2 </w:t>
      </w:r>
      <w:r w:rsidR="001C749A" w:rsidRPr="008006E3">
        <w:rPr>
          <w:rFonts w:ascii="Museo Sans 300" w:hAnsi="Museo Sans 300" w:cs="Arial"/>
          <w:b/>
          <w:color w:val="0D0D0D" w:themeColor="text1" w:themeTint="F2"/>
          <w:sz w:val="22"/>
          <w:szCs w:val="22"/>
          <w:lang w:val="es-MX"/>
        </w:rPr>
        <w:t>Objetivo Específico</w:t>
      </w:r>
    </w:p>
    <w:p w14:paraId="5D28E75A" w14:textId="77777777" w:rsidR="001C749A" w:rsidRPr="008006E3" w:rsidRDefault="001C749A" w:rsidP="007C3488">
      <w:pPr>
        <w:jc w:val="both"/>
        <w:rPr>
          <w:rFonts w:ascii="Museo Sans 300" w:hAnsi="Museo Sans 300" w:cs="Arial"/>
          <w:color w:val="0D0D0D" w:themeColor="text1" w:themeTint="F2"/>
          <w:sz w:val="22"/>
          <w:szCs w:val="22"/>
          <w:lang w:eastAsia="es-SV"/>
        </w:rPr>
      </w:pPr>
    </w:p>
    <w:p w14:paraId="5D28E75B" w14:textId="77777777" w:rsidR="00C53789" w:rsidRPr="008006E3" w:rsidRDefault="00C53789" w:rsidP="0072236D">
      <w:pPr>
        <w:jc w:val="both"/>
        <w:rPr>
          <w:rFonts w:ascii="Museo Sans 300" w:hAnsi="Museo Sans 300" w:cs="Arial"/>
          <w:color w:val="0D0D0D" w:themeColor="text1" w:themeTint="F2"/>
          <w:sz w:val="22"/>
          <w:szCs w:val="22"/>
          <w:lang w:val="es-SV" w:eastAsia="es-SV"/>
        </w:rPr>
      </w:pPr>
      <w:r w:rsidRPr="008006E3">
        <w:rPr>
          <w:rFonts w:ascii="Museo Sans 300" w:hAnsi="Museo Sans 300" w:cs="Arial"/>
          <w:color w:val="0D0D0D" w:themeColor="text1" w:themeTint="F2"/>
          <w:sz w:val="22"/>
          <w:szCs w:val="22"/>
          <w:lang w:val="es-SV" w:eastAsia="es-SV"/>
        </w:rPr>
        <w:t>Contar con información íntegra, oportuna y homogénea sobre la situación financiera y económica de los Fondos de Pensiones que contribuya a la toma de decisiones por parte de los afiliados y público usuario de los servicios que prestan las</w:t>
      </w:r>
      <w:r w:rsidR="00997BDA" w:rsidRPr="008006E3">
        <w:rPr>
          <w:rFonts w:ascii="Museo Sans 300" w:hAnsi="Museo Sans 300" w:cs="Arial"/>
          <w:color w:val="0D0D0D" w:themeColor="text1" w:themeTint="F2"/>
          <w:sz w:val="22"/>
          <w:szCs w:val="22"/>
          <w:lang w:val="es-SV" w:eastAsia="es-SV"/>
        </w:rPr>
        <w:t xml:space="preserve"> </w:t>
      </w:r>
      <w:r w:rsidRPr="008006E3">
        <w:rPr>
          <w:rFonts w:ascii="Museo Sans 300" w:hAnsi="Museo Sans 300"/>
          <w:color w:val="0D0D0D" w:themeColor="text1" w:themeTint="F2"/>
          <w:sz w:val="22"/>
          <w:szCs w:val="22"/>
        </w:rPr>
        <w:t>Instituciones Administradoras de Fondos de Pensiones</w:t>
      </w:r>
      <w:r w:rsidRPr="008006E3">
        <w:rPr>
          <w:rFonts w:ascii="Museo Sans 300" w:hAnsi="Museo Sans 300" w:cs="Arial"/>
          <w:color w:val="0D0D0D" w:themeColor="text1" w:themeTint="F2"/>
          <w:sz w:val="22"/>
          <w:szCs w:val="22"/>
          <w:lang w:val="es-SV" w:eastAsia="es-SV"/>
        </w:rPr>
        <w:t xml:space="preserve">. </w:t>
      </w:r>
    </w:p>
    <w:p w14:paraId="5D28E75C" w14:textId="77777777" w:rsidR="004A2AAB" w:rsidRPr="008006E3" w:rsidRDefault="004A2AAB" w:rsidP="0072236D">
      <w:pPr>
        <w:jc w:val="both"/>
        <w:rPr>
          <w:rFonts w:ascii="Museo Sans 300" w:hAnsi="Museo Sans 300" w:cs="Arial"/>
          <w:color w:val="0D0D0D" w:themeColor="text1" w:themeTint="F2"/>
          <w:sz w:val="22"/>
          <w:szCs w:val="22"/>
          <w:lang w:eastAsia="es-SV"/>
        </w:rPr>
      </w:pPr>
    </w:p>
    <w:p w14:paraId="5D28E75D" w14:textId="77777777" w:rsidR="001C749A" w:rsidRPr="008006E3" w:rsidRDefault="006E3375" w:rsidP="00F20D9B">
      <w:pPr>
        <w:pStyle w:val="Prrafodelista"/>
        <w:numPr>
          <w:ilvl w:val="0"/>
          <w:numId w:val="34"/>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ALCANCE</w:t>
      </w:r>
    </w:p>
    <w:p w14:paraId="5D28E75E" w14:textId="77777777" w:rsidR="001C749A" w:rsidRPr="008006E3" w:rsidRDefault="001C749A" w:rsidP="007C3488">
      <w:pPr>
        <w:pStyle w:val="Prrafodelista"/>
        <w:ind w:left="0"/>
        <w:jc w:val="both"/>
        <w:rPr>
          <w:rFonts w:ascii="Museo Sans 300" w:hAnsi="Museo Sans 300"/>
          <w:color w:val="0D0D0D" w:themeColor="text1" w:themeTint="F2"/>
          <w:sz w:val="22"/>
          <w:szCs w:val="22"/>
          <w:lang w:val="es-ES"/>
        </w:rPr>
      </w:pPr>
    </w:p>
    <w:p w14:paraId="5D28E75F" w14:textId="77777777" w:rsidR="006E3375" w:rsidRPr="008006E3" w:rsidRDefault="006E3375" w:rsidP="0072236D">
      <w:pPr>
        <w:autoSpaceDE w:val="0"/>
        <w:autoSpaceDN w:val="0"/>
        <w:adjustRightInd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 aplicación del Manual es obligatoria para los Fondos de Pensiones autorizados por la Superintendencia, para el manejo de sus propias operaciones.</w:t>
      </w:r>
    </w:p>
    <w:p w14:paraId="5D28E760" w14:textId="77777777" w:rsidR="006E3375" w:rsidRPr="008006E3" w:rsidRDefault="006E3375" w:rsidP="0072236D">
      <w:pPr>
        <w:autoSpaceDE w:val="0"/>
        <w:autoSpaceDN w:val="0"/>
        <w:adjustRightInd w:val="0"/>
        <w:jc w:val="both"/>
        <w:rPr>
          <w:rFonts w:ascii="Museo Sans 300" w:hAnsi="Museo Sans 300"/>
          <w:color w:val="0D0D0D" w:themeColor="text1" w:themeTint="F2"/>
          <w:sz w:val="22"/>
          <w:szCs w:val="22"/>
        </w:rPr>
      </w:pPr>
    </w:p>
    <w:p w14:paraId="5D28E761" w14:textId="00CBC72B" w:rsidR="006E3375" w:rsidRPr="008006E3" w:rsidRDefault="006E3375" w:rsidP="0072236D">
      <w:pPr>
        <w:autoSpaceDE w:val="0"/>
        <w:autoSpaceDN w:val="0"/>
        <w:adjustRightInd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Cuando en este Manual se haga referencia a actuaciones del Fondo, deberá entenderse que quien las realiza es la Institución Administradora de Fondos de Pensiones en su carácter de administrador de </w:t>
      </w:r>
      <w:proofErr w:type="gramStart"/>
      <w:r w:rsidRPr="008006E3">
        <w:rPr>
          <w:rFonts w:ascii="Museo Sans 300" w:hAnsi="Museo Sans 300"/>
          <w:color w:val="0D0D0D" w:themeColor="text1" w:themeTint="F2"/>
          <w:sz w:val="22"/>
          <w:szCs w:val="22"/>
        </w:rPr>
        <w:t>los mismos</w:t>
      </w:r>
      <w:proofErr w:type="gramEnd"/>
      <w:r w:rsidRPr="008006E3">
        <w:rPr>
          <w:rFonts w:ascii="Museo Sans 300" w:hAnsi="Museo Sans 300"/>
          <w:color w:val="0D0D0D" w:themeColor="text1" w:themeTint="F2"/>
          <w:sz w:val="22"/>
          <w:szCs w:val="22"/>
        </w:rPr>
        <w:t>.</w:t>
      </w:r>
      <w:r w:rsidR="007E07A7" w:rsidRPr="008006E3">
        <w:rPr>
          <w:rFonts w:ascii="Museo Sans 300" w:hAnsi="Museo Sans 300"/>
          <w:color w:val="0D0D0D" w:themeColor="text1" w:themeTint="F2"/>
          <w:sz w:val="22"/>
          <w:szCs w:val="22"/>
        </w:rPr>
        <w:t xml:space="preserve"> </w:t>
      </w:r>
    </w:p>
    <w:p w14:paraId="5D28E762" w14:textId="77777777" w:rsidR="001C749A" w:rsidRPr="008006E3" w:rsidRDefault="00C9560E" w:rsidP="0072236D">
      <w:pPr>
        <w:tabs>
          <w:tab w:val="left" w:pos="1910"/>
        </w:tabs>
        <w:autoSpaceDE w:val="0"/>
        <w:autoSpaceDN w:val="0"/>
        <w:adjustRightInd w:val="0"/>
        <w:jc w:val="both"/>
        <w:rPr>
          <w:rFonts w:ascii="Museo Sans 300" w:hAnsi="Museo Sans 300" w:cs="Arial"/>
          <w:snapToGrid w:val="0"/>
          <w:color w:val="0D0D0D" w:themeColor="text1" w:themeTint="F2"/>
          <w:sz w:val="22"/>
          <w:szCs w:val="22"/>
          <w:lang w:val="es-MX"/>
        </w:rPr>
      </w:pPr>
      <w:r w:rsidRPr="008006E3">
        <w:rPr>
          <w:rFonts w:ascii="Museo Sans 300" w:hAnsi="Museo Sans 300" w:cs="Arial"/>
          <w:snapToGrid w:val="0"/>
          <w:color w:val="0D0D0D" w:themeColor="text1" w:themeTint="F2"/>
          <w:sz w:val="22"/>
          <w:szCs w:val="22"/>
          <w:lang w:val="es-MX"/>
        </w:rPr>
        <w:tab/>
      </w:r>
    </w:p>
    <w:p w14:paraId="5D28E763" w14:textId="77777777" w:rsidR="001C749A" w:rsidRPr="008006E3" w:rsidRDefault="001C749A" w:rsidP="0072236D">
      <w:pPr>
        <w:jc w:val="both"/>
        <w:rPr>
          <w:rFonts w:ascii="Museo Sans 300" w:hAnsi="Museo Sans 300" w:cs="Arial"/>
          <w:color w:val="0D0D0D" w:themeColor="text1" w:themeTint="F2"/>
          <w:sz w:val="22"/>
          <w:szCs w:val="22"/>
          <w:lang w:val="es-MX" w:eastAsia="es-SV"/>
        </w:rPr>
      </w:pPr>
      <w:r w:rsidRPr="008006E3">
        <w:rPr>
          <w:rFonts w:ascii="Museo Sans 300" w:hAnsi="Museo Sans 300" w:cs="Arial"/>
          <w:color w:val="0D0D0D" w:themeColor="text1" w:themeTint="F2"/>
          <w:sz w:val="22"/>
          <w:szCs w:val="22"/>
          <w:lang w:val="es-MX" w:eastAsia="es-SV"/>
        </w:rPr>
        <w:t xml:space="preserve">El Manual lo conforman las Disposiciones Generales, el Catálogo de Cuentas, el Manual de Aplicaciones Contables y los </w:t>
      </w:r>
      <w:r w:rsidR="00282F65" w:rsidRPr="008006E3">
        <w:rPr>
          <w:rFonts w:ascii="Museo Sans 300" w:hAnsi="Museo Sans 300" w:cs="Arial"/>
          <w:color w:val="0D0D0D" w:themeColor="text1" w:themeTint="F2"/>
          <w:sz w:val="22"/>
          <w:szCs w:val="22"/>
          <w:lang w:val="es-MX" w:eastAsia="es-SV"/>
        </w:rPr>
        <w:t>M</w:t>
      </w:r>
      <w:r w:rsidRPr="008006E3">
        <w:rPr>
          <w:rFonts w:ascii="Museo Sans 300" w:hAnsi="Museo Sans 300" w:cs="Arial"/>
          <w:color w:val="0D0D0D" w:themeColor="text1" w:themeTint="F2"/>
          <w:sz w:val="22"/>
          <w:szCs w:val="22"/>
          <w:lang w:val="es-MX" w:eastAsia="es-SV"/>
        </w:rPr>
        <w:t>odelos de los Estados Financieros</w:t>
      </w:r>
      <w:r w:rsidR="006E3375" w:rsidRPr="008006E3">
        <w:rPr>
          <w:rFonts w:ascii="Museo Sans 300" w:hAnsi="Museo Sans 300" w:cs="Arial"/>
          <w:color w:val="0D0D0D" w:themeColor="text1" w:themeTint="F2"/>
          <w:sz w:val="22"/>
          <w:szCs w:val="22"/>
          <w:lang w:val="es-MX" w:eastAsia="es-SV"/>
        </w:rPr>
        <w:t xml:space="preserve"> con sus Notas</w:t>
      </w:r>
      <w:r w:rsidRPr="008006E3">
        <w:rPr>
          <w:rFonts w:ascii="Museo Sans 300" w:hAnsi="Museo Sans 300" w:cs="Arial"/>
          <w:color w:val="0D0D0D" w:themeColor="text1" w:themeTint="F2"/>
          <w:sz w:val="22"/>
          <w:szCs w:val="22"/>
          <w:lang w:val="es-MX" w:eastAsia="es-SV"/>
        </w:rPr>
        <w:t>.</w:t>
      </w:r>
    </w:p>
    <w:p w14:paraId="5D28E764" w14:textId="77777777" w:rsidR="001C749A" w:rsidRPr="008006E3" w:rsidRDefault="001C749A" w:rsidP="00ED3AFD">
      <w:pPr>
        <w:jc w:val="both"/>
        <w:rPr>
          <w:rFonts w:ascii="Museo Sans 300" w:hAnsi="Museo Sans 300"/>
          <w:strike/>
          <w:color w:val="0D0D0D" w:themeColor="text1" w:themeTint="F2"/>
          <w:sz w:val="22"/>
          <w:szCs w:val="22"/>
          <w:lang w:val="es-MX"/>
        </w:rPr>
      </w:pPr>
    </w:p>
    <w:p w14:paraId="5D28E765" w14:textId="77777777" w:rsidR="00663093" w:rsidRPr="008006E3" w:rsidRDefault="005C1AA6" w:rsidP="0039248D">
      <w:pPr>
        <w:pStyle w:val="Prrafodelista"/>
        <w:numPr>
          <w:ilvl w:val="0"/>
          <w:numId w:val="34"/>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TÉRMINOS</w:t>
      </w:r>
    </w:p>
    <w:p w14:paraId="5D28E766" w14:textId="77777777" w:rsidR="00002B0E" w:rsidRPr="008006E3" w:rsidRDefault="00002B0E" w:rsidP="007C3488">
      <w:pPr>
        <w:pStyle w:val="Prrafodelista"/>
        <w:jc w:val="both"/>
        <w:rPr>
          <w:rFonts w:ascii="Museo Sans 300" w:hAnsi="Museo Sans 300"/>
          <w:b/>
          <w:color w:val="0D0D0D" w:themeColor="text1" w:themeTint="F2"/>
          <w:sz w:val="22"/>
          <w:szCs w:val="22"/>
          <w:lang w:val="es-MX"/>
        </w:rPr>
      </w:pPr>
    </w:p>
    <w:p w14:paraId="5D28E767" w14:textId="77777777" w:rsidR="0024701C" w:rsidRPr="008006E3" w:rsidRDefault="0024701C" w:rsidP="0039248D">
      <w:pPr>
        <w:pStyle w:val="Prrafodelista"/>
        <w:numPr>
          <w:ilvl w:val="0"/>
          <w:numId w:val="71"/>
        </w:numPr>
        <w:ind w:left="993" w:hanging="284"/>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rPr>
        <w:t>AFP:</w:t>
      </w:r>
      <w:r w:rsidRPr="008006E3">
        <w:rPr>
          <w:rFonts w:ascii="Museo Sans 300" w:hAnsi="Museo Sans 300"/>
          <w:color w:val="0D0D0D" w:themeColor="text1" w:themeTint="F2"/>
          <w:sz w:val="22"/>
          <w:szCs w:val="22"/>
        </w:rPr>
        <w:t xml:space="preserve"> Instituciones Administradoras de Fondos de Pensiones</w:t>
      </w:r>
      <w:r w:rsidR="007C3488" w:rsidRPr="008006E3">
        <w:rPr>
          <w:rFonts w:ascii="Museo Sans 300" w:hAnsi="Museo Sans 300"/>
          <w:color w:val="0D0D0D" w:themeColor="text1" w:themeTint="F2"/>
          <w:sz w:val="22"/>
          <w:szCs w:val="22"/>
        </w:rPr>
        <w:t>;</w:t>
      </w:r>
    </w:p>
    <w:p w14:paraId="5D28E768" w14:textId="77777777" w:rsidR="0024701C" w:rsidRPr="008006E3" w:rsidRDefault="0024701C" w:rsidP="0039248D">
      <w:pPr>
        <w:pStyle w:val="Prrafodelista"/>
        <w:numPr>
          <w:ilvl w:val="0"/>
          <w:numId w:val="71"/>
        </w:numPr>
        <w:ind w:left="993" w:hanging="284"/>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Banco Central:</w:t>
      </w:r>
      <w:r w:rsidRPr="008006E3">
        <w:rPr>
          <w:rFonts w:ascii="Museo Sans 300" w:hAnsi="Museo Sans 300"/>
          <w:color w:val="0D0D0D" w:themeColor="text1" w:themeTint="F2"/>
          <w:sz w:val="22"/>
          <w:szCs w:val="22"/>
        </w:rPr>
        <w:t xml:space="preserve"> Banco Central de Reserva de El Salvador</w:t>
      </w:r>
      <w:r w:rsidR="007C3488" w:rsidRPr="008006E3">
        <w:rPr>
          <w:rFonts w:ascii="Museo Sans 300" w:hAnsi="Museo Sans 300"/>
          <w:color w:val="0D0D0D" w:themeColor="text1" w:themeTint="F2"/>
          <w:sz w:val="22"/>
          <w:szCs w:val="22"/>
        </w:rPr>
        <w:t>;</w:t>
      </w:r>
    </w:p>
    <w:p w14:paraId="5D28E769" w14:textId="77777777" w:rsidR="00783E4A" w:rsidRPr="008006E3" w:rsidRDefault="00783E4A" w:rsidP="0039248D">
      <w:pPr>
        <w:pStyle w:val="Prrafodelista"/>
        <w:numPr>
          <w:ilvl w:val="0"/>
          <w:numId w:val="71"/>
        </w:numPr>
        <w:ind w:left="993" w:hanging="284"/>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CIAP:</w:t>
      </w:r>
      <w:r w:rsidRPr="008006E3">
        <w:rPr>
          <w:rFonts w:ascii="Museo Sans 300" w:hAnsi="Museo Sans 300"/>
          <w:color w:val="0D0D0D" w:themeColor="text1" w:themeTint="F2"/>
          <w:sz w:val="22"/>
          <w:szCs w:val="22"/>
        </w:rPr>
        <w:t xml:space="preserve"> Cuenta Individual de Ahorro para Pensiones;</w:t>
      </w:r>
    </w:p>
    <w:p w14:paraId="5D28E76A" w14:textId="569D27FE" w:rsidR="0024701C" w:rsidRPr="008006E3" w:rsidRDefault="00EB7402" w:rsidP="0039248D">
      <w:pPr>
        <w:pStyle w:val="Prrafodelista"/>
        <w:numPr>
          <w:ilvl w:val="0"/>
          <w:numId w:val="71"/>
        </w:numPr>
        <w:ind w:left="993" w:hanging="284"/>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lang w:val="es-CR"/>
        </w:rPr>
        <w:t xml:space="preserve">Fondo(s): </w:t>
      </w:r>
      <w:r w:rsidRPr="008006E3">
        <w:rPr>
          <w:rFonts w:ascii="Museo Sans 300" w:hAnsi="Museo Sans 300"/>
          <w:bCs/>
          <w:color w:val="0D0D0D" w:themeColor="text1" w:themeTint="F2"/>
          <w:sz w:val="22"/>
          <w:szCs w:val="22"/>
          <w:lang w:val="es-ES"/>
        </w:rPr>
        <w:t>Fondo(s) de Pensiones, se refiere a los diferentes tipos de Fondos a los que hace alusión el artículo 23-A de la Ley del Sistema de Ahorro para Pensiones</w:t>
      </w:r>
      <w:r w:rsidRPr="008006E3">
        <w:rPr>
          <w:rFonts w:ascii="Museo Sans 300" w:hAnsi="Museo Sans 300"/>
          <w:color w:val="0D0D0D" w:themeColor="text1" w:themeTint="F2"/>
          <w:sz w:val="22"/>
          <w:szCs w:val="22"/>
          <w:lang w:val="es-CR"/>
        </w:rPr>
        <w:t>;</w:t>
      </w:r>
      <w:r w:rsidRPr="008006E3">
        <w:rPr>
          <w:rFonts w:ascii="Museo Sans 300" w:hAnsi="Museo Sans 300"/>
          <w:i/>
          <w:color w:val="0D0D0D" w:themeColor="text1" w:themeTint="F2"/>
          <w:sz w:val="22"/>
          <w:szCs w:val="22"/>
          <w:lang w:val="es-CR"/>
        </w:rPr>
        <w:t xml:space="preserve"> </w:t>
      </w:r>
      <w:r w:rsidRPr="008006E3">
        <w:rPr>
          <w:rFonts w:ascii="Museo Sans 300" w:hAnsi="Museo Sans 300"/>
          <w:color w:val="0D0D0D" w:themeColor="text1" w:themeTint="F2"/>
          <w:sz w:val="22"/>
          <w:szCs w:val="22"/>
          <w:lang w:val="es-CR"/>
        </w:rPr>
        <w:t>(12)</w:t>
      </w:r>
    </w:p>
    <w:p w14:paraId="5D28E76B" w14:textId="77777777" w:rsidR="0024701C" w:rsidRPr="008006E3" w:rsidRDefault="0024701C" w:rsidP="0039248D">
      <w:pPr>
        <w:pStyle w:val="Prrafodelista"/>
        <w:numPr>
          <w:ilvl w:val="0"/>
          <w:numId w:val="71"/>
        </w:numPr>
        <w:ind w:left="993" w:hanging="284"/>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Ley:</w:t>
      </w:r>
      <w:r w:rsidRPr="008006E3">
        <w:rPr>
          <w:rFonts w:ascii="Museo Sans 300" w:hAnsi="Museo Sans 300"/>
          <w:color w:val="0D0D0D" w:themeColor="text1" w:themeTint="F2"/>
          <w:sz w:val="22"/>
          <w:szCs w:val="22"/>
        </w:rPr>
        <w:t xml:space="preserve"> Ley del Sistema de Ahorro para Pensiones</w:t>
      </w:r>
      <w:r w:rsidR="007C3488" w:rsidRPr="008006E3">
        <w:rPr>
          <w:rFonts w:ascii="Museo Sans 300" w:hAnsi="Museo Sans 300"/>
          <w:color w:val="0D0D0D" w:themeColor="text1" w:themeTint="F2"/>
          <w:sz w:val="22"/>
          <w:szCs w:val="22"/>
        </w:rPr>
        <w:t>;</w:t>
      </w:r>
    </w:p>
    <w:p w14:paraId="5D28E76C" w14:textId="77777777" w:rsidR="0024701C" w:rsidRPr="008006E3" w:rsidRDefault="0024701C" w:rsidP="0039248D">
      <w:pPr>
        <w:pStyle w:val="Prrafodelista"/>
        <w:numPr>
          <w:ilvl w:val="0"/>
          <w:numId w:val="71"/>
        </w:numPr>
        <w:ind w:left="993" w:hanging="284"/>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lastRenderedPageBreak/>
        <w:t>SAP:</w:t>
      </w:r>
      <w:r w:rsidRPr="008006E3">
        <w:rPr>
          <w:rFonts w:ascii="Museo Sans 300" w:hAnsi="Museo Sans 300"/>
          <w:color w:val="0D0D0D" w:themeColor="text1" w:themeTint="F2"/>
          <w:sz w:val="22"/>
          <w:szCs w:val="22"/>
        </w:rPr>
        <w:t xml:space="preserve"> Sistema de Ahorro para Pensiones</w:t>
      </w:r>
      <w:r w:rsidR="007C3488" w:rsidRPr="008006E3">
        <w:rPr>
          <w:rFonts w:ascii="Museo Sans 300" w:hAnsi="Museo Sans 300"/>
          <w:color w:val="0D0D0D" w:themeColor="text1" w:themeTint="F2"/>
          <w:sz w:val="22"/>
          <w:szCs w:val="22"/>
        </w:rPr>
        <w:t>;</w:t>
      </w:r>
    </w:p>
    <w:p w14:paraId="5D28E76D" w14:textId="77777777" w:rsidR="0024701C" w:rsidRPr="008006E3" w:rsidRDefault="0024701C" w:rsidP="0039248D">
      <w:pPr>
        <w:pStyle w:val="Prrafodelista"/>
        <w:numPr>
          <w:ilvl w:val="0"/>
          <w:numId w:val="71"/>
        </w:numPr>
        <w:ind w:left="993" w:hanging="284"/>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Superintendencia:</w:t>
      </w:r>
      <w:r w:rsidRPr="008006E3">
        <w:rPr>
          <w:rFonts w:ascii="Museo Sans 300" w:hAnsi="Museo Sans 300"/>
          <w:color w:val="0D0D0D" w:themeColor="text1" w:themeTint="F2"/>
          <w:sz w:val="22"/>
          <w:szCs w:val="22"/>
        </w:rPr>
        <w:t xml:space="preserve"> Superintendencia del Sistema Financiero</w:t>
      </w:r>
      <w:r w:rsidR="007C3488" w:rsidRPr="008006E3">
        <w:rPr>
          <w:rFonts w:ascii="Museo Sans 300" w:hAnsi="Museo Sans 300"/>
          <w:color w:val="0D0D0D" w:themeColor="text1" w:themeTint="F2"/>
          <w:sz w:val="22"/>
          <w:szCs w:val="22"/>
        </w:rPr>
        <w:t>; y</w:t>
      </w:r>
    </w:p>
    <w:p w14:paraId="5D28E76E" w14:textId="77777777" w:rsidR="0024701C" w:rsidRPr="008006E3" w:rsidRDefault="0024701C" w:rsidP="0039248D">
      <w:pPr>
        <w:pStyle w:val="Prrafodelista"/>
        <w:numPr>
          <w:ilvl w:val="0"/>
          <w:numId w:val="71"/>
        </w:numPr>
        <w:ind w:left="993" w:hanging="284"/>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Valores:</w:t>
      </w:r>
      <w:r w:rsidRPr="008006E3">
        <w:rPr>
          <w:rFonts w:ascii="Museo Sans 300" w:hAnsi="Museo Sans 300"/>
          <w:color w:val="0D0D0D" w:themeColor="text1" w:themeTint="F2"/>
          <w:sz w:val="22"/>
          <w:szCs w:val="22"/>
        </w:rPr>
        <w:t xml:space="preserve"> Las acciones, las obligaciones negociables y demás títulos valores.</w:t>
      </w:r>
    </w:p>
    <w:p w14:paraId="4AF8D7A4" w14:textId="77777777" w:rsidR="00FB1C3B" w:rsidRPr="008006E3" w:rsidRDefault="00FB1C3B" w:rsidP="00FB1C3B">
      <w:pPr>
        <w:pStyle w:val="Prrafodelista"/>
        <w:ind w:left="993"/>
        <w:jc w:val="both"/>
        <w:rPr>
          <w:rFonts w:ascii="Museo Sans 300" w:hAnsi="Museo Sans 300"/>
          <w:color w:val="0D0D0D" w:themeColor="text1" w:themeTint="F2"/>
          <w:sz w:val="22"/>
          <w:szCs w:val="22"/>
        </w:rPr>
      </w:pPr>
    </w:p>
    <w:p w14:paraId="5D28E76F" w14:textId="77777777" w:rsidR="00F77344" w:rsidRPr="008006E3" w:rsidRDefault="00F77344" w:rsidP="00F20D9B">
      <w:pPr>
        <w:pStyle w:val="Prrafodelista"/>
        <w:widowControl w:val="0"/>
        <w:numPr>
          <w:ilvl w:val="0"/>
          <w:numId w:val="34"/>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ESTRUCTURA DE CODIFICACIÓN</w:t>
      </w:r>
    </w:p>
    <w:p w14:paraId="5D28E770" w14:textId="77777777" w:rsidR="00F77344" w:rsidRPr="008006E3" w:rsidRDefault="00F77344" w:rsidP="00ED62B2">
      <w:pPr>
        <w:pStyle w:val="Ttulo"/>
        <w:ind w:left="567"/>
        <w:jc w:val="both"/>
        <w:rPr>
          <w:rFonts w:ascii="Museo Sans 300" w:hAnsi="Museo Sans 300" w:cs="Arial"/>
          <w:color w:val="0D0D0D" w:themeColor="text1" w:themeTint="F2"/>
          <w:sz w:val="22"/>
          <w:szCs w:val="22"/>
          <w:lang w:val="es-MX"/>
        </w:rPr>
      </w:pPr>
    </w:p>
    <w:p w14:paraId="5D28E771" w14:textId="77777777" w:rsidR="00F77344" w:rsidRPr="008006E3" w:rsidRDefault="00F77344" w:rsidP="007C3488">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 estructura de codificación ha sido creada sobre la base de un sistema de códigos y denominaciones de cuentas que contempla distintos niveles de clasificaciones, distinguiendo los siguientes:</w:t>
      </w:r>
    </w:p>
    <w:p w14:paraId="5D28E772" w14:textId="77777777" w:rsidR="00680A47" w:rsidRPr="008006E3" w:rsidRDefault="00680A47" w:rsidP="007C3488">
      <w:pPr>
        <w:jc w:val="both"/>
        <w:rPr>
          <w:rFonts w:ascii="Museo Sans 300" w:hAnsi="Museo Sans 300"/>
          <w:color w:val="0D0D0D" w:themeColor="text1" w:themeTint="F2"/>
          <w:sz w:val="22"/>
          <w:szCs w:val="22"/>
        </w:rPr>
      </w:pPr>
    </w:p>
    <w:tbl>
      <w:tblPr>
        <w:tblStyle w:val="Tablaconcuadrcula"/>
        <w:tblW w:w="0" w:type="auto"/>
        <w:tblInd w:w="892" w:type="dxa"/>
        <w:tblLook w:val="04A0" w:firstRow="1" w:lastRow="0" w:firstColumn="1" w:lastColumn="0" w:noHBand="0" w:noVBand="1"/>
      </w:tblPr>
      <w:tblGrid>
        <w:gridCol w:w="2080"/>
        <w:gridCol w:w="4678"/>
      </w:tblGrid>
      <w:tr w:rsidR="009F55D4" w:rsidRPr="008006E3" w14:paraId="5D28E775" w14:textId="77777777" w:rsidTr="00C147AD">
        <w:tc>
          <w:tcPr>
            <w:tcW w:w="2080" w:type="dxa"/>
          </w:tcPr>
          <w:p w14:paraId="5D28E773"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Clase</w:t>
            </w:r>
          </w:p>
        </w:tc>
        <w:tc>
          <w:tcPr>
            <w:tcW w:w="4678" w:type="dxa"/>
          </w:tcPr>
          <w:p w14:paraId="5D28E774"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 Se identifica con el primer dígito</w:t>
            </w:r>
          </w:p>
        </w:tc>
      </w:tr>
      <w:tr w:rsidR="009F55D4" w:rsidRPr="008006E3" w14:paraId="5D28E778" w14:textId="77777777" w:rsidTr="00C147AD">
        <w:tc>
          <w:tcPr>
            <w:tcW w:w="2080" w:type="dxa"/>
          </w:tcPr>
          <w:p w14:paraId="5D28E776"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Rubro</w:t>
            </w:r>
          </w:p>
        </w:tc>
        <w:tc>
          <w:tcPr>
            <w:tcW w:w="4678" w:type="dxa"/>
          </w:tcPr>
          <w:p w14:paraId="5D28E777"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 Se identifica con los dos primeros dígitos</w:t>
            </w:r>
          </w:p>
        </w:tc>
      </w:tr>
      <w:tr w:rsidR="009F55D4" w:rsidRPr="008006E3" w14:paraId="5D28E77B" w14:textId="77777777" w:rsidTr="00C147AD">
        <w:tc>
          <w:tcPr>
            <w:tcW w:w="2080" w:type="dxa"/>
          </w:tcPr>
          <w:p w14:paraId="5D28E779"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Cuenta</w:t>
            </w:r>
          </w:p>
        </w:tc>
        <w:tc>
          <w:tcPr>
            <w:tcW w:w="4678" w:type="dxa"/>
          </w:tcPr>
          <w:p w14:paraId="5D28E77A"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 Se identifica con los tres primeros dígitos</w:t>
            </w:r>
          </w:p>
        </w:tc>
      </w:tr>
      <w:tr w:rsidR="009F55D4" w:rsidRPr="008006E3" w14:paraId="5D28E77E" w14:textId="77777777" w:rsidTr="00C147AD">
        <w:tc>
          <w:tcPr>
            <w:tcW w:w="2080" w:type="dxa"/>
          </w:tcPr>
          <w:p w14:paraId="5D28E77C"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Subcuenta</w:t>
            </w:r>
          </w:p>
        </w:tc>
        <w:tc>
          <w:tcPr>
            <w:tcW w:w="4678" w:type="dxa"/>
          </w:tcPr>
          <w:p w14:paraId="5D28E77D"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 Se identifica con los cinco primeros dígitos</w:t>
            </w:r>
          </w:p>
        </w:tc>
      </w:tr>
      <w:tr w:rsidR="009F55D4" w:rsidRPr="008006E3" w14:paraId="5D28E781" w14:textId="77777777" w:rsidTr="00C147AD">
        <w:tc>
          <w:tcPr>
            <w:tcW w:w="2080" w:type="dxa"/>
          </w:tcPr>
          <w:p w14:paraId="5D28E77F" w14:textId="77777777" w:rsidR="001F2D88" w:rsidRPr="008006E3" w:rsidRDefault="001F2D88" w:rsidP="00B636C9">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Tipo de </w:t>
            </w:r>
            <w:r w:rsidR="00B636C9" w:rsidRPr="008006E3">
              <w:rPr>
                <w:rFonts w:ascii="Museo Sans 300" w:hAnsi="Museo Sans 300"/>
                <w:color w:val="0D0D0D" w:themeColor="text1" w:themeTint="F2"/>
                <w:sz w:val="22"/>
                <w:szCs w:val="22"/>
              </w:rPr>
              <w:t>subcuenta</w:t>
            </w:r>
          </w:p>
        </w:tc>
        <w:tc>
          <w:tcPr>
            <w:tcW w:w="4678" w:type="dxa"/>
          </w:tcPr>
          <w:p w14:paraId="5D28E780"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 Se identifica con el sexto dígito</w:t>
            </w:r>
          </w:p>
        </w:tc>
      </w:tr>
      <w:tr w:rsidR="001F2D88" w:rsidRPr="008006E3" w14:paraId="5D28E784" w14:textId="77777777" w:rsidTr="00C147AD">
        <w:tc>
          <w:tcPr>
            <w:tcW w:w="2080" w:type="dxa"/>
          </w:tcPr>
          <w:p w14:paraId="5D28E782"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Cuenta analítica</w:t>
            </w:r>
          </w:p>
        </w:tc>
        <w:tc>
          <w:tcPr>
            <w:tcW w:w="4678" w:type="dxa"/>
          </w:tcPr>
          <w:p w14:paraId="5D28E783" w14:textId="77777777" w:rsidR="001F2D88" w:rsidRPr="008006E3" w:rsidRDefault="001F2D88"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 Se identifica a partir del séptimo dígito</w:t>
            </w:r>
          </w:p>
        </w:tc>
      </w:tr>
    </w:tbl>
    <w:p w14:paraId="5D28E785" w14:textId="77777777" w:rsidR="00F77344" w:rsidRPr="008006E3" w:rsidRDefault="00F77344" w:rsidP="00ED62B2">
      <w:pPr>
        <w:jc w:val="both"/>
        <w:rPr>
          <w:rFonts w:ascii="Museo Sans 300" w:hAnsi="Museo Sans 300"/>
          <w:color w:val="0D0D0D" w:themeColor="text1" w:themeTint="F2"/>
          <w:sz w:val="22"/>
          <w:szCs w:val="22"/>
        </w:rPr>
      </w:pPr>
    </w:p>
    <w:p w14:paraId="5D28E786" w14:textId="15482016" w:rsidR="00F77344" w:rsidRPr="008006E3" w:rsidRDefault="00F77344" w:rsidP="0039248D">
      <w:pPr>
        <w:spacing w:after="12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El sistema de codificación establecido hasta el nivel de subcuenta emplea cinco (05) dígitos, al nivel de cuentas analíticas emplea más de siete dígitos, complementados por el sexto dígito (M), el cual deberá anteponerse siempre al uso de las cuentas analíticas, establecido para diferenciar las cuentas por tipo de moneda, cuentas con valuación</w:t>
      </w:r>
      <w:r w:rsidR="00362B3E" w:rsidRPr="008006E3">
        <w:rPr>
          <w:rFonts w:ascii="Museo Sans 300" w:hAnsi="Museo Sans 300"/>
          <w:color w:val="0D0D0D" w:themeColor="text1" w:themeTint="F2"/>
          <w:sz w:val="22"/>
          <w:szCs w:val="22"/>
        </w:rPr>
        <w:t>, diferenciales cambiarios</w:t>
      </w:r>
      <w:r w:rsidR="00077249" w:rsidRPr="008006E3">
        <w:rPr>
          <w:rFonts w:ascii="Museo Sans 300" w:hAnsi="Museo Sans 300"/>
          <w:color w:val="0D0D0D" w:themeColor="text1" w:themeTint="F2"/>
          <w:sz w:val="22"/>
          <w:szCs w:val="22"/>
        </w:rPr>
        <w:t xml:space="preserve"> y los</w:t>
      </w:r>
      <w:r w:rsidR="00362B3E" w:rsidRPr="008006E3">
        <w:rPr>
          <w:rFonts w:ascii="Museo Sans 300" w:hAnsi="Museo Sans 300"/>
          <w:color w:val="0D0D0D" w:themeColor="text1" w:themeTint="F2"/>
          <w:sz w:val="22"/>
          <w:szCs w:val="22"/>
        </w:rPr>
        <w:t xml:space="preserve"> intereses acumulados al momento de las compras</w:t>
      </w:r>
      <w:r w:rsidRPr="008006E3">
        <w:rPr>
          <w:rFonts w:ascii="Museo Sans 300" w:hAnsi="Museo Sans 300"/>
          <w:color w:val="0D0D0D" w:themeColor="text1" w:themeTint="F2"/>
          <w:sz w:val="22"/>
          <w:szCs w:val="22"/>
        </w:rPr>
        <w:t>.</w:t>
      </w:r>
      <w:r w:rsidR="00997BDA" w:rsidRPr="008006E3">
        <w:rPr>
          <w:rFonts w:ascii="Museo Sans 300" w:hAnsi="Museo Sans 300"/>
          <w:color w:val="0D0D0D" w:themeColor="text1" w:themeTint="F2"/>
          <w:sz w:val="22"/>
          <w:szCs w:val="22"/>
        </w:rPr>
        <w:t xml:space="preserve"> </w:t>
      </w:r>
      <w:r w:rsidRPr="008006E3">
        <w:rPr>
          <w:rFonts w:ascii="Museo Sans 300" w:hAnsi="Museo Sans 300"/>
          <w:color w:val="0D0D0D" w:themeColor="text1" w:themeTint="F2"/>
          <w:sz w:val="22"/>
          <w:szCs w:val="22"/>
        </w:rPr>
        <w:t>Los códigos a nivel del sexto dígito deben utilizarse de la siguiente forma:</w:t>
      </w:r>
      <w:r w:rsidR="00362B3E" w:rsidRPr="008006E3">
        <w:rPr>
          <w:rFonts w:ascii="Museo Sans 300" w:hAnsi="Museo Sans 300"/>
          <w:color w:val="0D0D0D" w:themeColor="text1" w:themeTint="F2"/>
          <w:sz w:val="22"/>
          <w:szCs w:val="22"/>
        </w:rPr>
        <w:t xml:space="preserve"> (16)</w:t>
      </w:r>
    </w:p>
    <w:p w14:paraId="5D28E788" w14:textId="106B3E99" w:rsidR="00F77344" w:rsidRPr="008006E3" w:rsidRDefault="00F77344" w:rsidP="0039248D">
      <w:pPr>
        <w:ind w:left="993"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w:t>
      </w:r>
      <w:r w:rsidRPr="008006E3">
        <w:rPr>
          <w:rFonts w:ascii="Museo Sans 300" w:hAnsi="Museo Sans 300"/>
          <w:color w:val="0D0D0D" w:themeColor="text1" w:themeTint="F2"/>
          <w:sz w:val="22"/>
          <w:szCs w:val="22"/>
        </w:rPr>
        <w:tab/>
      </w:r>
      <w:proofErr w:type="gramStart"/>
      <w:r w:rsidRPr="008006E3">
        <w:rPr>
          <w:rFonts w:ascii="Museo Sans 300" w:hAnsi="Museo Sans 300"/>
          <w:color w:val="0D0D0D" w:themeColor="text1" w:themeTint="F2"/>
          <w:sz w:val="22"/>
          <w:szCs w:val="22"/>
        </w:rPr>
        <w:t>Se</w:t>
      </w:r>
      <w:proofErr w:type="gramEnd"/>
      <w:r w:rsidRPr="008006E3">
        <w:rPr>
          <w:rFonts w:ascii="Museo Sans 300" w:hAnsi="Museo Sans 300"/>
          <w:color w:val="0D0D0D" w:themeColor="text1" w:themeTint="F2"/>
          <w:sz w:val="22"/>
          <w:szCs w:val="22"/>
        </w:rPr>
        <w:t xml:space="preserve"> utiliza para las operaciones en moneda de curso legal;</w:t>
      </w:r>
      <w:r w:rsidR="00034D90" w:rsidRPr="008006E3">
        <w:rPr>
          <w:rFonts w:ascii="Museo Sans 300" w:hAnsi="Museo Sans 300"/>
          <w:color w:val="0D0D0D" w:themeColor="text1" w:themeTint="F2"/>
          <w:sz w:val="22"/>
          <w:szCs w:val="22"/>
        </w:rPr>
        <w:t xml:space="preserve"> </w:t>
      </w:r>
    </w:p>
    <w:p w14:paraId="5D28E789" w14:textId="4DE67630" w:rsidR="00F77344" w:rsidRPr="008006E3" w:rsidRDefault="00F77344" w:rsidP="00952DEF">
      <w:pPr>
        <w:numPr>
          <w:ilvl w:val="0"/>
          <w:numId w:val="2"/>
        </w:numPr>
        <w:ind w:left="993"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Se utiliza para las operaciones en moneda extranjera;</w:t>
      </w:r>
    </w:p>
    <w:p w14:paraId="5D28E78A" w14:textId="77777777" w:rsidR="00F77344" w:rsidRPr="008006E3" w:rsidRDefault="00F77344" w:rsidP="00952DEF">
      <w:pPr>
        <w:numPr>
          <w:ilvl w:val="0"/>
          <w:numId w:val="2"/>
        </w:numPr>
        <w:ind w:left="993"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Se utiliza para operaciones con valuación; </w:t>
      </w:r>
    </w:p>
    <w:p w14:paraId="5D28E78B" w14:textId="263D4B62" w:rsidR="00F77344" w:rsidRPr="008006E3" w:rsidRDefault="00F77344" w:rsidP="00952DEF">
      <w:pPr>
        <w:numPr>
          <w:ilvl w:val="0"/>
          <w:numId w:val="2"/>
        </w:numPr>
        <w:ind w:left="993"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Se utiliza para operaciones con diferencial cambiario</w:t>
      </w:r>
      <w:r w:rsidR="001F2D88" w:rsidRPr="008006E3">
        <w:rPr>
          <w:rFonts w:ascii="Museo Sans 300" w:hAnsi="Museo Sans 300"/>
          <w:color w:val="0D0D0D" w:themeColor="text1" w:themeTint="F2"/>
          <w:sz w:val="22"/>
          <w:szCs w:val="22"/>
        </w:rPr>
        <w:t>;</w:t>
      </w:r>
      <w:r w:rsidR="00DB30EB" w:rsidRPr="008006E3">
        <w:rPr>
          <w:rFonts w:ascii="Museo Sans 300" w:hAnsi="Museo Sans 300"/>
          <w:color w:val="0D0D0D" w:themeColor="text1" w:themeTint="F2"/>
          <w:sz w:val="22"/>
          <w:szCs w:val="22"/>
        </w:rPr>
        <w:t xml:space="preserve"> y</w:t>
      </w:r>
    </w:p>
    <w:p w14:paraId="5D28E78C" w14:textId="3A2ACA3B" w:rsidR="00F77344" w:rsidRPr="008006E3" w:rsidRDefault="00F77344" w:rsidP="00952DEF">
      <w:pPr>
        <w:numPr>
          <w:ilvl w:val="0"/>
          <w:numId w:val="2"/>
        </w:numPr>
        <w:ind w:left="993" w:hanging="284"/>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Se utiliza para el registro de los intereses acumulados al momento de las compras de instrumentos de inversión financiera</w:t>
      </w:r>
      <w:r w:rsidR="00DB30EB" w:rsidRPr="008006E3">
        <w:rPr>
          <w:rFonts w:ascii="Museo Sans 300" w:hAnsi="Museo Sans 300" w:cs="Arial"/>
          <w:color w:val="0D0D0D" w:themeColor="text1" w:themeTint="F2"/>
          <w:sz w:val="22"/>
          <w:szCs w:val="22"/>
          <w:lang w:val="es-ES_tradnl"/>
        </w:rPr>
        <w:t>.</w:t>
      </w:r>
    </w:p>
    <w:p w14:paraId="5D28E78D" w14:textId="77777777" w:rsidR="00F77344" w:rsidRPr="008006E3" w:rsidRDefault="00F77344" w:rsidP="0072236D">
      <w:pPr>
        <w:ind w:left="1440"/>
        <w:jc w:val="both"/>
        <w:outlineLvl w:val="0"/>
        <w:rPr>
          <w:rFonts w:ascii="Museo Sans 300" w:hAnsi="Museo Sans 300" w:cs="Arial"/>
          <w:color w:val="0D0D0D" w:themeColor="text1" w:themeTint="F2"/>
          <w:sz w:val="22"/>
          <w:szCs w:val="22"/>
          <w:lang w:val="es-ES_tradnl"/>
        </w:rPr>
      </w:pPr>
    </w:p>
    <w:p w14:paraId="5D28E78E" w14:textId="77777777" w:rsidR="00F77344" w:rsidRPr="008006E3" w:rsidRDefault="00F77344" w:rsidP="00F20D9B">
      <w:pPr>
        <w:pStyle w:val="Prrafodelista"/>
        <w:numPr>
          <w:ilvl w:val="0"/>
          <w:numId w:val="34"/>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CLASIFICACIÓN DEL CATÁLOGO DE CUENTAS</w:t>
      </w:r>
    </w:p>
    <w:p w14:paraId="5D28E78F" w14:textId="77777777" w:rsidR="00F77344" w:rsidRPr="008006E3" w:rsidRDefault="00F77344" w:rsidP="00ED62B2">
      <w:pPr>
        <w:pStyle w:val="Ttulo"/>
        <w:ind w:left="567"/>
        <w:jc w:val="both"/>
        <w:rPr>
          <w:rFonts w:ascii="Museo Sans 300" w:hAnsi="Museo Sans 300"/>
          <w:color w:val="0D0D0D" w:themeColor="text1" w:themeTint="F2"/>
          <w:sz w:val="22"/>
          <w:szCs w:val="22"/>
        </w:rPr>
      </w:pPr>
    </w:p>
    <w:p w14:paraId="5D28E790" w14:textId="77777777" w:rsidR="00F77344" w:rsidRPr="008006E3" w:rsidRDefault="00F77344"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Las clases definidas comprenden los rubros, cuentas, subcuentas y cuentas analíticas, conforme se establece en el respectivo Catálogo de Cuentas</w:t>
      </w:r>
      <w:r w:rsidR="007C3488" w:rsidRPr="008006E3">
        <w:rPr>
          <w:rFonts w:ascii="Museo Sans 300" w:hAnsi="Museo Sans 300"/>
          <w:color w:val="0D0D0D" w:themeColor="text1" w:themeTint="F2"/>
          <w:sz w:val="22"/>
          <w:szCs w:val="22"/>
        </w:rPr>
        <w:t xml:space="preserve">, siendo </w:t>
      </w:r>
      <w:r w:rsidRPr="008006E3">
        <w:rPr>
          <w:rFonts w:ascii="Museo Sans 300" w:hAnsi="Museo Sans 300"/>
          <w:color w:val="0D0D0D" w:themeColor="text1" w:themeTint="F2"/>
          <w:sz w:val="22"/>
          <w:szCs w:val="22"/>
        </w:rPr>
        <w:t>las siguientes:</w:t>
      </w:r>
    </w:p>
    <w:p w14:paraId="5D28E791" w14:textId="77777777" w:rsidR="00680A47" w:rsidRPr="008006E3" w:rsidRDefault="00680A47" w:rsidP="00ED62B2">
      <w:pPr>
        <w:jc w:val="both"/>
        <w:rPr>
          <w:rFonts w:ascii="Museo Sans 300" w:hAnsi="Museo Sans 300"/>
          <w:color w:val="0D0D0D" w:themeColor="text1" w:themeTint="F2"/>
          <w:sz w:val="22"/>
          <w:szCs w:val="22"/>
        </w:rPr>
      </w:pPr>
    </w:p>
    <w:tbl>
      <w:tblPr>
        <w:tblStyle w:val="Tablaconcuadrcula"/>
        <w:tblW w:w="0" w:type="auto"/>
        <w:tblInd w:w="799" w:type="dxa"/>
        <w:tblLook w:val="04A0" w:firstRow="1" w:lastRow="0" w:firstColumn="1" w:lastColumn="0" w:noHBand="0" w:noVBand="1"/>
      </w:tblPr>
      <w:tblGrid>
        <w:gridCol w:w="1239"/>
        <w:gridCol w:w="926"/>
        <w:gridCol w:w="3336"/>
      </w:tblGrid>
      <w:tr w:rsidR="009F55D4" w:rsidRPr="008006E3" w14:paraId="5D28E795" w14:textId="77777777" w:rsidTr="00952DEF">
        <w:trPr>
          <w:trHeight w:val="261"/>
        </w:trPr>
        <w:tc>
          <w:tcPr>
            <w:tcW w:w="1239" w:type="dxa"/>
          </w:tcPr>
          <w:p w14:paraId="5D28E792"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Clase</w:t>
            </w:r>
          </w:p>
        </w:tc>
        <w:tc>
          <w:tcPr>
            <w:tcW w:w="926" w:type="dxa"/>
          </w:tcPr>
          <w:p w14:paraId="5D28E793"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100</w:t>
            </w:r>
          </w:p>
        </w:tc>
        <w:tc>
          <w:tcPr>
            <w:tcW w:w="3336" w:type="dxa"/>
          </w:tcPr>
          <w:p w14:paraId="5D28E794"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Activo</w:t>
            </w:r>
          </w:p>
        </w:tc>
      </w:tr>
      <w:tr w:rsidR="009F55D4" w:rsidRPr="008006E3" w14:paraId="5D28E799" w14:textId="77777777" w:rsidTr="00952DEF">
        <w:trPr>
          <w:trHeight w:val="254"/>
        </w:trPr>
        <w:tc>
          <w:tcPr>
            <w:tcW w:w="1239" w:type="dxa"/>
          </w:tcPr>
          <w:p w14:paraId="5D28E796"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Clase</w:t>
            </w:r>
          </w:p>
        </w:tc>
        <w:tc>
          <w:tcPr>
            <w:tcW w:w="926" w:type="dxa"/>
          </w:tcPr>
          <w:p w14:paraId="5D28E797"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200</w:t>
            </w:r>
          </w:p>
        </w:tc>
        <w:tc>
          <w:tcPr>
            <w:tcW w:w="3336" w:type="dxa"/>
          </w:tcPr>
          <w:p w14:paraId="5D28E798"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Pasivo</w:t>
            </w:r>
          </w:p>
        </w:tc>
      </w:tr>
      <w:tr w:rsidR="009F55D4" w:rsidRPr="008006E3" w14:paraId="5D28E79D" w14:textId="77777777" w:rsidTr="00952DEF">
        <w:trPr>
          <w:trHeight w:val="261"/>
        </w:trPr>
        <w:tc>
          <w:tcPr>
            <w:tcW w:w="1239" w:type="dxa"/>
          </w:tcPr>
          <w:p w14:paraId="5D28E79A"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Clase</w:t>
            </w:r>
          </w:p>
        </w:tc>
        <w:tc>
          <w:tcPr>
            <w:tcW w:w="926" w:type="dxa"/>
          </w:tcPr>
          <w:p w14:paraId="5D28E79B"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300</w:t>
            </w:r>
          </w:p>
        </w:tc>
        <w:tc>
          <w:tcPr>
            <w:tcW w:w="3336" w:type="dxa"/>
          </w:tcPr>
          <w:p w14:paraId="5D28E79C"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Patrimonio</w:t>
            </w:r>
          </w:p>
        </w:tc>
      </w:tr>
      <w:tr w:rsidR="009F55D4" w:rsidRPr="008006E3" w14:paraId="5D28E7A1" w14:textId="77777777" w:rsidTr="00952DEF">
        <w:trPr>
          <w:trHeight w:val="261"/>
        </w:trPr>
        <w:tc>
          <w:tcPr>
            <w:tcW w:w="1239" w:type="dxa"/>
          </w:tcPr>
          <w:p w14:paraId="5D28E79E"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Clase</w:t>
            </w:r>
          </w:p>
        </w:tc>
        <w:tc>
          <w:tcPr>
            <w:tcW w:w="926" w:type="dxa"/>
          </w:tcPr>
          <w:p w14:paraId="5D28E79F"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600</w:t>
            </w:r>
          </w:p>
        </w:tc>
        <w:tc>
          <w:tcPr>
            <w:tcW w:w="3336" w:type="dxa"/>
          </w:tcPr>
          <w:p w14:paraId="5D28E7A0"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Cuentas de Compromisos</w:t>
            </w:r>
          </w:p>
        </w:tc>
      </w:tr>
      <w:tr w:rsidR="009F55D4" w:rsidRPr="008006E3" w14:paraId="5D28E7A5" w14:textId="77777777" w:rsidTr="00952DEF">
        <w:trPr>
          <w:trHeight w:val="261"/>
        </w:trPr>
        <w:tc>
          <w:tcPr>
            <w:tcW w:w="1239" w:type="dxa"/>
          </w:tcPr>
          <w:p w14:paraId="5D28E7A2"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Clase</w:t>
            </w:r>
          </w:p>
        </w:tc>
        <w:tc>
          <w:tcPr>
            <w:tcW w:w="926" w:type="dxa"/>
          </w:tcPr>
          <w:p w14:paraId="5D28E7A3"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700</w:t>
            </w:r>
          </w:p>
        </w:tc>
        <w:tc>
          <w:tcPr>
            <w:tcW w:w="3336" w:type="dxa"/>
          </w:tcPr>
          <w:p w14:paraId="5D28E7A4" w14:textId="77777777" w:rsidR="001F2D88" w:rsidRPr="008006E3" w:rsidRDefault="001F2D88" w:rsidP="00ED62B2">
            <w:pPr>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Cuentas de Control</w:t>
            </w:r>
          </w:p>
        </w:tc>
      </w:tr>
    </w:tbl>
    <w:p w14:paraId="5E1122D7" w14:textId="77777777" w:rsidR="000A2A46" w:rsidRPr="008006E3" w:rsidRDefault="000A2A46" w:rsidP="00ED62B2">
      <w:pPr>
        <w:pStyle w:val="Textoindependiente"/>
        <w:spacing w:after="0"/>
        <w:jc w:val="both"/>
        <w:rPr>
          <w:rFonts w:ascii="Museo Sans 300" w:hAnsi="Museo Sans 300"/>
          <w:color w:val="0D0D0D" w:themeColor="text1" w:themeTint="F2"/>
          <w:sz w:val="22"/>
          <w:szCs w:val="22"/>
          <w:lang w:val="es-ES"/>
        </w:rPr>
      </w:pPr>
    </w:p>
    <w:p w14:paraId="5D28E7A7" w14:textId="262B16A9" w:rsidR="00F77344" w:rsidRPr="008006E3" w:rsidRDefault="00F77344" w:rsidP="00ED62B2">
      <w:pPr>
        <w:pStyle w:val="Textoindependiente"/>
        <w:spacing w:after="0"/>
        <w:jc w:val="both"/>
        <w:rPr>
          <w:rFonts w:ascii="Museo Sans 300" w:hAnsi="Museo Sans 300"/>
          <w:color w:val="0D0D0D" w:themeColor="text1" w:themeTint="F2"/>
          <w:sz w:val="22"/>
          <w:szCs w:val="22"/>
          <w:lang w:val="es-ES"/>
        </w:rPr>
      </w:pPr>
      <w:r w:rsidRPr="008006E3">
        <w:rPr>
          <w:rFonts w:ascii="Museo Sans 300" w:hAnsi="Museo Sans 300"/>
          <w:color w:val="0D0D0D" w:themeColor="text1" w:themeTint="F2"/>
          <w:sz w:val="22"/>
          <w:szCs w:val="22"/>
          <w:lang w:val="es-ES"/>
        </w:rPr>
        <w:lastRenderedPageBreak/>
        <w:t>Las cuentas contenidas en el Catálogo de Cuentas no constituyen una autorización para realizar las operaciones a que se refieren, debiendo las AFP atenerse a las normas legales, reglamentos e instructivos emitidos para tal efecto.</w:t>
      </w:r>
    </w:p>
    <w:p w14:paraId="3C516A54" w14:textId="77777777" w:rsidR="00262AEA" w:rsidRPr="008006E3" w:rsidRDefault="00262AEA" w:rsidP="007C3488">
      <w:pPr>
        <w:jc w:val="both"/>
        <w:rPr>
          <w:rFonts w:ascii="Museo Sans 300" w:hAnsi="Museo Sans 300"/>
          <w:color w:val="0D0D0D" w:themeColor="text1" w:themeTint="F2"/>
          <w:sz w:val="22"/>
          <w:szCs w:val="22"/>
        </w:rPr>
      </w:pPr>
    </w:p>
    <w:p w14:paraId="5D28E7A9" w14:textId="59AF7CBE" w:rsidR="00F77344" w:rsidRPr="008006E3" w:rsidRDefault="00F77344" w:rsidP="007C3488">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Las AFP no podrán utilizar nuevas cuentas o subcuentas sin la previa autorización del Banco Central. Sin embargo, podrán abrir las cuentas analíticas adicionales a las establecidas en el Catálogo de Cuentas, a excepción de las cuentas analíticas destinadas a identificar las entidades bancarias, bolsa de valores, emisores y otros.</w:t>
      </w:r>
    </w:p>
    <w:p w14:paraId="5D28E7AA" w14:textId="77777777" w:rsidR="00F77344" w:rsidRPr="008006E3" w:rsidRDefault="00F77344" w:rsidP="0072236D">
      <w:pPr>
        <w:pStyle w:val="Default"/>
        <w:jc w:val="both"/>
        <w:rPr>
          <w:rFonts w:ascii="Museo Sans 300" w:hAnsi="Museo Sans 300"/>
          <w:color w:val="0D0D0D" w:themeColor="text1" w:themeTint="F2"/>
          <w:sz w:val="22"/>
          <w:szCs w:val="22"/>
          <w:lang w:val="es-ES" w:eastAsia="es-ES"/>
        </w:rPr>
      </w:pPr>
    </w:p>
    <w:p w14:paraId="5D28E7AB" w14:textId="77777777" w:rsidR="00F77344" w:rsidRPr="008006E3" w:rsidRDefault="00F77344" w:rsidP="00644A9A">
      <w:pPr>
        <w:spacing w:after="120"/>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Respecto de las cuentas de inversiones en valores tales como la 131, 132, 133, 134, 139, 151, 152, 153, 154, 157, 159 y 715</w:t>
      </w:r>
      <w:r w:rsidR="00997BDA" w:rsidRPr="008006E3">
        <w:rPr>
          <w:rFonts w:ascii="Museo Sans 300" w:hAnsi="Museo Sans 300"/>
          <w:color w:val="0D0D0D" w:themeColor="text1" w:themeTint="F2"/>
          <w:sz w:val="22"/>
          <w:szCs w:val="22"/>
          <w:lang w:val="es-MX"/>
        </w:rPr>
        <w:t xml:space="preserve"> </w:t>
      </w:r>
      <w:r w:rsidRPr="008006E3">
        <w:rPr>
          <w:rFonts w:ascii="Museo Sans 300" w:hAnsi="Museo Sans 300"/>
          <w:color w:val="0D0D0D" w:themeColor="text1" w:themeTint="F2"/>
          <w:sz w:val="22"/>
          <w:szCs w:val="22"/>
          <w:lang w:val="es-MX"/>
        </w:rPr>
        <w:t>se podrán incorporar subcuentas a través del siguiente procedimiento:</w:t>
      </w:r>
      <w:r w:rsidR="00304305" w:rsidRPr="008006E3">
        <w:rPr>
          <w:rFonts w:ascii="Museo Sans 300" w:hAnsi="Museo Sans 300"/>
          <w:color w:val="0D0D0D" w:themeColor="text1" w:themeTint="F2"/>
          <w:sz w:val="22"/>
          <w:szCs w:val="22"/>
          <w:lang w:val="es-MX"/>
        </w:rPr>
        <w:t xml:space="preserve"> (</w:t>
      </w:r>
      <w:r w:rsidR="00DF59F4" w:rsidRPr="008006E3">
        <w:rPr>
          <w:rFonts w:ascii="Museo Sans 300" w:hAnsi="Museo Sans 300"/>
          <w:color w:val="0D0D0D" w:themeColor="text1" w:themeTint="F2"/>
          <w:sz w:val="22"/>
          <w:szCs w:val="22"/>
          <w:lang w:val="es-MX"/>
        </w:rPr>
        <w:t>4</w:t>
      </w:r>
      <w:r w:rsidR="00304305" w:rsidRPr="008006E3">
        <w:rPr>
          <w:rFonts w:ascii="Museo Sans 300" w:hAnsi="Museo Sans 300"/>
          <w:color w:val="0D0D0D" w:themeColor="text1" w:themeTint="F2"/>
          <w:sz w:val="22"/>
          <w:szCs w:val="22"/>
          <w:lang w:val="es-MX"/>
        </w:rPr>
        <w:t>)</w:t>
      </w:r>
    </w:p>
    <w:p w14:paraId="5D28E7AD" w14:textId="77777777" w:rsidR="00F77344" w:rsidRPr="008006E3" w:rsidRDefault="00F77344" w:rsidP="0039248D">
      <w:pPr>
        <w:pStyle w:val="Prrafodelista"/>
        <w:numPr>
          <w:ilvl w:val="0"/>
          <w:numId w:val="35"/>
        </w:numPr>
        <w:ind w:left="993" w:hanging="284"/>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La AFP notificará a la Superintendencia y al Comité de Normas del Banco Central que ha adquirido títulos detallando lo siguiente:</w:t>
      </w:r>
    </w:p>
    <w:p w14:paraId="5D28E7AE" w14:textId="77777777" w:rsidR="00F77344" w:rsidRPr="008006E3" w:rsidRDefault="00F77344" w:rsidP="0039248D">
      <w:pPr>
        <w:pStyle w:val="Prrafodelista"/>
        <w:numPr>
          <w:ilvl w:val="2"/>
          <w:numId w:val="35"/>
        </w:numPr>
        <w:spacing w:before="120"/>
        <w:ind w:left="1417" w:hanging="425"/>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Nombre del emisor;</w:t>
      </w:r>
      <w:r w:rsidR="00997BDA" w:rsidRPr="008006E3">
        <w:rPr>
          <w:rFonts w:ascii="Museo Sans 300" w:hAnsi="Museo Sans 300"/>
          <w:color w:val="0D0D0D" w:themeColor="text1" w:themeTint="F2"/>
          <w:sz w:val="22"/>
          <w:szCs w:val="22"/>
          <w:lang w:val="es-MX"/>
        </w:rPr>
        <w:t xml:space="preserve"> </w:t>
      </w:r>
    </w:p>
    <w:p w14:paraId="5D28E7AF" w14:textId="77777777" w:rsidR="00F77344" w:rsidRPr="008006E3" w:rsidRDefault="00F77344" w:rsidP="00F20D9B">
      <w:pPr>
        <w:pStyle w:val="Prrafodelista"/>
        <w:numPr>
          <w:ilvl w:val="2"/>
          <w:numId w:val="35"/>
        </w:numPr>
        <w:ind w:left="1417" w:hanging="425"/>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 xml:space="preserve">Fecha de adquisición y de liquidación; y </w:t>
      </w:r>
    </w:p>
    <w:p w14:paraId="5D28E7B0" w14:textId="77777777" w:rsidR="00F77344" w:rsidRPr="008006E3" w:rsidRDefault="00F77344" w:rsidP="00F20D9B">
      <w:pPr>
        <w:pStyle w:val="Prrafodelista"/>
        <w:numPr>
          <w:ilvl w:val="2"/>
          <w:numId w:val="35"/>
        </w:numPr>
        <w:ind w:left="1417" w:hanging="425"/>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Características de la emisión.</w:t>
      </w:r>
      <w:r w:rsidR="006419B5" w:rsidRPr="008006E3">
        <w:rPr>
          <w:rFonts w:ascii="Museo Sans 300" w:hAnsi="Museo Sans 300"/>
          <w:color w:val="0D0D0D" w:themeColor="text1" w:themeTint="F2"/>
          <w:sz w:val="22"/>
          <w:szCs w:val="22"/>
          <w:lang w:val="es-MX"/>
        </w:rPr>
        <w:t xml:space="preserve"> </w:t>
      </w:r>
    </w:p>
    <w:p w14:paraId="5D28E7B1" w14:textId="77777777" w:rsidR="00F77344" w:rsidRPr="008006E3" w:rsidRDefault="00F77344" w:rsidP="0072236D">
      <w:pPr>
        <w:jc w:val="both"/>
        <w:rPr>
          <w:rFonts w:ascii="Museo Sans 300" w:hAnsi="Museo Sans 300"/>
          <w:color w:val="0D0D0D" w:themeColor="text1" w:themeTint="F2"/>
          <w:sz w:val="22"/>
          <w:szCs w:val="22"/>
          <w:lang w:val="es-MX"/>
        </w:rPr>
      </w:pPr>
    </w:p>
    <w:p w14:paraId="5D28E7B2" w14:textId="77777777" w:rsidR="00F77344" w:rsidRPr="008006E3" w:rsidRDefault="00F77344" w:rsidP="00F20D9B">
      <w:pPr>
        <w:pStyle w:val="Prrafodelista"/>
        <w:numPr>
          <w:ilvl w:val="0"/>
          <w:numId w:val="35"/>
        </w:numPr>
        <w:ind w:left="993" w:hanging="284"/>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Adicionalmente, la AFP solicitará al Banco Central que le asigne el código y denominación de la correspondiente subcuenta</w:t>
      </w:r>
      <w:r w:rsidR="00A13933" w:rsidRPr="008006E3">
        <w:rPr>
          <w:rFonts w:ascii="Museo Sans 300" w:hAnsi="Museo Sans 300"/>
          <w:color w:val="0D0D0D" w:themeColor="text1" w:themeTint="F2"/>
          <w:sz w:val="22"/>
          <w:szCs w:val="22"/>
          <w:lang w:val="es-MX"/>
        </w:rPr>
        <w:t>.</w:t>
      </w:r>
    </w:p>
    <w:p w14:paraId="5D28E7B3" w14:textId="77777777" w:rsidR="00F77344" w:rsidRPr="008006E3" w:rsidRDefault="00F77344" w:rsidP="00952DEF">
      <w:pPr>
        <w:ind w:left="993" w:hanging="284"/>
        <w:jc w:val="both"/>
        <w:rPr>
          <w:rFonts w:ascii="Museo Sans 300" w:hAnsi="Museo Sans 300"/>
          <w:color w:val="0D0D0D" w:themeColor="text1" w:themeTint="F2"/>
          <w:sz w:val="22"/>
          <w:szCs w:val="22"/>
          <w:lang w:val="es-MX"/>
        </w:rPr>
      </w:pPr>
    </w:p>
    <w:p w14:paraId="5D28E7B4" w14:textId="77777777" w:rsidR="00F77344" w:rsidRPr="008006E3" w:rsidRDefault="00F77344" w:rsidP="00F20D9B">
      <w:pPr>
        <w:pStyle w:val="Prrafodelista"/>
        <w:numPr>
          <w:ilvl w:val="0"/>
          <w:numId w:val="35"/>
        </w:numPr>
        <w:ind w:left="993" w:hanging="284"/>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 xml:space="preserve">El Banco Central hará la evaluación correspondiente y, de ser necesaria la asignación de nuevas subcuentas, notificará a la AFP y a la Superintendencia, el código y denominación de la subcuenta que se adiciona al Catálogo de Cuentas y al Manual de </w:t>
      </w:r>
      <w:r w:rsidR="0072236D" w:rsidRPr="008006E3">
        <w:rPr>
          <w:rFonts w:ascii="Museo Sans 300" w:hAnsi="Museo Sans 300"/>
          <w:color w:val="0D0D0D" w:themeColor="text1" w:themeTint="F2"/>
          <w:sz w:val="22"/>
          <w:szCs w:val="22"/>
          <w:lang w:val="es-MX"/>
        </w:rPr>
        <w:t>Aplicaciones</w:t>
      </w:r>
      <w:r w:rsidRPr="008006E3">
        <w:rPr>
          <w:rFonts w:ascii="Museo Sans 300" w:hAnsi="Museo Sans 300"/>
          <w:color w:val="0D0D0D" w:themeColor="text1" w:themeTint="F2"/>
          <w:sz w:val="22"/>
          <w:szCs w:val="22"/>
          <w:lang w:val="es-MX"/>
        </w:rPr>
        <w:t xml:space="preserve"> Contable</w:t>
      </w:r>
      <w:r w:rsidR="0072236D" w:rsidRPr="008006E3">
        <w:rPr>
          <w:rFonts w:ascii="Museo Sans 300" w:hAnsi="Museo Sans 300"/>
          <w:color w:val="0D0D0D" w:themeColor="text1" w:themeTint="F2"/>
          <w:sz w:val="22"/>
          <w:szCs w:val="22"/>
          <w:lang w:val="es-MX"/>
        </w:rPr>
        <w:t>s</w:t>
      </w:r>
      <w:r w:rsidRPr="008006E3">
        <w:rPr>
          <w:rFonts w:ascii="Museo Sans 300" w:hAnsi="Museo Sans 300"/>
          <w:color w:val="0D0D0D" w:themeColor="text1" w:themeTint="F2"/>
          <w:sz w:val="22"/>
          <w:szCs w:val="22"/>
          <w:lang w:val="es-MX"/>
        </w:rPr>
        <w:t xml:space="preserve">, para su </w:t>
      </w:r>
      <w:r w:rsidR="00714CFF" w:rsidRPr="008006E3">
        <w:rPr>
          <w:rFonts w:ascii="Museo Sans 300" w:hAnsi="Museo Sans 300"/>
          <w:color w:val="0D0D0D" w:themeColor="text1" w:themeTint="F2"/>
          <w:sz w:val="22"/>
          <w:szCs w:val="22"/>
          <w:lang w:val="es-MX"/>
        </w:rPr>
        <w:t xml:space="preserve">implementación </w:t>
      </w:r>
      <w:r w:rsidRPr="008006E3">
        <w:rPr>
          <w:rFonts w:ascii="Museo Sans 300" w:hAnsi="Museo Sans 300"/>
          <w:color w:val="0D0D0D" w:themeColor="text1" w:themeTint="F2"/>
          <w:sz w:val="22"/>
          <w:szCs w:val="22"/>
          <w:lang w:val="es-MX"/>
        </w:rPr>
        <w:t>inmediata.</w:t>
      </w:r>
    </w:p>
    <w:p w14:paraId="5D28E7B5" w14:textId="77777777" w:rsidR="00F77344" w:rsidRPr="008006E3" w:rsidRDefault="00F77344" w:rsidP="00952DEF">
      <w:pPr>
        <w:pStyle w:val="Prrafodelista"/>
        <w:ind w:left="993" w:hanging="284"/>
        <w:jc w:val="both"/>
        <w:rPr>
          <w:rFonts w:ascii="Museo Sans 300" w:hAnsi="Museo Sans 300"/>
          <w:color w:val="0D0D0D" w:themeColor="text1" w:themeTint="F2"/>
          <w:sz w:val="22"/>
          <w:szCs w:val="22"/>
          <w:lang w:val="es-MX"/>
        </w:rPr>
      </w:pPr>
    </w:p>
    <w:p w14:paraId="5D28E7B6" w14:textId="77777777" w:rsidR="00F77344" w:rsidRPr="008006E3" w:rsidRDefault="00F77344" w:rsidP="00F20D9B">
      <w:pPr>
        <w:pStyle w:val="Prrafodelista"/>
        <w:numPr>
          <w:ilvl w:val="0"/>
          <w:numId w:val="35"/>
        </w:numPr>
        <w:ind w:left="993" w:hanging="284"/>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 xml:space="preserve">El Departamento de Normas del Sistema Financiero del Banco Central, procederá a compilar el Manual incorporando las nuevas subcuentas, las publicará en el sitio web del Banco Central y luego las comunicará a las AFP mediante Circular firmada por el </w:t>
      </w:r>
      <w:proofErr w:type="gramStart"/>
      <w:r w:rsidRPr="008006E3">
        <w:rPr>
          <w:rFonts w:ascii="Museo Sans 300" w:hAnsi="Museo Sans 300"/>
          <w:color w:val="0D0D0D" w:themeColor="text1" w:themeTint="F2"/>
          <w:sz w:val="22"/>
          <w:szCs w:val="22"/>
          <w:lang w:val="es-MX"/>
        </w:rPr>
        <w:t>Secretario</w:t>
      </w:r>
      <w:proofErr w:type="gramEnd"/>
      <w:r w:rsidRPr="008006E3">
        <w:rPr>
          <w:rFonts w:ascii="Museo Sans 300" w:hAnsi="Museo Sans 300"/>
          <w:color w:val="0D0D0D" w:themeColor="text1" w:themeTint="F2"/>
          <w:sz w:val="22"/>
          <w:szCs w:val="22"/>
          <w:lang w:val="es-MX"/>
        </w:rPr>
        <w:t xml:space="preserve"> del Comité de Normas del Banco Central.</w:t>
      </w:r>
    </w:p>
    <w:p w14:paraId="5D28E7B7" w14:textId="77777777" w:rsidR="00F77344" w:rsidRPr="008006E3" w:rsidRDefault="00F77344" w:rsidP="00ED62B2">
      <w:pPr>
        <w:pStyle w:val="Prrafodelista"/>
        <w:jc w:val="both"/>
        <w:rPr>
          <w:rFonts w:ascii="Museo Sans 300" w:hAnsi="Museo Sans 300"/>
          <w:color w:val="0D0D0D" w:themeColor="text1" w:themeTint="F2"/>
          <w:sz w:val="22"/>
          <w:szCs w:val="22"/>
          <w:lang w:val="es-MX"/>
        </w:rPr>
      </w:pPr>
    </w:p>
    <w:p w14:paraId="5D28E7B8" w14:textId="77777777" w:rsidR="00F77344" w:rsidRPr="008006E3" w:rsidRDefault="00F77344" w:rsidP="00F20D9B">
      <w:pPr>
        <w:pStyle w:val="Prrafodelista"/>
        <w:numPr>
          <w:ilvl w:val="0"/>
          <w:numId w:val="35"/>
        </w:numPr>
        <w:ind w:left="993" w:hanging="284"/>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El Departamento de Normas del Sistema Financiero del Banco Central, informará sobre las incorporaciones de las nuevas subcuentas al Comité de Normas del Banco Central</w:t>
      </w:r>
      <w:r w:rsidR="00714CFF" w:rsidRPr="008006E3">
        <w:rPr>
          <w:rFonts w:ascii="Museo Sans 300" w:hAnsi="Museo Sans 300"/>
          <w:color w:val="0D0D0D" w:themeColor="text1" w:themeTint="F2"/>
          <w:sz w:val="22"/>
          <w:szCs w:val="22"/>
          <w:lang w:val="es-MX"/>
        </w:rPr>
        <w:t xml:space="preserve"> </w:t>
      </w:r>
      <w:r w:rsidRPr="008006E3">
        <w:rPr>
          <w:rFonts w:ascii="Museo Sans 300" w:hAnsi="Museo Sans 300"/>
          <w:color w:val="0D0D0D" w:themeColor="text1" w:themeTint="F2"/>
          <w:sz w:val="22"/>
          <w:szCs w:val="22"/>
          <w:lang w:val="es-MX"/>
        </w:rPr>
        <w:t>en la Sesión siguiente a la publicación de las subcuentas adicionada</w:t>
      </w:r>
      <w:r w:rsidR="00A13933" w:rsidRPr="008006E3">
        <w:rPr>
          <w:rFonts w:ascii="Museo Sans 300" w:hAnsi="Museo Sans 300"/>
          <w:color w:val="0D0D0D" w:themeColor="text1" w:themeTint="F2"/>
          <w:sz w:val="22"/>
          <w:szCs w:val="22"/>
          <w:lang w:val="es-MX"/>
        </w:rPr>
        <w:t>s.</w:t>
      </w:r>
    </w:p>
    <w:p w14:paraId="5D28E7B9" w14:textId="77777777" w:rsidR="0093784D" w:rsidRPr="008006E3" w:rsidRDefault="0093784D" w:rsidP="00ED62B2">
      <w:pPr>
        <w:pStyle w:val="Ttulo"/>
        <w:jc w:val="both"/>
        <w:rPr>
          <w:rFonts w:ascii="Museo Sans 300" w:hAnsi="Museo Sans 300" w:cs="Arial"/>
          <w:color w:val="0D0D0D" w:themeColor="text1" w:themeTint="F2"/>
          <w:sz w:val="22"/>
          <w:szCs w:val="22"/>
          <w:lang w:val="es-MX"/>
        </w:rPr>
      </w:pPr>
    </w:p>
    <w:p w14:paraId="5D28E7BA" w14:textId="1BA6FBFD" w:rsidR="0093784D" w:rsidRPr="008006E3" w:rsidRDefault="0093784D" w:rsidP="00F20D9B">
      <w:pPr>
        <w:pStyle w:val="Prrafodelista"/>
        <w:numPr>
          <w:ilvl w:val="0"/>
          <w:numId w:val="34"/>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D</w:t>
      </w:r>
      <w:r w:rsidR="002F5404" w:rsidRPr="008006E3">
        <w:rPr>
          <w:rFonts w:ascii="Museo Sans 300" w:hAnsi="Museo Sans 300"/>
          <w:b/>
          <w:color w:val="0D0D0D" w:themeColor="text1" w:themeTint="F2"/>
          <w:sz w:val="22"/>
          <w:szCs w:val="22"/>
          <w:lang w:val="es-MX"/>
        </w:rPr>
        <w:t xml:space="preserve">ENOMINACIÓN Y CODIFICACIÓN DE INSTITUCIONES DEL SISTEMA FINANCIERO </w:t>
      </w:r>
      <w:r w:rsidR="00F46BE5" w:rsidRPr="008006E3">
        <w:rPr>
          <w:rFonts w:ascii="Museo Sans 300" w:hAnsi="Museo Sans 300"/>
          <w:b/>
          <w:color w:val="0D0D0D" w:themeColor="text1" w:themeTint="F2"/>
          <w:sz w:val="22"/>
          <w:szCs w:val="22"/>
          <w:lang w:val="es-MX"/>
        </w:rPr>
        <w:t>Y E</w:t>
      </w:r>
      <w:r w:rsidR="00070380" w:rsidRPr="008006E3">
        <w:rPr>
          <w:rFonts w:ascii="Museo Sans 300" w:hAnsi="Museo Sans 300"/>
          <w:b/>
          <w:color w:val="0D0D0D" w:themeColor="text1" w:themeTint="F2"/>
          <w:sz w:val="22"/>
          <w:szCs w:val="22"/>
          <w:lang w:val="es-MX"/>
        </w:rPr>
        <w:t>NTIDADES DEL EXTERIOR (</w:t>
      </w:r>
      <w:r w:rsidR="000A2A46" w:rsidRPr="008006E3">
        <w:rPr>
          <w:rFonts w:ascii="Museo Sans 300" w:hAnsi="Museo Sans 300"/>
          <w:b/>
          <w:color w:val="0D0D0D" w:themeColor="text1" w:themeTint="F2"/>
          <w:sz w:val="22"/>
          <w:szCs w:val="22"/>
          <w:lang w:val="es-MX"/>
        </w:rPr>
        <w:t>20</w:t>
      </w:r>
      <w:r w:rsidR="00070380" w:rsidRPr="008006E3">
        <w:rPr>
          <w:rFonts w:ascii="Museo Sans 300" w:hAnsi="Museo Sans 300"/>
          <w:b/>
          <w:color w:val="0D0D0D" w:themeColor="text1" w:themeTint="F2"/>
          <w:sz w:val="22"/>
          <w:szCs w:val="22"/>
          <w:lang w:val="es-MX"/>
        </w:rPr>
        <w:t>)</w:t>
      </w:r>
    </w:p>
    <w:p w14:paraId="2BBAE2CB" w14:textId="77777777" w:rsidR="00C342B5" w:rsidRPr="008006E3" w:rsidRDefault="00C342B5" w:rsidP="00C342B5">
      <w:pPr>
        <w:widowControl w:val="0"/>
        <w:jc w:val="both"/>
        <w:rPr>
          <w:rFonts w:ascii="Museo Sans 300" w:hAnsi="Museo Sans 300"/>
          <w:color w:val="0D0D0D" w:themeColor="text1" w:themeTint="F2"/>
          <w:sz w:val="22"/>
          <w:szCs w:val="22"/>
        </w:rPr>
      </w:pPr>
    </w:p>
    <w:p w14:paraId="5D28E7BC" w14:textId="3C2F6CE1" w:rsidR="0093784D" w:rsidRPr="008006E3" w:rsidRDefault="0093784D" w:rsidP="00C342B5">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Se deberá identificar a las Instituci</w:t>
      </w:r>
      <w:r w:rsidR="00714CFF" w:rsidRPr="008006E3">
        <w:rPr>
          <w:rFonts w:ascii="Museo Sans 300" w:hAnsi="Museo Sans 300"/>
          <w:color w:val="0D0D0D" w:themeColor="text1" w:themeTint="F2"/>
          <w:sz w:val="22"/>
          <w:szCs w:val="22"/>
        </w:rPr>
        <w:t>o</w:t>
      </w:r>
      <w:r w:rsidRPr="008006E3">
        <w:rPr>
          <w:rFonts w:ascii="Museo Sans 300" w:hAnsi="Museo Sans 300"/>
          <w:color w:val="0D0D0D" w:themeColor="text1" w:themeTint="F2"/>
          <w:sz w:val="22"/>
          <w:szCs w:val="22"/>
        </w:rPr>
        <w:t>n</w:t>
      </w:r>
      <w:r w:rsidR="00714CFF" w:rsidRPr="008006E3">
        <w:rPr>
          <w:rFonts w:ascii="Museo Sans 300" w:hAnsi="Museo Sans 300"/>
          <w:color w:val="0D0D0D" w:themeColor="text1" w:themeTint="F2"/>
          <w:sz w:val="22"/>
          <w:szCs w:val="22"/>
        </w:rPr>
        <w:t>es</w:t>
      </w:r>
      <w:r w:rsidRPr="008006E3">
        <w:rPr>
          <w:rFonts w:ascii="Museo Sans 300" w:hAnsi="Museo Sans 300"/>
          <w:color w:val="0D0D0D" w:themeColor="text1" w:themeTint="F2"/>
          <w:sz w:val="22"/>
          <w:szCs w:val="22"/>
        </w:rPr>
        <w:t xml:space="preserve"> del Sistema Financiero</w:t>
      </w:r>
      <w:r w:rsidR="00070380" w:rsidRPr="008006E3">
        <w:rPr>
          <w:rFonts w:ascii="Museo Sans 300" w:hAnsi="Museo Sans 300"/>
          <w:color w:val="0D0D0D" w:themeColor="text1" w:themeTint="F2"/>
          <w:sz w:val="22"/>
          <w:szCs w:val="22"/>
        </w:rPr>
        <w:t xml:space="preserve"> y a las entidades del </w:t>
      </w:r>
      <w:r w:rsidR="00070380" w:rsidRPr="008006E3">
        <w:rPr>
          <w:rFonts w:ascii="Museo Sans 300" w:hAnsi="Museo Sans 300"/>
          <w:color w:val="0D0D0D" w:themeColor="text1" w:themeTint="F2"/>
          <w:sz w:val="22"/>
          <w:szCs w:val="22"/>
        </w:rPr>
        <w:lastRenderedPageBreak/>
        <w:t>exterior</w:t>
      </w:r>
      <w:r w:rsidRPr="008006E3">
        <w:rPr>
          <w:rFonts w:ascii="Museo Sans 300" w:hAnsi="Museo Sans 300"/>
          <w:color w:val="0D0D0D" w:themeColor="text1" w:themeTint="F2"/>
          <w:sz w:val="22"/>
          <w:szCs w:val="22"/>
        </w:rPr>
        <w:t xml:space="preserve"> con los códigos presentados en tabla adjunta, los cuales se aplicarán inmediatamente después del último código determinado en el Catálogo de Cuentas para la cuenta</w:t>
      </w:r>
      <w:r w:rsidR="00714CFF" w:rsidRPr="008006E3">
        <w:rPr>
          <w:rFonts w:ascii="Museo Sans 300" w:hAnsi="Museo Sans 300"/>
          <w:color w:val="0D0D0D" w:themeColor="text1" w:themeTint="F2"/>
          <w:sz w:val="22"/>
          <w:szCs w:val="22"/>
        </w:rPr>
        <w:t xml:space="preserve"> analítica</w:t>
      </w:r>
      <w:r w:rsidRPr="008006E3">
        <w:rPr>
          <w:rFonts w:ascii="Museo Sans 300" w:hAnsi="Museo Sans 300"/>
          <w:color w:val="0D0D0D" w:themeColor="text1" w:themeTint="F2"/>
          <w:sz w:val="22"/>
          <w:szCs w:val="22"/>
        </w:rPr>
        <w:t xml:space="preserve"> que corresponda.</w:t>
      </w:r>
      <w:r w:rsidR="00070380" w:rsidRPr="008006E3">
        <w:rPr>
          <w:rFonts w:ascii="Museo Sans 300" w:hAnsi="Museo Sans 300"/>
          <w:color w:val="0D0D0D" w:themeColor="text1" w:themeTint="F2"/>
          <w:sz w:val="22"/>
          <w:szCs w:val="22"/>
        </w:rPr>
        <w:t xml:space="preserve"> (</w:t>
      </w:r>
      <w:r w:rsidR="000A2A46" w:rsidRPr="008006E3">
        <w:rPr>
          <w:rFonts w:ascii="Museo Sans 300" w:hAnsi="Museo Sans 300"/>
          <w:color w:val="0D0D0D" w:themeColor="text1" w:themeTint="F2"/>
          <w:sz w:val="22"/>
          <w:szCs w:val="22"/>
        </w:rPr>
        <w:t>20</w:t>
      </w:r>
      <w:r w:rsidR="00070380" w:rsidRPr="008006E3">
        <w:rPr>
          <w:rFonts w:ascii="Museo Sans 300" w:hAnsi="Museo Sans 300"/>
          <w:color w:val="0D0D0D" w:themeColor="text1" w:themeTint="F2"/>
          <w:sz w:val="22"/>
          <w:szCs w:val="22"/>
        </w:rPr>
        <w:t>)</w:t>
      </w:r>
    </w:p>
    <w:p w14:paraId="46793ECA" w14:textId="77777777" w:rsidR="00362B3E" w:rsidRPr="008006E3" w:rsidRDefault="00362B3E" w:rsidP="0072236D">
      <w:pPr>
        <w:jc w:val="both"/>
        <w:rPr>
          <w:rFonts w:ascii="Museo Sans 300" w:hAnsi="Museo Sans 300"/>
          <w:color w:val="0D0D0D" w:themeColor="text1" w:themeTint="F2"/>
          <w:sz w:val="22"/>
          <w:szCs w:val="22"/>
        </w:rPr>
      </w:pPr>
    </w:p>
    <w:p w14:paraId="0D30773B" w14:textId="252A4939" w:rsidR="000A2A46" w:rsidRPr="008006E3" w:rsidRDefault="0093784D" w:rsidP="0072236D">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Al momento de incorporarse una Institución nueva deberá consultarse</w:t>
      </w:r>
      <w:r w:rsidR="00997BDA" w:rsidRPr="008006E3">
        <w:rPr>
          <w:rFonts w:ascii="Museo Sans 300" w:hAnsi="Museo Sans 300"/>
          <w:color w:val="0D0D0D" w:themeColor="text1" w:themeTint="F2"/>
          <w:sz w:val="22"/>
          <w:szCs w:val="22"/>
        </w:rPr>
        <w:t xml:space="preserve"> </w:t>
      </w:r>
      <w:r w:rsidRPr="008006E3">
        <w:rPr>
          <w:rFonts w:ascii="Museo Sans 300" w:hAnsi="Museo Sans 300"/>
          <w:color w:val="0D0D0D" w:themeColor="text1" w:themeTint="F2"/>
          <w:sz w:val="22"/>
          <w:szCs w:val="22"/>
        </w:rPr>
        <w:t>a la Superintendencia para identificar el código que le será asignado, ante retiro de cualquier Institución codificada se obviará el código que le corresponda.</w:t>
      </w:r>
    </w:p>
    <w:p w14:paraId="1563C1A9" w14:textId="77777777" w:rsidR="006335E7" w:rsidRPr="008006E3" w:rsidRDefault="006335E7" w:rsidP="00997F74">
      <w:pPr>
        <w:pStyle w:val="Ttulo"/>
        <w:jc w:val="left"/>
        <w:rPr>
          <w:rFonts w:ascii="Museo Sans 300" w:hAnsi="Museo Sans 300" w:cs="Arial"/>
          <w:color w:val="0D0D0D" w:themeColor="text1" w:themeTint="F2"/>
          <w:sz w:val="22"/>
          <w:szCs w:val="22"/>
          <w:lang w:val="es-MX"/>
        </w:rPr>
      </w:pPr>
    </w:p>
    <w:p w14:paraId="5D28E7C1" w14:textId="64764318" w:rsidR="00F77344" w:rsidRPr="008006E3" w:rsidRDefault="00F77344" w:rsidP="00ED62B2">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INSTITUCIONES DEL SISTEMA FINANCIERO</w:t>
      </w:r>
      <w:r w:rsidR="00070380" w:rsidRPr="008006E3">
        <w:rPr>
          <w:rFonts w:ascii="Museo Sans 300" w:hAnsi="Museo Sans 300" w:cs="Arial"/>
          <w:color w:val="0D0D0D" w:themeColor="text1" w:themeTint="F2"/>
          <w:sz w:val="22"/>
          <w:szCs w:val="22"/>
          <w:lang w:val="es-MX"/>
        </w:rPr>
        <w:t xml:space="preserve"> Y DEL EXTERIOR (</w:t>
      </w:r>
      <w:r w:rsidR="00997F74" w:rsidRPr="008006E3">
        <w:rPr>
          <w:rFonts w:ascii="Museo Sans 300" w:hAnsi="Museo Sans 300" w:cs="Arial"/>
          <w:color w:val="0D0D0D" w:themeColor="text1" w:themeTint="F2"/>
          <w:sz w:val="22"/>
          <w:szCs w:val="22"/>
          <w:lang w:val="es-MX"/>
        </w:rPr>
        <w:t>20</w:t>
      </w:r>
      <w:r w:rsidR="00070380" w:rsidRPr="008006E3">
        <w:rPr>
          <w:rFonts w:ascii="Museo Sans 300" w:hAnsi="Museo Sans 300" w:cs="Arial"/>
          <w:color w:val="0D0D0D" w:themeColor="text1" w:themeTint="F2"/>
          <w:sz w:val="22"/>
          <w:szCs w:val="22"/>
          <w:lang w:val="es-MX"/>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10"/>
        <w:gridCol w:w="708"/>
        <w:gridCol w:w="3752"/>
        <w:gridCol w:w="784"/>
      </w:tblGrid>
      <w:tr w:rsidR="009F55D4" w:rsidRPr="008006E3" w14:paraId="5D28E7C7" w14:textId="77777777" w:rsidTr="00070380">
        <w:trPr>
          <w:trHeight w:val="650"/>
          <w:jc w:val="center"/>
        </w:trPr>
        <w:tc>
          <w:tcPr>
            <w:tcW w:w="4531" w:type="dxa"/>
            <w:gridSpan w:val="3"/>
            <w:shd w:val="clear" w:color="auto" w:fill="auto"/>
            <w:vAlign w:val="center"/>
          </w:tcPr>
          <w:p w14:paraId="5D28E7C2" w14:textId="77777777" w:rsidR="00F77344" w:rsidRPr="008006E3" w:rsidRDefault="00F77344" w:rsidP="00714CFF">
            <w:pPr>
              <w:jc w:val="center"/>
              <w:rPr>
                <w:rFonts w:ascii="Museo Sans 300" w:hAnsi="Museo Sans 300" w:cs="Arial"/>
                <w:b/>
                <w:color w:val="0D0D0D" w:themeColor="text1" w:themeTint="F2"/>
                <w:kern w:val="28"/>
                <w:sz w:val="18"/>
                <w:szCs w:val="18"/>
              </w:rPr>
            </w:pPr>
            <w:r w:rsidRPr="008006E3">
              <w:rPr>
                <w:rFonts w:ascii="Museo Sans 300" w:hAnsi="Museo Sans 300" w:cs="Arial"/>
                <w:b/>
                <w:color w:val="0D0D0D" w:themeColor="text1" w:themeTint="F2"/>
                <w:kern w:val="28"/>
                <w:sz w:val="18"/>
                <w:szCs w:val="18"/>
              </w:rPr>
              <w:t>BANCOS</w:t>
            </w:r>
          </w:p>
        </w:tc>
        <w:tc>
          <w:tcPr>
            <w:tcW w:w="4536" w:type="dxa"/>
            <w:gridSpan w:val="2"/>
            <w:shd w:val="clear" w:color="auto" w:fill="auto"/>
            <w:vAlign w:val="center"/>
          </w:tcPr>
          <w:p w14:paraId="5D28E7C3" w14:textId="77777777" w:rsidR="002F5404" w:rsidRPr="008006E3" w:rsidRDefault="002F5404" w:rsidP="00714CFF">
            <w:pPr>
              <w:jc w:val="center"/>
              <w:rPr>
                <w:rFonts w:ascii="Museo Sans 300" w:hAnsi="Museo Sans 300" w:cs="Arial"/>
                <w:b/>
                <w:color w:val="0D0D0D" w:themeColor="text1" w:themeTint="F2"/>
                <w:kern w:val="28"/>
                <w:sz w:val="18"/>
                <w:szCs w:val="18"/>
              </w:rPr>
            </w:pPr>
          </w:p>
          <w:p w14:paraId="5D28E7C4" w14:textId="77777777" w:rsidR="00F77344" w:rsidRPr="008006E3" w:rsidRDefault="00F77344" w:rsidP="00714CFF">
            <w:pPr>
              <w:jc w:val="center"/>
              <w:rPr>
                <w:rFonts w:ascii="Museo Sans 300" w:hAnsi="Museo Sans 300" w:cs="Arial"/>
                <w:b/>
                <w:color w:val="0D0D0D" w:themeColor="text1" w:themeTint="F2"/>
                <w:kern w:val="28"/>
                <w:sz w:val="18"/>
                <w:szCs w:val="18"/>
              </w:rPr>
            </w:pPr>
            <w:r w:rsidRPr="008006E3">
              <w:rPr>
                <w:rFonts w:ascii="Museo Sans 300" w:hAnsi="Museo Sans 300" w:cs="Arial"/>
                <w:b/>
                <w:color w:val="0D0D0D" w:themeColor="text1" w:themeTint="F2"/>
                <w:kern w:val="28"/>
                <w:sz w:val="18"/>
                <w:szCs w:val="18"/>
              </w:rPr>
              <w:t>SOCIEDADES DE SEGUROS Y FIANZAS</w:t>
            </w:r>
          </w:p>
          <w:p w14:paraId="5D28E7C5" w14:textId="77777777" w:rsidR="002F5404" w:rsidRPr="008006E3" w:rsidRDefault="002F5404" w:rsidP="00714CFF">
            <w:pPr>
              <w:jc w:val="center"/>
              <w:rPr>
                <w:rFonts w:ascii="Museo Sans 300" w:hAnsi="Museo Sans 300" w:cs="Arial"/>
                <w:b/>
                <w:color w:val="0D0D0D" w:themeColor="text1" w:themeTint="F2"/>
                <w:kern w:val="28"/>
                <w:sz w:val="18"/>
                <w:szCs w:val="18"/>
              </w:rPr>
            </w:pPr>
          </w:p>
          <w:p w14:paraId="5D28E7C6" w14:textId="77777777" w:rsidR="002F5404" w:rsidRPr="008006E3" w:rsidRDefault="002F5404" w:rsidP="00714CFF">
            <w:pPr>
              <w:jc w:val="center"/>
              <w:rPr>
                <w:rFonts w:ascii="Museo Sans 300" w:hAnsi="Museo Sans 300" w:cs="Arial"/>
                <w:b/>
                <w:color w:val="0D0D0D" w:themeColor="text1" w:themeTint="F2"/>
                <w:kern w:val="28"/>
                <w:sz w:val="18"/>
                <w:szCs w:val="18"/>
              </w:rPr>
            </w:pPr>
          </w:p>
        </w:tc>
      </w:tr>
      <w:tr w:rsidR="009F55D4" w:rsidRPr="008006E3" w14:paraId="5D28E7CC" w14:textId="77777777" w:rsidTr="00070380">
        <w:trPr>
          <w:trHeight w:hRule="exact" w:val="573"/>
          <w:jc w:val="center"/>
        </w:trPr>
        <w:tc>
          <w:tcPr>
            <w:tcW w:w="3813" w:type="dxa"/>
            <w:shd w:val="clear" w:color="auto" w:fill="auto"/>
            <w:vAlign w:val="center"/>
          </w:tcPr>
          <w:p w14:paraId="5D28E7C8"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Banco Central de Reserva de El Salvador</w:t>
            </w:r>
          </w:p>
        </w:tc>
        <w:tc>
          <w:tcPr>
            <w:tcW w:w="718" w:type="dxa"/>
            <w:gridSpan w:val="2"/>
            <w:shd w:val="clear" w:color="auto" w:fill="auto"/>
            <w:vAlign w:val="center"/>
          </w:tcPr>
          <w:p w14:paraId="5D28E7C9" w14:textId="77777777" w:rsidR="00F77344" w:rsidRPr="008006E3" w:rsidRDefault="00F77344" w:rsidP="0072236D">
            <w:pPr>
              <w:ind w:right="-6"/>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0101</w:t>
            </w:r>
          </w:p>
        </w:tc>
        <w:tc>
          <w:tcPr>
            <w:tcW w:w="3752" w:type="dxa"/>
            <w:shd w:val="clear" w:color="auto" w:fill="auto"/>
            <w:vAlign w:val="center"/>
          </w:tcPr>
          <w:p w14:paraId="5D28E7CA"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Aseguradora Agrícola Comercial, S. A.</w:t>
            </w:r>
          </w:p>
        </w:tc>
        <w:tc>
          <w:tcPr>
            <w:tcW w:w="784" w:type="dxa"/>
            <w:shd w:val="clear" w:color="auto" w:fill="auto"/>
            <w:vAlign w:val="center"/>
          </w:tcPr>
          <w:p w14:paraId="5D28E7CB"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0601</w:t>
            </w:r>
          </w:p>
        </w:tc>
      </w:tr>
      <w:tr w:rsidR="009F55D4" w:rsidRPr="008006E3" w14:paraId="5D28E7D1" w14:textId="77777777" w:rsidTr="00070380">
        <w:trPr>
          <w:trHeight w:hRule="exact" w:val="510"/>
          <w:jc w:val="center"/>
        </w:trPr>
        <w:tc>
          <w:tcPr>
            <w:tcW w:w="3813" w:type="dxa"/>
            <w:shd w:val="clear" w:color="auto" w:fill="auto"/>
            <w:vAlign w:val="center"/>
          </w:tcPr>
          <w:p w14:paraId="5D28E7CD"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Banco Agrícola, S. A.</w:t>
            </w:r>
          </w:p>
        </w:tc>
        <w:tc>
          <w:tcPr>
            <w:tcW w:w="718" w:type="dxa"/>
            <w:gridSpan w:val="2"/>
            <w:shd w:val="clear" w:color="auto" w:fill="auto"/>
            <w:vAlign w:val="center"/>
          </w:tcPr>
          <w:p w14:paraId="5D28E7CE"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0103</w:t>
            </w:r>
          </w:p>
        </w:tc>
        <w:tc>
          <w:tcPr>
            <w:tcW w:w="3752" w:type="dxa"/>
            <w:shd w:val="clear" w:color="auto" w:fill="auto"/>
            <w:vAlign w:val="center"/>
          </w:tcPr>
          <w:p w14:paraId="5D28E7CF"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Aseguradora Popular, S. A.</w:t>
            </w:r>
          </w:p>
        </w:tc>
        <w:tc>
          <w:tcPr>
            <w:tcW w:w="784" w:type="dxa"/>
            <w:shd w:val="clear" w:color="auto" w:fill="auto"/>
            <w:vAlign w:val="center"/>
          </w:tcPr>
          <w:p w14:paraId="5D28E7D0"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0602</w:t>
            </w:r>
          </w:p>
        </w:tc>
      </w:tr>
      <w:tr w:rsidR="009F55D4" w:rsidRPr="008006E3" w14:paraId="5D28E7D6" w14:textId="77777777" w:rsidTr="00070380">
        <w:trPr>
          <w:trHeight w:hRule="exact" w:val="555"/>
          <w:jc w:val="center"/>
        </w:trPr>
        <w:tc>
          <w:tcPr>
            <w:tcW w:w="3813" w:type="dxa"/>
            <w:shd w:val="clear" w:color="auto" w:fill="auto"/>
            <w:vAlign w:val="center"/>
          </w:tcPr>
          <w:p w14:paraId="5D28E7D2"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Banco Cuscatlán de El Salvador, S. A. </w:t>
            </w:r>
          </w:p>
        </w:tc>
        <w:tc>
          <w:tcPr>
            <w:tcW w:w="718" w:type="dxa"/>
            <w:gridSpan w:val="2"/>
            <w:shd w:val="clear" w:color="auto" w:fill="auto"/>
            <w:vAlign w:val="center"/>
          </w:tcPr>
          <w:p w14:paraId="5D28E7D3"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0104</w:t>
            </w:r>
          </w:p>
        </w:tc>
        <w:tc>
          <w:tcPr>
            <w:tcW w:w="3752" w:type="dxa"/>
            <w:shd w:val="clear" w:color="auto" w:fill="auto"/>
            <w:vAlign w:val="center"/>
          </w:tcPr>
          <w:p w14:paraId="5D28E7D4" w14:textId="2738917D"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Seguros Sura, S.A. (16)</w:t>
            </w:r>
          </w:p>
        </w:tc>
        <w:tc>
          <w:tcPr>
            <w:tcW w:w="784" w:type="dxa"/>
            <w:shd w:val="clear" w:color="auto" w:fill="auto"/>
            <w:vAlign w:val="center"/>
          </w:tcPr>
          <w:p w14:paraId="5D28E7D5" w14:textId="77777777" w:rsidR="006F34C1" w:rsidRPr="008006E3" w:rsidRDefault="006F34C1" w:rsidP="006F34C1">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0603</w:t>
            </w:r>
          </w:p>
        </w:tc>
      </w:tr>
      <w:tr w:rsidR="009F55D4" w:rsidRPr="008006E3" w14:paraId="5D28E7DB" w14:textId="77777777" w:rsidTr="00070380">
        <w:trPr>
          <w:trHeight w:hRule="exact" w:val="352"/>
          <w:jc w:val="center"/>
        </w:trPr>
        <w:tc>
          <w:tcPr>
            <w:tcW w:w="3813" w:type="dxa"/>
            <w:shd w:val="clear" w:color="auto" w:fill="auto"/>
            <w:vAlign w:val="center"/>
          </w:tcPr>
          <w:p w14:paraId="5D28E7D7"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Banco Davivienda Salvadoreño, S. A.</w:t>
            </w:r>
          </w:p>
        </w:tc>
        <w:tc>
          <w:tcPr>
            <w:tcW w:w="718" w:type="dxa"/>
            <w:gridSpan w:val="2"/>
            <w:shd w:val="clear" w:color="auto" w:fill="auto"/>
            <w:vAlign w:val="center"/>
          </w:tcPr>
          <w:p w14:paraId="5D28E7D8"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0107</w:t>
            </w:r>
          </w:p>
        </w:tc>
        <w:tc>
          <w:tcPr>
            <w:tcW w:w="3752" w:type="dxa"/>
            <w:shd w:val="clear" w:color="auto" w:fill="auto"/>
            <w:vAlign w:val="center"/>
          </w:tcPr>
          <w:p w14:paraId="5D28E7D9" w14:textId="79C21F52"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Seguros SISA SV, S.A. (16)</w:t>
            </w:r>
          </w:p>
        </w:tc>
        <w:tc>
          <w:tcPr>
            <w:tcW w:w="784" w:type="dxa"/>
            <w:shd w:val="clear" w:color="auto" w:fill="auto"/>
            <w:vAlign w:val="center"/>
          </w:tcPr>
          <w:p w14:paraId="5D28E7DA" w14:textId="77777777" w:rsidR="006F34C1" w:rsidRPr="008006E3" w:rsidRDefault="006F34C1" w:rsidP="006F34C1">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0604</w:t>
            </w:r>
          </w:p>
        </w:tc>
      </w:tr>
      <w:tr w:rsidR="009F55D4" w:rsidRPr="008006E3" w14:paraId="5D28E7E0" w14:textId="77777777" w:rsidTr="00070380">
        <w:trPr>
          <w:trHeight w:hRule="exact" w:val="510"/>
          <w:jc w:val="center"/>
        </w:trPr>
        <w:tc>
          <w:tcPr>
            <w:tcW w:w="3813" w:type="dxa"/>
            <w:shd w:val="clear" w:color="auto" w:fill="auto"/>
            <w:vAlign w:val="center"/>
          </w:tcPr>
          <w:p w14:paraId="5D28E7DC"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Banco Hipotecario de El Salvador, S. A.</w:t>
            </w:r>
          </w:p>
        </w:tc>
        <w:tc>
          <w:tcPr>
            <w:tcW w:w="718" w:type="dxa"/>
            <w:gridSpan w:val="2"/>
            <w:shd w:val="clear" w:color="auto" w:fill="auto"/>
            <w:vAlign w:val="center"/>
          </w:tcPr>
          <w:p w14:paraId="5D28E7DD"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0108</w:t>
            </w:r>
          </w:p>
        </w:tc>
        <w:tc>
          <w:tcPr>
            <w:tcW w:w="3752" w:type="dxa"/>
            <w:shd w:val="clear" w:color="auto" w:fill="auto"/>
            <w:vAlign w:val="center"/>
          </w:tcPr>
          <w:p w14:paraId="5D28E7DE" w14:textId="77777777" w:rsidR="00F77344" w:rsidRPr="008006E3" w:rsidRDefault="00697859"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MAPFRE </w:t>
            </w:r>
            <w:r w:rsidR="00F77344" w:rsidRPr="008006E3">
              <w:rPr>
                <w:rFonts w:ascii="Museo Sans 300" w:hAnsi="Museo Sans 300" w:cs="Arial"/>
                <w:color w:val="0D0D0D" w:themeColor="text1" w:themeTint="F2"/>
                <w:kern w:val="28"/>
                <w:sz w:val="18"/>
                <w:szCs w:val="18"/>
              </w:rPr>
              <w:t>La Centro Americana, S. A.</w:t>
            </w:r>
          </w:p>
        </w:tc>
        <w:tc>
          <w:tcPr>
            <w:tcW w:w="784" w:type="dxa"/>
            <w:shd w:val="clear" w:color="auto" w:fill="auto"/>
            <w:vAlign w:val="center"/>
          </w:tcPr>
          <w:p w14:paraId="5D28E7DF"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0606</w:t>
            </w:r>
          </w:p>
        </w:tc>
      </w:tr>
      <w:tr w:rsidR="009F55D4" w:rsidRPr="008006E3" w14:paraId="5D28E7E5" w14:textId="77777777" w:rsidTr="00070380">
        <w:trPr>
          <w:trHeight w:hRule="exact" w:val="510"/>
          <w:jc w:val="center"/>
        </w:trPr>
        <w:tc>
          <w:tcPr>
            <w:tcW w:w="3813" w:type="dxa"/>
            <w:shd w:val="clear" w:color="auto" w:fill="auto"/>
            <w:vAlign w:val="center"/>
          </w:tcPr>
          <w:p w14:paraId="5D28E7E1"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Citibank, N. A., Sucursal El Salvador</w:t>
            </w:r>
          </w:p>
        </w:tc>
        <w:tc>
          <w:tcPr>
            <w:tcW w:w="718" w:type="dxa"/>
            <w:gridSpan w:val="2"/>
            <w:shd w:val="clear" w:color="auto" w:fill="auto"/>
            <w:vAlign w:val="center"/>
          </w:tcPr>
          <w:p w14:paraId="5D28E7E2"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0109</w:t>
            </w:r>
          </w:p>
        </w:tc>
        <w:tc>
          <w:tcPr>
            <w:tcW w:w="3752" w:type="dxa"/>
            <w:shd w:val="clear" w:color="auto" w:fill="auto"/>
            <w:vAlign w:val="center"/>
          </w:tcPr>
          <w:p w14:paraId="5D28E7E3"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AIG Seguros, El Salvador, S. A.</w:t>
            </w:r>
          </w:p>
        </w:tc>
        <w:tc>
          <w:tcPr>
            <w:tcW w:w="784" w:type="dxa"/>
            <w:shd w:val="clear" w:color="auto" w:fill="auto"/>
            <w:vAlign w:val="center"/>
          </w:tcPr>
          <w:p w14:paraId="5D28E7E4"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0607</w:t>
            </w:r>
          </w:p>
        </w:tc>
      </w:tr>
      <w:tr w:rsidR="009F55D4" w:rsidRPr="008006E3" w14:paraId="5D28E7EA" w14:textId="77777777" w:rsidTr="00070380">
        <w:trPr>
          <w:trHeight w:hRule="exact" w:val="510"/>
          <w:jc w:val="center"/>
        </w:trPr>
        <w:tc>
          <w:tcPr>
            <w:tcW w:w="3813" w:type="dxa"/>
            <w:shd w:val="clear" w:color="auto" w:fill="auto"/>
            <w:vAlign w:val="center"/>
          </w:tcPr>
          <w:p w14:paraId="5D28E7E6"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Banco de Fomento Agropecuario</w:t>
            </w:r>
          </w:p>
        </w:tc>
        <w:tc>
          <w:tcPr>
            <w:tcW w:w="718" w:type="dxa"/>
            <w:gridSpan w:val="2"/>
            <w:shd w:val="clear" w:color="auto" w:fill="auto"/>
            <w:vAlign w:val="center"/>
          </w:tcPr>
          <w:p w14:paraId="5D28E7E7"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0110</w:t>
            </w:r>
          </w:p>
        </w:tc>
        <w:tc>
          <w:tcPr>
            <w:tcW w:w="3752" w:type="dxa"/>
            <w:shd w:val="clear" w:color="auto" w:fill="auto"/>
            <w:vAlign w:val="center"/>
          </w:tcPr>
          <w:p w14:paraId="5D28E7E8"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Seguros e Inversiones, S. A.</w:t>
            </w:r>
          </w:p>
        </w:tc>
        <w:tc>
          <w:tcPr>
            <w:tcW w:w="784" w:type="dxa"/>
            <w:shd w:val="clear" w:color="auto" w:fill="auto"/>
            <w:vAlign w:val="center"/>
          </w:tcPr>
          <w:p w14:paraId="5D28E7E9"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0608</w:t>
            </w:r>
          </w:p>
        </w:tc>
      </w:tr>
      <w:tr w:rsidR="009F55D4" w:rsidRPr="008006E3" w14:paraId="5D28E7EF" w14:textId="77777777" w:rsidTr="00070380">
        <w:trPr>
          <w:trHeight w:hRule="exact" w:val="510"/>
          <w:jc w:val="center"/>
        </w:trPr>
        <w:tc>
          <w:tcPr>
            <w:tcW w:w="3813" w:type="dxa"/>
            <w:shd w:val="clear" w:color="auto" w:fill="auto"/>
            <w:vAlign w:val="center"/>
          </w:tcPr>
          <w:p w14:paraId="5D28E7EB" w14:textId="77777777" w:rsidR="00F77344" w:rsidRPr="008006E3" w:rsidRDefault="00F77344" w:rsidP="00867760">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Banco </w:t>
            </w:r>
            <w:r w:rsidR="00867760" w:rsidRPr="008006E3">
              <w:rPr>
                <w:rFonts w:ascii="Museo Sans 300" w:hAnsi="Museo Sans 300" w:cs="Arial"/>
                <w:color w:val="0D0D0D" w:themeColor="text1" w:themeTint="F2"/>
                <w:kern w:val="28"/>
                <w:sz w:val="18"/>
                <w:szCs w:val="18"/>
              </w:rPr>
              <w:t>Atlántida El Salvador</w:t>
            </w:r>
            <w:r w:rsidRPr="008006E3">
              <w:rPr>
                <w:rFonts w:ascii="Museo Sans 300" w:hAnsi="Museo Sans 300" w:cs="Arial"/>
                <w:color w:val="0D0D0D" w:themeColor="text1" w:themeTint="F2"/>
                <w:kern w:val="28"/>
                <w:sz w:val="18"/>
                <w:szCs w:val="18"/>
              </w:rPr>
              <w:t>, S. A.</w:t>
            </w:r>
            <w:r w:rsidR="00867760" w:rsidRPr="008006E3">
              <w:rPr>
                <w:rFonts w:ascii="Museo Sans 300" w:hAnsi="Museo Sans 300" w:cs="Arial"/>
                <w:color w:val="0D0D0D" w:themeColor="text1" w:themeTint="F2"/>
                <w:kern w:val="28"/>
                <w:sz w:val="18"/>
                <w:szCs w:val="18"/>
              </w:rPr>
              <w:t xml:space="preserve"> (3)</w:t>
            </w:r>
          </w:p>
        </w:tc>
        <w:tc>
          <w:tcPr>
            <w:tcW w:w="718" w:type="dxa"/>
            <w:gridSpan w:val="2"/>
            <w:shd w:val="clear" w:color="auto" w:fill="auto"/>
            <w:vAlign w:val="center"/>
          </w:tcPr>
          <w:p w14:paraId="5D28E7EC"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0112</w:t>
            </w:r>
          </w:p>
        </w:tc>
        <w:tc>
          <w:tcPr>
            <w:tcW w:w="3752" w:type="dxa"/>
            <w:shd w:val="clear" w:color="auto" w:fill="auto"/>
            <w:vAlign w:val="center"/>
          </w:tcPr>
          <w:p w14:paraId="5D28E7ED"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Seguros del Pacífico, S. A.</w:t>
            </w:r>
          </w:p>
        </w:tc>
        <w:tc>
          <w:tcPr>
            <w:tcW w:w="784" w:type="dxa"/>
            <w:shd w:val="clear" w:color="auto" w:fill="auto"/>
            <w:vAlign w:val="center"/>
          </w:tcPr>
          <w:p w14:paraId="5D28E7EE"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0609</w:t>
            </w:r>
          </w:p>
        </w:tc>
      </w:tr>
      <w:tr w:rsidR="009F55D4" w:rsidRPr="008006E3" w14:paraId="5D28E7F4" w14:textId="77777777" w:rsidTr="00070380">
        <w:trPr>
          <w:trHeight w:hRule="exact" w:val="766"/>
          <w:jc w:val="center"/>
        </w:trPr>
        <w:tc>
          <w:tcPr>
            <w:tcW w:w="3813" w:type="dxa"/>
            <w:shd w:val="clear" w:color="auto" w:fill="auto"/>
            <w:vAlign w:val="center"/>
          </w:tcPr>
          <w:p w14:paraId="5D28E7F0"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Banco G&amp;T Continental El Salvador, S. A.</w:t>
            </w:r>
          </w:p>
        </w:tc>
        <w:tc>
          <w:tcPr>
            <w:tcW w:w="718" w:type="dxa"/>
            <w:gridSpan w:val="2"/>
            <w:shd w:val="clear" w:color="auto" w:fill="auto"/>
            <w:vAlign w:val="center"/>
          </w:tcPr>
          <w:p w14:paraId="5D28E7F1"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0118</w:t>
            </w:r>
          </w:p>
        </w:tc>
        <w:tc>
          <w:tcPr>
            <w:tcW w:w="3752" w:type="dxa"/>
            <w:shd w:val="clear" w:color="auto" w:fill="auto"/>
            <w:vAlign w:val="center"/>
          </w:tcPr>
          <w:p w14:paraId="5D28E7F2"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Davivienda Seguros Comerciales Bolívar, S. A. </w:t>
            </w:r>
          </w:p>
        </w:tc>
        <w:tc>
          <w:tcPr>
            <w:tcW w:w="784" w:type="dxa"/>
            <w:shd w:val="clear" w:color="auto" w:fill="auto"/>
            <w:vAlign w:val="center"/>
          </w:tcPr>
          <w:p w14:paraId="5D28E7F3"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0611</w:t>
            </w:r>
          </w:p>
        </w:tc>
      </w:tr>
      <w:tr w:rsidR="009F55D4" w:rsidRPr="008006E3" w14:paraId="5D28E7F9" w14:textId="77777777" w:rsidTr="00070380">
        <w:trPr>
          <w:trHeight w:hRule="exact" w:val="628"/>
          <w:jc w:val="center"/>
        </w:trPr>
        <w:tc>
          <w:tcPr>
            <w:tcW w:w="3813" w:type="dxa"/>
            <w:shd w:val="clear" w:color="auto" w:fill="auto"/>
            <w:vAlign w:val="center"/>
          </w:tcPr>
          <w:p w14:paraId="5D28E7F5"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Banco </w:t>
            </w:r>
            <w:proofErr w:type="spellStart"/>
            <w:r w:rsidRPr="008006E3">
              <w:rPr>
                <w:rFonts w:ascii="Museo Sans 300" w:hAnsi="Museo Sans 300" w:cs="Arial"/>
                <w:color w:val="0D0D0D" w:themeColor="text1" w:themeTint="F2"/>
                <w:kern w:val="28"/>
                <w:sz w:val="18"/>
                <w:szCs w:val="18"/>
              </w:rPr>
              <w:t>Promérica</w:t>
            </w:r>
            <w:proofErr w:type="spellEnd"/>
            <w:r w:rsidRPr="008006E3">
              <w:rPr>
                <w:rFonts w:ascii="Museo Sans 300" w:hAnsi="Museo Sans 300" w:cs="Arial"/>
                <w:color w:val="0D0D0D" w:themeColor="text1" w:themeTint="F2"/>
                <w:kern w:val="28"/>
                <w:sz w:val="18"/>
                <w:szCs w:val="18"/>
              </w:rPr>
              <w:t xml:space="preserve">, S. A. </w:t>
            </w:r>
          </w:p>
        </w:tc>
        <w:tc>
          <w:tcPr>
            <w:tcW w:w="718" w:type="dxa"/>
            <w:gridSpan w:val="2"/>
            <w:shd w:val="clear" w:color="auto" w:fill="auto"/>
            <w:vAlign w:val="center"/>
          </w:tcPr>
          <w:p w14:paraId="5D28E7F6"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0120</w:t>
            </w:r>
          </w:p>
        </w:tc>
        <w:tc>
          <w:tcPr>
            <w:tcW w:w="3752" w:type="dxa"/>
            <w:shd w:val="clear" w:color="auto" w:fill="auto"/>
            <w:vAlign w:val="center"/>
          </w:tcPr>
          <w:p w14:paraId="5D28E7F7"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Pan American </w:t>
            </w:r>
            <w:proofErr w:type="spellStart"/>
            <w:r w:rsidRPr="008006E3">
              <w:rPr>
                <w:rFonts w:ascii="Museo Sans 300" w:hAnsi="Museo Sans 300" w:cs="Arial"/>
                <w:color w:val="0D0D0D" w:themeColor="text1" w:themeTint="F2"/>
                <w:kern w:val="28"/>
                <w:sz w:val="18"/>
                <w:szCs w:val="18"/>
              </w:rPr>
              <w:t>Life</w:t>
            </w:r>
            <w:proofErr w:type="spellEnd"/>
            <w:r w:rsidRPr="008006E3">
              <w:rPr>
                <w:rFonts w:ascii="Museo Sans 300" w:hAnsi="Museo Sans 300" w:cs="Arial"/>
                <w:color w:val="0D0D0D" w:themeColor="text1" w:themeTint="F2"/>
                <w:kern w:val="28"/>
                <w:sz w:val="18"/>
                <w:szCs w:val="18"/>
              </w:rPr>
              <w:t xml:space="preserve"> </w:t>
            </w:r>
            <w:proofErr w:type="spellStart"/>
            <w:r w:rsidRPr="008006E3">
              <w:rPr>
                <w:rFonts w:ascii="Museo Sans 300" w:hAnsi="Museo Sans 300" w:cs="Arial"/>
                <w:color w:val="0D0D0D" w:themeColor="text1" w:themeTint="F2"/>
                <w:kern w:val="28"/>
                <w:sz w:val="18"/>
                <w:szCs w:val="18"/>
              </w:rPr>
              <w:t>Insurance</w:t>
            </w:r>
            <w:proofErr w:type="spellEnd"/>
            <w:r w:rsidRPr="008006E3">
              <w:rPr>
                <w:rFonts w:ascii="Museo Sans 300" w:hAnsi="Museo Sans 300" w:cs="Arial"/>
                <w:color w:val="0D0D0D" w:themeColor="text1" w:themeTint="F2"/>
                <w:kern w:val="28"/>
                <w:sz w:val="18"/>
                <w:szCs w:val="18"/>
              </w:rPr>
              <w:t xml:space="preserve"> Company (El Salvador)</w:t>
            </w:r>
          </w:p>
        </w:tc>
        <w:tc>
          <w:tcPr>
            <w:tcW w:w="784" w:type="dxa"/>
            <w:shd w:val="clear" w:color="auto" w:fill="auto"/>
            <w:vAlign w:val="center"/>
          </w:tcPr>
          <w:p w14:paraId="5D28E7F8"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0613</w:t>
            </w:r>
          </w:p>
        </w:tc>
      </w:tr>
      <w:tr w:rsidR="009F55D4" w:rsidRPr="008006E3" w14:paraId="5D28E7FE" w14:textId="77777777" w:rsidTr="00070380">
        <w:trPr>
          <w:trHeight w:hRule="exact" w:val="567"/>
          <w:jc w:val="center"/>
        </w:trPr>
        <w:tc>
          <w:tcPr>
            <w:tcW w:w="3813" w:type="dxa"/>
            <w:shd w:val="clear" w:color="auto" w:fill="auto"/>
            <w:vAlign w:val="center"/>
          </w:tcPr>
          <w:p w14:paraId="5D28E7FA" w14:textId="0055F952" w:rsidR="00F77344" w:rsidRPr="008006E3" w:rsidRDefault="006F34C1"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Banco Cuscatlán SV, S. A. (16)</w:t>
            </w:r>
          </w:p>
        </w:tc>
        <w:tc>
          <w:tcPr>
            <w:tcW w:w="718" w:type="dxa"/>
            <w:gridSpan w:val="2"/>
            <w:shd w:val="clear" w:color="auto" w:fill="auto"/>
            <w:vAlign w:val="center"/>
          </w:tcPr>
          <w:p w14:paraId="5D28E7FB"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0123</w:t>
            </w:r>
          </w:p>
        </w:tc>
        <w:tc>
          <w:tcPr>
            <w:tcW w:w="3752" w:type="dxa"/>
            <w:shd w:val="clear" w:color="auto" w:fill="auto"/>
            <w:vAlign w:val="center"/>
          </w:tcPr>
          <w:p w14:paraId="5D28E7FC"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La Central de Seguros y Fianzas, S. A.</w:t>
            </w:r>
          </w:p>
        </w:tc>
        <w:tc>
          <w:tcPr>
            <w:tcW w:w="784" w:type="dxa"/>
            <w:shd w:val="clear" w:color="auto" w:fill="auto"/>
            <w:vAlign w:val="center"/>
          </w:tcPr>
          <w:p w14:paraId="5D28E7FD"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0614</w:t>
            </w:r>
          </w:p>
        </w:tc>
      </w:tr>
      <w:tr w:rsidR="009F55D4" w:rsidRPr="008006E3" w14:paraId="5D28E803" w14:textId="77777777" w:rsidTr="00070380">
        <w:trPr>
          <w:trHeight w:hRule="exact" w:val="602"/>
          <w:jc w:val="center"/>
        </w:trPr>
        <w:tc>
          <w:tcPr>
            <w:tcW w:w="3813" w:type="dxa"/>
            <w:shd w:val="clear" w:color="auto" w:fill="auto"/>
            <w:vAlign w:val="center"/>
          </w:tcPr>
          <w:p w14:paraId="5D28E7FF"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Banco de América Central, S. A. </w:t>
            </w:r>
          </w:p>
        </w:tc>
        <w:tc>
          <w:tcPr>
            <w:tcW w:w="718" w:type="dxa"/>
            <w:gridSpan w:val="2"/>
            <w:shd w:val="clear" w:color="auto" w:fill="auto"/>
            <w:vAlign w:val="center"/>
          </w:tcPr>
          <w:p w14:paraId="5D28E800"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0127</w:t>
            </w:r>
          </w:p>
        </w:tc>
        <w:tc>
          <w:tcPr>
            <w:tcW w:w="3752" w:type="dxa"/>
            <w:shd w:val="clear" w:color="auto" w:fill="auto"/>
            <w:vAlign w:val="center"/>
          </w:tcPr>
          <w:p w14:paraId="5D28E801"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Seguros Futuro, A. C. de R. L.</w:t>
            </w:r>
          </w:p>
        </w:tc>
        <w:tc>
          <w:tcPr>
            <w:tcW w:w="784" w:type="dxa"/>
            <w:shd w:val="clear" w:color="auto" w:fill="auto"/>
            <w:vAlign w:val="center"/>
          </w:tcPr>
          <w:p w14:paraId="5D28E802"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0615</w:t>
            </w:r>
          </w:p>
        </w:tc>
      </w:tr>
      <w:tr w:rsidR="009F55D4" w:rsidRPr="008006E3" w14:paraId="5D28E808" w14:textId="77777777" w:rsidTr="00070380">
        <w:trPr>
          <w:trHeight w:hRule="exact" w:val="642"/>
          <w:jc w:val="center"/>
        </w:trPr>
        <w:tc>
          <w:tcPr>
            <w:tcW w:w="3813" w:type="dxa"/>
            <w:shd w:val="clear" w:color="auto" w:fill="auto"/>
            <w:vAlign w:val="center"/>
          </w:tcPr>
          <w:p w14:paraId="5D28E804" w14:textId="49385BA8"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Banco </w:t>
            </w:r>
            <w:proofErr w:type="spellStart"/>
            <w:r w:rsidR="00362B3E" w:rsidRPr="008006E3">
              <w:rPr>
                <w:rFonts w:ascii="Museo Sans 300" w:hAnsi="Museo Sans 300" w:cs="Arial"/>
                <w:color w:val="0D0D0D" w:themeColor="text1" w:themeTint="F2"/>
                <w:kern w:val="28"/>
                <w:sz w:val="18"/>
                <w:szCs w:val="18"/>
              </w:rPr>
              <w:t>Abank</w:t>
            </w:r>
            <w:proofErr w:type="spellEnd"/>
            <w:r w:rsidRPr="008006E3">
              <w:rPr>
                <w:rFonts w:ascii="Museo Sans 300" w:hAnsi="Museo Sans 300" w:cs="Arial"/>
                <w:color w:val="0D0D0D" w:themeColor="text1" w:themeTint="F2"/>
                <w:kern w:val="28"/>
                <w:sz w:val="18"/>
                <w:szCs w:val="18"/>
              </w:rPr>
              <w:t>, S.A.</w:t>
            </w:r>
            <w:r w:rsidR="006F34C1" w:rsidRPr="008006E3">
              <w:rPr>
                <w:rFonts w:ascii="Museo Sans 300" w:hAnsi="Museo Sans 300" w:cs="Arial"/>
                <w:color w:val="0D0D0D" w:themeColor="text1" w:themeTint="F2"/>
                <w:kern w:val="28"/>
                <w:sz w:val="18"/>
                <w:szCs w:val="18"/>
              </w:rPr>
              <w:t xml:space="preserve"> (16)</w:t>
            </w:r>
          </w:p>
        </w:tc>
        <w:tc>
          <w:tcPr>
            <w:tcW w:w="718" w:type="dxa"/>
            <w:gridSpan w:val="2"/>
            <w:shd w:val="clear" w:color="auto" w:fill="auto"/>
            <w:vAlign w:val="center"/>
          </w:tcPr>
          <w:p w14:paraId="5D28E805"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0130</w:t>
            </w:r>
          </w:p>
        </w:tc>
        <w:tc>
          <w:tcPr>
            <w:tcW w:w="3752" w:type="dxa"/>
            <w:shd w:val="clear" w:color="auto" w:fill="auto"/>
            <w:vAlign w:val="center"/>
          </w:tcPr>
          <w:p w14:paraId="5D28E806"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Aseguradora Vivir, S. A., Seguros de Personas</w:t>
            </w:r>
          </w:p>
        </w:tc>
        <w:tc>
          <w:tcPr>
            <w:tcW w:w="784" w:type="dxa"/>
            <w:shd w:val="clear" w:color="auto" w:fill="auto"/>
            <w:vAlign w:val="center"/>
          </w:tcPr>
          <w:p w14:paraId="5D28E807"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0616</w:t>
            </w:r>
          </w:p>
        </w:tc>
      </w:tr>
      <w:tr w:rsidR="009F55D4" w:rsidRPr="008006E3" w14:paraId="5D28E80D" w14:textId="77777777" w:rsidTr="00070380">
        <w:trPr>
          <w:trHeight w:hRule="exact" w:val="556"/>
          <w:jc w:val="center"/>
        </w:trPr>
        <w:tc>
          <w:tcPr>
            <w:tcW w:w="3813" w:type="dxa"/>
            <w:shd w:val="clear" w:color="auto" w:fill="auto"/>
            <w:vAlign w:val="center"/>
          </w:tcPr>
          <w:p w14:paraId="5D28E809"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Banco Industrial El Salvador, S. A.</w:t>
            </w:r>
          </w:p>
        </w:tc>
        <w:tc>
          <w:tcPr>
            <w:tcW w:w="718" w:type="dxa"/>
            <w:gridSpan w:val="2"/>
            <w:shd w:val="clear" w:color="auto" w:fill="auto"/>
            <w:vAlign w:val="center"/>
          </w:tcPr>
          <w:p w14:paraId="5D28E80A"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0131</w:t>
            </w:r>
          </w:p>
        </w:tc>
        <w:tc>
          <w:tcPr>
            <w:tcW w:w="3752" w:type="dxa"/>
            <w:shd w:val="clear" w:color="auto" w:fill="auto"/>
            <w:vAlign w:val="center"/>
          </w:tcPr>
          <w:p w14:paraId="5D28E80B" w14:textId="707142F0" w:rsidR="00F77344" w:rsidRPr="008006E3" w:rsidRDefault="006F34C1" w:rsidP="006F34C1">
            <w:pPr>
              <w:jc w:val="both"/>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Atlántida Vida, S.A., Seguros de Personas (16)</w:t>
            </w:r>
          </w:p>
        </w:tc>
        <w:tc>
          <w:tcPr>
            <w:tcW w:w="784" w:type="dxa"/>
            <w:shd w:val="clear" w:color="auto" w:fill="auto"/>
            <w:vAlign w:val="center"/>
          </w:tcPr>
          <w:p w14:paraId="5D28E80C"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0617</w:t>
            </w:r>
          </w:p>
        </w:tc>
      </w:tr>
      <w:tr w:rsidR="009F55D4" w:rsidRPr="008006E3" w14:paraId="5D28E812" w14:textId="77777777" w:rsidTr="00070380">
        <w:trPr>
          <w:trHeight w:hRule="exact" w:val="655"/>
          <w:jc w:val="center"/>
        </w:trPr>
        <w:tc>
          <w:tcPr>
            <w:tcW w:w="3813" w:type="dxa"/>
            <w:shd w:val="clear" w:color="auto" w:fill="auto"/>
            <w:vAlign w:val="center"/>
          </w:tcPr>
          <w:p w14:paraId="5D28E80E" w14:textId="77777777" w:rsidR="00F77344" w:rsidRPr="008006E3" w:rsidRDefault="00F77344" w:rsidP="007C3488">
            <w:pPr>
              <w:rPr>
                <w:rFonts w:ascii="Museo Sans 300" w:hAnsi="Museo Sans 300" w:cs="Arial"/>
                <w:color w:val="0D0D0D" w:themeColor="text1" w:themeTint="F2"/>
                <w:kern w:val="28"/>
                <w:sz w:val="18"/>
                <w:szCs w:val="18"/>
              </w:rPr>
            </w:pPr>
            <w:r w:rsidRPr="008006E3">
              <w:rPr>
                <w:rFonts w:ascii="Museo Sans 300" w:hAnsi="Museo Sans 300" w:cs="Calibri"/>
                <w:color w:val="0D0D0D" w:themeColor="text1" w:themeTint="F2"/>
                <w:kern w:val="28"/>
                <w:sz w:val="18"/>
                <w:szCs w:val="18"/>
                <w:lang w:eastAsia="zh-CN"/>
              </w:rPr>
              <w:lastRenderedPageBreak/>
              <w:t>Banco Azul de El Salvador, S.A.</w:t>
            </w:r>
            <w:r w:rsidRPr="008006E3">
              <w:rPr>
                <w:rFonts w:ascii="Museo Sans 300" w:hAnsi="Museo Sans 300" w:cs="Arial"/>
                <w:color w:val="0D0D0D" w:themeColor="text1" w:themeTint="F2"/>
                <w:kern w:val="28"/>
                <w:sz w:val="18"/>
                <w:szCs w:val="18"/>
              </w:rPr>
              <w:t xml:space="preserve"> </w:t>
            </w:r>
          </w:p>
        </w:tc>
        <w:tc>
          <w:tcPr>
            <w:tcW w:w="718" w:type="dxa"/>
            <w:gridSpan w:val="2"/>
            <w:shd w:val="clear" w:color="auto" w:fill="auto"/>
            <w:vAlign w:val="center"/>
          </w:tcPr>
          <w:p w14:paraId="5D28E80F"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0132 </w:t>
            </w:r>
          </w:p>
        </w:tc>
        <w:tc>
          <w:tcPr>
            <w:tcW w:w="3752" w:type="dxa"/>
            <w:shd w:val="clear" w:color="auto" w:fill="auto"/>
            <w:vAlign w:val="center"/>
          </w:tcPr>
          <w:p w14:paraId="5D28E810" w14:textId="77777777" w:rsidR="00F77344" w:rsidRPr="008006E3" w:rsidRDefault="00F77344" w:rsidP="0072236D">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AIG Vida, S. A., Seguros de Personas.</w:t>
            </w:r>
          </w:p>
        </w:tc>
        <w:tc>
          <w:tcPr>
            <w:tcW w:w="784" w:type="dxa"/>
            <w:shd w:val="clear" w:color="auto" w:fill="auto"/>
            <w:vAlign w:val="center"/>
          </w:tcPr>
          <w:p w14:paraId="5D28E811" w14:textId="77777777" w:rsidR="00F77344" w:rsidRPr="008006E3" w:rsidRDefault="00F77344" w:rsidP="005E7674">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0618</w:t>
            </w:r>
          </w:p>
        </w:tc>
      </w:tr>
      <w:tr w:rsidR="009F55D4" w:rsidRPr="008006E3" w14:paraId="5D28E81F" w14:textId="77777777" w:rsidTr="00070380">
        <w:trPr>
          <w:trHeight w:hRule="exact" w:val="655"/>
          <w:jc w:val="center"/>
        </w:trPr>
        <w:tc>
          <w:tcPr>
            <w:tcW w:w="4531" w:type="dxa"/>
            <w:gridSpan w:val="3"/>
            <w:shd w:val="clear" w:color="auto" w:fill="auto"/>
            <w:vAlign w:val="center"/>
          </w:tcPr>
          <w:p w14:paraId="5D28E81C" w14:textId="1348D494"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b/>
                <w:color w:val="0D0D0D" w:themeColor="text1" w:themeTint="F2"/>
                <w:kern w:val="28"/>
                <w:sz w:val="18"/>
                <w:szCs w:val="18"/>
              </w:rPr>
              <w:t>CASAS CORREDORAS DE BOLSA</w:t>
            </w:r>
          </w:p>
        </w:tc>
        <w:tc>
          <w:tcPr>
            <w:tcW w:w="4536" w:type="dxa"/>
            <w:gridSpan w:val="2"/>
            <w:shd w:val="clear" w:color="auto" w:fill="auto"/>
            <w:vAlign w:val="center"/>
          </w:tcPr>
          <w:p w14:paraId="5D28E81E" w14:textId="0AC00EBD" w:rsidR="006F34C1" w:rsidRPr="008006E3" w:rsidRDefault="006F34C1" w:rsidP="006F34C1">
            <w:pPr>
              <w:jc w:val="center"/>
              <w:rPr>
                <w:rFonts w:ascii="Museo Sans 300" w:hAnsi="Museo Sans 300" w:cs="Arial"/>
                <w:color w:val="0D0D0D" w:themeColor="text1" w:themeTint="F2"/>
                <w:kern w:val="28"/>
                <w:sz w:val="18"/>
                <w:szCs w:val="18"/>
              </w:rPr>
            </w:pPr>
            <w:r w:rsidRPr="008006E3">
              <w:rPr>
                <w:rFonts w:ascii="Museo Sans 300" w:hAnsi="Museo Sans 300" w:cs="Arial"/>
                <w:b/>
                <w:color w:val="0D0D0D" w:themeColor="text1" w:themeTint="F2"/>
                <w:kern w:val="28"/>
                <w:sz w:val="18"/>
                <w:szCs w:val="18"/>
              </w:rPr>
              <w:t>SOCIEDADES DE SEGUROS Y FIANZAS</w:t>
            </w:r>
          </w:p>
        </w:tc>
      </w:tr>
      <w:tr w:rsidR="009F55D4" w:rsidRPr="008006E3" w14:paraId="5D28E823" w14:textId="77777777" w:rsidTr="00070380">
        <w:trPr>
          <w:trHeight w:hRule="exact" w:val="722"/>
          <w:jc w:val="center"/>
        </w:trPr>
        <w:tc>
          <w:tcPr>
            <w:tcW w:w="3823" w:type="dxa"/>
            <w:gridSpan w:val="2"/>
            <w:shd w:val="clear" w:color="auto" w:fill="auto"/>
            <w:vAlign w:val="center"/>
          </w:tcPr>
          <w:p w14:paraId="19B970C9" w14:textId="28BAD276" w:rsidR="006F34C1" w:rsidRPr="008006E3" w:rsidRDefault="006F34C1" w:rsidP="006F34C1">
            <w:pPr>
              <w:rPr>
                <w:rFonts w:ascii="Museo Sans 300" w:hAnsi="Museo Sans 300" w:cs="Arial"/>
                <w:b/>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Atlántida </w:t>
            </w:r>
            <w:proofErr w:type="spellStart"/>
            <w:r w:rsidRPr="008006E3">
              <w:rPr>
                <w:rFonts w:ascii="Museo Sans 300" w:hAnsi="Museo Sans 300" w:cs="Arial"/>
                <w:color w:val="0D0D0D" w:themeColor="text1" w:themeTint="F2"/>
                <w:kern w:val="28"/>
                <w:sz w:val="18"/>
                <w:szCs w:val="18"/>
              </w:rPr>
              <w:t>Securities</w:t>
            </w:r>
            <w:proofErr w:type="spellEnd"/>
            <w:r w:rsidRPr="008006E3">
              <w:rPr>
                <w:rFonts w:ascii="Museo Sans 300" w:hAnsi="Museo Sans 300" w:cs="Arial"/>
                <w:color w:val="0D0D0D" w:themeColor="text1" w:themeTint="F2"/>
                <w:kern w:val="28"/>
                <w:sz w:val="18"/>
                <w:szCs w:val="18"/>
              </w:rPr>
              <w:t xml:space="preserve">, S. A., Casa de Corredores de Bolsa </w:t>
            </w:r>
          </w:p>
        </w:tc>
        <w:tc>
          <w:tcPr>
            <w:tcW w:w="708" w:type="dxa"/>
            <w:shd w:val="clear" w:color="auto" w:fill="auto"/>
            <w:vAlign w:val="center"/>
          </w:tcPr>
          <w:p w14:paraId="5D28E820" w14:textId="2228BD94" w:rsidR="006F34C1" w:rsidRPr="008006E3" w:rsidRDefault="006F34C1" w:rsidP="006F34C1">
            <w:pPr>
              <w:rPr>
                <w:rFonts w:ascii="Museo Sans 300" w:hAnsi="Museo Sans 300" w:cs="Arial"/>
                <w:b/>
                <w:color w:val="0D0D0D" w:themeColor="text1" w:themeTint="F2"/>
                <w:kern w:val="28"/>
                <w:sz w:val="18"/>
                <w:szCs w:val="18"/>
              </w:rPr>
            </w:pPr>
            <w:r w:rsidRPr="008006E3">
              <w:rPr>
                <w:rFonts w:ascii="Museo Sans 300" w:hAnsi="Museo Sans 300" w:cs="Arial"/>
                <w:color w:val="0D0D0D" w:themeColor="text1" w:themeTint="F2"/>
                <w:kern w:val="28"/>
                <w:sz w:val="18"/>
                <w:szCs w:val="18"/>
              </w:rPr>
              <w:t>0305</w:t>
            </w:r>
          </w:p>
        </w:tc>
        <w:tc>
          <w:tcPr>
            <w:tcW w:w="3752" w:type="dxa"/>
            <w:shd w:val="clear" w:color="auto" w:fill="auto"/>
            <w:vAlign w:val="center"/>
          </w:tcPr>
          <w:p w14:paraId="5D28E821" w14:textId="3F8F203D" w:rsidR="006F34C1" w:rsidRPr="008006E3" w:rsidRDefault="006F34C1" w:rsidP="006F34C1">
            <w:pPr>
              <w:jc w:val="both"/>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SISA, VIDA, S. A., Seguros de Personas</w:t>
            </w:r>
          </w:p>
        </w:tc>
        <w:tc>
          <w:tcPr>
            <w:tcW w:w="784" w:type="dxa"/>
            <w:shd w:val="clear" w:color="auto" w:fill="auto"/>
            <w:vAlign w:val="center"/>
          </w:tcPr>
          <w:p w14:paraId="5D28E822" w14:textId="70D4A052" w:rsidR="006F34C1" w:rsidRPr="008006E3" w:rsidRDefault="006F34C1" w:rsidP="006F34C1">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0619</w:t>
            </w:r>
          </w:p>
        </w:tc>
      </w:tr>
      <w:tr w:rsidR="009F55D4" w:rsidRPr="008006E3" w14:paraId="5D28E828" w14:textId="77777777" w:rsidTr="00070380">
        <w:trPr>
          <w:trHeight w:hRule="exact" w:val="704"/>
          <w:jc w:val="center"/>
        </w:trPr>
        <w:tc>
          <w:tcPr>
            <w:tcW w:w="3813" w:type="dxa"/>
            <w:shd w:val="clear" w:color="auto" w:fill="auto"/>
            <w:vAlign w:val="center"/>
          </w:tcPr>
          <w:p w14:paraId="5D28E824" w14:textId="5B96491F" w:rsidR="006F34C1" w:rsidRPr="008006E3" w:rsidRDefault="00B6266D" w:rsidP="006F34C1">
            <w:pPr>
              <w:rPr>
                <w:rFonts w:ascii="Museo Sans 300" w:hAnsi="Museo Sans 300" w:cs="Arial"/>
                <w:color w:val="0D0D0D" w:themeColor="text1" w:themeTint="F2"/>
                <w:kern w:val="28"/>
                <w:sz w:val="18"/>
                <w:szCs w:val="18"/>
              </w:rPr>
            </w:pPr>
            <w:proofErr w:type="spellStart"/>
            <w:r w:rsidRPr="008006E3">
              <w:rPr>
                <w:rFonts w:ascii="Museo Sans 300" w:hAnsi="Museo Sans 300" w:cs="Arial"/>
                <w:color w:val="0D0D0D" w:themeColor="text1" w:themeTint="F2"/>
                <w:kern w:val="28"/>
                <w:sz w:val="18"/>
                <w:szCs w:val="18"/>
              </w:rPr>
              <w:t>Hencorp</w:t>
            </w:r>
            <w:proofErr w:type="spellEnd"/>
            <w:r w:rsidRPr="008006E3">
              <w:rPr>
                <w:rFonts w:ascii="Museo Sans 300" w:hAnsi="Museo Sans 300" w:cs="Arial"/>
                <w:color w:val="0D0D0D" w:themeColor="text1" w:themeTint="F2"/>
                <w:kern w:val="28"/>
                <w:sz w:val="18"/>
                <w:szCs w:val="18"/>
              </w:rPr>
              <w:t xml:space="preserve"> S.A.  de C.V.</w:t>
            </w:r>
            <w:r w:rsidR="001F776F" w:rsidRPr="008006E3">
              <w:rPr>
                <w:rFonts w:ascii="Museo Sans 300" w:hAnsi="Museo Sans 300" w:cs="Arial"/>
                <w:color w:val="0D0D0D" w:themeColor="text1" w:themeTint="F2"/>
                <w:kern w:val="28"/>
                <w:sz w:val="18"/>
                <w:szCs w:val="18"/>
              </w:rPr>
              <w:t xml:space="preserve"> (16)</w:t>
            </w:r>
          </w:p>
        </w:tc>
        <w:tc>
          <w:tcPr>
            <w:tcW w:w="718" w:type="dxa"/>
            <w:gridSpan w:val="2"/>
            <w:shd w:val="clear" w:color="auto" w:fill="auto"/>
            <w:vAlign w:val="center"/>
          </w:tcPr>
          <w:p w14:paraId="5D28E825" w14:textId="7BB02228"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0309</w:t>
            </w:r>
          </w:p>
        </w:tc>
        <w:tc>
          <w:tcPr>
            <w:tcW w:w="3752" w:type="dxa"/>
            <w:shd w:val="clear" w:color="auto" w:fill="auto"/>
            <w:vAlign w:val="center"/>
          </w:tcPr>
          <w:p w14:paraId="5D28E826" w14:textId="281753AA" w:rsidR="006F34C1" w:rsidRPr="008006E3" w:rsidRDefault="006F34C1" w:rsidP="00711A8D">
            <w:pPr>
              <w:jc w:val="both"/>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Seguros Sura, S.A., Seguros de Personas (16)</w:t>
            </w:r>
          </w:p>
        </w:tc>
        <w:tc>
          <w:tcPr>
            <w:tcW w:w="784" w:type="dxa"/>
            <w:shd w:val="clear" w:color="auto" w:fill="auto"/>
            <w:vAlign w:val="center"/>
          </w:tcPr>
          <w:p w14:paraId="5D28E827" w14:textId="21F16D90" w:rsidR="006F34C1" w:rsidRPr="008006E3" w:rsidRDefault="006F34C1" w:rsidP="006F34C1">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0620</w:t>
            </w:r>
          </w:p>
        </w:tc>
      </w:tr>
      <w:tr w:rsidR="009F55D4" w:rsidRPr="008006E3" w14:paraId="71D1C2E3" w14:textId="77777777" w:rsidTr="00070380">
        <w:trPr>
          <w:trHeight w:hRule="exact" w:val="704"/>
          <w:jc w:val="center"/>
        </w:trPr>
        <w:tc>
          <w:tcPr>
            <w:tcW w:w="3813" w:type="dxa"/>
            <w:shd w:val="clear" w:color="auto" w:fill="auto"/>
            <w:vAlign w:val="center"/>
          </w:tcPr>
          <w:p w14:paraId="63DE70EC" w14:textId="6FA050E3"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Acciones y Valores, S. A. de C. V.</w:t>
            </w:r>
          </w:p>
        </w:tc>
        <w:tc>
          <w:tcPr>
            <w:tcW w:w="718" w:type="dxa"/>
            <w:gridSpan w:val="2"/>
            <w:shd w:val="clear" w:color="auto" w:fill="auto"/>
            <w:vAlign w:val="center"/>
          </w:tcPr>
          <w:p w14:paraId="679F089D" w14:textId="744BFA5D"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0310</w:t>
            </w:r>
          </w:p>
        </w:tc>
        <w:tc>
          <w:tcPr>
            <w:tcW w:w="3752" w:type="dxa"/>
            <w:shd w:val="clear" w:color="auto" w:fill="auto"/>
            <w:vAlign w:val="center"/>
          </w:tcPr>
          <w:p w14:paraId="5B1A6B0A" w14:textId="4604E7C2" w:rsidR="006F34C1" w:rsidRPr="008006E3" w:rsidRDefault="006F34C1" w:rsidP="006F34C1">
            <w:pPr>
              <w:rPr>
                <w:rFonts w:ascii="Museo Sans 300" w:hAnsi="Museo Sans 300" w:cs="Arial"/>
                <w:color w:val="0D0D0D" w:themeColor="text1" w:themeTint="F2"/>
                <w:kern w:val="28"/>
                <w:sz w:val="18"/>
                <w:szCs w:val="18"/>
              </w:rPr>
            </w:pPr>
            <w:proofErr w:type="spellStart"/>
            <w:r w:rsidRPr="008006E3">
              <w:rPr>
                <w:rFonts w:ascii="Museo Sans 300" w:hAnsi="Museo Sans 300" w:cs="Arial"/>
                <w:color w:val="0D0D0D" w:themeColor="text1" w:themeTint="F2"/>
                <w:kern w:val="28"/>
                <w:sz w:val="18"/>
                <w:szCs w:val="18"/>
              </w:rPr>
              <w:t>Quálitas</w:t>
            </w:r>
            <w:proofErr w:type="spellEnd"/>
            <w:r w:rsidRPr="008006E3">
              <w:rPr>
                <w:rFonts w:ascii="Museo Sans 300" w:hAnsi="Museo Sans 300" w:cs="Arial"/>
                <w:color w:val="0D0D0D" w:themeColor="text1" w:themeTint="F2"/>
                <w:kern w:val="28"/>
                <w:sz w:val="18"/>
                <w:szCs w:val="18"/>
              </w:rPr>
              <w:t xml:space="preserve"> Compañía de Seguros, S. A.</w:t>
            </w:r>
          </w:p>
        </w:tc>
        <w:tc>
          <w:tcPr>
            <w:tcW w:w="784" w:type="dxa"/>
            <w:shd w:val="clear" w:color="auto" w:fill="auto"/>
            <w:vAlign w:val="center"/>
          </w:tcPr>
          <w:p w14:paraId="1F895014" w14:textId="453BCB07" w:rsidR="006F34C1" w:rsidRPr="008006E3" w:rsidRDefault="006F34C1" w:rsidP="006F34C1">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0623</w:t>
            </w:r>
          </w:p>
        </w:tc>
      </w:tr>
      <w:tr w:rsidR="009F55D4" w:rsidRPr="008006E3" w14:paraId="5D28E834" w14:textId="77777777" w:rsidTr="00070380">
        <w:trPr>
          <w:trHeight w:hRule="exact" w:val="510"/>
          <w:jc w:val="center"/>
        </w:trPr>
        <w:tc>
          <w:tcPr>
            <w:tcW w:w="3813" w:type="dxa"/>
            <w:shd w:val="clear" w:color="auto" w:fill="auto"/>
            <w:vAlign w:val="center"/>
          </w:tcPr>
          <w:p w14:paraId="5D28E830" w14:textId="0C3EBCC5"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Servicios Generales Bursátiles, S. A. de C. V. </w:t>
            </w:r>
          </w:p>
        </w:tc>
        <w:tc>
          <w:tcPr>
            <w:tcW w:w="718" w:type="dxa"/>
            <w:gridSpan w:val="2"/>
            <w:shd w:val="clear" w:color="auto" w:fill="auto"/>
            <w:vAlign w:val="center"/>
          </w:tcPr>
          <w:p w14:paraId="5D28E831" w14:textId="5DDC76A8"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0311</w:t>
            </w:r>
          </w:p>
        </w:tc>
        <w:tc>
          <w:tcPr>
            <w:tcW w:w="3752" w:type="dxa"/>
            <w:shd w:val="clear" w:color="auto" w:fill="auto"/>
            <w:vAlign w:val="center"/>
          </w:tcPr>
          <w:p w14:paraId="5D28E832"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ASSA Compañía de Seguros, S. A.</w:t>
            </w:r>
          </w:p>
        </w:tc>
        <w:tc>
          <w:tcPr>
            <w:tcW w:w="784" w:type="dxa"/>
            <w:shd w:val="clear" w:color="auto" w:fill="auto"/>
            <w:vAlign w:val="center"/>
          </w:tcPr>
          <w:p w14:paraId="5D28E833" w14:textId="77777777" w:rsidR="006F34C1" w:rsidRPr="008006E3" w:rsidRDefault="006F34C1" w:rsidP="006F34C1">
            <w:pPr>
              <w:jc w:val="cente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0624</w:t>
            </w:r>
          </w:p>
        </w:tc>
      </w:tr>
      <w:tr w:rsidR="009F55D4" w:rsidRPr="008006E3" w14:paraId="5D28E839" w14:textId="77777777" w:rsidTr="00070380">
        <w:trPr>
          <w:trHeight w:hRule="exact" w:val="634"/>
          <w:jc w:val="center"/>
        </w:trPr>
        <w:tc>
          <w:tcPr>
            <w:tcW w:w="3813" w:type="dxa"/>
            <w:shd w:val="clear" w:color="auto" w:fill="auto"/>
            <w:vAlign w:val="center"/>
          </w:tcPr>
          <w:p w14:paraId="5D28E835" w14:textId="6DC0E17F"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Valores Cuscatlán El Salvador, S. A. de C. V.</w:t>
            </w:r>
          </w:p>
        </w:tc>
        <w:tc>
          <w:tcPr>
            <w:tcW w:w="718" w:type="dxa"/>
            <w:gridSpan w:val="2"/>
            <w:shd w:val="clear" w:color="auto" w:fill="auto"/>
            <w:vAlign w:val="center"/>
          </w:tcPr>
          <w:p w14:paraId="5D28E836" w14:textId="1B97B681"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0312</w:t>
            </w:r>
          </w:p>
        </w:tc>
        <w:tc>
          <w:tcPr>
            <w:tcW w:w="3752" w:type="dxa"/>
            <w:shd w:val="clear" w:color="auto" w:fill="auto"/>
            <w:vAlign w:val="center"/>
          </w:tcPr>
          <w:p w14:paraId="5D28E837"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ASSA VIDA, S. A., Seguros de Personas</w:t>
            </w:r>
          </w:p>
        </w:tc>
        <w:tc>
          <w:tcPr>
            <w:tcW w:w="784" w:type="dxa"/>
            <w:shd w:val="clear" w:color="auto" w:fill="auto"/>
            <w:vAlign w:val="bottom"/>
          </w:tcPr>
          <w:p w14:paraId="5D28E838"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0625</w:t>
            </w:r>
          </w:p>
        </w:tc>
      </w:tr>
      <w:tr w:rsidR="009F55D4" w:rsidRPr="008006E3" w14:paraId="5D28E83E" w14:textId="77777777" w:rsidTr="00070380">
        <w:trPr>
          <w:trHeight w:hRule="exact" w:val="572"/>
          <w:jc w:val="center"/>
        </w:trPr>
        <w:tc>
          <w:tcPr>
            <w:tcW w:w="3813" w:type="dxa"/>
            <w:shd w:val="clear" w:color="auto" w:fill="auto"/>
            <w:vAlign w:val="center"/>
          </w:tcPr>
          <w:p w14:paraId="5D28E83A" w14:textId="264145F6"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LAFISE Valores de El Salvador, S. A. de C. V.</w:t>
            </w:r>
          </w:p>
        </w:tc>
        <w:tc>
          <w:tcPr>
            <w:tcW w:w="718" w:type="dxa"/>
            <w:gridSpan w:val="2"/>
            <w:shd w:val="clear" w:color="auto" w:fill="auto"/>
            <w:vAlign w:val="center"/>
          </w:tcPr>
          <w:p w14:paraId="5D28E83B" w14:textId="3125B2B4"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0316</w:t>
            </w:r>
          </w:p>
        </w:tc>
        <w:tc>
          <w:tcPr>
            <w:tcW w:w="3752" w:type="dxa"/>
            <w:shd w:val="clear" w:color="auto" w:fill="auto"/>
            <w:vAlign w:val="center"/>
          </w:tcPr>
          <w:p w14:paraId="5D28E83C"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Seguros Azul Vida, S. A., Seguros de Personas</w:t>
            </w:r>
          </w:p>
        </w:tc>
        <w:tc>
          <w:tcPr>
            <w:tcW w:w="784" w:type="dxa"/>
            <w:shd w:val="clear" w:color="auto" w:fill="auto"/>
            <w:vAlign w:val="bottom"/>
          </w:tcPr>
          <w:p w14:paraId="5D28E83D"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0626</w:t>
            </w:r>
          </w:p>
        </w:tc>
      </w:tr>
      <w:tr w:rsidR="009F55D4" w:rsidRPr="008006E3" w14:paraId="5D28E843" w14:textId="77777777" w:rsidTr="00070380">
        <w:trPr>
          <w:trHeight w:hRule="exact" w:val="510"/>
          <w:jc w:val="center"/>
        </w:trPr>
        <w:tc>
          <w:tcPr>
            <w:tcW w:w="3813" w:type="dxa"/>
            <w:shd w:val="clear" w:color="auto" w:fill="auto"/>
            <w:vAlign w:val="center"/>
          </w:tcPr>
          <w:p w14:paraId="5D28E83F" w14:textId="0E45700C"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G&amp;T Continental, S. A. de C. V.</w:t>
            </w:r>
          </w:p>
        </w:tc>
        <w:tc>
          <w:tcPr>
            <w:tcW w:w="718" w:type="dxa"/>
            <w:gridSpan w:val="2"/>
            <w:shd w:val="clear" w:color="auto" w:fill="auto"/>
            <w:vAlign w:val="center"/>
          </w:tcPr>
          <w:p w14:paraId="5D28E840" w14:textId="18E828DF"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0317</w:t>
            </w:r>
          </w:p>
        </w:tc>
        <w:tc>
          <w:tcPr>
            <w:tcW w:w="3752" w:type="dxa"/>
            <w:shd w:val="clear" w:color="auto" w:fill="auto"/>
            <w:vAlign w:val="center"/>
          </w:tcPr>
          <w:p w14:paraId="5D28E841"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Seguros Azul, Compañía de Seguros, S.A.</w:t>
            </w:r>
          </w:p>
        </w:tc>
        <w:tc>
          <w:tcPr>
            <w:tcW w:w="784" w:type="dxa"/>
            <w:shd w:val="clear" w:color="auto" w:fill="auto"/>
            <w:vAlign w:val="bottom"/>
          </w:tcPr>
          <w:p w14:paraId="5D28E842"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0627</w:t>
            </w:r>
          </w:p>
        </w:tc>
      </w:tr>
      <w:tr w:rsidR="009F55D4" w:rsidRPr="008006E3" w14:paraId="5D28E848" w14:textId="77777777" w:rsidTr="00070380">
        <w:trPr>
          <w:trHeight w:hRule="exact" w:val="510"/>
          <w:jc w:val="center"/>
        </w:trPr>
        <w:tc>
          <w:tcPr>
            <w:tcW w:w="3813" w:type="dxa"/>
            <w:shd w:val="clear" w:color="auto" w:fill="auto"/>
            <w:vAlign w:val="center"/>
          </w:tcPr>
          <w:p w14:paraId="5D28E844" w14:textId="1D74A272"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Inversiones Bursátiles Credomatic, S. A. de C. V.</w:t>
            </w:r>
          </w:p>
        </w:tc>
        <w:tc>
          <w:tcPr>
            <w:tcW w:w="718" w:type="dxa"/>
            <w:gridSpan w:val="2"/>
            <w:shd w:val="clear" w:color="auto" w:fill="auto"/>
            <w:vAlign w:val="center"/>
          </w:tcPr>
          <w:p w14:paraId="5D28E845" w14:textId="1E88A211"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0318</w:t>
            </w:r>
          </w:p>
        </w:tc>
        <w:tc>
          <w:tcPr>
            <w:tcW w:w="3752" w:type="dxa"/>
            <w:shd w:val="clear" w:color="auto" w:fill="auto"/>
            <w:vAlign w:val="center"/>
          </w:tcPr>
          <w:p w14:paraId="5D28E846"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Seguros </w:t>
            </w:r>
            <w:proofErr w:type="spellStart"/>
            <w:r w:rsidRPr="008006E3">
              <w:rPr>
                <w:rFonts w:ascii="Museo Sans 300" w:hAnsi="Museo Sans 300" w:cs="Arial"/>
                <w:color w:val="0D0D0D" w:themeColor="text1" w:themeTint="F2"/>
                <w:kern w:val="28"/>
                <w:sz w:val="18"/>
                <w:szCs w:val="18"/>
              </w:rPr>
              <w:t>Fedecredito</w:t>
            </w:r>
            <w:proofErr w:type="spellEnd"/>
            <w:r w:rsidRPr="008006E3">
              <w:rPr>
                <w:rFonts w:ascii="Museo Sans 300" w:hAnsi="Museo Sans 300" w:cs="Arial"/>
                <w:color w:val="0D0D0D" w:themeColor="text1" w:themeTint="F2"/>
                <w:kern w:val="28"/>
                <w:sz w:val="18"/>
                <w:szCs w:val="18"/>
              </w:rPr>
              <w:t>, S.A.</w:t>
            </w:r>
          </w:p>
        </w:tc>
        <w:tc>
          <w:tcPr>
            <w:tcW w:w="784" w:type="dxa"/>
            <w:shd w:val="clear" w:color="auto" w:fill="auto"/>
            <w:vAlign w:val="bottom"/>
          </w:tcPr>
          <w:p w14:paraId="5D28E847"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0628</w:t>
            </w:r>
          </w:p>
        </w:tc>
      </w:tr>
      <w:tr w:rsidR="009F55D4" w:rsidRPr="008006E3" w14:paraId="5D28E84D" w14:textId="77777777" w:rsidTr="00070380">
        <w:trPr>
          <w:trHeight w:hRule="exact" w:val="510"/>
          <w:jc w:val="center"/>
        </w:trPr>
        <w:tc>
          <w:tcPr>
            <w:tcW w:w="3813" w:type="dxa"/>
            <w:shd w:val="clear" w:color="auto" w:fill="auto"/>
            <w:vAlign w:val="center"/>
          </w:tcPr>
          <w:p w14:paraId="5D28E849" w14:textId="7ABE37EB" w:rsidR="006F34C1" w:rsidRPr="008006E3" w:rsidRDefault="006F34C1" w:rsidP="006F34C1">
            <w:pPr>
              <w:rPr>
                <w:rFonts w:ascii="Museo Sans 300" w:hAnsi="Museo Sans 300" w:cs="Arial"/>
                <w:color w:val="0D0D0D" w:themeColor="text1" w:themeTint="F2"/>
                <w:kern w:val="28"/>
                <w:sz w:val="18"/>
                <w:szCs w:val="18"/>
              </w:rPr>
            </w:pPr>
            <w:proofErr w:type="spellStart"/>
            <w:r w:rsidRPr="008006E3">
              <w:rPr>
                <w:rFonts w:ascii="Museo Sans 300" w:hAnsi="Museo Sans 300" w:cs="Arial"/>
                <w:color w:val="0D0D0D" w:themeColor="text1" w:themeTint="F2"/>
                <w:kern w:val="28"/>
                <w:sz w:val="18"/>
                <w:szCs w:val="18"/>
              </w:rPr>
              <w:t>Sysvalores</w:t>
            </w:r>
            <w:proofErr w:type="spellEnd"/>
            <w:r w:rsidRPr="008006E3">
              <w:rPr>
                <w:rFonts w:ascii="Museo Sans 300" w:hAnsi="Museo Sans 300" w:cs="Arial"/>
                <w:color w:val="0D0D0D" w:themeColor="text1" w:themeTint="F2"/>
                <w:kern w:val="28"/>
                <w:sz w:val="18"/>
                <w:szCs w:val="18"/>
              </w:rPr>
              <w:t>, S. A. de C. V.</w:t>
            </w:r>
          </w:p>
        </w:tc>
        <w:tc>
          <w:tcPr>
            <w:tcW w:w="718" w:type="dxa"/>
            <w:gridSpan w:val="2"/>
            <w:shd w:val="clear" w:color="auto" w:fill="auto"/>
            <w:vAlign w:val="center"/>
          </w:tcPr>
          <w:p w14:paraId="5D28E84A" w14:textId="6E74391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0319</w:t>
            </w:r>
          </w:p>
        </w:tc>
        <w:tc>
          <w:tcPr>
            <w:tcW w:w="3752" w:type="dxa"/>
            <w:shd w:val="clear" w:color="auto" w:fill="auto"/>
            <w:vAlign w:val="center"/>
          </w:tcPr>
          <w:p w14:paraId="5D28E84B" w14:textId="77777777" w:rsidR="006F34C1" w:rsidRPr="008006E3" w:rsidRDefault="006F34C1" w:rsidP="006F34C1">
            <w:pPr>
              <w:rPr>
                <w:rFonts w:ascii="Museo Sans 300" w:hAnsi="Museo Sans 300" w:cs="Arial"/>
                <w:color w:val="0D0D0D" w:themeColor="text1" w:themeTint="F2"/>
                <w:kern w:val="28"/>
                <w:sz w:val="18"/>
                <w:szCs w:val="18"/>
              </w:rPr>
            </w:pPr>
            <w:proofErr w:type="spellStart"/>
            <w:r w:rsidRPr="008006E3">
              <w:rPr>
                <w:rFonts w:ascii="Museo Sans 300" w:hAnsi="Museo Sans 300" w:cs="Arial"/>
                <w:color w:val="0D0D0D" w:themeColor="text1" w:themeTint="F2"/>
                <w:kern w:val="28"/>
                <w:sz w:val="18"/>
                <w:szCs w:val="18"/>
              </w:rPr>
              <w:t>Fedecredito</w:t>
            </w:r>
            <w:proofErr w:type="spellEnd"/>
            <w:r w:rsidRPr="008006E3">
              <w:rPr>
                <w:rFonts w:ascii="Museo Sans 300" w:hAnsi="Museo Sans 300" w:cs="Arial"/>
                <w:color w:val="0D0D0D" w:themeColor="text1" w:themeTint="F2"/>
                <w:kern w:val="28"/>
                <w:sz w:val="18"/>
                <w:szCs w:val="18"/>
              </w:rPr>
              <w:t xml:space="preserve"> Vida, S.A., Seguro de Personas</w:t>
            </w:r>
          </w:p>
        </w:tc>
        <w:tc>
          <w:tcPr>
            <w:tcW w:w="784" w:type="dxa"/>
            <w:shd w:val="clear" w:color="auto" w:fill="auto"/>
            <w:vAlign w:val="bottom"/>
          </w:tcPr>
          <w:p w14:paraId="5D28E84C"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0629</w:t>
            </w:r>
          </w:p>
        </w:tc>
      </w:tr>
      <w:tr w:rsidR="009F55D4" w:rsidRPr="008006E3" w14:paraId="5D28E852" w14:textId="77777777" w:rsidTr="00070380">
        <w:trPr>
          <w:trHeight w:hRule="exact" w:val="510"/>
          <w:jc w:val="center"/>
        </w:trPr>
        <w:tc>
          <w:tcPr>
            <w:tcW w:w="3813" w:type="dxa"/>
            <w:shd w:val="clear" w:color="auto" w:fill="auto"/>
            <w:vAlign w:val="center"/>
          </w:tcPr>
          <w:p w14:paraId="5D28E84E" w14:textId="5E8BF23F"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Valores Davivienda El Salvador, S. A. de</w:t>
            </w:r>
            <w:r w:rsidR="00090825" w:rsidRPr="008006E3">
              <w:rPr>
                <w:rFonts w:ascii="Museo Sans 300" w:hAnsi="Museo Sans 300" w:cs="Arial"/>
                <w:color w:val="0D0D0D" w:themeColor="text1" w:themeTint="F2"/>
                <w:kern w:val="28"/>
                <w:sz w:val="18"/>
                <w:szCs w:val="18"/>
              </w:rPr>
              <w:t xml:space="preserve">     </w:t>
            </w:r>
            <w:r w:rsidRPr="008006E3">
              <w:rPr>
                <w:rFonts w:ascii="Museo Sans 300" w:hAnsi="Museo Sans 300" w:cs="Arial"/>
                <w:color w:val="0D0D0D" w:themeColor="text1" w:themeTint="F2"/>
                <w:kern w:val="28"/>
                <w:sz w:val="18"/>
                <w:szCs w:val="18"/>
              </w:rPr>
              <w:t xml:space="preserve"> C. V.</w:t>
            </w:r>
          </w:p>
        </w:tc>
        <w:tc>
          <w:tcPr>
            <w:tcW w:w="718" w:type="dxa"/>
            <w:gridSpan w:val="2"/>
            <w:shd w:val="clear" w:color="auto" w:fill="auto"/>
            <w:vAlign w:val="center"/>
          </w:tcPr>
          <w:p w14:paraId="5D28E84F" w14:textId="6D078598"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0320</w:t>
            </w:r>
          </w:p>
        </w:tc>
        <w:tc>
          <w:tcPr>
            <w:tcW w:w="3752" w:type="dxa"/>
            <w:shd w:val="clear" w:color="auto" w:fill="auto"/>
            <w:vAlign w:val="center"/>
          </w:tcPr>
          <w:p w14:paraId="5D28E850"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Aseguradora </w:t>
            </w:r>
            <w:proofErr w:type="spellStart"/>
            <w:r w:rsidRPr="008006E3">
              <w:rPr>
                <w:rFonts w:ascii="Museo Sans 300" w:hAnsi="Museo Sans 300" w:cs="Arial"/>
                <w:color w:val="0D0D0D" w:themeColor="text1" w:themeTint="F2"/>
                <w:kern w:val="28"/>
                <w:sz w:val="18"/>
                <w:szCs w:val="18"/>
              </w:rPr>
              <w:t>Statertrust</w:t>
            </w:r>
            <w:proofErr w:type="spellEnd"/>
            <w:r w:rsidRPr="008006E3">
              <w:rPr>
                <w:rFonts w:ascii="Museo Sans 300" w:hAnsi="Museo Sans 300" w:cs="Arial"/>
                <w:color w:val="0D0D0D" w:themeColor="text1" w:themeTint="F2"/>
                <w:kern w:val="28"/>
                <w:sz w:val="18"/>
                <w:szCs w:val="18"/>
              </w:rPr>
              <w:t xml:space="preserve"> El Salvador, S.A.</w:t>
            </w:r>
          </w:p>
        </w:tc>
        <w:tc>
          <w:tcPr>
            <w:tcW w:w="784" w:type="dxa"/>
            <w:shd w:val="clear" w:color="auto" w:fill="auto"/>
            <w:vAlign w:val="bottom"/>
          </w:tcPr>
          <w:p w14:paraId="5D28E851" w14:textId="7777777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0630</w:t>
            </w:r>
          </w:p>
        </w:tc>
      </w:tr>
      <w:tr w:rsidR="009F55D4" w:rsidRPr="008006E3" w14:paraId="5D28E857" w14:textId="77777777" w:rsidTr="00070380">
        <w:trPr>
          <w:trHeight w:hRule="exact" w:val="510"/>
          <w:jc w:val="center"/>
        </w:trPr>
        <w:tc>
          <w:tcPr>
            <w:tcW w:w="3813" w:type="dxa"/>
            <w:shd w:val="clear" w:color="auto" w:fill="auto"/>
            <w:vAlign w:val="center"/>
          </w:tcPr>
          <w:p w14:paraId="5D28E853" w14:textId="549D05D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Valores </w:t>
            </w:r>
            <w:proofErr w:type="spellStart"/>
            <w:r w:rsidRPr="008006E3">
              <w:rPr>
                <w:rFonts w:ascii="Museo Sans 300" w:hAnsi="Museo Sans 300" w:cs="Arial"/>
                <w:color w:val="0D0D0D" w:themeColor="text1" w:themeTint="F2"/>
                <w:kern w:val="28"/>
                <w:sz w:val="18"/>
                <w:szCs w:val="18"/>
              </w:rPr>
              <w:t>Banagrícola</w:t>
            </w:r>
            <w:proofErr w:type="spellEnd"/>
            <w:r w:rsidRPr="008006E3">
              <w:rPr>
                <w:rFonts w:ascii="Museo Sans 300" w:hAnsi="Museo Sans 300" w:cs="Arial"/>
                <w:color w:val="0D0D0D" w:themeColor="text1" w:themeTint="F2"/>
                <w:kern w:val="28"/>
                <w:sz w:val="18"/>
                <w:szCs w:val="18"/>
              </w:rPr>
              <w:t xml:space="preserve">, S. A. de C. V. </w:t>
            </w:r>
          </w:p>
        </w:tc>
        <w:tc>
          <w:tcPr>
            <w:tcW w:w="718" w:type="dxa"/>
            <w:gridSpan w:val="2"/>
            <w:shd w:val="clear" w:color="auto" w:fill="auto"/>
            <w:vAlign w:val="center"/>
          </w:tcPr>
          <w:p w14:paraId="5D28E854" w14:textId="26F5D90E"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0323</w:t>
            </w:r>
          </w:p>
        </w:tc>
        <w:tc>
          <w:tcPr>
            <w:tcW w:w="3752" w:type="dxa"/>
            <w:shd w:val="clear" w:color="auto" w:fill="auto"/>
            <w:vAlign w:val="center"/>
          </w:tcPr>
          <w:p w14:paraId="5D28E855" w14:textId="77777777" w:rsidR="006F34C1" w:rsidRPr="008006E3" w:rsidRDefault="006F34C1" w:rsidP="006F34C1">
            <w:pPr>
              <w:rPr>
                <w:rFonts w:ascii="Museo Sans 300" w:hAnsi="Museo Sans 300"/>
                <w:color w:val="0D0D0D" w:themeColor="text1" w:themeTint="F2"/>
                <w:kern w:val="28"/>
                <w:sz w:val="18"/>
                <w:szCs w:val="18"/>
                <w:lang w:val="es-GT"/>
              </w:rPr>
            </w:pPr>
            <w:r w:rsidRPr="008006E3">
              <w:rPr>
                <w:rFonts w:ascii="Museo Sans 300" w:hAnsi="Museo Sans 300" w:cs="Arial"/>
                <w:color w:val="0D0D0D" w:themeColor="text1" w:themeTint="F2"/>
                <w:kern w:val="28"/>
                <w:sz w:val="18"/>
                <w:szCs w:val="18"/>
              </w:rPr>
              <w:t xml:space="preserve">Aseguradora </w:t>
            </w:r>
            <w:proofErr w:type="spellStart"/>
            <w:r w:rsidRPr="008006E3">
              <w:rPr>
                <w:rFonts w:ascii="Museo Sans 300" w:hAnsi="Museo Sans 300" w:cs="Arial"/>
                <w:color w:val="0D0D0D" w:themeColor="text1" w:themeTint="F2"/>
                <w:kern w:val="28"/>
                <w:sz w:val="18"/>
                <w:szCs w:val="18"/>
              </w:rPr>
              <w:t>Statertrust</w:t>
            </w:r>
            <w:proofErr w:type="spellEnd"/>
            <w:r w:rsidRPr="008006E3">
              <w:rPr>
                <w:rFonts w:ascii="Museo Sans 300" w:hAnsi="Museo Sans 300" w:cs="Arial"/>
                <w:color w:val="0D0D0D" w:themeColor="text1" w:themeTint="F2"/>
                <w:kern w:val="28"/>
                <w:sz w:val="18"/>
                <w:szCs w:val="18"/>
              </w:rPr>
              <w:t xml:space="preserve"> </w:t>
            </w:r>
            <w:proofErr w:type="spellStart"/>
            <w:r w:rsidRPr="008006E3">
              <w:rPr>
                <w:rFonts w:ascii="Museo Sans 300" w:hAnsi="Museo Sans 300" w:cs="Arial"/>
                <w:color w:val="0D0D0D" w:themeColor="text1" w:themeTint="F2"/>
                <w:kern w:val="28"/>
                <w:sz w:val="18"/>
                <w:szCs w:val="18"/>
              </w:rPr>
              <w:t>Life</w:t>
            </w:r>
            <w:proofErr w:type="spellEnd"/>
            <w:r w:rsidRPr="008006E3">
              <w:rPr>
                <w:rFonts w:ascii="Museo Sans 300" w:hAnsi="Museo Sans 300" w:cs="Arial"/>
                <w:color w:val="0D0D0D" w:themeColor="text1" w:themeTint="F2"/>
                <w:kern w:val="28"/>
                <w:sz w:val="18"/>
                <w:szCs w:val="18"/>
              </w:rPr>
              <w:t>, El Salvador, Seguros de Personas</w:t>
            </w:r>
          </w:p>
        </w:tc>
        <w:tc>
          <w:tcPr>
            <w:tcW w:w="784" w:type="dxa"/>
            <w:shd w:val="clear" w:color="auto" w:fill="auto"/>
            <w:vAlign w:val="bottom"/>
          </w:tcPr>
          <w:p w14:paraId="5D28E856" w14:textId="77777777" w:rsidR="006F34C1" w:rsidRPr="008006E3" w:rsidRDefault="006F34C1" w:rsidP="006F34C1">
            <w:pPr>
              <w:rPr>
                <w:rFonts w:ascii="Museo Sans 300" w:hAnsi="Museo Sans 300"/>
                <w:color w:val="0D0D0D" w:themeColor="text1" w:themeTint="F2"/>
                <w:kern w:val="28"/>
                <w:sz w:val="18"/>
                <w:szCs w:val="18"/>
                <w:lang w:val="es-GT"/>
              </w:rPr>
            </w:pPr>
            <w:r w:rsidRPr="008006E3">
              <w:rPr>
                <w:rFonts w:ascii="Museo Sans 300" w:hAnsi="Museo Sans 300"/>
                <w:color w:val="0D0D0D" w:themeColor="text1" w:themeTint="F2"/>
                <w:kern w:val="28"/>
                <w:sz w:val="18"/>
                <w:szCs w:val="18"/>
                <w:lang w:val="es-GT"/>
              </w:rPr>
              <w:t>0631</w:t>
            </w:r>
          </w:p>
        </w:tc>
      </w:tr>
      <w:tr w:rsidR="009F55D4" w:rsidRPr="008006E3" w14:paraId="5D28E85C" w14:textId="77777777" w:rsidTr="00070380">
        <w:trPr>
          <w:trHeight w:hRule="exact" w:val="454"/>
          <w:jc w:val="center"/>
        </w:trPr>
        <w:tc>
          <w:tcPr>
            <w:tcW w:w="3813" w:type="dxa"/>
            <w:shd w:val="clear" w:color="auto" w:fill="auto"/>
            <w:vAlign w:val="center"/>
          </w:tcPr>
          <w:p w14:paraId="5D28E858" w14:textId="7D468745" w:rsidR="006F34C1" w:rsidRPr="008006E3" w:rsidRDefault="00711A8D"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Cuscatlán SV Inversiones, S.A. de C.V (16)</w:t>
            </w:r>
          </w:p>
        </w:tc>
        <w:tc>
          <w:tcPr>
            <w:tcW w:w="718" w:type="dxa"/>
            <w:gridSpan w:val="2"/>
            <w:shd w:val="clear" w:color="auto" w:fill="auto"/>
            <w:vAlign w:val="center"/>
          </w:tcPr>
          <w:p w14:paraId="5D28E859" w14:textId="25AFCD51"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0324</w:t>
            </w:r>
          </w:p>
        </w:tc>
        <w:tc>
          <w:tcPr>
            <w:tcW w:w="3752" w:type="dxa"/>
            <w:shd w:val="clear" w:color="auto" w:fill="auto"/>
            <w:vAlign w:val="center"/>
          </w:tcPr>
          <w:p w14:paraId="5D28E85A" w14:textId="77777777" w:rsidR="006F34C1" w:rsidRPr="008006E3" w:rsidRDefault="006F34C1" w:rsidP="006F34C1">
            <w:pPr>
              <w:rPr>
                <w:rFonts w:ascii="Museo Sans 300" w:hAnsi="Museo Sans 300" w:cs="Arial"/>
                <w:color w:val="0D0D0D" w:themeColor="text1" w:themeTint="F2"/>
                <w:kern w:val="28"/>
                <w:sz w:val="18"/>
                <w:szCs w:val="18"/>
                <w:lang w:val="es-GT"/>
              </w:rPr>
            </w:pPr>
          </w:p>
        </w:tc>
        <w:tc>
          <w:tcPr>
            <w:tcW w:w="784" w:type="dxa"/>
            <w:shd w:val="clear" w:color="auto" w:fill="auto"/>
            <w:vAlign w:val="bottom"/>
          </w:tcPr>
          <w:p w14:paraId="5D28E85B" w14:textId="77777777" w:rsidR="006F34C1" w:rsidRPr="008006E3" w:rsidRDefault="006F34C1" w:rsidP="006F34C1">
            <w:pPr>
              <w:rPr>
                <w:rFonts w:ascii="Museo Sans 300" w:hAnsi="Museo Sans 300"/>
                <w:color w:val="0D0D0D" w:themeColor="text1" w:themeTint="F2"/>
                <w:kern w:val="28"/>
                <w:sz w:val="18"/>
                <w:szCs w:val="18"/>
                <w:lang w:val="es-GT"/>
              </w:rPr>
            </w:pPr>
          </w:p>
        </w:tc>
      </w:tr>
      <w:tr w:rsidR="009F55D4" w:rsidRPr="008006E3" w14:paraId="5D28E861" w14:textId="77777777" w:rsidTr="00070380">
        <w:trPr>
          <w:trHeight w:hRule="exact" w:val="454"/>
          <w:jc w:val="center"/>
        </w:trPr>
        <w:tc>
          <w:tcPr>
            <w:tcW w:w="3813" w:type="dxa"/>
            <w:shd w:val="clear" w:color="auto" w:fill="auto"/>
            <w:vAlign w:val="center"/>
          </w:tcPr>
          <w:p w14:paraId="5D28E85D" w14:textId="57C57826"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b/>
                <w:color w:val="0D0D0D" w:themeColor="text1" w:themeTint="F2"/>
                <w:kern w:val="28"/>
                <w:sz w:val="18"/>
                <w:szCs w:val="18"/>
              </w:rPr>
              <w:t>BOLSAS DE VALORES</w:t>
            </w:r>
          </w:p>
        </w:tc>
        <w:tc>
          <w:tcPr>
            <w:tcW w:w="718" w:type="dxa"/>
            <w:gridSpan w:val="2"/>
            <w:shd w:val="clear" w:color="auto" w:fill="auto"/>
            <w:vAlign w:val="center"/>
          </w:tcPr>
          <w:p w14:paraId="5D28E85E" w14:textId="7552E2E7" w:rsidR="006F34C1" w:rsidRPr="008006E3" w:rsidRDefault="006F34C1" w:rsidP="006F34C1">
            <w:pPr>
              <w:rPr>
                <w:rFonts w:ascii="Museo Sans 300" w:hAnsi="Museo Sans 300" w:cs="Arial"/>
                <w:color w:val="0D0D0D" w:themeColor="text1" w:themeTint="F2"/>
                <w:kern w:val="28"/>
                <w:sz w:val="18"/>
                <w:szCs w:val="18"/>
              </w:rPr>
            </w:pPr>
          </w:p>
        </w:tc>
        <w:tc>
          <w:tcPr>
            <w:tcW w:w="3752" w:type="dxa"/>
            <w:shd w:val="clear" w:color="auto" w:fill="auto"/>
            <w:vAlign w:val="center"/>
          </w:tcPr>
          <w:p w14:paraId="5D28E85F" w14:textId="1D66C5D4" w:rsidR="006F34C1" w:rsidRPr="008006E3" w:rsidRDefault="006F34C1" w:rsidP="006F34C1">
            <w:pPr>
              <w:rPr>
                <w:rFonts w:ascii="Museo Sans 300" w:hAnsi="Museo Sans 300" w:cs="Arial"/>
                <w:color w:val="0D0D0D" w:themeColor="text1" w:themeTint="F2"/>
                <w:kern w:val="28"/>
                <w:sz w:val="18"/>
                <w:szCs w:val="18"/>
              </w:rPr>
            </w:pPr>
          </w:p>
        </w:tc>
        <w:tc>
          <w:tcPr>
            <w:tcW w:w="784" w:type="dxa"/>
            <w:shd w:val="clear" w:color="auto" w:fill="auto"/>
            <w:vAlign w:val="bottom"/>
          </w:tcPr>
          <w:p w14:paraId="5D28E860" w14:textId="77777777" w:rsidR="006F34C1" w:rsidRPr="008006E3" w:rsidRDefault="006F34C1" w:rsidP="006F34C1">
            <w:pPr>
              <w:rPr>
                <w:rFonts w:ascii="Museo Sans 300" w:hAnsi="Museo Sans 300" w:cs="Arial"/>
                <w:color w:val="0D0D0D" w:themeColor="text1" w:themeTint="F2"/>
                <w:kern w:val="28"/>
                <w:sz w:val="18"/>
                <w:szCs w:val="18"/>
              </w:rPr>
            </w:pPr>
          </w:p>
        </w:tc>
      </w:tr>
      <w:tr w:rsidR="009F55D4" w:rsidRPr="008006E3" w14:paraId="5D28E866" w14:textId="77777777" w:rsidTr="00070380">
        <w:trPr>
          <w:trHeight w:hRule="exact" w:val="528"/>
          <w:jc w:val="center"/>
        </w:trPr>
        <w:tc>
          <w:tcPr>
            <w:tcW w:w="3813" w:type="dxa"/>
            <w:shd w:val="clear" w:color="auto" w:fill="auto"/>
            <w:vAlign w:val="center"/>
          </w:tcPr>
          <w:p w14:paraId="69770CDD" w14:textId="77777777" w:rsidR="00090825"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Bolsa de Valores de El Salvador, S. A. de</w:t>
            </w:r>
            <w:r w:rsidR="00090825" w:rsidRPr="008006E3">
              <w:rPr>
                <w:rFonts w:ascii="Museo Sans 300" w:hAnsi="Museo Sans 300" w:cs="Arial"/>
                <w:color w:val="0D0D0D" w:themeColor="text1" w:themeTint="F2"/>
                <w:kern w:val="28"/>
                <w:sz w:val="18"/>
                <w:szCs w:val="18"/>
              </w:rPr>
              <w:t xml:space="preserve"> </w:t>
            </w:r>
          </w:p>
          <w:p w14:paraId="5D28E862" w14:textId="7D16A9A5"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 xml:space="preserve"> C. V.</w:t>
            </w:r>
          </w:p>
        </w:tc>
        <w:tc>
          <w:tcPr>
            <w:tcW w:w="718" w:type="dxa"/>
            <w:gridSpan w:val="2"/>
            <w:shd w:val="clear" w:color="auto" w:fill="auto"/>
            <w:vAlign w:val="center"/>
          </w:tcPr>
          <w:p w14:paraId="5D28E863" w14:textId="0B1C51B7" w:rsidR="006F34C1" w:rsidRPr="008006E3" w:rsidRDefault="006F34C1" w:rsidP="006F34C1">
            <w:pPr>
              <w:rPr>
                <w:rFonts w:ascii="Museo Sans 300" w:hAnsi="Museo Sans 300" w:cs="Arial"/>
                <w:color w:val="0D0D0D" w:themeColor="text1" w:themeTint="F2"/>
                <w:kern w:val="28"/>
                <w:sz w:val="18"/>
                <w:szCs w:val="18"/>
              </w:rPr>
            </w:pPr>
            <w:r w:rsidRPr="008006E3">
              <w:rPr>
                <w:rFonts w:ascii="Museo Sans 300" w:hAnsi="Museo Sans 300" w:cs="Arial"/>
                <w:color w:val="0D0D0D" w:themeColor="text1" w:themeTint="F2"/>
                <w:kern w:val="28"/>
                <w:sz w:val="18"/>
                <w:szCs w:val="18"/>
              </w:rPr>
              <w:t>0401</w:t>
            </w:r>
          </w:p>
        </w:tc>
        <w:tc>
          <w:tcPr>
            <w:tcW w:w="3752" w:type="dxa"/>
            <w:shd w:val="clear" w:color="auto" w:fill="auto"/>
            <w:vAlign w:val="center"/>
          </w:tcPr>
          <w:p w14:paraId="5D28E864" w14:textId="77777777" w:rsidR="006F34C1" w:rsidRPr="008006E3" w:rsidRDefault="006F34C1" w:rsidP="006F34C1">
            <w:pPr>
              <w:rPr>
                <w:rFonts w:ascii="Museo Sans 300" w:hAnsi="Museo Sans 300" w:cs="Arial"/>
                <w:color w:val="0D0D0D" w:themeColor="text1" w:themeTint="F2"/>
                <w:kern w:val="28"/>
                <w:sz w:val="18"/>
                <w:szCs w:val="18"/>
              </w:rPr>
            </w:pPr>
          </w:p>
        </w:tc>
        <w:tc>
          <w:tcPr>
            <w:tcW w:w="784" w:type="dxa"/>
            <w:shd w:val="clear" w:color="auto" w:fill="auto"/>
            <w:vAlign w:val="bottom"/>
          </w:tcPr>
          <w:p w14:paraId="5D28E865" w14:textId="77777777" w:rsidR="006F34C1" w:rsidRPr="008006E3" w:rsidRDefault="006F34C1" w:rsidP="006F34C1">
            <w:pPr>
              <w:rPr>
                <w:rFonts w:ascii="Museo Sans 300" w:hAnsi="Museo Sans 300" w:cs="Arial"/>
                <w:color w:val="0D0D0D" w:themeColor="text1" w:themeTint="F2"/>
                <w:kern w:val="28"/>
                <w:sz w:val="18"/>
                <w:szCs w:val="18"/>
              </w:rPr>
            </w:pPr>
          </w:p>
        </w:tc>
      </w:tr>
      <w:tr w:rsidR="009F55D4" w:rsidRPr="008006E3" w14:paraId="5D28E873" w14:textId="77777777" w:rsidTr="00070380">
        <w:trPr>
          <w:trHeight w:hRule="exact" w:val="454"/>
          <w:jc w:val="center"/>
        </w:trPr>
        <w:tc>
          <w:tcPr>
            <w:tcW w:w="4531" w:type="dxa"/>
            <w:gridSpan w:val="3"/>
            <w:shd w:val="clear" w:color="auto" w:fill="auto"/>
            <w:vAlign w:val="center"/>
          </w:tcPr>
          <w:p w14:paraId="5D28E870" w14:textId="77777777" w:rsidR="006F34C1" w:rsidRPr="008006E3" w:rsidRDefault="006F34C1" w:rsidP="006F34C1">
            <w:pPr>
              <w:rPr>
                <w:rFonts w:ascii="Museo Sans 300" w:hAnsi="Museo Sans 300" w:cs="Arial"/>
                <w:b/>
                <w:color w:val="0D0D0D" w:themeColor="text1" w:themeTint="F2"/>
                <w:kern w:val="28"/>
                <w:sz w:val="18"/>
                <w:szCs w:val="18"/>
              </w:rPr>
            </w:pPr>
            <w:r w:rsidRPr="008006E3">
              <w:rPr>
                <w:rFonts w:ascii="Museo Sans 300" w:hAnsi="Museo Sans 300"/>
                <w:b/>
                <w:color w:val="0D0D0D" w:themeColor="text1" w:themeTint="F2"/>
                <w:kern w:val="28"/>
                <w:sz w:val="18"/>
                <w:szCs w:val="18"/>
                <w:lang w:val="es-GT"/>
              </w:rPr>
              <w:t>DEPÓSITO Y CUSTODIA DE VALORES</w:t>
            </w:r>
          </w:p>
        </w:tc>
        <w:tc>
          <w:tcPr>
            <w:tcW w:w="3752" w:type="dxa"/>
            <w:shd w:val="clear" w:color="auto" w:fill="auto"/>
            <w:vAlign w:val="center"/>
          </w:tcPr>
          <w:p w14:paraId="5D28E871" w14:textId="77777777" w:rsidR="006F34C1" w:rsidRPr="008006E3" w:rsidRDefault="006F34C1" w:rsidP="006F34C1">
            <w:pPr>
              <w:rPr>
                <w:rFonts w:ascii="Museo Sans 300" w:hAnsi="Museo Sans 300" w:cs="Arial"/>
                <w:color w:val="0D0D0D" w:themeColor="text1" w:themeTint="F2"/>
                <w:sz w:val="18"/>
                <w:szCs w:val="18"/>
              </w:rPr>
            </w:pPr>
          </w:p>
        </w:tc>
        <w:tc>
          <w:tcPr>
            <w:tcW w:w="784" w:type="dxa"/>
            <w:shd w:val="clear" w:color="auto" w:fill="auto"/>
            <w:vAlign w:val="bottom"/>
          </w:tcPr>
          <w:p w14:paraId="5D28E872" w14:textId="77777777" w:rsidR="006F34C1" w:rsidRPr="008006E3" w:rsidRDefault="006F34C1" w:rsidP="006F34C1">
            <w:pPr>
              <w:rPr>
                <w:rFonts w:ascii="Museo Sans 300" w:hAnsi="Museo Sans 300"/>
                <w:color w:val="0D0D0D" w:themeColor="text1" w:themeTint="F2"/>
                <w:kern w:val="28"/>
                <w:sz w:val="18"/>
                <w:szCs w:val="18"/>
              </w:rPr>
            </w:pPr>
          </w:p>
        </w:tc>
      </w:tr>
      <w:tr w:rsidR="006F34C1" w:rsidRPr="008006E3" w14:paraId="5D28E878" w14:textId="77777777" w:rsidTr="00070380">
        <w:trPr>
          <w:trHeight w:hRule="exact" w:val="486"/>
          <w:jc w:val="center"/>
        </w:trPr>
        <w:tc>
          <w:tcPr>
            <w:tcW w:w="3813" w:type="dxa"/>
            <w:shd w:val="clear" w:color="auto" w:fill="auto"/>
            <w:vAlign w:val="center"/>
          </w:tcPr>
          <w:p w14:paraId="5D28E874" w14:textId="77777777" w:rsidR="006F34C1" w:rsidRPr="008006E3" w:rsidRDefault="006F34C1" w:rsidP="006F34C1">
            <w:pPr>
              <w:rPr>
                <w:rFonts w:ascii="Museo Sans 300" w:hAnsi="Museo Sans 300" w:cs="Arial"/>
                <w:color w:val="0D0D0D" w:themeColor="text1" w:themeTint="F2"/>
                <w:sz w:val="18"/>
                <w:szCs w:val="18"/>
                <w:lang w:val="es-GT"/>
              </w:rPr>
            </w:pPr>
            <w:r w:rsidRPr="008006E3">
              <w:rPr>
                <w:rFonts w:ascii="Museo Sans 300" w:hAnsi="Museo Sans 300"/>
                <w:color w:val="0D0D0D" w:themeColor="text1" w:themeTint="F2"/>
                <w:sz w:val="18"/>
                <w:szCs w:val="18"/>
              </w:rPr>
              <w:t>Central de Depósito de Valores, S. A. de C.V. (CEDEVAL, S. A. de C. V.)</w:t>
            </w:r>
          </w:p>
        </w:tc>
        <w:tc>
          <w:tcPr>
            <w:tcW w:w="718" w:type="dxa"/>
            <w:gridSpan w:val="2"/>
            <w:shd w:val="clear" w:color="auto" w:fill="auto"/>
            <w:vAlign w:val="center"/>
          </w:tcPr>
          <w:p w14:paraId="5D28E875" w14:textId="77777777" w:rsidR="006F34C1" w:rsidRPr="008006E3" w:rsidRDefault="006F34C1" w:rsidP="006F34C1">
            <w:pPr>
              <w:rPr>
                <w:rFonts w:ascii="Museo Sans 300" w:hAnsi="Museo Sans 300"/>
                <w:color w:val="0D0D0D" w:themeColor="text1" w:themeTint="F2"/>
                <w:kern w:val="28"/>
                <w:sz w:val="18"/>
                <w:szCs w:val="18"/>
                <w:lang w:val="es-GT"/>
              </w:rPr>
            </w:pPr>
            <w:r w:rsidRPr="008006E3">
              <w:rPr>
                <w:rFonts w:ascii="Museo Sans 300" w:hAnsi="Museo Sans 300"/>
                <w:color w:val="0D0D0D" w:themeColor="text1" w:themeTint="F2"/>
                <w:kern w:val="28"/>
                <w:sz w:val="18"/>
                <w:szCs w:val="18"/>
                <w:lang w:val="es-GT"/>
              </w:rPr>
              <w:t>0501</w:t>
            </w:r>
          </w:p>
        </w:tc>
        <w:tc>
          <w:tcPr>
            <w:tcW w:w="3752" w:type="dxa"/>
            <w:shd w:val="clear" w:color="auto" w:fill="auto"/>
            <w:vAlign w:val="center"/>
          </w:tcPr>
          <w:p w14:paraId="5D28E876" w14:textId="77777777" w:rsidR="006F34C1" w:rsidRPr="008006E3" w:rsidRDefault="006F34C1" w:rsidP="006F34C1">
            <w:pPr>
              <w:rPr>
                <w:rFonts w:ascii="Museo Sans 300" w:hAnsi="Museo Sans 300" w:cs="Arial"/>
                <w:color w:val="0D0D0D" w:themeColor="text1" w:themeTint="F2"/>
                <w:sz w:val="18"/>
                <w:szCs w:val="18"/>
              </w:rPr>
            </w:pPr>
          </w:p>
        </w:tc>
        <w:tc>
          <w:tcPr>
            <w:tcW w:w="784" w:type="dxa"/>
            <w:shd w:val="clear" w:color="auto" w:fill="auto"/>
            <w:vAlign w:val="bottom"/>
          </w:tcPr>
          <w:p w14:paraId="5D28E877" w14:textId="77777777" w:rsidR="006F34C1" w:rsidRPr="008006E3" w:rsidRDefault="006F34C1" w:rsidP="006F34C1">
            <w:pPr>
              <w:rPr>
                <w:rFonts w:ascii="Museo Sans 300" w:hAnsi="Museo Sans 300"/>
                <w:color w:val="0D0D0D" w:themeColor="text1" w:themeTint="F2"/>
                <w:kern w:val="28"/>
                <w:sz w:val="18"/>
                <w:szCs w:val="18"/>
                <w:lang w:val="es-GT"/>
              </w:rPr>
            </w:pPr>
          </w:p>
        </w:tc>
      </w:tr>
      <w:tr w:rsidR="00997F74" w:rsidRPr="008006E3" w14:paraId="0453C5D0" w14:textId="77777777" w:rsidTr="00934DCC">
        <w:trPr>
          <w:trHeight w:hRule="exact" w:val="486"/>
          <w:jc w:val="center"/>
        </w:trPr>
        <w:tc>
          <w:tcPr>
            <w:tcW w:w="9067" w:type="dxa"/>
            <w:gridSpan w:val="5"/>
            <w:shd w:val="clear" w:color="auto" w:fill="auto"/>
            <w:vAlign w:val="center"/>
          </w:tcPr>
          <w:p w14:paraId="79E5EA20" w14:textId="0C4AE0A8" w:rsidR="00997F74" w:rsidRPr="008006E3" w:rsidRDefault="00997F74" w:rsidP="006F34C1">
            <w:pPr>
              <w:rPr>
                <w:rFonts w:ascii="Museo Sans 300" w:hAnsi="Museo Sans 300"/>
                <w:b/>
                <w:color w:val="0D0D0D" w:themeColor="text1" w:themeTint="F2"/>
                <w:kern w:val="28"/>
                <w:sz w:val="18"/>
                <w:szCs w:val="18"/>
                <w:lang w:val="es-GT"/>
              </w:rPr>
            </w:pPr>
            <w:r w:rsidRPr="008006E3">
              <w:rPr>
                <w:rFonts w:ascii="Museo Sans 300" w:hAnsi="Museo Sans 300"/>
                <w:b/>
                <w:color w:val="0D0D0D" w:themeColor="text1" w:themeTint="F2"/>
                <w:kern w:val="28"/>
                <w:sz w:val="18"/>
                <w:szCs w:val="18"/>
                <w:lang w:val="es-GT"/>
              </w:rPr>
              <w:t>INSTITUCIONES DEL EXTERIOR (20)</w:t>
            </w:r>
          </w:p>
        </w:tc>
      </w:tr>
      <w:tr w:rsidR="00070380" w:rsidRPr="008006E3" w14:paraId="2DCCB752" w14:textId="77777777" w:rsidTr="00070380">
        <w:trPr>
          <w:trHeight w:hRule="exact" w:val="486"/>
          <w:jc w:val="center"/>
        </w:trPr>
        <w:tc>
          <w:tcPr>
            <w:tcW w:w="4531" w:type="dxa"/>
            <w:gridSpan w:val="3"/>
            <w:shd w:val="clear" w:color="auto" w:fill="auto"/>
            <w:vAlign w:val="center"/>
          </w:tcPr>
          <w:p w14:paraId="214EF349" w14:textId="05A60702" w:rsidR="00070380" w:rsidRPr="008006E3" w:rsidRDefault="00070380" w:rsidP="006F34C1">
            <w:pPr>
              <w:rPr>
                <w:rFonts w:ascii="Museo Sans 300" w:hAnsi="Museo Sans 300"/>
                <w:b/>
                <w:color w:val="0D0D0D" w:themeColor="text1" w:themeTint="F2"/>
                <w:kern w:val="28"/>
                <w:sz w:val="18"/>
                <w:szCs w:val="18"/>
                <w:lang w:val="es-GT"/>
              </w:rPr>
            </w:pPr>
            <w:r w:rsidRPr="008006E3">
              <w:rPr>
                <w:rFonts w:ascii="Museo Sans 300" w:hAnsi="Museo Sans 300"/>
                <w:b/>
                <w:color w:val="0D0D0D" w:themeColor="text1" w:themeTint="F2"/>
                <w:kern w:val="28"/>
                <w:sz w:val="18"/>
                <w:szCs w:val="18"/>
                <w:lang w:val="es-GT"/>
              </w:rPr>
              <w:t>BANCOS DEL EXTERIOR (</w:t>
            </w:r>
            <w:r w:rsidR="00997F74" w:rsidRPr="008006E3">
              <w:rPr>
                <w:rFonts w:ascii="Museo Sans 300" w:hAnsi="Museo Sans 300"/>
                <w:b/>
                <w:color w:val="0D0D0D" w:themeColor="text1" w:themeTint="F2"/>
                <w:kern w:val="28"/>
                <w:sz w:val="18"/>
                <w:szCs w:val="18"/>
                <w:lang w:val="es-GT"/>
              </w:rPr>
              <w:t>20</w:t>
            </w:r>
            <w:r w:rsidRPr="008006E3">
              <w:rPr>
                <w:rFonts w:ascii="Museo Sans 300" w:hAnsi="Museo Sans 300"/>
                <w:b/>
                <w:color w:val="0D0D0D" w:themeColor="text1" w:themeTint="F2"/>
                <w:kern w:val="28"/>
                <w:sz w:val="18"/>
                <w:szCs w:val="18"/>
                <w:lang w:val="es-GT"/>
              </w:rPr>
              <w:t>)</w:t>
            </w:r>
          </w:p>
        </w:tc>
        <w:tc>
          <w:tcPr>
            <w:tcW w:w="3752" w:type="dxa"/>
            <w:shd w:val="clear" w:color="auto" w:fill="auto"/>
            <w:vAlign w:val="center"/>
          </w:tcPr>
          <w:p w14:paraId="6CD8043E" w14:textId="77777777" w:rsidR="00070380" w:rsidRPr="008006E3" w:rsidRDefault="00070380" w:rsidP="006F34C1">
            <w:pPr>
              <w:rPr>
                <w:rFonts w:ascii="Museo Sans 300" w:hAnsi="Museo Sans 300" w:cs="Arial"/>
                <w:color w:val="0D0D0D" w:themeColor="text1" w:themeTint="F2"/>
                <w:sz w:val="18"/>
                <w:szCs w:val="18"/>
              </w:rPr>
            </w:pPr>
          </w:p>
        </w:tc>
        <w:tc>
          <w:tcPr>
            <w:tcW w:w="784" w:type="dxa"/>
            <w:shd w:val="clear" w:color="auto" w:fill="auto"/>
            <w:vAlign w:val="bottom"/>
          </w:tcPr>
          <w:p w14:paraId="3627BEBA" w14:textId="77777777" w:rsidR="00070380" w:rsidRPr="008006E3" w:rsidRDefault="00070380" w:rsidP="006F34C1">
            <w:pPr>
              <w:rPr>
                <w:rFonts w:ascii="Museo Sans 300" w:hAnsi="Museo Sans 300"/>
                <w:color w:val="0D0D0D" w:themeColor="text1" w:themeTint="F2"/>
                <w:kern w:val="28"/>
                <w:sz w:val="18"/>
                <w:szCs w:val="18"/>
                <w:lang w:val="es-GT"/>
              </w:rPr>
            </w:pPr>
          </w:p>
        </w:tc>
      </w:tr>
      <w:tr w:rsidR="00070380" w:rsidRPr="008006E3" w14:paraId="57B40B64" w14:textId="77777777" w:rsidTr="00070380">
        <w:trPr>
          <w:trHeight w:hRule="exact" w:val="486"/>
          <w:jc w:val="center"/>
        </w:trPr>
        <w:tc>
          <w:tcPr>
            <w:tcW w:w="3813" w:type="dxa"/>
            <w:shd w:val="clear" w:color="auto" w:fill="auto"/>
            <w:vAlign w:val="center"/>
          </w:tcPr>
          <w:p w14:paraId="21A17EC9" w14:textId="4207EEB2" w:rsidR="00070380" w:rsidRPr="008006E3" w:rsidRDefault="00070380" w:rsidP="006F34C1">
            <w:pPr>
              <w:rPr>
                <w:rFonts w:ascii="Museo Sans 300" w:hAnsi="Museo Sans 300"/>
                <w:bCs/>
                <w:color w:val="0D0D0D" w:themeColor="text1" w:themeTint="F2"/>
                <w:sz w:val="18"/>
                <w:szCs w:val="18"/>
                <w:lang w:val="en-US"/>
              </w:rPr>
            </w:pPr>
            <w:r w:rsidRPr="008006E3">
              <w:rPr>
                <w:rFonts w:ascii="Museo Sans 300" w:hAnsi="Museo Sans 300"/>
                <w:bCs/>
                <w:color w:val="0D0D0D" w:themeColor="text1" w:themeTint="F2"/>
                <w:sz w:val="18"/>
                <w:szCs w:val="18"/>
                <w:lang w:val="en-US"/>
              </w:rPr>
              <w:t xml:space="preserve">The Bank of New York Mellon </w:t>
            </w:r>
            <w:r w:rsidRPr="008006E3">
              <w:rPr>
                <w:rFonts w:ascii="Museo Sans 300" w:hAnsi="Museo Sans 300"/>
                <w:bCs/>
                <w:color w:val="0D0D0D" w:themeColor="text1" w:themeTint="F2"/>
                <w:kern w:val="28"/>
                <w:sz w:val="18"/>
                <w:szCs w:val="18"/>
                <w:lang w:val="en-US"/>
              </w:rPr>
              <w:t>(</w:t>
            </w:r>
            <w:r w:rsidR="00997F74" w:rsidRPr="008006E3">
              <w:rPr>
                <w:rFonts w:ascii="Museo Sans 300" w:hAnsi="Museo Sans 300"/>
                <w:bCs/>
                <w:color w:val="0D0D0D" w:themeColor="text1" w:themeTint="F2"/>
                <w:kern w:val="28"/>
                <w:sz w:val="18"/>
                <w:szCs w:val="18"/>
                <w:lang w:val="en-US"/>
              </w:rPr>
              <w:t>20</w:t>
            </w:r>
            <w:r w:rsidRPr="008006E3">
              <w:rPr>
                <w:rFonts w:ascii="Museo Sans 300" w:hAnsi="Museo Sans 300"/>
                <w:bCs/>
                <w:color w:val="0D0D0D" w:themeColor="text1" w:themeTint="F2"/>
                <w:kern w:val="28"/>
                <w:sz w:val="18"/>
                <w:szCs w:val="18"/>
                <w:lang w:val="en-US"/>
              </w:rPr>
              <w:t>)</w:t>
            </w:r>
          </w:p>
        </w:tc>
        <w:tc>
          <w:tcPr>
            <w:tcW w:w="718" w:type="dxa"/>
            <w:gridSpan w:val="2"/>
            <w:shd w:val="clear" w:color="auto" w:fill="auto"/>
            <w:vAlign w:val="center"/>
          </w:tcPr>
          <w:p w14:paraId="4B89AF20" w14:textId="631F9851" w:rsidR="00070380" w:rsidRPr="008006E3" w:rsidRDefault="00070380" w:rsidP="006F34C1">
            <w:pPr>
              <w:rPr>
                <w:rFonts w:ascii="Museo Sans 300" w:hAnsi="Museo Sans 300"/>
                <w:bCs/>
                <w:color w:val="0D0D0D" w:themeColor="text1" w:themeTint="F2"/>
                <w:kern w:val="28"/>
                <w:sz w:val="18"/>
                <w:szCs w:val="18"/>
                <w:lang w:val="es-GT"/>
              </w:rPr>
            </w:pPr>
            <w:r w:rsidRPr="008006E3">
              <w:rPr>
                <w:rFonts w:ascii="Museo Sans 300" w:hAnsi="Museo Sans 300"/>
                <w:bCs/>
                <w:color w:val="0D0D0D" w:themeColor="text1" w:themeTint="F2"/>
                <w:kern w:val="28"/>
                <w:sz w:val="18"/>
                <w:szCs w:val="18"/>
                <w:lang w:val="es-GT"/>
              </w:rPr>
              <w:t>0701 (</w:t>
            </w:r>
            <w:r w:rsidR="000A2A46" w:rsidRPr="008006E3">
              <w:rPr>
                <w:rFonts w:ascii="Museo Sans 300" w:hAnsi="Museo Sans 300"/>
                <w:bCs/>
                <w:color w:val="0D0D0D" w:themeColor="text1" w:themeTint="F2"/>
                <w:kern w:val="28"/>
                <w:sz w:val="18"/>
                <w:szCs w:val="18"/>
                <w:lang w:val="es-GT"/>
              </w:rPr>
              <w:t>20</w:t>
            </w:r>
            <w:r w:rsidRPr="008006E3">
              <w:rPr>
                <w:rFonts w:ascii="Museo Sans 300" w:hAnsi="Museo Sans 300"/>
                <w:bCs/>
                <w:color w:val="0D0D0D" w:themeColor="text1" w:themeTint="F2"/>
                <w:kern w:val="28"/>
                <w:sz w:val="18"/>
                <w:szCs w:val="18"/>
                <w:lang w:val="es-GT"/>
              </w:rPr>
              <w:t>)</w:t>
            </w:r>
          </w:p>
        </w:tc>
        <w:tc>
          <w:tcPr>
            <w:tcW w:w="3752" w:type="dxa"/>
            <w:shd w:val="clear" w:color="auto" w:fill="auto"/>
            <w:vAlign w:val="center"/>
          </w:tcPr>
          <w:p w14:paraId="7C102AC0" w14:textId="77777777" w:rsidR="00070380" w:rsidRPr="008006E3" w:rsidRDefault="00070380" w:rsidP="006F34C1">
            <w:pPr>
              <w:rPr>
                <w:rFonts w:ascii="Museo Sans 300" w:hAnsi="Museo Sans 300" w:cs="Arial"/>
                <w:color w:val="0D0D0D" w:themeColor="text1" w:themeTint="F2"/>
                <w:sz w:val="18"/>
                <w:szCs w:val="18"/>
              </w:rPr>
            </w:pPr>
          </w:p>
        </w:tc>
        <w:tc>
          <w:tcPr>
            <w:tcW w:w="784" w:type="dxa"/>
            <w:shd w:val="clear" w:color="auto" w:fill="auto"/>
            <w:vAlign w:val="bottom"/>
          </w:tcPr>
          <w:p w14:paraId="1344F692" w14:textId="77777777" w:rsidR="00070380" w:rsidRPr="008006E3" w:rsidRDefault="00070380" w:rsidP="006F34C1">
            <w:pPr>
              <w:rPr>
                <w:rFonts w:ascii="Museo Sans 300" w:hAnsi="Museo Sans 300"/>
                <w:color w:val="0D0D0D" w:themeColor="text1" w:themeTint="F2"/>
                <w:kern w:val="28"/>
                <w:sz w:val="18"/>
                <w:szCs w:val="18"/>
                <w:lang w:val="es-GT"/>
              </w:rPr>
            </w:pPr>
          </w:p>
        </w:tc>
      </w:tr>
    </w:tbl>
    <w:p w14:paraId="5D28E87A" w14:textId="60696B7A" w:rsidR="00F77344" w:rsidRPr="008006E3" w:rsidRDefault="00F77344" w:rsidP="0039248D">
      <w:pPr>
        <w:spacing w:after="120"/>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lastRenderedPageBreak/>
        <w:t>Para el caso q</w:t>
      </w:r>
      <w:r w:rsidR="00A13933" w:rsidRPr="008006E3">
        <w:rPr>
          <w:rFonts w:ascii="Museo Sans 300" w:hAnsi="Museo Sans 300" w:cs="Arial"/>
          <w:color w:val="0D0D0D" w:themeColor="text1" w:themeTint="F2"/>
          <w:sz w:val="22"/>
          <w:szCs w:val="22"/>
        </w:rPr>
        <w:t>ue una AFP manifieste interés</w:t>
      </w:r>
      <w:r w:rsidR="00997BDA" w:rsidRPr="008006E3">
        <w:rPr>
          <w:rFonts w:ascii="Museo Sans 300" w:hAnsi="Museo Sans 300" w:cs="Arial"/>
          <w:color w:val="0D0D0D" w:themeColor="text1" w:themeTint="F2"/>
          <w:sz w:val="22"/>
          <w:szCs w:val="22"/>
        </w:rPr>
        <w:t xml:space="preserve"> </w:t>
      </w:r>
      <w:r w:rsidR="00A13933" w:rsidRPr="008006E3">
        <w:rPr>
          <w:rFonts w:ascii="Museo Sans 300" w:hAnsi="Museo Sans 300" w:cs="Arial"/>
          <w:color w:val="0D0D0D" w:themeColor="text1" w:themeTint="F2"/>
          <w:sz w:val="22"/>
          <w:szCs w:val="22"/>
        </w:rPr>
        <w:t>a</w:t>
      </w:r>
      <w:r w:rsidR="0093784D" w:rsidRPr="008006E3">
        <w:rPr>
          <w:rFonts w:ascii="Museo Sans 300" w:hAnsi="Museo Sans 300" w:cs="Arial"/>
          <w:color w:val="0D0D0D" w:themeColor="text1" w:themeTint="F2"/>
          <w:sz w:val="22"/>
          <w:szCs w:val="22"/>
        </w:rPr>
        <w:t xml:space="preserve"> la Superintendencia</w:t>
      </w:r>
      <w:r w:rsidR="002F5404"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 xml:space="preserve">en realizar operaciones financieras con alguna nueva institución del sistema financiero nacional </w:t>
      </w:r>
      <w:r w:rsidR="00070380" w:rsidRPr="008006E3">
        <w:rPr>
          <w:rFonts w:ascii="Museo Sans 300" w:hAnsi="Museo Sans 300" w:cs="Arial"/>
          <w:color w:val="0D0D0D" w:themeColor="text1" w:themeTint="F2"/>
          <w:sz w:val="22"/>
          <w:szCs w:val="22"/>
        </w:rPr>
        <w:t xml:space="preserve">o una entidad del exterior </w:t>
      </w:r>
      <w:r w:rsidRPr="008006E3">
        <w:rPr>
          <w:rFonts w:ascii="Museo Sans 300" w:hAnsi="Museo Sans 300" w:cs="Arial"/>
          <w:color w:val="0D0D0D" w:themeColor="text1" w:themeTint="F2"/>
          <w:sz w:val="22"/>
          <w:szCs w:val="22"/>
        </w:rPr>
        <w:t>que esté debidamente inscrita en el Registro que para tales efe</w:t>
      </w:r>
      <w:r w:rsidR="00A13933" w:rsidRPr="008006E3">
        <w:rPr>
          <w:rFonts w:ascii="Museo Sans 300" w:hAnsi="Museo Sans 300" w:cs="Arial"/>
          <w:color w:val="0D0D0D" w:themeColor="text1" w:themeTint="F2"/>
          <w:sz w:val="22"/>
          <w:szCs w:val="22"/>
        </w:rPr>
        <w:t xml:space="preserve">ctos lleva la Superintendencia, </w:t>
      </w:r>
      <w:r w:rsidRPr="008006E3">
        <w:rPr>
          <w:rFonts w:ascii="Museo Sans 300" w:hAnsi="Museo Sans 300" w:cs="Arial"/>
          <w:color w:val="0D0D0D" w:themeColor="text1" w:themeTint="F2"/>
          <w:sz w:val="22"/>
          <w:szCs w:val="22"/>
        </w:rPr>
        <w:t>se incorporarán nuevos códigos al cuadro anterior utilizando el</w:t>
      </w:r>
      <w:r w:rsidR="0093784D"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procedimiento</w:t>
      </w:r>
      <w:r w:rsidR="0093784D" w:rsidRPr="008006E3">
        <w:rPr>
          <w:rFonts w:ascii="Museo Sans 300" w:hAnsi="Museo Sans 300" w:cs="Arial"/>
          <w:color w:val="0D0D0D" w:themeColor="text1" w:themeTint="F2"/>
          <w:sz w:val="22"/>
          <w:szCs w:val="22"/>
        </w:rPr>
        <w:t xml:space="preserve"> siguiente:</w:t>
      </w:r>
      <w:r w:rsidRPr="008006E3">
        <w:rPr>
          <w:rFonts w:ascii="Museo Sans 300" w:hAnsi="Museo Sans 300" w:cs="Arial"/>
          <w:color w:val="0D0D0D" w:themeColor="text1" w:themeTint="F2"/>
          <w:sz w:val="22"/>
          <w:szCs w:val="22"/>
        </w:rPr>
        <w:t xml:space="preserve"> </w:t>
      </w:r>
      <w:r w:rsidR="00070380" w:rsidRPr="008006E3">
        <w:rPr>
          <w:rFonts w:ascii="Museo Sans 300" w:hAnsi="Museo Sans 300" w:cs="Arial"/>
          <w:color w:val="0D0D0D" w:themeColor="text1" w:themeTint="F2"/>
          <w:sz w:val="22"/>
          <w:szCs w:val="22"/>
        </w:rPr>
        <w:t>(</w:t>
      </w:r>
      <w:r w:rsidR="000A2A46" w:rsidRPr="008006E3">
        <w:rPr>
          <w:rFonts w:ascii="Museo Sans 300" w:hAnsi="Museo Sans 300" w:cs="Arial"/>
          <w:color w:val="0D0D0D" w:themeColor="text1" w:themeTint="F2"/>
          <w:sz w:val="22"/>
          <w:szCs w:val="22"/>
        </w:rPr>
        <w:t>20</w:t>
      </w:r>
      <w:r w:rsidR="00070380" w:rsidRPr="008006E3">
        <w:rPr>
          <w:rFonts w:ascii="Museo Sans 300" w:hAnsi="Museo Sans 300" w:cs="Arial"/>
          <w:color w:val="0D0D0D" w:themeColor="text1" w:themeTint="F2"/>
          <w:sz w:val="22"/>
          <w:szCs w:val="22"/>
        </w:rPr>
        <w:t>)</w:t>
      </w:r>
    </w:p>
    <w:p w14:paraId="5D28E87B" w14:textId="77777777" w:rsidR="0093784D" w:rsidRPr="008006E3" w:rsidRDefault="0093784D" w:rsidP="00F20D9B">
      <w:pPr>
        <w:pStyle w:val="Prrafodelista"/>
        <w:numPr>
          <w:ilvl w:val="0"/>
          <w:numId w:val="36"/>
        </w:numPr>
        <w:ind w:left="993" w:hanging="284"/>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La AFP notificará a la Superintendencia</w:t>
      </w:r>
      <w:r w:rsidR="00714CFF" w:rsidRPr="008006E3">
        <w:rPr>
          <w:rFonts w:ascii="Museo Sans 300" w:hAnsi="Museo Sans 300"/>
          <w:color w:val="0D0D0D" w:themeColor="text1" w:themeTint="F2"/>
          <w:sz w:val="22"/>
          <w:szCs w:val="22"/>
          <w:lang w:val="es-MX"/>
        </w:rPr>
        <w:t xml:space="preserve"> </w:t>
      </w:r>
      <w:r w:rsidRPr="008006E3">
        <w:rPr>
          <w:rFonts w:ascii="Museo Sans 300" w:hAnsi="Museo Sans 300"/>
          <w:color w:val="0D0D0D" w:themeColor="text1" w:themeTint="F2"/>
          <w:sz w:val="22"/>
          <w:szCs w:val="22"/>
          <w:lang w:val="es-MX"/>
        </w:rPr>
        <w:t>y al Comité de Normas del Banco Central que realizará operaciones financieras con una nueva institución, detallando lo siguiente:</w:t>
      </w:r>
    </w:p>
    <w:p w14:paraId="5D28E87C" w14:textId="77777777" w:rsidR="0093784D" w:rsidRPr="008006E3" w:rsidRDefault="0093784D" w:rsidP="0039248D">
      <w:pPr>
        <w:pStyle w:val="Prrafodelista"/>
        <w:numPr>
          <w:ilvl w:val="2"/>
          <w:numId w:val="36"/>
        </w:numPr>
        <w:spacing w:before="120"/>
        <w:ind w:left="1417" w:hanging="425"/>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 xml:space="preserve">Nombre de la institución; y </w:t>
      </w:r>
    </w:p>
    <w:p w14:paraId="5D28E87D" w14:textId="77777777" w:rsidR="0093784D" w:rsidRPr="008006E3" w:rsidRDefault="0093784D" w:rsidP="00F20D9B">
      <w:pPr>
        <w:pStyle w:val="Prrafodelista"/>
        <w:numPr>
          <w:ilvl w:val="2"/>
          <w:numId w:val="36"/>
        </w:numPr>
        <w:ind w:left="1417" w:hanging="425"/>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Característica de la operación que realizará.</w:t>
      </w:r>
    </w:p>
    <w:p w14:paraId="5D28E87F" w14:textId="77777777" w:rsidR="0093784D" w:rsidRPr="008006E3" w:rsidRDefault="0093784D" w:rsidP="00F20D9B">
      <w:pPr>
        <w:pStyle w:val="Prrafodelista"/>
        <w:widowControl w:val="0"/>
        <w:numPr>
          <w:ilvl w:val="0"/>
          <w:numId w:val="36"/>
        </w:numPr>
        <w:ind w:left="993" w:hanging="284"/>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 xml:space="preserve">Adicionalmente la AFP solicitará a la Superintendencia que le asigne el código y denominación correspondiente. </w:t>
      </w:r>
    </w:p>
    <w:p w14:paraId="5D28E880" w14:textId="77777777" w:rsidR="0093784D" w:rsidRPr="008006E3" w:rsidRDefault="0093784D" w:rsidP="00F20D9B">
      <w:pPr>
        <w:pStyle w:val="Prrafodelista"/>
        <w:numPr>
          <w:ilvl w:val="0"/>
          <w:numId w:val="36"/>
        </w:numPr>
        <w:ind w:left="993" w:hanging="284"/>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 xml:space="preserve">El Departamento de Normas del Sistema Financiero del Banco Central una vez recibida la notificación de parte de la Superintendencia, procederá a compilar el Manual con los nuevos códigos asignados, lo publicará en el sitio web del Banco Central y lo comunicará a las AFP mediante Circular firmada por el </w:t>
      </w:r>
      <w:proofErr w:type="gramStart"/>
      <w:r w:rsidRPr="008006E3">
        <w:rPr>
          <w:rFonts w:ascii="Museo Sans 300" w:hAnsi="Museo Sans 300"/>
          <w:color w:val="0D0D0D" w:themeColor="text1" w:themeTint="F2"/>
          <w:sz w:val="22"/>
          <w:szCs w:val="22"/>
          <w:lang w:val="es-MX"/>
        </w:rPr>
        <w:t>Secretario</w:t>
      </w:r>
      <w:proofErr w:type="gramEnd"/>
      <w:r w:rsidRPr="008006E3">
        <w:rPr>
          <w:rFonts w:ascii="Museo Sans 300" w:hAnsi="Museo Sans 300"/>
          <w:color w:val="0D0D0D" w:themeColor="text1" w:themeTint="F2"/>
          <w:sz w:val="22"/>
          <w:szCs w:val="22"/>
          <w:lang w:val="es-MX"/>
        </w:rPr>
        <w:t xml:space="preserve"> del Comité de Normas del Banco Central.</w:t>
      </w:r>
    </w:p>
    <w:p w14:paraId="5D28E882" w14:textId="77777777" w:rsidR="0093784D" w:rsidRPr="008006E3" w:rsidRDefault="0093784D" w:rsidP="00F20D9B">
      <w:pPr>
        <w:pStyle w:val="Prrafodelista"/>
        <w:numPr>
          <w:ilvl w:val="0"/>
          <w:numId w:val="36"/>
        </w:numPr>
        <w:ind w:left="993" w:hanging="284"/>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El Departamento de Normas del Sistema Financiero del Banco Central, informará sobre las incorporaciones al Comité de Normas del Banco Central en la Sesión siguiente a la publicación de las</w:t>
      </w:r>
      <w:r w:rsidR="00E163E5" w:rsidRPr="008006E3">
        <w:rPr>
          <w:rFonts w:ascii="Museo Sans 300" w:hAnsi="Museo Sans 300"/>
          <w:color w:val="0D0D0D" w:themeColor="text1" w:themeTint="F2"/>
          <w:sz w:val="22"/>
          <w:szCs w:val="22"/>
          <w:lang w:val="es-MX"/>
        </w:rPr>
        <w:t xml:space="preserve"> modificac</w:t>
      </w:r>
      <w:r w:rsidRPr="008006E3">
        <w:rPr>
          <w:rFonts w:ascii="Museo Sans 300" w:hAnsi="Museo Sans 300"/>
          <w:color w:val="0D0D0D" w:themeColor="text1" w:themeTint="F2"/>
          <w:sz w:val="22"/>
          <w:szCs w:val="22"/>
          <w:lang w:val="es-MX"/>
        </w:rPr>
        <w:t>iones adicionadas.</w:t>
      </w:r>
    </w:p>
    <w:p w14:paraId="72A5950C" w14:textId="5DDDBF7F" w:rsidR="00036757" w:rsidRPr="008006E3" w:rsidRDefault="00036757" w:rsidP="008B53AB">
      <w:pPr>
        <w:rPr>
          <w:rFonts w:ascii="Museo Sans 300" w:hAnsi="Museo Sans 300"/>
          <w:color w:val="0D0D0D" w:themeColor="text1" w:themeTint="F2"/>
          <w:sz w:val="22"/>
          <w:szCs w:val="22"/>
          <w:lang w:val="es-MX" w:eastAsia="es-SV"/>
        </w:rPr>
      </w:pPr>
    </w:p>
    <w:p w14:paraId="5D28E884" w14:textId="77777777" w:rsidR="005C1AA6" w:rsidRPr="008006E3" w:rsidRDefault="005C1AA6" w:rsidP="008B53AB">
      <w:pPr>
        <w:pStyle w:val="Prrafodelista"/>
        <w:ind w:left="0"/>
        <w:contextualSpacing/>
        <w:jc w:val="center"/>
        <w:rPr>
          <w:rFonts w:ascii="Museo Sans 300" w:hAnsi="Museo Sans 300" w:cs="Arial"/>
          <w:b/>
          <w:color w:val="0D0D0D" w:themeColor="text1" w:themeTint="F2"/>
          <w:sz w:val="22"/>
          <w:szCs w:val="22"/>
          <w:lang w:val="es-DO"/>
        </w:rPr>
      </w:pPr>
      <w:r w:rsidRPr="008006E3">
        <w:rPr>
          <w:rFonts w:ascii="Museo Sans 300" w:hAnsi="Museo Sans 300" w:cs="Arial"/>
          <w:b/>
          <w:color w:val="0D0D0D" w:themeColor="text1" w:themeTint="F2"/>
          <w:sz w:val="22"/>
          <w:szCs w:val="22"/>
          <w:lang w:val="es-DO"/>
        </w:rPr>
        <w:t>CAPÍTULO II</w:t>
      </w:r>
    </w:p>
    <w:p w14:paraId="5D28E885" w14:textId="77777777" w:rsidR="005C1AA6" w:rsidRPr="008006E3" w:rsidRDefault="005C1AA6" w:rsidP="008D1D19">
      <w:pPr>
        <w:ind w:left="360"/>
        <w:jc w:val="center"/>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 xml:space="preserve"> CATÁLOGO DE CUENTAS</w:t>
      </w:r>
    </w:p>
    <w:p w14:paraId="5D28E886" w14:textId="77777777" w:rsidR="005C1AA6" w:rsidRPr="008006E3" w:rsidRDefault="005C1AA6" w:rsidP="00F76D3D">
      <w:pPr>
        <w:rPr>
          <w:rFonts w:ascii="Museo Sans 300" w:hAnsi="Museo Sans 300"/>
          <w:color w:val="0D0D0D" w:themeColor="text1" w:themeTint="F2"/>
          <w:sz w:val="22"/>
          <w:szCs w:val="22"/>
          <w:lang w:val="es-MX" w:eastAsia="es-SV"/>
        </w:rPr>
      </w:pPr>
    </w:p>
    <w:p w14:paraId="5D28E887" w14:textId="6A4CD19F" w:rsidR="005C1AA6" w:rsidRPr="008006E3" w:rsidRDefault="005C1AA6" w:rsidP="00F76D3D">
      <w:pPr>
        <w:jc w:val="both"/>
        <w:rPr>
          <w:rFonts w:ascii="Museo Sans 300" w:hAnsi="Museo Sans 300" w:cs="Arial"/>
          <w:color w:val="0D0D0D" w:themeColor="text1" w:themeTint="F2"/>
          <w:sz w:val="22"/>
          <w:szCs w:val="22"/>
          <w:lang w:val="es-MX"/>
        </w:rPr>
      </w:pPr>
      <w:proofErr w:type="gramStart"/>
      <w:r w:rsidRPr="008006E3">
        <w:rPr>
          <w:rFonts w:ascii="Museo Sans 300" w:hAnsi="Museo Sans 300" w:cs="Arial"/>
          <w:color w:val="0D0D0D" w:themeColor="text1" w:themeTint="F2"/>
          <w:sz w:val="22"/>
          <w:szCs w:val="22"/>
          <w:lang w:val="es-MX"/>
        </w:rPr>
        <w:t>El Catálogo de Cuentas a utilizar</w:t>
      </w:r>
      <w:proofErr w:type="gramEnd"/>
      <w:r w:rsidRPr="008006E3">
        <w:rPr>
          <w:rFonts w:ascii="Museo Sans 300" w:hAnsi="Museo Sans 300" w:cs="Arial"/>
          <w:color w:val="0D0D0D" w:themeColor="text1" w:themeTint="F2"/>
          <w:sz w:val="22"/>
          <w:szCs w:val="22"/>
          <w:lang w:val="es-MX"/>
        </w:rPr>
        <w:t xml:space="preserve"> se presenta en</w:t>
      </w:r>
      <w:r w:rsidR="00997BDA" w:rsidRPr="008006E3">
        <w:rPr>
          <w:rFonts w:ascii="Museo Sans 300" w:hAnsi="Museo Sans 300" w:cs="Arial"/>
          <w:color w:val="0D0D0D" w:themeColor="text1" w:themeTint="F2"/>
          <w:sz w:val="22"/>
          <w:szCs w:val="22"/>
          <w:lang w:val="es-MX"/>
        </w:rPr>
        <w:t xml:space="preserve"> </w:t>
      </w:r>
      <w:r w:rsidR="00A13933" w:rsidRPr="008006E3">
        <w:rPr>
          <w:rFonts w:ascii="Museo Sans 300" w:hAnsi="Museo Sans 300" w:cs="Arial"/>
          <w:color w:val="0D0D0D" w:themeColor="text1" w:themeTint="F2"/>
          <w:sz w:val="22"/>
          <w:szCs w:val="22"/>
          <w:lang w:val="es-MX"/>
        </w:rPr>
        <w:t xml:space="preserve">el </w:t>
      </w:r>
      <w:r w:rsidRPr="008006E3">
        <w:rPr>
          <w:rFonts w:ascii="Museo Sans 300" w:hAnsi="Museo Sans 300" w:cs="Arial"/>
          <w:color w:val="0D0D0D" w:themeColor="text1" w:themeTint="F2"/>
          <w:sz w:val="22"/>
          <w:szCs w:val="22"/>
          <w:lang w:val="es-MX"/>
        </w:rPr>
        <w:t>Anexo del presente Manual de Cont</w:t>
      </w:r>
      <w:r w:rsidR="00A13933" w:rsidRPr="008006E3">
        <w:rPr>
          <w:rFonts w:ascii="Museo Sans 300" w:hAnsi="Museo Sans 300" w:cs="Arial"/>
          <w:color w:val="0D0D0D" w:themeColor="text1" w:themeTint="F2"/>
          <w:sz w:val="22"/>
          <w:szCs w:val="22"/>
          <w:lang w:val="es-MX"/>
        </w:rPr>
        <w:t>abilidad</w:t>
      </w:r>
      <w:r w:rsidR="00E44035" w:rsidRPr="008006E3">
        <w:rPr>
          <w:rFonts w:ascii="Museo Sans 300" w:hAnsi="Museo Sans 300" w:cs="Arial"/>
          <w:color w:val="0D0D0D" w:themeColor="text1" w:themeTint="F2"/>
          <w:sz w:val="22"/>
          <w:szCs w:val="22"/>
          <w:lang w:val="es-MX"/>
        </w:rPr>
        <w:t>, en el cual se detallan los c</w:t>
      </w:r>
      <w:r w:rsidR="009141EE" w:rsidRPr="008006E3">
        <w:rPr>
          <w:rFonts w:ascii="Museo Sans 300" w:hAnsi="Museo Sans 300" w:cs="Arial"/>
          <w:color w:val="0D0D0D" w:themeColor="text1" w:themeTint="F2"/>
          <w:sz w:val="22"/>
          <w:szCs w:val="22"/>
          <w:lang w:val="es-MX"/>
        </w:rPr>
        <w:t>ódigos y</w:t>
      </w:r>
      <w:r w:rsidR="000418FE" w:rsidRPr="008006E3">
        <w:rPr>
          <w:rFonts w:ascii="Museo Sans 300" w:hAnsi="Museo Sans 300" w:cs="Arial"/>
          <w:color w:val="0D0D0D" w:themeColor="text1" w:themeTint="F2"/>
          <w:sz w:val="22"/>
          <w:szCs w:val="22"/>
          <w:lang w:val="es-MX"/>
        </w:rPr>
        <w:t xml:space="preserve"> las descripciones</w:t>
      </w:r>
      <w:r w:rsidR="009141EE" w:rsidRPr="008006E3">
        <w:rPr>
          <w:rFonts w:ascii="Museo Sans 300" w:hAnsi="Museo Sans 300" w:cs="Arial"/>
          <w:color w:val="0D0D0D" w:themeColor="text1" w:themeTint="F2"/>
          <w:sz w:val="22"/>
          <w:szCs w:val="22"/>
          <w:lang w:val="es-MX"/>
        </w:rPr>
        <w:t xml:space="preserve">. La </w:t>
      </w:r>
      <w:r w:rsidR="000418FE" w:rsidRPr="008006E3">
        <w:rPr>
          <w:rFonts w:ascii="Museo Sans 300" w:hAnsi="Museo Sans 300" w:cs="Arial"/>
          <w:color w:val="0D0D0D" w:themeColor="text1" w:themeTint="F2"/>
          <w:sz w:val="22"/>
          <w:szCs w:val="22"/>
          <w:lang w:val="es-MX"/>
        </w:rPr>
        <w:t xml:space="preserve">indicación de x en las columnas </w:t>
      </w:r>
      <w:r w:rsidR="009141EE" w:rsidRPr="008006E3">
        <w:rPr>
          <w:rFonts w:ascii="Museo Sans 300" w:hAnsi="Museo Sans 300" w:cs="Arial"/>
          <w:color w:val="0D0D0D" w:themeColor="text1" w:themeTint="F2"/>
          <w:sz w:val="22"/>
          <w:szCs w:val="22"/>
          <w:lang w:val="es-MX"/>
        </w:rPr>
        <w:t>do</w:t>
      </w:r>
      <w:r w:rsidR="007C6C32" w:rsidRPr="008006E3">
        <w:rPr>
          <w:rFonts w:ascii="Museo Sans 300" w:hAnsi="Museo Sans 300" w:cs="Arial"/>
          <w:color w:val="0D0D0D" w:themeColor="text1" w:themeTint="F2"/>
          <w:sz w:val="22"/>
          <w:szCs w:val="22"/>
          <w:lang w:val="es-MX"/>
        </w:rPr>
        <w:t>nde se encuentran los tipos de F</w:t>
      </w:r>
      <w:r w:rsidR="009141EE" w:rsidRPr="008006E3">
        <w:rPr>
          <w:rFonts w:ascii="Museo Sans 300" w:hAnsi="Museo Sans 300" w:cs="Arial"/>
          <w:color w:val="0D0D0D" w:themeColor="text1" w:themeTint="F2"/>
          <w:sz w:val="22"/>
          <w:szCs w:val="22"/>
          <w:lang w:val="es-MX"/>
        </w:rPr>
        <w:t>ondos indica las cuentas que pueden utilizar los respectivos Fondo</w:t>
      </w:r>
      <w:r w:rsidR="007C6C32" w:rsidRPr="008006E3">
        <w:rPr>
          <w:rFonts w:ascii="Museo Sans 300" w:hAnsi="Museo Sans 300" w:cs="Arial"/>
          <w:color w:val="0D0D0D" w:themeColor="text1" w:themeTint="F2"/>
          <w:sz w:val="22"/>
          <w:szCs w:val="22"/>
          <w:lang w:val="es-MX"/>
        </w:rPr>
        <w:t>s</w:t>
      </w:r>
      <w:r w:rsidR="009141EE" w:rsidRPr="008006E3">
        <w:rPr>
          <w:rFonts w:ascii="Museo Sans 300" w:hAnsi="Museo Sans 300" w:cs="Arial"/>
          <w:color w:val="0D0D0D" w:themeColor="text1" w:themeTint="F2"/>
          <w:sz w:val="22"/>
          <w:szCs w:val="22"/>
          <w:lang w:val="es-MX"/>
        </w:rPr>
        <w:t>.</w:t>
      </w:r>
      <w:r w:rsidRPr="008006E3">
        <w:rPr>
          <w:rFonts w:ascii="Museo Sans 300" w:hAnsi="Museo Sans 300" w:cs="Arial"/>
          <w:color w:val="0D0D0D" w:themeColor="text1" w:themeTint="F2"/>
          <w:sz w:val="22"/>
          <w:szCs w:val="22"/>
          <w:lang w:val="es-MX"/>
        </w:rPr>
        <w:t xml:space="preserve"> </w:t>
      </w:r>
    </w:p>
    <w:p w14:paraId="5D28E888" w14:textId="77777777" w:rsidR="005C1AA6" w:rsidRPr="008006E3" w:rsidRDefault="005C1AA6" w:rsidP="00F76D3D">
      <w:pPr>
        <w:jc w:val="both"/>
        <w:rPr>
          <w:rFonts w:ascii="Museo Sans 300" w:hAnsi="Museo Sans 300" w:cs="Arial"/>
          <w:color w:val="0D0D0D" w:themeColor="text1" w:themeTint="F2"/>
          <w:sz w:val="22"/>
          <w:szCs w:val="22"/>
          <w:lang w:val="es-MX"/>
        </w:rPr>
      </w:pPr>
    </w:p>
    <w:p w14:paraId="5D28E889" w14:textId="77777777" w:rsidR="001C749A" w:rsidRPr="008006E3" w:rsidRDefault="005C1AA6" w:rsidP="00726DD2">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CAPÍTULO III</w:t>
      </w:r>
    </w:p>
    <w:p w14:paraId="5D28E88A" w14:textId="77777777" w:rsidR="001C749A" w:rsidRPr="008006E3" w:rsidRDefault="001C749A" w:rsidP="00ED62B2">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MANUAL DE APLICACIONES CONTABLES</w:t>
      </w:r>
    </w:p>
    <w:p w14:paraId="5D28E88B" w14:textId="77777777" w:rsidR="001C749A" w:rsidRPr="008006E3" w:rsidRDefault="001C749A" w:rsidP="00ED62B2">
      <w:pPr>
        <w:pStyle w:val="Ttulo"/>
        <w:jc w:val="both"/>
        <w:rPr>
          <w:rFonts w:ascii="Museo Sans 300" w:hAnsi="Museo Sans 300" w:cs="Arial"/>
          <w:b w:val="0"/>
          <w:color w:val="0D0D0D" w:themeColor="text1" w:themeTint="F2"/>
          <w:sz w:val="22"/>
          <w:szCs w:val="22"/>
          <w:lang w:val="es-MX"/>
        </w:rPr>
      </w:pPr>
    </w:p>
    <w:p w14:paraId="5D28E88C" w14:textId="77777777" w:rsidR="001C749A" w:rsidRPr="008006E3" w:rsidRDefault="00E163E5" w:rsidP="00ED62B2">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SECCIÓ</w:t>
      </w:r>
      <w:r w:rsidR="001C749A" w:rsidRPr="008006E3">
        <w:rPr>
          <w:rFonts w:ascii="Museo Sans 300" w:hAnsi="Museo Sans 300" w:cs="Arial"/>
          <w:color w:val="0D0D0D" w:themeColor="text1" w:themeTint="F2"/>
          <w:sz w:val="22"/>
          <w:szCs w:val="22"/>
          <w:lang w:val="es-MX"/>
        </w:rPr>
        <w:t>N 1</w:t>
      </w:r>
    </w:p>
    <w:p w14:paraId="5D28E88D" w14:textId="77777777" w:rsidR="001C749A" w:rsidRPr="008006E3" w:rsidRDefault="001C749A" w:rsidP="00ED62B2">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MANUAL DE APLICACIONES CONTABLES DE LOS ACTIVOS</w:t>
      </w:r>
    </w:p>
    <w:p w14:paraId="5D28E88E" w14:textId="77777777" w:rsidR="001C749A" w:rsidRPr="008006E3" w:rsidRDefault="001C749A" w:rsidP="00ED62B2">
      <w:pPr>
        <w:pStyle w:val="Ttulo"/>
        <w:jc w:val="both"/>
        <w:rPr>
          <w:rFonts w:ascii="Museo Sans 300" w:hAnsi="Museo Sans 300" w:cs="Arial"/>
          <w:color w:val="0D0D0D" w:themeColor="text1" w:themeTint="F2"/>
          <w:sz w:val="22"/>
          <w:szCs w:val="22"/>
          <w:lang w:val="es-MX"/>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376896" w:rsidRPr="008006E3" w14:paraId="5D28E892" w14:textId="77777777" w:rsidTr="00376896">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88F" w14:textId="77777777" w:rsidR="00376896" w:rsidRPr="008006E3" w:rsidRDefault="00164FC5"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Clase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890" w14:textId="77777777" w:rsidR="00376896" w:rsidRPr="008006E3" w:rsidRDefault="00376896"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w:t>
            </w:r>
            <w:r w:rsidR="00164FC5" w:rsidRPr="008006E3">
              <w:rPr>
                <w:rFonts w:ascii="Museo Sans 300" w:hAnsi="Museo Sans 300" w:cs="Arial"/>
                <w:b/>
                <w:bCs/>
                <w:color w:val="0D0D0D" w:themeColor="text1" w:themeTint="F2"/>
                <w:sz w:val="22"/>
                <w:szCs w:val="22"/>
                <w:lang w:val="es-MX" w:eastAsia="es-SV"/>
              </w:rPr>
              <w:t>00.00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891" w14:textId="77777777" w:rsidR="00376896" w:rsidRPr="008006E3" w:rsidRDefault="00376896"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ACTIVO</w:t>
            </w:r>
          </w:p>
        </w:tc>
      </w:tr>
    </w:tbl>
    <w:p w14:paraId="68A1B61E" w14:textId="77777777" w:rsidR="00CD69E7" w:rsidRPr="008006E3" w:rsidRDefault="00CD69E7" w:rsidP="00ED62B2">
      <w:pPr>
        <w:jc w:val="both"/>
        <w:rPr>
          <w:rFonts w:ascii="Museo Sans 300" w:hAnsi="Museo Sans 300" w:cs="Arial"/>
          <w:color w:val="0D0D0D" w:themeColor="text1" w:themeTint="F2"/>
          <w:spacing w:val="-3"/>
          <w:sz w:val="22"/>
          <w:szCs w:val="22"/>
          <w:lang w:val="es-ES_tradnl"/>
        </w:rPr>
      </w:pPr>
    </w:p>
    <w:p w14:paraId="5D28E894" w14:textId="131A0796" w:rsidR="00164FC5" w:rsidRPr="008006E3" w:rsidRDefault="00E163E5" w:rsidP="00ED62B2">
      <w:pPr>
        <w:jc w:val="both"/>
        <w:rPr>
          <w:rFonts w:ascii="Museo Sans 300" w:hAnsi="Museo Sans 300" w:cs="Arial"/>
          <w:b/>
          <w:color w:val="0D0D0D" w:themeColor="text1" w:themeTint="F2"/>
          <w:spacing w:val="-3"/>
          <w:sz w:val="22"/>
          <w:szCs w:val="22"/>
          <w:lang w:val="es-ES_tradnl"/>
        </w:rPr>
      </w:pPr>
      <w:r w:rsidRPr="008006E3">
        <w:rPr>
          <w:rFonts w:ascii="Museo Sans 300" w:hAnsi="Museo Sans 300" w:cs="Arial"/>
          <w:b/>
          <w:color w:val="0D0D0D" w:themeColor="text1" w:themeTint="F2"/>
          <w:spacing w:val="-3"/>
          <w:sz w:val="22"/>
          <w:szCs w:val="22"/>
          <w:lang w:val="es-ES_tradnl"/>
        </w:rPr>
        <w:t>DESCRIPCIÓN</w:t>
      </w:r>
      <w:r w:rsidR="00164FC5" w:rsidRPr="008006E3">
        <w:rPr>
          <w:rFonts w:ascii="Museo Sans 300" w:hAnsi="Museo Sans 300" w:cs="Arial"/>
          <w:b/>
          <w:color w:val="0D0D0D" w:themeColor="text1" w:themeTint="F2"/>
          <w:spacing w:val="-3"/>
          <w:sz w:val="22"/>
          <w:szCs w:val="22"/>
          <w:lang w:val="es-ES_tradnl"/>
        </w:rPr>
        <w:t>:</w:t>
      </w:r>
    </w:p>
    <w:p w14:paraId="5D28E895" w14:textId="77777777" w:rsidR="00164FC5" w:rsidRPr="008006E3" w:rsidRDefault="00164FC5" w:rsidP="00897D24">
      <w:pPr>
        <w:widowControl w:val="0"/>
        <w:jc w:val="both"/>
        <w:rPr>
          <w:rFonts w:ascii="Museo Sans 300" w:hAnsi="Museo Sans 300" w:cs="Arial"/>
          <w:color w:val="0D0D0D" w:themeColor="text1" w:themeTint="F2"/>
          <w:spacing w:val="-3"/>
          <w:sz w:val="22"/>
          <w:szCs w:val="22"/>
          <w:lang w:val="es-ES_tradnl"/>
        </w:rPr>
      </w:pPr>
      <w:r w:rsidRPr="008006E3">
        <w:rPr>
          <w:rFonts w:ascii="Museo Sans 300" w:hAnsi="Museo Sans 300" w:cs="Arial"/>
          <w:color w:val="0D0D0D" w:themeColor="text1" w:themeTint="F2"/>
          <w:spacing w:val="-3"/>
          <w:sz w:val="22"/>
          <w:szCs w:val="22"/>
          <w:lang w:val="es-ES_tradnl"/>
        </w:rPr>
        <w:t>Agrupa las cuentas representativas del dinero disponible mantenido en depósitos bancarios, los derechos que se espera sean convertidos en efectivo y las inversiones en valores.</w:t>
      </w:r>
    </w:p>
    <w:p w14:paraId="5D28E896" w14:textId="627F2654" w:rsidR="00164FC5" w:rsidRDefault="00164FC5" w:rsidP="00ED62B2">
      <w:pPr>
        <w:jc w:val="both"/>
        <w:rPr>
          <w:rFonts w:ascii="Museo Sans 300" w:hAnsi="Museo Sans 300" w:cs="Arial"/>
          <w:color w:val="0D0D0D" w:themeColor="text1" w:themeTint="F2"/>
          <w:spacing w:val="-3"/>
          <w:sz w:val="22"/>
          <w:szCs w:val="22"/>
          <w:lang w:val="es-ES_tradnl"/>
        </w:rPr>
      </w:pPr>
    </w:p>
    <w:p w14:paraId="42EE3FDA" w14:textId="77777777" w:rsidR="0039248D" w:rsidRDefault="0039248D" w:rsidP="00ED62B2">
      <w:pPr>
        <w:jc w:val="both"/>
        <w:rPr>
          <w:rFonts w:ascii="Museo Sans 300" w:hAnsi="Museo Sans 300" w:cs="Arial"/>
          <w:color w:val="0D0D0D" w:themeColor="text1" w:themeTint="F2"/>
          <w:spacing w:val="-3"/>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164FC5" w:rsidRPr="008006E3" w14:paraId="5D28E89A" w14:textId="77777777" w:rsidTr="005E6E50">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897" w14:textId="77777777" w:rsidR="00164FC5" w:rsidRPr="008006E3" w:rsidRDefault="00164FC5"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898" w14:textId="77777777" w:rsidR="00164FC5" w:rsidRPr="008006E3" w:rsidRDefault="00164FC5"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110.00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899" w14:textId="77777777" w:rsidR="00164FC5" w:rsidRPr="008006E3" w:rsidRDefault="00164FC5"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DISPONIBLE</w:t>
            </w:r>
          </w:p>
        </w:tc>
      </w:tr>
    </w:tbl>
    <w:p w14:paraId="07316CC6" w14:textId="77777777" w:rsidR="00897D24" w:rsidRDefault="00897D24" w:rsidP="00ED62B2">
      <w:pPr>
        <w:jc w:val="both"/>
        <w:rPr>
          <w:rFonts w:ascii="Museo Sans 300" w:hAnsi="Museo Sans 300" w:cs="Arial"/>
          <w:b/>
          <w:color w:val="0D0D0D" w:themeColor="text1" w:themeTint="F2"/>
          <w:spacing w:val="-3"/>
          <w:sz w:val="22"/>
          <w:szCs w:val="22"/>
          <w:lang w:val="es-ES_tradnl"/>
        </w:rPr>
      </w:pPr>
    </w:p>
    <w:p w14:paraId="5D28E89C" w14:textId="522F99F0" w:rsidR="00164FC5" w:rsidRPr="008006E3" w:rsidRDefault="00164FC5" w:rsidP="00ED62B2">
      <w:pPr>
        <w:jc w:val="both"/>
        <w:rPr>
          <w:rFonts w:ascii="Museo Sans 300" w:hAnsi="Museo Sans 300" w:cs="Arial"/>
          <w:b/>
          <w:color w:val="0D0D0D" w:themeColor="text1" w:themeTint="F2"/>
          <w:spacing w:val="-3"/>
          <w:sz w:val="22"/>
          <w:szCs w:val="22"/>
          <w:lang w:val="es-ES_tradnl"/>
        </w:rPr>
      </w:pPr>
      <w:r w:rsidRPr="008006E3">
        <w:rPr>
          <w:rFonts w:ascii="Museo Sans 300" w:hAnsi="Museo Sans 300" w:cs="Arial"/>
          <w:b/>
          <w:color w:val="0D0D0D" w:themeColor="text1" w:themeTint="F2"/>
          <w:spacing w:val="-3"/>
          <w:sz w:val="22"/>
          <w:szCs w:val="22"/>
          <w:lang w:val="es-ES_tradnl"/>
        </w:rPr>
        <w:t>DESCRIPCIÓN:</w:t>
      </w:r>
    </w:p>
    <w:p w14:paraId="5D28E89D" w14:textId="6FCFDE7E" w:rsidR="00164FC5" w:rsidRPr="008006E3" w:rsidRDefault="00164FC5" w:rsidP="00ED62B2">
      <w:pPr>
        <w:jc w:val="both"/>
        <w:rPr>
          <w:rFonts w:ascii="Museo Sans 300" w:hAnsi="Museo Sans 300" w:cs="Arial"/>
          <w:color w:val="0D0D0D" w:themeColor="text1" w:themeTint="F2"/>
          <w:spacing w:val="-3"/>
          <w:sz w:val="22"/>
          <w:szCs w:val="22"/>
          <w:lang w:val="es-ES_tradnl"/>
        </w:rPr>
      </w:pPr>
      <w:r w:rsidRPr="008006E3">
        <w:rPr>
          <w:rFonts w:ascii="Museo Sans 300" w:hAnsi="Museo Sans 300" w:cs="Arial"/>
          <w:color w:val="0D0D0D" w:themeColor="text1" w:themeTint="F2"/>
          <w:spacing w:val="-3"/>
          <w:sz w:val="22"/>
          <w:szCs w:val="22"/>
          <w:lang w:val="es-ES_tradnl"/>
        </w:rPr>
        <w:t>Comprende los saldos disponibles en bancos locales y corresponsales de éstos en el exterior.</w:t>
      </w:r>
    </w:p>
    <w:p w14:paraId="14977AF1" w14:textId="77777777" w:rsidR="00C342B5" w:rsidRPr="008006E3" w:rsidRDefault="00C342B5" w:rsidP="00ED62B2">
      <w:pPr>
        <w:jc w:val="both"/>
        <w:rPr>
          <w:rFonts w:ascii="Museo Sans 300" w:hAnsi="Museo Sans 300" w:cs="Arial"/>
          <w:color w:val="0D0D0D" w:themeColor="text1" w:themeTint="F2"/>
          <w:spacing w:val="-3"/>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FE502F" w:rsidRPr="008006E3" w14:paraId="5D28E8A2"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89F" w14:textId="77777777" w:rsidR="00FE502F" w:rsidRPr="008006E3" w:rsidRDefault="001E2BD9"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8A0" w14:textId="77777777" w:rsidR="00FE502F" w:rsidRPr="008006E3" w:rsidRDefault="00FE502F"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11</w:t>
            </w:r>
            <w:r w:rsidR="009C1FCE" w:rsidRPr="008006E3">
              <w:rPr>
                <w:rFonts w:ascii="Museo Sans 300" w:hAnsi="Museo Sans 300" w:cs="Arial"/>
                <w:b/>
                <w:bCs/>
                <w:color w:val="0D0D0D" w:themeColor="text1" w:themeTint="F2"/>
                <w:sz w:val="22"/>
                <w:szCs w:val="22"/>
                <w:lang w:val="es-MX" w:eastAsia="es-SV"/>
              </w:rPr>
              <w:t>1</w:t>
            </w:r>
            <w:r w:rsidRPr="008006E3">
              <w:rPr>
                <w:rFonts w:ascii="Museo Sans 300" w:hAnsi="Museo Sans 300" w:cs="Arial"/>
                <w:b/>
                <w:bCs/>
                <w:color w:val="0D0D0D" w:themeColor="text1" w:themeTint="F2"/>
                <w:sz w:val="22"/>
                <w:szCs w:val="22"/>
                <w:lang w:val="es-MX" w:eastAsia="es-SV"/>
              </w:rPr>
              <w:t>.00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8A1" w14:textId="77777777" w:rsidR="00FE502F" w:rsidRPr="008006E3" w:rsidRDefault="00FE502F"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BANCOS DEL PAÍS</w:t>
            </w:r>
          </w:p>
        </w:tc>
      </w:tr>
    </w:tbl>
    <w:p w14:paraId="5D28E8A3" w14:textId="77777777" w:rsidR="00164FC5" w:rsidRPr="008006E3" w:rsidRDefault="00164FC5" w:rsidP="00ED62B2">
      <w:pPr>
        <w:jc w:val="both"/>
        <w:rPr>
          <w:rFonts w:ascii="Museo Sans 300" w:hAnsi="Museo Sans 300" w:cs="Arial"/>
          <w:color w:val="0D0D0D" w:themeColor="text1" w:themeTint="F2"/>
          <w:sz w:val="22"/>
          <w:szCs w:val="22"/>
          <w:lang w:val="es-ES_tradnl"/>
        </w:rPr>
      </w:pPr>
    </w:p>
    <w:p w14:paraId="5D28E8A4" w14:textId="77777777" w:rsidR="00164FC5" w:rsidRPr="008006E3" w:rsidRDefault="00164FC5"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8A5" w14:textId="77777777" w:rsidR="00164FC5" w:rsidRPr="008006E3" w:rsidRDefault="00164FC5" w:rsidP="00ED62B2">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Representa los depósitos en cuentas corrientes</w:t>
      </w:r>
      <w:r w:rsidR="00BE6131" w:rsidRPr="008006E3">
        <w:rPr>
          <w:rFonts w:ascii="Museo Sans 300" w:hAnsi="Museo Sans 300" w:cs="Arial"/>
          <w:color w:val="0D0D0D" w:themeColor="text1" w:themeTint="F2"/>
          <w:sz w:val="22"/>
          <w:szCs w:val="22"/>
          <w:lang w:val="es-ES_tradnl"/>
        </w:rPr>
        <w:t xml:space="preserve"> y en depósitos a plazo fijo</w:t>
      </w:r>
      <w:r w:rsidRPr="008006E3">
        <w:rPr>
          <w:rFonts w:ascii="Museo Sans 300" w:hAnsi="Museo Sans 300" w:cs="Arial"/>
          <w:color w:val="0D0D0D" w:themeColor="text1" w:themeTint="F2"/>
          <w:sz w:val="22"/>
          <w:szCs w:val="22"/>
          <w:lang w:val="es-ES_tradnl"/>
        </w:rPr>
        <w:t>, en moneda de curso legal y/o extranjera que mantiene la entidad en las instituciones bancarias del país.</w:t>
      </w:r>
    </w:p>
    <w:p w14:paraId="39FB6E88" w14:textId="77777777" w:rsidR="00742F5B" w:rsidRPr="008006E3" w:rsidRDefault="00742F5B" w:rsidP="00ED62B2">
      <w:pPr>
        <w:jc w:val="both"/>
        <w:rPr>
          <w:rFonts w:ascii="Museo Sans 300" w:hAnsi="Museo Sans 300" w:cs="Arial"/>
          <w:color w:val="0D0D0D" w:themeColor="text1" w:themeTint="F2"/>
          <w:sz w:val="22"/>
          <w:szCs w:val="22"/>
          <w:lang w:val="es-ES_tradnl"/>
        </w:rPr>
      </w:pPr>
    </w:p>
    <w:p w14:paraId="5D28E8A8" w14:textId="7E68DEC8" w:rsidR="00164FC5" w:rsidRDefault="00164FC5"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SUBCUENTAS:</w:t>
      </w:r>
    </w:p>
    <w:p w14:paraId="18379173" w14:textId="77777777" w:rsidR="00DC480E" w:rsidRPr="008006E3" w:rsidRDefault="00DC480E" w:rsidP="00ED62B2">
      <w:pPr>
        <w:jc w:val="both"/>
        <w:rPr>
          <w:rFonts w:ascii="Museo Sans 300" w:hAnsi="Museo Sans 300" w:cs="Arial"/>
          <w:b/>
          <w:color w:val="0D0D0D" w:themeColor="text1" w:themeTint="F2"/>
          <w:sz w:val="22"/>
          <w:szCs w:val="22"/>
          <w:lang w:val="es-ES_tradnl"/>
        </w:rPr>
      </w:pPr>
    </w:p>
    <w:p w14:paraId="5D28E8AA" w14:textId="77777777" w:rsidR="00164FC5" w:rsidRPr="008006E3" w:rsidRDefault="00164FC5" w:rsidP="003105AB">
      <w:pPr>
        <w:widowControl w:val="0"/>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111.01</w:t>
      </w:r>
      <w:r w:rsidRPr="008006E3">
        <w:rPr>
          <w:rFonts w:ascii="Museo Sans 300" w:hAnsi="Museo Sans 300" w:cs="Arial"/>
          <w:color w:val="0D0D0D" w:themeColor="text1" w:themeTint="F2"/>
          <w:sz w:val="22"/>
          <w:szCs w:val="22"/>
          <w:lang w:val="es-ES_tradnl"/>
        </w:rPr>
        <w:tab/>
        <w:t>Depósitos en cuentas corrientes - Cuenta recaudaciones</w:t>
      </w:r>
    </w:p>
    <w:p w14:paraId="5D28E8AB" w14:textId="77777777" w:rsidR="00164FC5" w:rsidRPr="008006E3" w:rsidRDefault="00164FC5" w:rsidP="009C1558">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111.02</w:t>
      </w:r>
      <w:r w:rsidRPr="008006E3">
        <w:rPr>
          <w:rFonts w:ascii="Museo Sans 300" w:hAnsi="Museo Sans 300" w:cs="Arial"/>
          <w:color w:val="0D0D0D" w:themeColor="text1" w:themeTint="F2"/>
          <w:sz w:val="22"/>
          <w:szCs w:val="22"/>
          <w:lang w:val="es-ES_tradnl"/>
        </w:rPr>
        <w:tab/>
        <w:t>Depósitos en cuentas corrientes - Cuenta inversiones</w:t>
      </w:r>
    </w:p>
    <w:p w14:paraId="5D28E8AC" w14:textId="77777777" w:rsidR="00164FC5" w:rsidRPr="008006E3" w:rsidRDefault="004060BE" w:rsidP="009C1558">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111.03</w:t>
      </w:r>
      <w:r w:rsidRPr="008006E3">
        <w:rPr>
          <w:rFonts w:ascii="Museo Sans 300" w:hAnsi="Museo Sans 300" w:cs="Arial"/>
          <w:color w:val="0D0D0D" w:themeColor="text1" w:themeTint="F2"/>
          <w:sz w:val="22"/>
          <w:szCs w:val="22"/>
          <w:lang w:val="es-ES_tradnl"/>
        </w:rPr>
        <w:tab/>
      </w:r>
      <w:r w:rsidR="00164FC5" w:rsidRPr="008006E3">
        <w:rPr>
          <w:rFonts w:ascii="Museo Sans 300" w:hAnsi="Museo Sans 300" w:cs="Arial"/>
          <w:color w:val="0D0D0D" w:themeColor="text1" w:themeTint="F2"/>
          <w:sz w:val="22"/>
          <w:szCs w:val="22"/>
          <w:lang w:val="es-ES_tradnl"/>
        </w:rPr>
        <w:t>Depósitos en cuentas corrientes - Cuenta administrativa</w:t>
      </w:r>
    </w:p>
    <w:p w14:paraId="5D28E8AD" w14:textId="77777777" w:rsidR="00164FC5" w:rsidRPr="008006E3" w:rsidRDefault="00FE502F" w:rsidP="009C1558">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111.04</w:t>
      </w:r>
      <w:r w:rsidRPr="008006E3">
        <w:rPr>
          <w:rFonts w:ascii="Museo Sans 300" w:hAnsi="Museo Sans 300" w:cs="Arial"/>
          <w:color w:val="0D0D0D" w:themeColor="text1" w:themeTint="F2"/>
          <w:sz w:val="22"/>
          <w:szCs w:val="22"/>
          <w:lang w:val="es-ES_tradnl"/>
        </w:rPr>
        <w:tab/>
      </w:r>
      <w:r w:rsidR="00164FC5" w:rsidRPr="008006E3">
        <w:rPr>
          <w:rFonts w:ascii="Museo Sans 300" w:hAnsi="Museo Sans 300" w:cs="Arial"/>
          <w:color w:val="0D0D0D" w:themeColor="text1" w:themeTint="F2"/>
          <w:sz w:val="22"/>
          <w:szCs w:val="22"/>
          <w:lang w:val="es-ES_tradnl"/>
        </w:rPr>
        <w:t>Depósitos en cuentas corrientes – Recursos recibidos de los</w:t>
      </w:r>
      <w:r w:rsidRPr="008006E3">
        <w:rPr>
          <w:rFonts w:ascii="Museo Sans 300" w:hAnsi="Museo Sans 300" w:cs="Arial"/>
          <w:color w:val="0D0D0D" w:themeColor="text1" w:themeTint="F2"/>
          <w:sz w:val="22"/>
          <w:szCs w:val="22"/>
          <w:lang w:val="es-ES_tradnl"/>
        </w:rPr>
        <w:t xml:space="preserve"> </w:t>
      </w:r>
      <w:r w:rsidR="00C84E67" w:rsidRPr="008006E3">
        <w:rPr>
          <w:rFonts w:ascii="Museo Sans 300" w:hAnsi="Museo Sans 300" w:cs="Arial"/>
          <w:color w:val="0D0D0D" w:themeColor="text1" w:themeTint="F2"/>
          <w:sz w:val="22"/>
          <w:szCs w:val="22"/>
          <w:lang w:val="es-ES_tradnl"/>
        </w:rPr>
        <w:t>Institutos Previsionales</w:t>
      </w:r>
    </w:p>
    <w:p w14:paraId="5D28E8AE" w14:textId="77777777" w:rsidR="00164FC5" w:rsidRPr="008006E3" w:rsidRDefault="004060BE" w:rsidP="009C1558">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111.</w:t>
      </w:r>
      <w:proofErr w:type="gramStart"/>
      <w:r w:rsidRPr="008006E3">
        <w:rPr>
          <w:rFonts w:ascii="Museo Sans 300" w:hAnsi="Museo Sans 300" w:cs="Arial"/>
          <w:color w:val="0D0D0D" w:themeColor="text1" w:themeTint="F2"/>
          <w:sz w:val="22"/>
          <w:szCs w:val="22"/>
          <w:lang w:val="es-ES_tradnl"/>
        </w:rPr>
        <w:t>04.M.</w:t>
      </w:r>
      <w:proofErr w:type="gramEnd"/>
      <w:r w:rsidRPr="008006E3">
        <w:rPr>
          <w:rFonts w:ascii="Museo Sans 300" w:hAnsi="Museo Sans 300" w:cs="Arial"/>
          <w:color w:val="0D0D0D" w:themeColor="text1" w:themeTint="F2"/>
          <w:sz w:val="22"/>
          <w:szCs w:val="22"/>
          <w:lang w:val="es-ES_tradnl"/>
        </w:rPr>
        <w:t>01</w:t>
      </w:r>
      <w:r w:rsidRPr="008006E3">
        <w:rPr>
          <w:rFonts w:ascii="Museo Sans 300" w:hAnsi="Museo Sans 300" w:cs="Arial"/>
          <w:color w:val="0D0D0D" w:themeColor="text1" w:themeTint="F2"/>
          <w:sz w:val="22"/>
          <w:szCs w:val="22"/>
          <w:lang w:val="es-ES_tradnl"/>
        </w:rPr>
        <w:tab/>
      </w:r>
      <w:r w:rsidR="00164FC5" w:rsidRPr="008006E3">
        <w:rPr>
          <w:rFonts w:ascii="Museo Sans 300" w:hAnsi="Museo Sans 300" w:cs="Arial"/>
          <w:color w:val="0D0D0D" w:themeColor="text1" w:themeTint="F2"/>
          <w:sz w:val="22"/>
          <w:szCs w:val="22"/>
          <w:lang w:val="es-ES_tradnl"/>
        </w:rPr>
        <w:t>Transferencias del ISSS para el p</w:t>
      </w:r>
      <w:r w:rsidR="00C84E67" w:rsidRPr="008006E3">
        <w:rPr>
          <w:rFonts w:ascii="Museo Sans 300" w:hAnsi="Museo Sans 300" w:cs="Arial"/>
          <w:color w:val="0D0D0D" w:themeColor="text1" w:themeTint="F2"/>
          <w:sz w:val="22"/>
          <w:szCs w:val="22"/>
          <w:lang w:val="es-ES_tradnl"/>
        </w:rPr>
        <w:t>ago de beneficios previsionales</w:t>
      </w:r>
      <w:r w:rsidR="00997BDA" w:rsidRPr="008006E3">
        <w:rPr>
          <w:rFonts w:ascii="Museo Sans 300" w:hAnsi="Museo Sans 300" w:cs="Arial"/>
          <w:color w:val="0D0D0D" w:themeColor="text1" w:themeTint="F2"/>
          <w:sz w:val="22"/>
          <w:szCs w:val="22"/>
          <w:lang w:val="es-ES_tradnl"/>
        </w:rPr>
        <w:t xml:space="preserve"> </w:t>
      </w:r>
    </w:p>
    <w:p w14:paraId="5D28E8AF" w14:textId="77777777" w:rsidR="00164FC5" w:rsidRPr="008006E3" w:rsidRDefault="00164FC5" w:rsidP="009C1558">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111.</w:t>
      </w:r>
      <w:proofErr w:type="gramStart"/>
      <w:r w:rsidRPr="008006E3">
        <w:rPr>
          <w:rFonts w:ascii="Museo Sans 300" w:hAnsi="Museo Sans 300" w:cs="Arial"/>
          <w:color w:val="0D0D0D" w:themeColor="text1" w:themeTint="F2"/>
          <w:sz w:val="22"/>
          <w:szCs w:val="22"/>
          <w:lang w:val="es-ES_tradnl"/>
        </w:rPr>
        <w:t>04.M.</w:t>
      </w:r>
      <w:proofErr w:type="gramEnd"/>
      <w:r w:rsidRPr="008006E3">
        <w:rPr>
          <w:rFonts w:ascii="Museo Sans 300" w:hAnsi="Museo Sans 300" w:cs="Arial"/>
          <w:color w:val="0D0D0D" w:themeColor="text1" w:themeTint="F2"/>
          <w:sz w:val="22"/>
          <w:szCs w:val="22"/>
          <w:lang w:val="es-ES_tradnl"/>
        </w:rPr>
        <w:t>02</w:t>
      </w:r>
      <w:r w:rsidRPr="008006E3">
        <w:rPr>
          <w:rFonts w:ascii="Museo Sans 300" w:hAnsi="Museo Sans 300" w:cs="Arial"/>
          <w:color w:val="0D0D0D" w:themeColor="text1" w:themeTint="F2"/>
          <w:sz w:val="22"/>
          <w:szCs w:val="22"/>
          <w:lang w:val="es-ES_tradnl"/>
        </w:rPr>
        <w:tab/>
        <w:t>Transferencias del INPEP para el p</w:t>
      </w:r>
      <w:r w:rsidR="00C84E67" w:rsidRPr="008006E3">
        <w:rPr>
          <w:rFonts w:ascii="Museo Sans 300" w:hAnsi="Museo Sans 300" w:cs="Arial"/>
          <w:color w:val="0D0D0D" w:themeColor="text1" w:themeTint="F2"/>
          <w:sz w:val="22"/>
          <w:szCs w:val="22"/>
          <w:lang w:val="es-ES_tradnl"/>
        </w:rPr>
        <w:t>ago de beneficios previsionales</w:t>
      </w:r>
    </w:p>
    <w:p w14:paraId="5D28E8B0" w14:textId="77777777" w:rsidR="00164FC5" w:rsidRPr="008006E3" w:rsidRDefault="00D96261" w:rsidP="001E2BD9">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111.05</w:t>
      </w:r>
      <w:r w:rsidR="001E2BD9" w:rsidRPr="008006E3">
        <w:rPr>
          <w:rFonts w:ascii="Museo Sans 300" w:hAnsi="Museo Sans 300" w:cs="Arial"/>
          <w:color w:val="0D0D0D" w:themeColor="text1" w:themeTint="F2"/>
          <w:sz w:val="22"/>
          <w:szCs w:val="22"/>
          <w:lang w:val="es-ES_tradnl"/>
        </w:rPr>
        <w:tab/>
      </w:r>
      <w:r w:rsidR="001A126E" w:rsidRPr="008006E3">
        <w:rPr>
          <w:rFonts w:ascii="Museo Sans 300" w:hAnsi="Museo Sans 300" w:cs="Arial"/>
          <w:color w:val="0D0D0D" w:themeColor="text1" w:themeTint="F2"/>
          <w:sz w:val="22"/>
          <w:szCs w:val="22"/>
          <w:lang w:val="es-ES_tradnl"/>
        </w:rPr>
        <w:t>Depósitos a Plazo Fijo</w:t>
      </w:r>
    </w:p>
    <w:p w14:paraId="5D28E8B1" w14:textId="77777777" w:rsidR="001A126E" w:rsidRPr="008006E3" w:rsidRDefault="001A126E" w:rsidP="00ED62B2">
      <w:pPr>
        <w:ind w:left="720"/>
        <w:jc w:val="both"/>
        <w:rPr>
          <w:rFonts w:ascii="Museo Sans 300" w:hAnsi="Museo Sans 300" w:cs="Arial"/>
          <w:color w:val="0D0D0D" w:themeColor="text1" w:themeTint="F2"/>
          <w:sz w:val="22"/>
          <w:szCs w:val="22"/>
          <w:lang w:val="es-ES_tradnl"/>
        </w:rPr>
      </w:pPr>
    </w:p>
    <w:p w14:paraId="5D28E8B2" w14:textId="77777777" w:rsidR="00164FC5" w:rsidRPr="008006E3" w:rsidRDefault="009478A8"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r w:rsidR="00164FC5" w:rsidRPr="008006E3">
        <w:rPr>
          <w:rFonts w:ascii="Museo Sans 300" w:hAnsi="Museo Sans 300" w:cs="Arial"/>
          <w:b/>
          <w:color w:val="0D0D0D" w:themeColor="text1" w:themeTint="F2"/>
          <w:sz w:val="22"/>
          <w:szCs w:val="22"/>
        </w:rPr>
        <w:t>:</w:t>
      </w:r>
      <w:r w:rsidR="00304305" w:rsidRPr="008006E3">
        <w:rPr>
          <w:rFonts w:ascii="Museo Sans 300" w:hAnsi="Museo Sans 300" w:cs="Arial"/>
          <w:b/>
          <w:color w:val="0D0D0D" w:themeColor="text1" w:themeTint="F2"/>
          <w:sz w:val="22"/>
          <w:szCs w:val="22"/>
        </w:rPr>
        <w:t xml:space="preserve"> </w:t>
      </w:r>
    </w:p>
    <w:p w14:paraId="5D28E8B3" w14:textId="77777777" w:rsidR="00164FC5" w:rsidRPr="008006E3" w:rsidRDefault="00164FC5" w:rsidP="00ED62B2">
      <w:pPr>
        <w:ind w:left="567"/>
        <w:jc w:val="both"/>
        <w:rPr>
          <w:rFonts w:ascii="Museo Sans 300" w:hAnsi="Museo Sans 300" w:cs="Arial"/>
          <w:color w:val="0D0D0D" w:themeColor="text1" w:themeTint="F2"/>
          <w:sz w:val="22"/>
          <w:szCs w:val="22"/>
          <w:lang w:val="es-ES_tradnl"/>
        </w:rPr>
      </w:pPr>
    </w:p>
    <w:p w14:paraId="5D28E8B4" w14:textId="77777777" w:rsidR="00164FC5" w:rsidRPr="008006E3" w:rsidRDefault="00164FC5" w:rsidP="00F22082">
      <w:pPr>
        <w:spacing w:after="12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depósitos recibidos en efectivo o su equivalente en concepto de:</w:t>
      </w:r>
    </w:p>
    <w:p w14:paraId="5D28E8B5" w14:textId="77777777" w:rsidR="00164FC5" w:rsidRPr="008006E3" w:rsidRDefault="00D47D83" w:rsidP="00EA035A">
      <w:p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softHyphen/>
        <w:t>-</w:t>
      </w:r>
      <w:r w:rsidR="00164FC5" w:rsidRPr="008006E3">
        <w:rPr>
          <w:rFonts w:ascii="Museo Sans 300" w:hAnsi="Museo Sans 300" w:cs="Arial"/>
          <w:color w:val="0D0D0D" w:themeColor="text1" w:themeTint="F2"/>
          <w:sz w:val="22"/>
          <w:szCs w:val="22"/>
          <w:lang w:val="es-ES_tradnl"/>
        </w:rPr>
        <w:tab/>
        <w:t>Recaudación de las cotizaciones.</w:t>
      </w:r>
    </w:p>
    <w:p w14:paraId="5D28E8B6"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recepción de fondos en concepto de rezagos recibidos de otras AFP, ISSS o INPEP.</w:t>
      </w:r>
    </w:p>
    <w:p w14:paraId="5D28E8B7"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recepción de fondos en concepto de traspasos de saldos de CIAP de otra AFP.</w:t>
      </w:r>
    </w:p>
    <w:p w14:paraId="5D28E8B8"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recepción de fondos para compra de cuotas, tales como Aporte Especial de Garantía e inversión de la AFP en Cuotas del mismo Fondo.</w:t>
      </w:r>
    </w:p>
    <w:p w14:paraId="5D28E8B9" w14:textId="77777777" w:rsidR="00946F64" w:rsidRPr="008006E3" w:rsidRDefault="00946F64"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Derogado (</w:t>
      </w:r>
      <w:r w:rsidR="00DF59F4" w:rsidRPr="008006E3">
        <w:rPr>
          <w:rFonts w:ascii="Museo Sans 300" w:hAnsi="Museo Sans 300" w:cs="Arial"/>
          <w:color w:val="0D0D0D" w:themeColor="text1" w:themeTint="F2"/>
          <w:sz w:val="22"/>
          <w:szCs w:val="22"/>
          <w:lang w:val="es-ES_tradnl"/>
        </w:rPr>
        <w:t>4</w:t>
      </w:r>
      <w:r w:rsidRPr="008006E3">
        <w:rPr>
          <w:rFonts w:ascii="Museo Sans 300" w:hAnsi="Museo Sans 300" w:cs="Arial"/>
          <w:color w:val="0D0D0D" w:themeColor="text1" w:themeTint="F2"/>
          <w:sz w:val="22"/>
          <w:szCs w:val="22"/>
          <w:lang w:val="es-ES_tradnl"/>
        </w:rPr>
        <w:t>)</w:t>
      </w:r>
    </w:p>
    <w:p w14:paraId="5D28E8BA"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ingreso de fondos recibidos del FSV en concepto de saldos en cuentas individuales de los afiliados.</w:t>
      </w:r>
    </w:p>
    <w:p w14:paraId="5D28E8BB"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recepción de los intereses y/o dividendos generados por las inversiones.</w:t>
      </w:r>
    </w:p>
    <w:p w14:paraId="5D28E8BC" w14:textId="77777777" w:rsidR="00164FC5" w:rsidRPr="008006E3" w:rsidRDefault="00164FC5" w:rsidP="00EA035A">
      <w:p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w:t>
      </w:r>
      <w:r w:rsidRPr="008006E3">
        <w:rPr>
          <w:rFonts w:ascii="Museo Sans 300" w:hAnsi="Museo Sans 300" w:cs="Arial"/>
          <w:color w:val="0D0D0D" w:themeColor="text1" w:themeTint="F2"/>
          <w:sz w:val="22"/>
          <w:szCs w:val="22"/>
          <w:lang w:val="es-ES_tradnl"/>
        </w:rPr>
        <w:tab/>
        <w:t>Por los ingresos producto de la venta y/o redención de valores.</w:t>
      </w:r>
    </w:p>
    <w:p w14:paraId="5D28E8BD"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transferencias de efectivo entre las cuentas corrientes del Fondo.</w:t>
      </w:r>
    </w:p>
    <w:p w14:paraId="5D28E8BE"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fondos recibidos del Estado para cubrir el pago de pensiones mínimas.</w:t>
      </w:r>
    </w:p>
    <w:p w14:paraId="5D28E8BF" w14:textId="77777777" w:rsidR="00164FC5" w:rsidRPr="008006E3" w:rsidRDefault="00164FC5" w:rsidP="00897D24">
      <w:pPr>
        <w:widowControl w:val="0"/>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reclasificación de los saldos acreedores que presenten las cuentas bancarias en los sobregiros ocasionales.</w:t>
      </w:r>
    </w:p>
    <w:p w14:paraId="5D28E8C0"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lastRenderedPageBreak/>
        <w:t>Por los ingresos recibidos de la AFP, en concepto de Incentivo a la Permanencia.</w:t>
      </w:r>
    </w:p>
    <w:p w14:paraId="5D28E8C1"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aportaciones recibidas de capital complementario, ya sean estas por parte de las sociedades de seguros o como adelantos de capital efectuados por la AFP.</w:t>
      </w:r>
    </w:p>
    <w:p w14:paraId="5D28E8C2"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intereses sobre los depósitos en cuentas corrientes recibidos de los bancos.</w:t>
      </w:r>
    </w:p>
    <w:p w14:paraId="5D28E8C3" w14:textId="77777777" w:rsidR="001A126E"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Por las Transferencias recibidas del ISSS y del INPEP para el pago de pensiones. </w:t>
      </w:r>
    </w:p>
    <w:p w14:paraId="5D28E8C4" w14:textId="77777777" w:rsidR="009D28F0" w:rsidRPr="008006E3" w:rsidRDefault="009D28F0"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los pagos recibidos en concepto de reintegro de retiros efectuados por los afiliados.</w:t>
      </w:r>
    </w:p>
    <w:p w14:paraId="5D28E8C5" w14:textId="77777777" w:rsidR="001A126E" w:rsidRPr="008006E3" w:rsidRDefault="001A126E"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apertura de Depósitos a Plazo a favor del fondo de pensi</w:t>
      </w:r>
      <w:r w:rsidR="004F7C53" w:rsidRPr="008006E3">
        <w:rPr>
          <w:rFonts w:ascii="Museo Sans 300" w:hAnsi="Museo Sans 300" w:cs="Arial"/>
          <w:color w:val="0D0D0D" w:themeColor="text1" w:themeTint="F2"/>
          <w:sz w:val="22"/>
          <w:szCs w:val="22"/>
          <w:lang w:val="es-ES_tradnl"/>
        </w:rPr>
        <w:t xml:space="preserve">ón, a un plazo máximo de </w:t>
      </w:r>
      <w:r w:rsidR="009478A8" w:rsidRPr="008006E3">
        <w:rPr>
          <w:rFonts w:ascii="Museo Sans 300" w:hAnsi="Museo Sans 300" w:cs="Arial"/>
          <w:color w:val="0D0D0D" w:themeColor="text1" w:themeTint="F2"/>
          <w:sz w:val="22"/>
          <w:szCs w:val="22"/>
          <w:lang w:val="es-ES_tradnl"/>
        </w:rPr>
        <w:t>90</w:t>
      </w:r>
      <w:r w:rsidR="004F7C53" w:rsidRPr="008006E3">
        <w:rPr>
          <w:rFonts w:ascii="Museo Sans 300" w:hAnsi="Museo Sans 300" w:cs="Arial"/>
          <w:color w:val="0D0D0D" w:themeColor="text1" w:themeTint="F2"/>
          <w:sz w:val="22"/>
          <w:szCs w:val="22"/>
          <w:lang w:val="es-ES_tradnl"/>
        </w:rPr>
        <w:t xml:space="preserve"> días</w:t>
      </w:r>
      <w:r w:rsidR="009478A8" w:rsidRPr="008006E3">
        <w:rPr>
          <w:rFonts w:ascii="Museo Sans 300" w:hAnsi="Museo Sans 300" w:cs="Arial"/>
          <w:color w:val="0D0D0D" w:themeColor="text1" w:themeTint="F2"/>
          <w:sz w:val="22"/>
          <w:szCs w:val="22"/>
          <w:lang w:val="es-ES_tradnl"/>
        </w:rPr>
        <w:t>.</w:t>
      </w:r>
    </w:p>
    <w:p w14:paraId="5D28E8C6" w14:textId="78881076" w:rsidR="00304305" w:rsidRPr="008006E3" w:rsidRDefault="00304305" w:rsidP="00F20D9B">
      <w:pPr>
        <w:pStyle w:val="Prrafodelista"/>
        <w:numPr>
          <w:ilvl w:val="0"/>
          <w:numId w:val="90"/>
        </w:numPr>
        <w:ind w:left="42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Transferencias entre fondos de pensiones administrados entre las AFP.</w:t>
      </w:r>
      <w:r w:rsidR="00722987" w:rsidRPr="008006E3">
        <w:rPr>
          <w:rFonts w:ascii="Museo Sans 300" w:hAnsi="Museo Sans 300" w:cs="Arial"/>
          <w:color w:val="0D0D0D" w:themeColor="text1" w:themeTint="F2"/>
          <w:sz w:val="22"/>
          <w:szCs w:val="22"/>
          <w:lang w:val="es-ES_tradnl"/>
        </w:rPr>
        <w:t xml:space="preserve"> (</w:t>
      </w:r>
      <w:r w:rsidR="00DF59F4" w:rsidRPr="008006E3">
        <w:rPr>
          <w:rFonts w:ascii="Museo Sans 300" w:hAnsi="Museo Sans 300" w:cs="Arial"/>
          <w:color w:val="0D0D0D" w:themeColor="text1" w:themeTint="F2"/>
          <w:sz w:val="22"/>
          <w:szCs w:val="22"/>
          <w:lang w:val="es-ES_tradnl"/>
        </w:rPr>
        <w:t>4</w:t>
      </w:r>
      <w:r w:rsidR="00722987" w:rsidRPr="008006E3">
        <w:rPr>
          <w:rFonts w:ascii="Museo Sans 300" w:hAnsi="Museo Sans 300" w:cs="Arial"/>
          <w:color w:val="0D0D0D" w:themeColor="text1" w:themeTint="F2"/>
          <w:sz w:val="22"/>
          <w:szCs w:val="22"/>
          <w:lang w:val="es-ES_tradnl"/>
        </w:rPr>
        <w:t>)</w:t>
      </w:r>
    </w:p>
    <w:p w14:paraId="5D28E8C7" w14:textId="77777777" w:rsidR="00304305" w:rsidRPr="008006E3" w:rsidRDefault="005D4D20" w:rsidP="00F20D9B">
      <w:pPr>
        <w:pStyle w:val="Prrafodelista"/>
        <w:numPr>
          <w:ilvl w:val="0"/>
          <w:numId w:val="90"/>
        </w:numPr>
        <w:ind w:left="42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Movimientos en la C</w:t>
      </w:r>
      <w:r w:rsidR="00304305" w:rsidRPr="008006E3">
        <w:rPr>
          <w:rFonts w:ascii="Museo Sans 300" w:hAnsi="Museo Sans 300" w:cs="Arial"/>
          <w:color w:val="0D0D0D" w:themeColor="text1" w:themeTint="F2"/>
          <w:sz w:val="22"/>
          <w:szCs w:val="22"/>
          <w:lang w:val="es-ES_tradnl"/>
        </w:rPr>
        <w:t>uenta de Garantía Solidaria.</w:t>
      </w:r>
      <w:r w:rsidR="00722987" w:rsidRPr="008006E3">
        <w:rPr>
          <w:rFonts w:ascii="Museo Sans 300" w:hAnsi="Museo Sans 300" w:cs="Arial"/>
          <w:color w:val="0D0D0D" w:themeColor="text1" w:themeTint="F2"/>
          <w:sz w:val="22"/>
          <w:szCs w:val="22"/>
          <w:lang w:val="es-ES_tradnl"/>
        </w:rPr>
        <w:t xml:space="preserve"> (</w:t>
      </w:r>
      <w:r w:rsidR="00DF59F4" w:rsidRPr="008006E3">
        <w:rPr>
          <w:rFonts w:ascii="Museo Sans 300" w:hAnsi="Museo Sans 300" w:cs="Arial"/>
          <w:color w:val="0D0D0D" w:themeColor="text1" w:themeTint="F2"/>
          <w:sz w:val="22"/>
          <w:szCs w:val="22"/>
          <w:lang w:val="es-ES_tradnl"/>
        </w:rPr>
        <w:t>4</w:t>
      </w:r>
      <w:r w:rsidR="00722987" w:rsidRPr="008006E3">
        <w:rPr>
          <w:rFonts w:ascii="Museo Sans 300" w:hAnsi="Museo Sans 300" w:cs="Arial"/>
          <w:color w:val="0D0D0D" w:themeColor="text1" w:themeTint="F2"/>
          <w:sz w:val="22"/>
          <w:szCs w:val="22"/>
          <w:lang w:val="es-ES_tradnl"/>
        </w:rPr>
        <w:t>)</w:t>
      </w:r>
    </w:p>
    <w:p w14:paraId="5D28E8C8" w14:textId="77777777" w:rsidR="00304305" w:rsidRPr="008006E3" w:rsidRDefault="009C56CC" w:rsidP="00F20D9B">
      <w:pPr>
        <w:pStyle w:val="Prrafodelista"/>
        <w:numPr>
          <w:ilvl w:val="0"/>
          <w:numId w:val="90"/>
        </w:numPr>
        <w:ind w:left="42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ingresos por v</w:t>
      </w:r>
      <w:r w:rsidR="00304305" w:rsidRPr="008006E3">
        <w:rPr>
          <w:rFonts w:ascii="Museo Sans 300" w:hAnsi="Museo Sans 300" w:cs="Arial"/>
          <w:color w:val="0D0D0D" w:themeColor="text1" w:themeTint="F2"/>
          <w:sz w:val="22"/>
          <w:szCs w:val="22"/>
          <w:lang w:val="es-ES_tradnl"/>
        </w:rPr>
        <w:t>encimientos y capitalización de intereses de Depósitos a Plazo Fijo.</w:t>
      </w:r>
      <w:r w:rsidR="00722987" w:rsidRPr="008006E3">
        <w:rPr>
          <w:rFonts w:ascii="Museo Sans 300" w:hAnsi="Museo Sans 300" w:cs="Arial"/>
          <w:color w:val="0D0D0D" w:themeColor="text1" w:themeTint="F2"/>
          <w:sz w:val="22"/>
          <w:szCs w:val="22"/>
          <w:lang w:val="es-ES_tradnl"/>
        </w:rPr>
        <w:t xml:space="preserve"> (</w:t>
      </w:r>
      <w:r w:rsidR="00DF59F4" w:rsidRPr="008006E3">
        <w:rPr>
          <w:rFonts w:ascii="Museo Sans 300" w:hAnsi="Museo Sans 300" w:cs="Arial"/>
          <w:color w:val="0D0D0D" w:themeColor="text1" w:themeTint="F2"/>
          <w:sz w:val="22"/>
          <w:szCs w:val="22"/>
          <w:lang w:val="es-ES_tradnl"/>
        </w:rPr>
        <w:t>4</w:t>
      </w:r>
      <w:r w:rsidR="00722987" w:rsidRPr="008006E3">
        <w:rPr>
          <w:rFonts w:ascii="Museo Sans 300" w:hAnsi="Museo Sans 300" w:cs="Arial"/>
          <w:color w:val="0D0D0D" w:themeColor="text1" w:themeTint="F2"/>
          <w:sz w:val="22"/>
          <w:szCs w:val="22"/>
          <w:lang w:val="es-ES_tradnl"/>
        </w:rPr>
        <w:t>)</w:t>
      </w:r>
    </w:p>
    <w:p w14:paraId="5D28E8CB" w14:textId="77777777" w:rsidR="00F22082" w:rsidRPr="008006E3" w:rsidRDefault="00F22082" w:rsidP="00ED62B2">
      <w:pPr>
        <w:jc w:val="both"/>
        <w:rPr>
          <w:rFonts w:ascii="Museo Sans 300" w:hAnsi="Museo Sans 300" w:cs="Arial"/>
          <w:b/>
          <w:color w:val="0D0D0D" w:themeColor="text1" w:themeTint="F2"/>
          <w:sz w:val="22"/>
          <w:szCs w:val="22"/>
        </w:rPr>
      </w:pPr>
    </w:p>
    <w:p w14:paraId="5D28E8CC" w14:textId="77777777" w:rsidR="00164FC5" w:rsidRPr="008006E3" w:rsidRDefault="00164FC5" w:rsidP="00F22082">
      <w:pPr>
        <w:widowControl w:val="0"/>
        <w:jc w:val="both"/>
        <w:rPr>
          <w:rFonts w:ascii="Museo Sans 300" w:hAnsi="Museo Sans 300" w:cs="Arial"/>
          <w:color w:val="0D0D0D" w:themeColor="text1" w:themeTint="F2"/>
          <w:sz w:val="22"/>
          <w:szCs w:val="22"/>
        </w:rPr>
      </w:pPr>
      <w:r w:rsidRPr="008006E3">
        <w:rPr>
          <w:rFonts w:ascii="Museo Sans 300" w:hAnsi="Museo Sans 300" w:cs="Arial"/>
          <w:b/>
          <w:color w:val="0D0D0D" w:themeColor="text1" w:themeTint="F2"/>
          <w:sz w:val="22"/>
          <w:szCs w:val="22"/>
        </w:rPr>
        <w:t>SE ACREDITA:</w:t>
      </w:r>
      <w:r w:rsidR="00304305" w:rsidRPr="008006E3">
        <w:rPr>
          <w:rFonts w:ascii="Museo Sans 300" w:hAnsi="Museo Sans 300" w:cs="Arial"/>
          <w:b/>
          <w:color w:val="0D0D0D" w:themeColor="text1" w:themeTint="F2"/>
          <w:sz w:val="22"/>
          <w:szCs w:val="22"/>
        </w:rPr>
        <w:t xml:space="preserve"> </w:t>
      </w:r>
    </w:p>
    <w:p w14:paraId="5D28E8CD" w14:textId="77777777" w:rsidR="00164FC5" w:rsidRPr="008006E3" w:rsidRDefault="00164FC5" w:rsidP="00EB7CE7">
      <w:pPr>
        <w:jc w:val="both"/>
        <w:rPr>
          <w:rFonts w:ascii="Museo Sans 300" w:hAnsi="Museo Sans 300" w:cs="Arial"/>
          <w:color w:val="0D0D0D" w:themeColor="text1" w:themeTint="F2"/>
          <w:sz w:val="22"/>
          <w:szCs w:val="22"/>
          <w:lang w:val="es-ES_tradnl"/>
        </w:rPr>
      </w:pPr>
    </w:p>
    <w:p w14:paraId="5D28E8CE" w14:textId="77777777" w:rsidR="00164FC5" w:rsidRPr="008006E3" w:rsidRDefault="00164FC5" w:rsidP="00FF6171">
      <w:pPr>
        <w:widowControl w:val="0"/>
        <w:spacing w:after="12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notas de débito y cheques girados con cargo a las cuentas corrientes del Fondo por los conceptos siguientes:</w:t>
      </w:r>
    </w:p>
    <w:p w14:paraId="5D28E8CF" w14:textId="77777777" w:rsidR="00164FC5" w:rsidRPr="008006E3" w:rsidRDefault="00164FC5" w:rsidP="004060BE">
      <w:p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w:t>
      </w:r>
      <w:r w:rsidRPr="008006E3">
        <w:rPr>
          <w:rFonts w:ascii="Museo Sans 300" w:hAnsi="Museo Sans 300" w:cs="Arial"/>
          <w:color w:val="0D0D0D" w:themeColor="text1" w:themeTint="F2"/>
          <w:sz w:val="22"/>
          <w:szCs w:val="22"/>
          <w:lang w:val="es-ES_tradnl"/>
        </w:rPr>
        <w:tab/>
        <w:t>Por la devolución de cheques que habían sido remesados y que no fueron aceptados por el banco</w:t>
      </w:r>
      <w:r w:rsidR="006F2A7A" w:rsidRPr="008006E3">
        <w:rPr>
          <w:rFonts w:ascii="Museo Sans 300" w:hAnsi="Museo Sans 300" w:cs="Arial"/>
          <w:color w:val="0D0D0D" w:themeColor="text1" w:themeTint="F2"/>
          <w:sz w:val="22"/>
          <w:szCs w:val="22"/>
          <w:lang w:val="es-ES_tradnl"/>
        </w:rPr>
        <w:t xml:space="preserve"> por un concepto distinto a los pagos de cotizaciones</w:t>
      </w:r>
      <w:r w:rsidRPr="008006E3">
        <w:rPr>
          <w:rFonts w:ascii="Museo Sans 300" w:hAnsi="Museo Sans 300" w:cs="Arial"/>
          <w:color w:val="0D0D0D" w:themeColor="text1" w:themeTint="F2"/>
          <w:sz w:val="22"/>
          <w:szCs w:val="22"/>
          <w:lang w:val="es-ES_tradnl"/>
        </w:rPr>
        <w:t>.</w:t>
      </w:r>
      <w:r w:rsidR="00722987" w:rsidRPr="008006E3">
        <w:rPr>
          <w:rFonts w:ascii="Museo Sans 300" w:hAnsi="Museo Sans 300" w:cs="Arial"/>
          <w:color w:val="0D0D0D" w:themeColor="text1" w:themeTint="F2"/>
          <w:sz w:val="22"/>
          <w:szCs w:val="22"/>
          <w:lang w:val="es-ES_tradnl"/>
        </w:rPr>
        <w:t xml:space="preserve"> (</w:t>
      </w:r>
      <w:r w:rsidR="00DF59F4" w:rsidRPr="008006E3">
        <w:rPr>
          <w:rFonts w:ascii="Museo Sans 300" w:hAnsi="Museo Sans 300" w:cs="Arial"/>
          <w:color w:val="0D0D0D" w:themeColor="text1" w:themeTint="F2"/>
          <w:sz w:val="22"/>
          <w:szCs w:val="22"/>
          <w:lang w:val="es-ES_tradnl"/>
        </w:rPr>
        <w:t>4</w:t>
      </w:r>
      <w:r w:rsidR="00722987" w:rsidRPr="008006E3">
        <w:rPr>
          <w:rFonts w:ascii="Museo Sans 300" w:hAnsi="Museo Sans 300" w:cs="Arial"/>
          <w:color w:val="0D0D0D" w:themeColor="text1" w:themeTint="F2"/>
          <w:sz w:val="22"/>
          <w:szCs w:val="22"/>
          <w:lang w:val="es-ES_tradnl"/>
        </w:rPr>
        <w:t>)</w:t>
      </w:r>
    </w:p>
    <w:p w14:paraId="5D28E8D0" w14:textId="77777777" w:rsidR="00164FC5" w:rsidRPr="008006E3" w:rsidRDefault="00164FC5" w:rsidP="004060BE">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transferencias a las compañías aseguradoras de las rentas vitalicias que contraten los afiliados.</w:t>
      </w:r>
    </w:p>
    <w:p w14:paraId="5D28E8D1" w14:textId="77777777" w:rsidR="00164FC5" w:rsidRPr="008006E3" w:rsidRDefault="00164FC5" w:rsidP="004060BE">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pago de beneficios, sean éstos por pensiones de vejez, de sobrevivencia, de invalidez y por aquellas erogaciones otorgadas en concepto de herencia.</w:t>
      </w:r>
    </w:p>
    <w:p w14:paraId="5D28E8D2" w14:textId="77777777" w:rsidR="00164FC5" w:rsidRPr="008006E3" w:rsidRDefault="00164FC5" w:rsidP="004060BE">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erogación producto de la inversión de los recursos del Fondo en valores.</w:t>
      </w:r>
    </w:p>
    <w:p w14:paraId="5D28E8D3" w14:textId="77777777" w:rsidR="00164FC5" w:rsidRPr="008006E3" w:rsidRDefault="00164FC5" w:rsidP="004060BE">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erogación de fondos en concepto de traspaso de saldos de afiliados a otra AFP.</w:t>
      </w:r>
    </w:p>
    <w:p w14:paraId="5D28E8D4" w14:textId="77777777" w:rsidR="00164FC5" w:rsidRPr="008006E3" w:rsidRDefault="00164FC5" w:rsidP="004060BE">
      <w:p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w:t>
      </w:r>
      <w:r w:rsidRPr="008006E3">
        <w:rPr>
          <w:rFonts w:ascii="Museo Sans 300" w:hAnsi="Museo Sans 300" w:cs="Arial"/>
          <w:color w:val="0D0D0D" w:themeColor="text1" w:themeTint="F2"/>
          <w:sz w:val="22"/>
          <w:szCs w:val="22"/>
          <w:lang w:val="es-ES_tradnl"/>
        </w:rPr>
        <w:tab/>
        <w:t>Por la erogación de fondos en concepto de rezagos cancelados a otras AFP, ISSS o INPEP.</w:t>
      </w:r>
    </w:p>
    <w:p w14:paraId="5D28E8D5" w14:textId="77777777" w:rsidR="00164FC5" w:rsidRPr="008006E3" w:rsidRDefault="00164FC5" w:rsidP="004060BE">
      <w:pPr>
        <w:numPr>
          <w:ilvl w:val="0"/>
          <w:numId w:val="4"/>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transferencias de fondos entre las cuentas bancarias del Fondo.</w:t>
      </w:r>
    </w:p>
    <w:p w14:paraId="5D28E8D6"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pagos de las pensiones mínimas a los pensionados.</w:t>
      </w:r>
    </w:p>
    <w:p w14:paraId="5D28E8D7"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anticipos y pagos de comisiones a las AFP por administración de CIAP: activas, de pensionados y cuentas especiales.</w:t>
      </w:r>
    </w:p>
    <w:p w14:paraId="5D28E8D8"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erogaciones producto de la devolución de pagos en exceso.</w:t>
      </w:r>
    </w:p>
    <w:p w14:paraId="5D28E8D9"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devolución de cotizaciones recibidas erróneamente.</w:t>
      </w:r>
    </w:p>
    <w:p w14:paraId="5D28E8DA"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reclasificación de saldos deudores por los sobregiros ocasionales cubiertos.</w:t>
      </w:r>
    </w:p>
    <w:p w14:paraId="5D28E8DB"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erogación de fondos de afiliados que regresan al SPP, por dejarse sin efecto el contrato de afiliación.</w:t>
      </w:r>
    </w:p>
    <w:p w14:paraId="5D28E8DC"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retiros de fondos en concepto de excedentes de libre disponibilidad.</w:t>
      </w:r>
    </w:p>
    <w:p w14:paraId="5D28E8DD"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devolución de saldos de CIAP a afiliados y/o beneficiarios.</w:t>
      </w:r>
    </w:p>
    <w:p w14:paraId="5D28E8DE"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devoluciones de capitales complementarios recibidos en exceso.</w:t>
      </w:r>
    </w:p>
    <w:p w14:paraId="5D28E8DF" w14:textId="77777777" w:rsidR="00164FC5" w:rsidRPr="008006E3" w:rsidRDefault="00164FC5"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lastRenderedPageBreak/>
        <w:t>Por el retiro de cuotas de la AFP, según lo establezcan las regulaciones del Manejo del Aporte Especial de Garantía e Inversión de las AFP con recursos propios en Cuotas del Fondo de Pensiones.</w:t>
      </w:r>
    </w:p>
    <w:p w14:paraId="5D28E8E0" w14:textId="77777777" w:rsidR="009D28F0" w:rsidRPr="008006E3" w:rsidRDefault="009D28F0"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Por el valor de los desembolsos a favor de los afiliados que soliciten anticipos de </w:t>
      </w:r>
      <w:r w:rsidR="00ED3AFD" w:rsidRPr="008006E3">
        <w:rPr>
          <w:rFonts w:ascii="Museo Sans 300" w:hAnsi="Museo Sans 300" w:cs="Arial"/>
          <w:color w:val="0D0D0D" w:themeColor="text1" w:themeTint="F2"/>
          <w:sz w:val="22"/>
          <w:szCs w:val="22"/>
          <w:lang w:val="es-ES_tradnl"/>
        </w:rPr>
        <w:t>saldos</w:t>
      </w:r>
      <w:r w:rsidRPr="008006E3">
        <w:rPr>
          <w:rFonts w:ascii="Museo Sans 300" w:hAnsi="Museo Sans 300" w:cs="Arial"/>
          <w:color w:val="0D0D0D" w:themeColor="text1" w:themeTint="F2"/>
          <w:sz w:val="22"/>
          <w:szCs w:val="22"/>
          <w:lang w:val="es-ES_tradnl"/>
        </w:rPr>
        <w:t>.</w:t>
      </w:r>
    </w:p>
    <w:p w14:paraId="5D28E8E1" w14:textId="77777777" w:rsidR="004F7C53" w:rsidRPr="008006E3" w:rsidRDefault="004F7C53"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los Depósitos a Plazo que sean cancelados al vencimiento.</w:t>
      </w:r>
    </w:p>
    <w:p w14:paraId="5D28E8E2" w14:textId="77777777" w:rsidR="00304305" w:rsidRPr="008006E3" w:rsidRDefault="00304305" w:rsidP="00F20D9B">
      <w:pPr>
        <w:pStyle w:val="Prrafodelista"/>
        <w:numPr>
          <w:ilvl w:val="0"/>
          <w:numId w:val="91"/>
        </w:numPr>
        <w:ind w:left="42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Por </w:t>
      </w:r>
      <w:r w:rsidR="009C56CC" w:rsidRPr="008006E3">
        <w:rPr>
          <w:rFonts w:ascii="Museo Sans 300" w:hAnsi="Museo Sans 300" w:cs="Arial"/>
          <w:color w:val="0D0D0D" w:themeColor="text1" w:themeTint="F2"/>
          <w:sz w:val="22"/>
          <w:szCs w:val="22"/>
        </w:rPr>
        <w:t xml:space="preserve">los retiros de fondos para </w:t>
      </w:r>
      <w:r w:rsidRPr="008006E3">
        <w:rPr>
          <w:rFonts w:ascii="Museo Sans 300" w:hAnsi="Museo Sans 300" w:cs="Arial"/>
          <w:color w:val="0D0D0D" w:themeColor="text1" w:themeTint="F2"/>
          <w:sz w:val="22"/>
          <w:szCs w:val="22"/>
        </w:rPr>
        <w:t>la apertura de Depósitos a Plazo a favor del fondo de pensión, a un plazo máximo de 90 días.</w:t>
      </w:r>
      <w:r w:rsidR="00722987" w:rsidRPr="008006E3">
        <w:rPr>
          <w:rFonts w:ascii="Museo Sans 300" w:hAnsi="Museo Sans 300" w:cs="Arial"/>
          <w:color w:val="0D0D0D" w:themeColor="text1" w:themeTint="F2"/>
          <w:sz w:val="22"/>
          <w:szCs w:val="22"/>
        </w:rPr>
        <w:t xml:space="preserve"> </w:t>
      </w:r>
      <w:r w:rsidR="00722987" w:rsidRPr="008006E3">
        <w:rPr>
          <w:rFonts w:ascii="Museo Sans 300" w:hAnsi="Museo Sans 300" w:cs="Arial"/>
          <w:color w:val="0D0D0D" w:themeColor="text1" w:themeTint="F2"/>
          <w:sz w:val="22"/>
          <w:szCs w:val="22"/>
          <w:lang w:val="es-ES_tradnl"/>
        </w:rPr>
        <w:t>(</w:t>
      </w:r>
      <w:r w:rsidR="00DF59F4" w:rsidRPr="008006E3">
        <w:rPr>
          <w:rFonts w:ascii="Museo Sans 300" w:hAnsi="Museo Sans 300" w:cs="Arial"/>
          <w:color w:val="0D0D0D" w:themeColor="text1" w:themeTint="F2"/>
          <w:sz w:val="22"/>
          <w:szCs w:val="22"/>
          <w:lang w:val="es-ES_tradnl"/>
        </w:rPr>
        <w:t>4</w:t>
      </w:r>
      <w:r w:rsidR="00722987" w:rsidRPr="008006E3">
        <w:rPr>
          <w:rFonts w:ascii="Museo Sans 300" w:hAnsi="Museo Sans 300" w:cs="Arial"/>
          <w:color w:val="0D0D0D" w:themeColor="text1" w:themeTint="F2"/>
          <w:sz w:val="22"/>
          <w:szCs w:val="22"/>
          <w:lang w:val="es-ES_tradnl"/>
        </w:rPr>
        <w:t>)</w:t>
      </w:r>
    </w:p>
    <w:p w14:paraId="5D28E8E3" w14:textId="27214CBE" w:rsidR="00304305" w:rsidRPr="008006E3" w:rsidRDefault="00304305" w:rsidP="00F20D9B">
      <w:pPr>
        <w:pStyle w:val="Prrafodelista"/>
        <w:numPr>
          <w:ilvl w:val="0"/>
          <w:numId w:val="91"/>
        </w:numPr>
        <w:ind w:left="42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las transferencias de recursos entre</w:t>
      </w:r>
      <w:r w:rsidR="00604847" w:rsidRPr="008006E3">
        <w:rPr>
          <w:rFonts w:ascii="Museo Sans 300" w:hAnsi="Museo Sans 300" w:cs="Arial"/>
          <w:color w:val="0D0D0D" w:themeColor="text1" w:themeTint="F2"/>
          <w:sz w:val="22"/>
          <w:szCs w:val="22"/>
        </w:rPr>
        <w:t xml:space="preserve"> distintos F</w:t>
      </w:r>
      <w:r w:rsidRPr="008006E3">
        <w:rPr>
          <w:rFonts w:ascii="Museo Sans 300" w:hAnsi="Museo Sans 300" w:cs="Arial"/>
          <w:color w:val="0D0D0D" w:themeColor="text1" w:themeTint="F2"/>
          <w:sz w:val="22"/>
          <w:szCs w:val="22"/>
        </w:rPr>
        <w:t>ondos administrados por una misma AFP.</w:t>
      </w:r>
      <w:r w:rsidR="00722987" w:rsidRPr="008006E3">
        <w:rPr>
          <w:rFonts w:ascii="Museo Sans 300" w:hAnsi="Museo Sans 300" w:cs="Arial"/>
          <w:color w:val="0D0D0D" w:themeColor="text1" w:themeTint="F2"/>
          <w:sz w:val="22"/>
          <w:szCs w:val="22"/>
        </w:rPr>
        <w:t xml:space="preserve"> </w:t>
      </w:r>
      <w:r w:rsidR="00722987" w:rsidRPr="008006E3">
        <w:rPr>
          <w:rFonts w:ascii="Museo Sans 300" w:hAnsi="Museo Sans 300" w:cs="Arial"/>
          <w:color w:val="0D0D0D" w:themeColor="text1" w:themeTint="F2"/>
          <w:sz w:val="22"/>
          <w:szCs w:val="22"/>
          <w:lang w:val="es-ES_tradnl"/>
        </w:rPr>
        <w:t>(</w:t>
      </w:r>
      <w:r w:rsidR="00DF59F4" w:rsidRPr="008006E3">
        <w:rPr>
          <w:rFonts w:ascii="Museo Sans 300" w:hAnsi="Museo Sans 300" w:cs="Arial"/>
          <w:color w:val="0D0D0D" w:themeColor="text1" w:themeTint="F2"/>
          <w:sz w:val="22"/>
          <w:szCs w:val="22"/>
          <w:lang w:val="es-ES_tradnl"/>
        </w:rPr>
        <w:t>4</w:t>
      </w:r>
      <w:r w:rsidR="00722987" w:rsidRPr="008006E3">
        <w:rPr>
          <w:rFonts w:ascii="Museo Sans 300" w:hAnsi="Museo Sans 300" w:cs="Arial"/>
          <w:color w:val="0D0D0D" w:themeColor="text1" w:themeTint="F2"/>
          <w:sz w:val="22"/>
          <w:szCs w:val="22"/>
          <w:lang w:val="es-ES_tradnl"/>
        </w:rPr>
        <w:t>)</w:t>
      </w:r>
    </w:p>
    <w:p w14:paraId="5D28E8E4" w14:textId="77777777" w:rsidR="00304305" w:rsidRPr="008006E3" w:rsidRDefault="005D4D20" w:rsidP="00F20D9B">
      <w:pPr>
        <w:pStyle w:val="Prrafodelista"/>
        <w:numPr>
          <w:ilvl w:val="0"/>
          <w:numId w:val="91"/>
        </w:numPr>
        <w:ind w:left="42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Movimientos en la C</w:t>
      </w:r>
      <w:r w:rsidR="00304305" w:rsidRPr="008006E3">
        <w:rPr>
          <w:rFonts w:ascii="Museo Sans 300" w:hAnsi="Museo Sans 300" w:cs="Arial"/>
          <w:color w:val="0D0D0D" w:themeColor="text1" w:themeTint="F2"/>
          <w:sz w:val="22"/>
          <w:szCs w:val="22"/>
        </w:rPr>
        <w:t>uenta de Garantía Solidaria.</w:t>
      </w:r>
      <w:r w:rsidR="00722987" w:rsidRPr="008006E3">
        <w:rPr>
          <w:rFonts w:ascii="Museo Sans 300" w:hAnsi="Museo Sans 300" w:cs="Arial"/>
          <w:color w:val="0D0D0D" w:themeColor="text1" w:themeTint="F2"/>
          <w:sz w:val="22"/>
          <w:szCs w:val="22"/>
        </w:rPr>
        <w:t xml:space="preserve"> </w:t>
      </w:r>
      <w:r w:rsidR="00722987" w:rsidRPr="008006E3">
        <w:rPr>
          <w:rFonts w:ascii="Museo Sans 300" w:hAnsi="Museo Sans 300" w:cs="Arial"/>
          <w:color w:val="0D0D0D" w:themeColor="text1" w:themeTint="F2"/>
          <w:sz w:val="22"/>
          <w:szCs w:val="22"/>
          <w:lang w:val="es-ES_tradnl"/>
        </w:rPr>
        <w:t>(</w:t>
      </w:r>
      <w:r w:rsidR="00DF59F4" w:rsidRPr="008006E3">
        <w:rPr>
          <w:rFonts w:ascii="Museo Sans 300" w:hAnsi="Museo Sans 300" w:cs="Arial"/>
          <w:color w:val="0D0D0D" w:themeColor="text1" w:themeTint="F2"/>
          <w:sz w:val="22"/>
          <w:szCs w:val="22"/>
          <w:lang w:val="es-ES_tradnl"/>
        </w:rPr>
        <w:t>4</w:t>
      </w:r>
      <w:r w:rsidR="00722987" w:rsidRPr="008006E3">
        <w:rPr>
          <w:rFonts w:ascii="Museo Sans 300" w:hAnsi="Museo Sans 300" w:cs="Arial"/>
          <w:color w:val="0D0D0D" w:themeColor="text1" w:themeTint="F2"/>
          <w:sz w:val="22"/>
          <w:szCs w:val="22"/>
          <w:lang w:val="es-ES_tradnl"/>
        </w:rPr>
        <w:t>)</w:t>
      </w:r>
    </w:p>
    <w:p w14:paraId="5D28E8E5" w14:textId="77777777" w:rsidR="00304305" w:rsidRPr="008006E3" w:rsidRDefault="00304305" w:rsidP="00ED62B2">
      <w:pPr>
        <w:jc w:val="both"/>
        <w:rPr>
          <w:rFonts w:ascii="Museo Sans 300" w:hAnsi="Museo Sans 300" w:cs="Arial"/>
          <w:color w:val="0D0D0D" w:themeColor="text1" w:themeTint="F2"/>
          <w:sz w:val="22"/>
          <w:szCs w:val="22"/>
        </w:rPr>
      </w:pPr>
    </w:p>
    <w:p w14:paraId="5D28E8E6" w14:textId="77777777" w:rsidR="00164FC5" w:rsidRPr="008006E3" w:rsidRDefault="00164FC5" w:rsidP="00ED62B2">
      <w:pPr>
        <w:jc w:val="both"/>
        <w:rPr>
          <w:rFonts w:ascii="Museo Sans 300" w:hAnsi="Museo Sans 300" w:cs="Arial"/>
          <w:strike/>
          <w:color w:val="0D0D0D" w:themeColor="text1" w:themeTint="F2"/>
          <w:sz w:val="22"/>
          <w:szCs w:val="22"/>
        </w:rPr>
      </w:pPr>
      <w:r w:rsidRPr="008006E3">
        <w:rPr>
          <w:rFonts w:ascii="Museo Sans 300" w:hAnsi="Museo Sans 300" w:cs="Arial"/>
          <w:b/>
          <w:color w:val="0D0D0D" w:themeColor="text1" w:themeTint="F2"/>
          <w:sz w:val="22"/>
          <w:szCs w:val="22"/>
        </w:rPr>
        <w:t>Consideraciones:</w:t>
      </w:r>
    </w:p>
    <w:p w14:paraId="5D28E8E7" w14:textId="77777777" w:rsidR="00164FC5" w:rsidRPr="008006E3" w:rsidRDefault="00164FC5" w:rsidP="00ED62B2">
      <w:pPr>
        <w:jc w:val="both"/>
        <w:rPr>
          <w:rFonts w:ascii="Museo Sans 300" w:hAnsi="Museo Sans 300" w:cs="Arial"/>
          <w:color w:val="0D0D0D" w:themeColor="text1" w:themeTint="F2"/>
          <w:sz w:val="22"/>
          <w:szCs w:val="22"/>
          <w:lang w:val="es-ES_tradnl"/>
        </w:rPr>
      </w:pPr>
    </w:p>
    <w:p w14:paraId="5D28E8E8" w14:textId="77777777" w:rsidR="00164FC5" w:rsidRPr="008006E3" w:rsidRDefault="00164FC5" w:rsidP="00ED62B2">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Aplicable a las cuentas 111.00 y 112.00.</w:t>
      </w:r>
    </w:p>
    <w:p w14:paraId="5D28E8E9" w14:textId="77777777" w:rsidR="00164FC5" w:rsidRPr="008006E3" w:rsidRDefault="00164FC5" w:rsidP="00ED62B2">
      <w:pPr>
        <w:jc w:val="both"/>
        <w:rPr>
          <w:rFonts w:ascii="Museo Sans 300" w:hAnsi="Museo Sans 300" w:cs="Arial"/>
          <w:color w:val="0D0D0D" w:themeColor="text1" w:themeTint="F2"/>
          <w:sz w:val="22"/>
          <w:szCs w:val="22"/>
          <w:lang w:val="es-ES_tradnl"/>
        </w:rPr>
      </w:pPr>
    </w:p>
    <w:p w14:paraId="5D28E8EA" w14:textId="77777777" w:rsidR="00164FC5" w:rsidRPr="008006E3" w:rsidRDefault="00164FC5" w:rsidP="00E44C91">
      <w:pPr>
        <w:widowControl w:val="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Los montos disponibles que se mantengan en las cuentas 111.00 y 112.00 se sujetarán a las disposiciones que dicte</w:t>
      </w:r>
      <w:r w:rsidR="009478A8" w:rsidRPr="008006E3">
        <w:rPr>
          <w:rFonts w:ascii="Museo Sans 300" w:hAnsi="Museo Sans 300" w:cs="Arial"/>
          <w:color w:val="0D0D0D" w:themeColor="text1" w:themeTint="F2"/>
          <w:sz w:val="22"/>
          <w:szCs w:val="22"/>
          <w:lang w:val="es-ES_tradnl"/>
        </w:rPr>
        <w:t xml:space="preserve"> el</w:t>
      </w:r>
      <w:r w:rsidRPr="008006E3">
        <w:rPr>
          <w:rFonts w:ascii="Museo Sans 300" w:hAnsi="Museo Sans 300" w:cs="Arial"/>
          <w:color w:val="0D0D0D" w:themeColor="text1" w:themeTint="F2"/>
          <w:sz w:val="22"/>
          <w:szCs w:val="22"/>
          <w:lang w:val="es-ES_tradnl"/>
        </w:rPr>
        <w:t xml:space="preserve"> </w:t>
      </w:r>
      <w:r w:rsidR="009478A8" w:rsidRPr="008006E3">
        <w:rPr>
          <w:rFonts w:ascii="Museo Sans 300" w:hAnsi="Museo Sans 300" w:cs="Arial"/>
          <w:color w:val="0D0D0D" w:themeColor="text1" w:themeTint="F2"/>
          <w:sz w:val="22"/>
          <w:szCs w:val="22"/>
          <w:lang w:val="es-ES_tradnl"/>
        </w:rPr>
        <w:t>Banco Central</w:t>
      </w:r>
      <w:r w:rsidRPr="008006E3">
        <w:rPr>
          <w:rFonts w:ascii="Museo Sans 300" w:hAnsi="Museo Sans 300" w:cs="Arial"/>
          <w:color w:val="0D0D0D" w:themeColor="text1" w:themeTint="F2"/>
          <w:sz w:val="22"/>
          <w:szCs w:val="22"/>
          <w:lang w:val="es-ES_tradnl"/>
        </w:rPr>
        <w:t xml:space="preserve">, a las establecidas en el presente </w:t>
      </w:r>
      <w:r w:rsidR="009478A8" w:rsidRPr="008006E3">
        <w:rPr>
          <w:rFonts w:ascii="Museo Sans 300" w:hAnsi="Museo Sans 300" w:cs="Arial"/>
          <w:color w:val="0D0D0D" w:themeColor="text1" w:themeTint="F2"/>
          <w:sz w:val="22"/>
          <w:szCs w:val="22"/>
          <w:lang w:val="es-ES_tradnl"/>
        </w:rPr>
        <w:t>Manual</w:t>
      </w:r>
      <w:r w:rsidRPr="008006E3">
        <w:rPr>
          <w:rFonts w:ascii="Museo Sans 300" w:hAnsi="Museo Sans 300" w:cs="Arial"/>
          <w:color w:val="0D0D0D" w:themeColor="text1" w:themeTint="F2"/>
          <w:sz w:val="22"/>
          <w:szCs w:val="22"/>
          <w:lang w:val="es-ES_tradnl"/>
        </w:rPr>
        <w:t xml:space="preserve"> y a lo regulado para el manejo de cuentas corrientes del Fondo de Pensiones.</w:t>
      </w:r>
    </w:p>
    <w:p w14:paraId="5D28E8EB" w14:textId="77777777" w:rsidR="00164FC5" w:rsidRPr="008006E3" w:rsidRDefault="00164FC5" w:rsidP="00ED62B2">
      <w:pPr>
        <w:jc w:val="both"/>
        <w:rPr>
          <w:rFonts w:ascii="Museo Sans 300" w:hAnsi="Museo Sans 300" w:cs="Arial"/>
          <w:color w:val="0D0D0D" w:themeColor="text1" w:themeTint="F2"/>
          <w:sz w:val="22"/>
          <w:szCs w:val="22"/>
          <w:lang w:val="es-ES_tradnl"/>
        </w:rPr>
      </w:pPr>
    </w:p>
    <w:p w14:paraId="5D28E8EC" w14:textId="77777777" w:rsidR="00164FC5" w:rsidRPr="008006E3" w:rsidRDefault="00164FC5" w:rsidP="00FF6171">
      <w:pPr>
        <w:widowControl w:val="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Las transacciones concertadas a través de medios de comunicación inmediata deben ser registradas el mismo día en que se produzcan, debiendo estar respaldadas por la documentación correspondiente.</w:t>
      </w:r>
    </w:p>
    <w:p w14:paraId="44B97AAA" w14:textId="77777777" w:rsidR="00262AEA" w:rsidRPr="008006E3" w:rsidRDefault="00262AEA" w:rsidP="00ED62B2">
      <w:pPr>
        <w:jc w:val="both"/>
        <w:rPr>
          <w:rFonts w:ascii="Museo Sans 300" w:hAnsi="Museo Sans 300" w:cs="Arial"/>
          <w:color w:val="0D0D0D" w:themeColor="text1" w:themeTint="F2"/>
          <w:sz w:val="22"/>
          <w:szCs w:val="22"/>
          <w:lang w:val="es-ES_tradnl"/>
        </w:rPr>
      </w:pPr>
    </w:p>
    <w:p w14:paraId="5D28E8EE" w14:textId="1A68E22C" w:rsidR="00164FC5" w:rsidRPr="008006E3" w:rsidRDefault="00164FC5" w:rsidP="00ED62B2">
      <w:pPr>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lang w:val="es-ES_tradnl"/>
        </w:rPr>
        <w:t xml:space="preserve">Los saldos de las cuentas bancarias deben ser objeto de conciliación con sus respectivos estados de cuenta, las diferencias que surgieren, así como las partidas pendientes de conciliar deben ser regularizadas en un plazo no mayor de treinta (30) días para operaciones en el país y de sesenta (60) días para operaciones con el exterior. El saldo deudor se mostrará en el activo. Los saldos acreedores constituidos por sobregiros ocasionales en cuenta </w:t>
      </w:r>
      <w:proofErr w:type="gramStart"/>
      <w:r w:rsidRPr="008006E3">
        <w:rPr>
          <w:rFonts w:ascii="Museo Sans 300" w:hAnsi="Museo Sans 300" w:cs="Arial"/>
          <w:color w:val="0D0D0D" w:themeColor="text1" w:themeTint="F2"/>
          <w:sz w:val="22"/>
          <w:szCs w:val="22"/>
          <w:lang w:val="es-ES_tradnl"/>
        </w:rPr>
        <w:t>corriente,</w:t>
      </w:r>
      <w:proofErr w:type="gramEnd"/>
      <w:r w:rsidRPr="008006E3">
        <w:rPr>
          <w:rFonts w:ascii="Museo Sans 300" w:hAnsi="Museo Sans 300" w:cs="Arial"/>
          <w:color w:val="0D0D0D" w:themeColor="text1" w:themeTint="F2"/>
          <w:sz w:val="22"/>
          <w:szCs w:val="22"/>
          <w:lang w:val="es-ES_tradnl"/>
        </w:rPr>
        <w:t xml:space="preserve"> se mostrarán en el pasivo, en la cuenta que corresponda.</w:t>
      </w:r>
    </w:p>
    <w:p w14:paraId="5D28E8EF" w14:textId="77777777" w:rsidR="00164FC5" w:rsidRPr="008006E3" w:rsidRDefault="00164FC5" w:rsidP="00ED62B2">
      <w:pPr>
        <w:jc w:val="both"/>
        <w:rPr>
          <w:rFonts w:ascii="Museo Sans 300" w:hAnsi="Museo Sans 300" w:cs="Arial"/>
          <w:color w:val="0D0D0D" w:themeColor="text1" w:themeTint="F2"/>
          <w:sz w:val="22"/>
          <w:szCs w:val="22"/>
        </w:rPr>
      </w:pPr>
    </w:p>
    <w:p w14:paraId="5D28E8F0" w14:textId="77777777" w:rsidR="00164FC5" w:rsidRPr="008006E3" w:rsidRDefault="00164FC5" w:rsidP="00ED62B2">
      <w:pPr>
        <w:jc w:val="both"/>
        <w:rPr>
          <w:rFonts w:ascii="Museo Sans 300" w:hAnsi="Museo Sans 300" w:cs="Arial"/>
          <w:color w:val="0D0D0D" w:themeColor="text1" w:themeTint="F2"/>
          <w:sz w:val="22"/>
          <w:szCs w:val="22"/>
        </w:rPr>
      </w:pPr>
      <w:r w:rsidRPr="008006E3">
        <w:rPr>
          <w:rFonts w:ascii="Museo Sans 300" w:hAnsi="Museo Sans 300" w:cs="Arial"/>
          <w:b/>
          <w:color w:val="0D0D0D" w:themeColor="text1" w:themeTint="F2"/>
          <w:sz w:val="22"/>
          <w:szCs w:val="22"/>
        </w:rPr>
        <w:t>Cuenta corriente de recaudación:</w:t>
      </w:r>
      <w:r w:rsidRPr="008006E3">
        <w:rPr>
          <w:rFonts w:ascii="Museo Sans 300" w:hAnsi="Museo Sans 300" w:cs="Arial"/>
          <w:color w:val="0D0D0D" w:themeColor="text1" w:themeTint="F2"/>
          <w:sz w:val="22"/>
          <w:szCs w:val="22"/>
        </w:rPr>
        <w:t xml:space="preserve"> A esta cuenta corriente se le aplicará todo flujo de efectivo que ingrese al Fondo de Pensiones</w:t>
      </w:r>
      <w:r w:rsidR="00A44F05"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distinto de las inversiones</w:t>
      </w:r>
      <w:r w:rsidR="00ED3AFD" w:rsidRPr="008006E3">
        <w:rPr>
          <w:rFonts w:ascii="Museo Sans 300" w:hAnsi="Museo Sans 300" w:cs="Arial"/>
          <w:color w:val="0D0D0D" w:themeColor="text1" w:themeTint="F2"/>
          <w:sz w:val="22"/>
          <w:szCs w:val="22"/>
        </w:rPr>
        <w:t>. S</w:t>
      </w:r>
      <w:r w:rsidRPr="008006E3">
        <w:rPr>
          <w:rFonts w:ascii="Museo Sans 300" w:hAnsi="Museo Sans 300" w:cs="Arial"/>
          <w:color w:val="0D0D0D" w:themeColor="text1" w:themeTint="F2"/>
          <w:sz w:val="22"/>
          <w:szCs w:val="22"/>
        </w:rPr>
        <w:t>us únicas salidas son para alimentar a la</w:t>
      </w:r>
      <w:r w:rsidR="009478A8" w:rsidRPr="008006E3">
        <w:rPr>
          <w:rFonts w:ascii="Museo Sans 300" w:hAnsi="Museo Sans 300" w:cs="Arial"/>
          <w:color w:val="0D0D0D" w:themeColor="text1" w:themeTint="F2"/>
          <w:sz w:val="22"/>
          <w:szCs w:val="22"/>
        </w:rPr>
        <w:t>s</w:t>
      </w:r>
      <w:r w:rsidRPr="008006E3">
        <w:rPr>
          <w:rFonts w:ascii="Museo Sans 300" w:hAnsi="Museo Sans 300" w:cs="Arial"/>
          <w:color w:val="0D0D0D" w:themeColor="text1" w:themeTint="F2"/>
          <w:sz w:val="22"/>
          <w:szCs w:val="22"/>
        </w:rPr>
        <w:t xml:space="preserve"> cuenta</w:t>
      </w:r>
      <w:r w:rsidR="009478A8" w:rsidRPr="008006E3">
        <w:rPr>
          <w:rFonts w:ascii="Museo Sans 300" w:hAnsi="Museo Sans 300" w:cs="Arial"/>
          <w:color w:val="0D0D0D" w:themeColor="text1" w:themeTint="F2"/>
          <w:sz w:val="22"/>
          <w:szCs w:val="22"/>
        </w:rPr>
        <w:t>s</w:t>
      </w:r>
      <w:r w:rsidRPr="008006E3">
        <w:rPr>
          <w:rFonts w:ascii="Museo Sans 300" w:hAnsi="Museo Sans 300" w:cs="Arial"/>
          <w:color w:val="0D0D0D" w:themeColor="text1" w:themeTint="F2"/>
          <w:sz w:val="22"/>
          <w:szCs w:val="22"/>
        </w:rPr>
        <w:t xml:space="preserve"> corriente</w:t>
      </w:r>
      <w:r w:rsidR="009478A8" w:rsidRPr="008006E3">
        <w:rPr>
          <w:rFonts w:ascii="Museo Sans 300" w:hAnsi="Museo Sans 300" w:cs="Arial"/>
          <w:color w:val="0D0D0D" w:themeColor="text1" w:themeTint="F2"/>
          <w:sz w:val="22"/>
          <w:szCs w:val="22"/>
        </w:rPr>
        <w:t>s de inversiones propias y de otros Fondos en el mismo banco.</w:t>
      </w:r>
    </w:p>
    <w:p w14:paraId="5D28E8F1" w14:textId="77777777" w:rsidR="00164FC5" w:rsidRPr="008006E3" w:rsidRDefault="00164FC5" w:rsidP="00ED62B2">
      <w:pPr>
        <w:jc w:val="both"/>
        <w:rPr>
          <w:rFonts w:ascii="Museo Sans 300" w:hAnsi="Museo Sans 300" w:cs="Arial"/>
          <w:color w:val="0D0D0D" w:themeColor="text1" w:themeTint="F2"/>
          <w:sz w:val="22"/>
          <w:szCs w:val="22"/>
        </w:rPr>
      </w:pPr>
    </w:p>
    <w:p w14:paraId="5D28E8F3" w14:textId="0B8F0B83" w:rsidR="00164FC5" w:rsidRPr="008006E3" w:rsidRDefault="00164FC5" w:rsidP="00ED62B2">
      <w:pPr>
        <w:jc w:val="both"/>
        <w:rPr>
          <w:rFonts w:ascii="Museo Sans 300" w:hAnsi="Museo Sans 300" w:cs="Arial"/>
          <w:color w:val="0D0D0D" w:themeColor="text1" w:themeTint="F2"/>
          <w:sz w:val="22"/>
          <w:szCs w:val="22"/>
        </w:rPr>
      </w:pPr>
      <w:r w:rsidRPr="008006E3">
        <w:rPr>
          <w:rFonts w:ascii="Museo Sans 300" w:hAnsi="Museo Sans 300" w:cs="Arial"/>
          <w:b/>
          <w:color w:val="0D0D0D" w:themeColor="text1" w:themeTint="F2"/>
          <w:sz w:val="22"/>
          <w:szCs w:val="22"/>
        </w:rPr>
        <w:t>Cuenta corriente de inversiones:</w:t>
      </w:r>
      <w:r w:rsidRPr="008006E3">
        <w:rPr>
          <w:rFonts w:ascii="Museo Sans 300" w:hAnsi="Museo Sans 300" w:cs="Arial"/>
          <w:color w:val="0D0D0D" w:themeColor="text1" w:themeTint="F2"/>
          <w:sz w:val="22"/>
          <w:szCs w:val="22"/>
        </w:rPr>
        <w:t xml:space="preserve"> A esta cuenta ingresarán los traslados de fondos provenientes de la cuenta corriente de recaudación, los ingresos provenientes de la redención y venta de inversiones, así como los rendimientos cobrados generados por las inversiones y los intereses en cuentas corrientes que los bancos apliquen de todas las cuentas. Sus erogaciones son para adquisición de valores, traslados entre cuentas de inversiones y traslados a las cuentas administrativas.</w:t>
      </w:r>
    </w:p>
    <w:p w14:paraId="5D28E8F4" w14:textId="77777777" w:rsidR="00164FC5" w:rsidRPr="008006E3" w:rsidRDefault="00164FC5" w:rsidP="00676018">
      <w:pPr>
        <w:widowControl w:val="0"/>
        <w:jc w:val="both"/>
        <w:rPr>
          <w:rFonts w:ascii="Museo Sans 300" w:hAnsi="Museo Sans 300" w:cs="Arial"/>
          <w:color w:val="0D0D0D" w:themeColor="text1" w:themeTint="F2"/>
          <w:sz w:val="22"/>
          <w:szCs w:val="22"/>
        </w:rPr>
      </w:pPr>
      <w:r w:rsidRPr="008006E3">
        <w:rPr>
          <w:rFonts w:ascii="Museo Sans 300" w:hAnsi="Museo Sans 300" w:cs="Arial"/>
          <w:b/>
          <w:color w:val="0D0D0D" w:themeColor="text1" w:themeTint="F2"/>
          <w:sz w:val="22"/>
          <w:szCs w:val="22"/>
        </w:rPr>
        <w:lastRenderedPageBreak/>
        <w:t>Cuenta corriente administrativa:</w:t>
      </w:r>
      <w:r w:rsidRPr="008006E3">
        <w:rPr>
          <w:rFonts w:ascii="Museo Sans 300" w:hAnsi="Museo Sans 300" w:cs="Arial"/>
          <w:color w:val="0D0D0D" w:themeColor="text1" w:themeTint="F2"/>
          <w:sz w:val="22"/>
          <w:szCs w:val="22"/>
        </w:rPr>
        <w:t xml:space="preserve"> Se alimenta por las trasferencias recibidas de las cuentas corrientes de inversiones, su función especial es que de ella se realicen todas las erogaciones por los conceptos distintos a las inversiones, tales como pago de prestaciones, devoluciones por pagos en exceso de planillas, pagos de traspasos, rezagos, etc.</w:t>
      </w:r>
    </w:p>
    <w:p w14:paraId="5D28E8F5" w14:textId="77777777" w:rsidR="00164FC5" w:rsidRPr="008006E3" w:rsidRDefault="00164FC5" w:rsidP="00ED62B2">
      <w:pPr>
        <w:jc w:val="both"/>
        <w:rPr>
          <w:rFonts w:ascii="Museo Sans 300" w:hAnsi="Museo Sans 300" w:cs="Arial"/>
          <w:color w:val="0D0D0D" w:themeColor="text1" w:themeTint="F2"/>
          <w:sz w:val="22"/>
          <w:szCs w:val="22"/>
        </w:rPr>
      </w:pPr>
    </w:p>
    <w:p w14:paraId="5D28E8F6" w14:textId="77777777" w:rsidR="008F1AB5" w:rsidRPr="008006E3" w:rsidRDefault="00164FC5" w:rsidP="00ED62B2">
      <w:pPr>
        <w:jc w:val="both"/>
        <w:rPr>
          <w:rFonts w:ascii="Museo Sans 300" w:hAnsi="Museo Sans 300" w:cs="Arial"/>
          <w:color w:val="0D0D0D" w:themeColor="text1" w:themeTint="F2"/>
          <w:sz w:val="22"/>
          <w:szCs w:val="22"/>
        </w:rPr>
      </w:pPr>
      <w:r w:rsidRPr="008006E3">
        <w:rPr>
          <w:rFonts w:ascii="Museo Sans 300" w:hAnsi="Museo Sans 300" w:cs="Arial"/>
          <w:b/>
          <w:color w:val="0D0D0D" w:themeColor="text1" w:themeTint="F2"/>
          <w:sz w:val="22"/>
          <w:szCs w:val="22"/>
        </w:rPr>
        <w:t>Cuenta corriente de los recursos recibidos de los Institutos Previsionales:</w:t>
      </w:r>
      <w:r w:rsidRPr="008006E3">
        <w:rPr>
          <w:rFonts w:ascii="Museo Sans 300" w:hAnsi="Museo Sans 300" w:cs="Arial"/>
          <w:color w:val="0D0D0D" w:themeColor="text1" w:themeTint="F2"/>
          <w:sz w:val="22"/>
          <w:szCs w:val="22"/>
        </w:rPr>
        <w:t xml:space="preserve"> A esta</w:t>
      </w:r>
      <w:r w:rsidR="001A126E"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cuenta</w:t>
      </w:r>
      <w:r w:rsidR="00ED3AFD"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ingresarán los depósitos efectuados por los Institutos Previsionales, en concepto de transferencia para el pago de beneficios previsionales de afiliados que optaron por el SAP y se pensionen por vejez, y los intereses o rendimientos que tales transferencias generen.</w:t>
      </w:r>
      <w:r w:rsidR="00997BDA"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 xml:space="preserve">Sus erogaciones serán únicamente para el pago de las pensiones de dichos afiliados y por las devoluciones a los Institutos Previsionales, de recursos recibidos en exceso, así como por los intereses o rendimientos generados por estos recursos, antes del pago de pensiones. </w:t>
      </w:r>
    </w:p>
    <w:p w14:paraId="5D28E8F7" w14:textId="77777777" w:rsidR="00184591" w:rsidRPr="008006E3" w:rsidRDefault="00184591" w:rsidP="00ED62B2">
      <w:pPr>
        <w:jc w:val="both"/>
        <w:rPr>
          <w:rFonts w:ascii="Museo Sans 300" w:hAnsi="Museo Sans 300" w:cs="Arial"/>
          <w:b/>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9C1FCE" w:rsidRPr="008006E3" w14:paraId="5D28E8FB"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8F8" w14:textId="77777777" w:rsidR="009C1FCE" w:rsidRPr="008006E3" w:rsidRDefault="001E2BD9"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8F9" w14:textId="77777777" w:rsidR="009C1FCE" w:rsidRPr="008006E3" w:rsidRDefault="009C1FC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112.00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8FA" w14:textId="77777777" w:rsidR="009C1FCE" w:rsidRPr="008006E3" w:rsidRDefault="009C1FCE"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BANCOS DEL EXTERIO</w:t>
            </w:r>
            <w:r w:rsidR="009478A8" w:rsidRPr="008006E3">
              <w:rPr>
                <w:rFonts w:ascii="Museo Sans 300" w:hAnsi="Museo Sans 300" w:cs="Arial"/>
                <w:b/>
                <w:color w:val="0D0D0D" w:themeColor="text1" w:themeTint="F2"/>
                <w:spacing w:val="-3"/>
                <w:sz w:val="22"/>
                <w:szCs w:val="22"/>
                <w:lang w:val="es-ES_tradnl"/>
              </w:rPr>
              <w:t>R</w:t>
            </w:r>
          </w:p>
        </w:tc>
      </w:tr>
    </w:tbl>
    <w:p w14:paraId="5D28E8FC" w14:textId="77777777" w:rsidR="00184591" w:rsidRPr="008006E3" w:rsidRDefault="00184591" w:rsidP="00ED62B2">
      <w:pPr>
        <w:jc w:val="both"/>
        <w:rPr>
          <w:rFonts w:ascii="Museo Sans 300" w:hAnsi="Museo Sans 300" w:cs="Arial"/>
          <w:color w:val="0D0D0D" w:themeColor="text1" w:themeTint="F2"/>
          <w:sz w:val="22"/>
          <w:szCs w:val="22"/>
        </w:rPr>
      </w:pPr>
    </w:p>
    <w:p w14:paraId="5D28E8FD" w14:textId="77777777" w:rsidR="00184591" w:rsidRPr="008006E3" w:rsidRDefault="009E7392"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r w:rsidR="00184591" w:rsidRPr="008006E3">
        <w:rPr>
          <w:rFonts w:ascii="Museo Sans 300" w:hAnsi="Museo Sans 300" w:cs="Arial"/>
          <w:b/>
          <w:color w:val="0D0D0D" w:themeColor="text1" w:themeTint="F2"/>
          <w:sz w:val="22"/>
          <w:szCs w:val="22"/>
        </w:rPr>
        <w:t>:</w:t>
      </w:r>
    </w:p>
    <w:p w14:paraId="5D28E8FE" w14:textId="77777777" w:rsidR="00184591" w:rsidRPr="008006E3" w:rsidRDefault="00184591" w:rsidP="00ED62B2">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Representa el importe disponible de los depósitos en cuentas corrientes en bancos del exterior.</w:t>
      </w:r>
    </w:p>
    <w:p w14:paraId="4BF131AA" w14:textId="77777777" w:rsidR="004926A3" w:rsidRPr="008006E3" w:rsidRDefault="004926A3" w:rsidP="00ED62B2">
      <w:pPr>
        <w:jc w:val="both"/>
        <w:rPr>
          <w:rFonts w:ascii="Museo Sans 300" w:hAnsi="Museo Sans 300" w:cs="Arial"/>
          <w:color w:val="0D0D0D" w:themeColor="text1" w:themeTint="F2"/>
          <w:sz w:val="22"/>
          <w:szCs w:val="22"/>
        </w:rPr>
      </w:pPr>
    </w:p>
    <w:p w14:paraId="5D28E902" w14:textId="77777777" w:rsidR="00184591" w:rsidRPr="008006E3" w:rsidRDefault="009478A8"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r w:rsidR="00184591" w:rsidRPr="008006E3">
        <w:rPr>
          <w:rFonts w:ascii="Museo Sans 300" w:hAnsi="Museo Sans 300" w:cs="Arial"/>
          <w:b/>
          <w:color w:val="0D0D0D" w:themeColor="text1" w:themeTint="F2"/>
          <w:sz w:val="22"/>
          <w:szCs w:val="22"/>
        </w:rPr>
        <w:t>:</w:t>
      </w:r>
    </w:p>
    <w:p w14:paraId="5D28E903" w14:textId="77777777" w:rsidR="00B1602D" w:rsidRPr="008006E3" w:rsidRDefault="00B1602D" w:rsidP="00ED62B2">
      <w:pPr>
        <w:jc w:val="both"/>
        <w:rPr>
          <w:rFonts w:ascii="Museo Sans 300" w:hAnsi="Museo Sans 300" w:cs="Arial"/>
          <w:b/>
          <w:color w:val="0D0D0D" w:themeColor="text1" w:themeTint="F2"/>
          <w:sz w:val="22"/>
          <w:szCs w:val="22"/>
        </w:rPr>
      </w:pPr>
    </w:p>
    <w:p w14:paraId="5D28E904" w14:textId="77777777" w:rsidR="00184591" w:rsidRPr="008006E3" w:rsidRDefault="00184591" w:rsidP="00AD228D">
      <w:pPr>
        <w:numPr>
          <w:ilvl w:val="1"/>
          <w:numId w:val="8"/>
        </w:numPr>
        <w:tabs>
          <w:tab w:val="clear" w:pos="2160"/>
          <w:tab w:val="num"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Depósitos en cuentas corrientes – Cuenta recaudaciones</w:t>
      </w:r>
    </w:p>
    <w:p w14:paraId="5D28E905" w14:textId="77777777" w:rsidR="00184591" w:rsidRPr="008006E3" w:rsidRDefault="00184591" w:rsidP="00AD228D">
      <w:pPr>
        <w:numPr>
          <w:ilvl w:val="1"/>
          <w:numId w:val="8"/>
        </w:numPr>
        <w:tabs>
          <w:tab w:val="clear" w:pos="2160"/>
          <w:tab w:val="num"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Depósitos en cuentas corrientes – Cuenta inversiones</w:t>
      </w:r>
    </w:p>
    <w:p w14:paraId="5D28E906" w14:textId="77777777" w:rsidR="00184591" w:rsidRPr="008006E3" w:rsidRDefault="00184591" w:rsidP="00AD228D">
      <w:pPr>
        <w:pStyle w:val="Prrafodelista"/>
        <w:numPr>
          <w:ilvl w:val="1"/>
          <w:numId w:val="8"/>
        </w:numPr>
        <w:tabs>
          <w:tab w:val="clear" w:pos="2160"/>
          <w:tab w:val="num"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Depósitos en cuentas corrientes – Cuenta administrativa</w:t>
      </w:r>
    </w:p>
    <w:p w14:paraId="11BAB676" w14:textId="77777777" w:rsidR="002016A5" w:rsidRPr="008006E3" w:rsidRDefault="002016A5" w:rsidP="00ED62B2">
      <w:pPr>
        <w:jc w:val="both"/>
        <w:rPr>
          <w:rFonts w:ascii="Museo Sans 300" w:hAnsi="Museo Sans 300" w:cs="Arial"/>
          <w:b/>
          <w:color w:val="0D0D0D" w:themeColor="text1" w:themeTint="F2"/>
          <w:sz w:val="22"/>
          <w:szCs w:val="22"/>
        </w:rPr>
      </w:pPr>
    </w:p>
    <w:p w14:paraId="5D28E908" w14:textId="4B442E8D" w:rsidR="00184591" w:rsidRPr="008006E3" w:rsidRDefault="009478A8"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r w:rsidR="00184591" w:rsidRPr="008006E3">
        <w:rPr>
          <w:rFonts w:ascii="Museo Sans 300" w:hAnsi="Museo Sans 300" w:cs="Arial"/>
          <w:b/>
          <w:color w:val="0D0D0D" w:themeColor="text1" w:themeTint="F2"/>
          <w:sz w:val="22"/>
          <w:szCs w:val="22"/>
        </w:rPr>
        <w:t>:</w:t>
      </w:r>
    </w:p>
    <w:p w14:paraId="5D28E909" w14:textId="77777777" w:rsidR="00B1602D" w:rsidRPr="008006E3" w:rsidRDefault="00B1602D" w:rsidP="00ED62B2">
      <w:pPr>
        <w:jc w:val="both"/>
        <w:rPr>
          <w:rFonts w:ascii="Museo Sans 300" w:hAnsi="Museo Sans 300" w:cs="Arial"/>
          <w:b/>
          <w:color w:val="0D0D0D" w:themeColor="text1" w:themeTint="F2"/>
          <w:sz w:val="22"/>
          <w:szCs w:val="22"/>
        </w:rPr>
      </w:pPr>
    </w:p>
    <w:p w14:paraId="5D28E90A"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depósitos bancarios recibidos en efectivo o su equivalente en concepto de recaudación de cotizaciones y comisiones de la AFP proveniente de los afiliados residentes en el extranjero.</w:t>
      </w:r>
    </w:p>
    <w:p w14:paraId="5D28E90B"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transferencias de fondos que se realizan para ser invertidos.</w:t>
      </w:r>
    </w:p>
    <w:p w14:paraId="5D28E90C"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transferencias de recursos necesarios para el pago de pensiones a afiliados residentes en el extranjero.</w:t>
      </w:r>
    </w:p>
    <w:p w14:paraId="5D28E90D" w14:textId="77777777" w:rsidR="00072D8B"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notas de abono aplicadas por el banco.</w:t>
      </w:r>
    </w:p>
    <w:p w14:paraId="5D28E90E" w14:textId="77777777" w:rsidR="00184591" w:rsidRPr="008006E3" w:rsidRDefault="00184591" w:rsidP="00ED62B2">
      <w:pPr>
        <w:jc w:val="both"/>
        <w:rPr>
          <w:rFonts w:ascii="Museo Sans 300" w:hAnsi="Museo Sans 300" w:cs="Arial"/>
          <w:color w:val="0D0D0D" w:themeColor="text1" w:themeTint="F2"/>
          <w:sz w:val="22"/>
          <w:szCs w:val="22"/>
          <w:lang w:val="es-ES_tradnl"/>
        </w:rPr>
      </w:pPr>
    </w:p>
    <w:p w14:paraId="5D28E90F" w14:textId="77777777"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p>
    <w:p w14:paraId="5D28E910" w14:textId="77777777" w:rsidR="00B1602D" w:rsidRPr="008006E3" w:rsidRDefault="00B1602D" w:rsidP="00ED62B2">
      <w:pPr>
        <w:jc w:val="both"/>
        <w:rPr>
          <w:rFonts w:ascii="Museo Sans 300" w:hAnsi="Museo Sans 300" w:cs="Arial"/>
          <w:b/>
          <w:color w:val="0D0D0D" w:themeColor="text1" w:themeTint="F2"/>
          <w:sz w:val="22"/>
          <w:szCs w:val="22"/>
        </w:rPr>
      </w:pPr>
    </w:p>
    <w:p w14:paraId="5D28E911"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transferencias en efectivo a cuentas bancarias nacionales para su c</w:t>
      </w:r>
      <w:r w:rsidR="00C84E67" w:rsidRPr="008006E3">
        <w:rPr>
          <w:rFonts w:ascii="Museo Sans 300" w:hAnsi="Museo Sans 300" w:cs="Arial"/>
          <w:color w:val="0D0D0D" w:themeColor="text1" w:themeTint="F2"/>
          <w:sz w:val="22"/>
          <w:szCs w:val="22"/>
          <w:lang w:val="es-ES_tradnl"/>
        </w:rPr>
        <w:t xml:space="preserve">orrespondiente inversión local </w:t>
      </w:r>
      <w:r w:rsidRPr="008006E3">
        <w:rPr>
          <w:rFonts w:ascii="Museo Sans 300" w:hAnsi="Museo Sans 300" w:cs="Arial"/>
          <w:color w:val="0D0D0D" w:themeColor="text1" w:themeTint="F2"/>
          <w:sz w:val="22"/>
          <w:szCs w:val="22"/>
          <w:lang w:val="es-ES_tradnl"/>
        </w:rPr>
        <w:t>(cuenta recaudadora).</w:t>
      </w:r>
    </w:p>
    <w:p w14:paraId="5D28E912"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pago de prestaciones a los afilia</w:t>
      </w:r>
      <w:r w:rsidR="00C84E67" w:rsidRPr="008006E3">
        <w:rPr>
          <w:rFonts w:ascii="Museo Sans 300" w:hAnsi="Museo Sans 300" w:cs="Arial"/>
          <w:color w:val="0D0D0D" w:themeColor="text1" w:themeTint="F2"/>
          <w:sz w:val="22"/>
          <w:szCs w:val="22"/>
          <w:lang w:val="es-ES_tradnl"/>
        </w:rPr>
        <w:t>dos residentes en el extranjero</w:t>
      </w:r>
      <w:r w:rsidRPr="008006E3">
        <w:rPr>
          <w:rFonts w:ascii="Museo Sans 300" w:hAnsi="Museo Sans 300" w:cs="Arial"/>
          <w:color w:val="0D0D0D" w:themeColor="text1" w:themeTint="F2"/>
          <w:sz w:val="22"/>
          <w:szCs w:val="22"/>
          <w:lang w:val="es-ES_tradnl"/>
        </w:rPr>
        <w:t xml:space="preserve"> (cuenta administrativa).</w:t>
      </w:r>
    </w:p>
    <w:p w14:paraId="5D28E913"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lastRenderedPageBreak/>
        <w:t>Por las notas de cargo aplicadas por el banco.</w:t>
      </w:r>
    </w:p>
    <w:p w14:paraId="5D28E914" w14:textId="77777777" w:rsidR="00072D8B"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Por la erogación de fondos que se realizan producto de la adquisición de inversiones en el extranjero y los traslados de fondos entre las cuentas corrientes del mismo banco. </w:t>
      </w:r>
    </w:p>
    <w:p w14:paraId="41DEC90F" w14:textId="77777777" w:rsidR="00C342B5" w:rsidRPr="008006E3" w:rsidRDefault="00C342B5" w:rsidP="00ED62B2">
      <w:pPr>
        <w:jc w:val="both"/>
        <w:rPr>
          <w:rFonts w:ascii="Museo Sans 300" w:hAnsi="Museo Sans 300" w:cs="Arial"/>
          <w:b/>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9F55D4" w:rsidRPr="008006E3" w14:paraId="5D28E919" w14:textId="77777777" w:rsidTr="00D9626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16" w14:textId="77777777" w:rsidR="00A44F05" w:rsidRPr="008006E3" w:rsidRDefault="001E2BD9" w:rsidP="00D9626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17" w14:textId="77777777" w:rsidR="00A44F05" w:rsidRPr="008006E3" w:rsidRDefault="00A44F05" w:rsidP="00D9626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113.00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918" w14:textId="77777777" w:rsidR="00A44F05" w:rsidRPr="008006E3" w:rsidRDefault="001D1302" w:rsidP="00D96261">
            <w:pPr>
              <w:jc w:val="both"/>
              <w:rPr>
                <w:rFonts w:ascii="Museo Sans 300" w:hAnsi="Museo Sans 300"/>
                <w:b/>
                <w:bCs/>
                <w:color w:val="0D0D0D" w:themeColor="text1" w:themeTint="F2"/>
                <w:sz w:val="22"/>
                <w:szCs w:val="22"/>
              </w:rPr>
            </w:pPr>
            <w:r w:rsidRPr="008006E3">
              <w:rPr>
                <w:rFonts w:ascii="Museo Sans 300" w:hAnsi="Museo Sans 300"/>
                <w:b/>
                <w:bCs/>
                <w:color w:val="0D0D0D" w:themeColor="text1" w:themeTint="F2"/>
                <w:sz w:val="22"/>
                <w:szCs w:val="22"/>
              </w:rPr>
              <w:t>VALORES POR REPORTOS</w:t>
            </w:r>
          </w:p>
        </w:tc>
      </w:tr>
    </w:tbl>
    <w:p w14:paraId="55F9D5CC" w14:textId="77777777" w:rsidR="00C342B5" w:rsidRPr="008006E3" w:rsidRDefault="00C342B5" w:rsidP="00676018">
      <w:pPr>
        <w:pStyle w:val="Textoindependiente2"/>
        <w:widowControl w:val="0"/>
        <w:spacing w:after="0" w:line="240" w:lineRule="auto"/>
        <w:jc w:val="both"/>
        <w:rPr>
          <w:rFonts w:ascii="Museo Sans 300" w:hAnsi="Museo Sans 300" w:cs="Arial"/>
          <w:b/>
          <w:color w:val="0D0D0D" w:themeColor="text1" w:themeTint="F2"/>
          <w:sz w:val="22"/>
          <w:szCs w:val="22"/>
        </w:rPr>
      </w:pPr>
    </w:p>
    <w:p w14:paraId="5D28E91B" w14:textId="1AD41A18" w:rsidR="00A44F05" w:rsidRPr="008006E3" w:rsidRDefault="00A44F05" w:rsidP="00676018">
      <w:pPr>
        <w:pStyle w:val="Textoindependiente2"/>
        <w:widowControl w:val="0"/>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91C" w14:textId="77777777" w:rsidR="00A44F05" w:rsidRPr="008006E3" w:rsidRDefault="00A44F05" w:rsidP="00A44F05">
      <w:pPr>
        <w:jc w:val="both"/>
        <w:rPr>
          <w:rFonts w:ascii="Museo Sans 300" w:hAnsi="Museo Sans 300" w:cs="Arial"/>
          <w:color w:val="0D0D0D" w:themeColor="text1" w:themeTint="F2"/>
          <w:sz w:val="22"/>
          <w:szCs w:val="22"/>
        </w:rPr>
      </w:pPr>
      <w:r w:rsidRPr="008006E3">
        <w:rPr>
          <w:rFonts w:ascii="Museo Sans 300" w:hAnsi="Museo Sans 300"/>
          <w:color w:val="0D0D0D" w:themeColor="text1" w:themeTint="F2"/>
          <w:sz w:val="22"/>
          <w:szCs w:val="22"/>
        </w:rPr>
        <w:t xml:space="preserve">Representa los importes por derechos adquiridos </w:t>
      </w:r>
      <w:r w:rsidRPr="008006E3">
        <w:rPr>
          <w:rFonts w:ascii="Museo Sans 300" w:hAnsi="Museo Sans 300" w:cs="Arial"/>
          <w:color w:val="0D0D0D" w:themeColor="text1" w:themeTint="F2"/>
          <w:sz w:val="22"/>
          <w:szCs w:val="22"/>
        </w:rPr>
        <w:t xml:space="preserve">por el Fondo cuando actúa como entidad reportadora en operaciones de reporto. Los importes que se registren en esta </w:t>
      </w:r>
      <w:r w:rsidR="00B1602D" w:rsidRPr="008006E3">
        <w:rPr>
          <w:rFonts w:ascii="Museo Sans 300" w:hAnsi="Museo Sans 300" w:cs="Arial"/>
          <w:color w:val="0D0D0D" w:themeColor="text1" w:themeTint="F2"/>
          <w:sz w:val="22"/>
          <w:szCs w:val="22"/>
        </w:rPr>
        <w:t xml:space="preserve">cuenta </w:t>
      </w:r>
      <w:r w:rsidRPr="008006E3">
        <w:rPr>
          <w:rFonts w:ascii="Museo Sans 300" w:hAnsi="Museo Sans 300" w:cs="Arial"/>
          <w:color w:val="0D0D0D" w:themeColor="text1" w:themeTint="F2"/>
          <w:sz w:val="22"/>
          <w:szCs w:val="22"/>
        </w:rPr>
        <w:t xml:space="preserve">deben representar el valor de las operaciones en la fecha de la transacción. </w:t>
      </w:r>
    </w:p>
    <w:p w14:paraId="5D28E91D" w14:textId="77777777" w:rsidR="00A44F05" w:rsidRPr="008006E3" w:rsidRDefault="00A44F05" w:rsidP="00A44F05">
      <w:pPr>
        <w:pStyle w:val="Textoindependiente2"/>
        <w:spacing w:after="0" w:line="240" w:lineRule="auto"/>
        <w:jc w:val="both"/>
        <w:rPr>
          <w:rFonts w:ascii="Museo Sans 300" w:hAnsi="Museo Sans 300"/>
          <w:color w:val="0D0D0D" w:themeColor="text1" w:themeTint="F2"/>
          <w:sz w:val="22"/>
          <w:szCs w:val="22"/>
        </w:rPr>
      </w:pPr>
    </w:p>
    <w:p w14:paraId="5D28E91E" w14:textId="77777777" w:rsidR="00A44F05" w:rsidRPr="008006E3" w:rsidRDefault="00A44F05" w:rsidP="00A44F05">
      <w:pPr>
        <w:pStyle w:val="Textoindependiente2"/>
        <w:spacing w:after="0" w:line="240" w:lineRule="auto"/>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w:t>
      </w:r>
    </w:p>
    <w:p w14:paraId="5D28E91F" w14:textId="77777777" w:rsidR="00B1602D" w:rsidRPr="008006E3" w:rsidRDefault="00B1602D" w:rsidP="00A44F05">
      <w:pPr>
        <w:pStyle w:val="Textoindependiente2"/>
        <w:spacing w:after="0" w:line="240" w:lineRule="auto"/>
        <w:jc w:val="both"/>
        <w:rPr>
          <w:rFonts w:ascii="Museo Sans 300" w:hAnsi="Museo Sans 300"/>
          <w:b/>
          <w:color w:val="0D0D0D" w:themeColor="text1" w:themeTint="F2"/>
          <w:sz w:val="22"/>
          <w:szCs w:val="22"/>
        </w:rPr>
      </w:pPr>
    </w:p>
    <w:p w14:paraId="5D28E920" w14:textId="77777777" w:rsidR="00787127" w:rsidRPr="008006E3" w:rsidRDefault="00787127" w:rsidP="00787127">
      <w:pPr>
        <w:pStyle w:val="Textoindependiente2"/>
        <w:tabs>
          <w:tab w:val="left" w:pos="1843"/>
        </w:tabs>
        <w:spacing w:after="0" w:line="240" w:lineRule="auto"/>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113.01</w:t>
      </w:r>
      <w:r w:rsidRPr="008006E3">
        <w:rPr>
          <w:rFonts w:ascii="Museo Sans 300" w:hAnsi="Museo Sans 300"/>
          <w:color w:val="0D0D0D" w:themeColor="text1" w:themeTint="F2"/>
          <w:sz w:val="22"/>
          <w:szCs w:val="22"/>
        </w:rPr>
        <w:tab/>
        <w:t>Valores emitidos por el Gobierno Central -DGT</w:t>
      </w:r>
    </w:p>
    <w:p w14:paraId="5D28E921" w14:textId="77777777" w:rsidR="00787127" w:rsidRPr="008006E3" w:rsidRDefault="00787127" w:rsidP="00787127">
      <w:pPr>
        <w:pStyle w:val="Textoindependiente2"/>
        <w:tabs>
          <w:tab w:val="left" w:pos="1843"/>
        </w:tabs>
        <w:spacing w:after="0" w:line="240" w:lineRule="auto"/>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113.02</w:t>
      </w:r>
      <w:r w:rsidRPr="008006E3">
        <w:rPr>
          <w:rFonts w:ascii="Museo Sans 300" w:hAnsi="Museo Sans 300"/>
          <w:color w:val="0D0D0D" w:themeColor="text1" w:themeTint="F2"/>
          <w:sz w:val="22"/>
          <w:szCs w:val="22"/>
        </w:rPr>
        <w:tab/>
        <w:t>Valores emitidos por el Banco Central de Reserva de El Salvador</w:t>
      </w:r>
    </w:p>
    <w:p w14:paraId="5D28E922" w14:textId="77777777" w:rsidR="00787127" w:rsidRPr="008006E3" w:rsidRDefault="00787127" w:rsidP="00787127">
      <w:pPr>
        <w:pStyle w:val="Textoindependiente2"/>
        <w:tabs>
          <w:tab w:val="left" w:pos="1843"/>
        </w:tabs>
        <w:spacing w:after="0" w:line="240" w:lineRule="auto"/>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113.03</w:t>
      </w:r>
      <w:r w:rsidRPr="008006E3">
        <w:rPr>
          <w:rFonts w:ascii="Museo Sans 300" w:hAnsi="Museo Sans 300"/>
          <w:color w:val="0D0D0D" w:themeColor="text1" w:themeTint="F2"/>
          <w:sz w:val="22"/>
          <w:szCs w:val="22"/>
        </w:rPr>
        <w:tab/>
        <w:t>Valores emitidos por empresas estatales e Instituciones Oficiales Autónomas</w:t>
      </w:r>
    </w:p>
    <w:p w14:paraId="5D28E923" w14:textId="77777777" w:rsidR="00787127" w:rsidRPr="008006E3" w:rsidRDefault="00787127" w:rsidP="00787127">
      <w:pPr>
        <w:pStyle w:val="Textoindependiente2"/>
        <w:tabs>
          <w:tab w:val="left" w:pos="1843"/>
        </w:tabs>
        <w:spacing w:after="0" w:line="240" w:lineRule="auto"/>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113.04</w:t>
      </w:r>
      <w:r w:rsidRPr="008006E3">
        <w:rPr>
          <w:rFonts w:ascii="Museo Sans 300" w:hAnsi="Museo Sans 300"/>
          <w:color w:val="0D0D0D" w:themeColor="text1" w:themeTint="F2"/>
          <w:sz w:val="22"/>
          <w:szCs w:val="22"/>
        </w:rPr>
        <w:tab/>
        <w:t>Valores emitidos o garantizados por bancos salvadoreños</w:t>
      </w:r>
    </w:p>
    <w:p w14:paraId="5D28E924" w14:textId="77777777" w:rsidR="00787127" w:rsidRPr="008006E3" w:rsidRDefault="00787127" w:rsidP="00787127">
      <w:pPr>
        <w:pStyle w:val="Textoindependiente2"/>
        <w:tabs>
          <w:tab w:val="left" w:pos="1843"/>
        </w:tabs>
        <w:spacing w:after="0" w:line="240" w:lineRule="auto"/>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113.05</w:t>
      </w:r>
      <w:r w:rsidRPr="008006E3">
        <w:rPr>
          <w:rFonts w:ascii="Museo Sans 300" w:hAnsi="Museo Sans 300"/>
          <w:color w:val="0D0D0D" w:themeColor="text1" w:themeTint="F2"/>
          <w:sz w:val="22"/>
          <w:szCs w:val="22"/>
        </w:rPr>
        <w:tab/>
        <w:t>Valores emitidos por sociedades nacionales</w:t>
      </w:r>
    </w:p>
    <w:p w14:paraId="5D28E925" w14:textId="77777777" w:rsidR="00787127" w:rsidRPr="008006E3" w:rsidRDefault="00787127" w:rsidP="00787127">
      <w:pPr>
        <w:pStyle w:val="Textoindependiente2"/>
        <w:tabs>
          <w:tab w:val="left" w:pos="1843"/>
        </w:tabs>
        <w:spacing w:after="0" w:line="240" w:lineRule="auto"/>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113.06</w:t>
      </w:r>
      <w:r w:rsidRPr="008006E3">
        <w:rPr>
          <w:rFonts w:ascii="Museo Sans 300" w:hAnsi="Museo Sans 300"/>
          <w:color w:val="0D0D0D" w:themeColor="text1" w:themeTint="F2"/>
          <w:sz w:val="22"/>
          <w:szCs w:val="22"/>
        </w:rPr>
        <w:tab/>
        <w:t xml:space="preserve">Valores emitidos por sociedades </w:t>
      </w:r>
      <w:proofErr w:type="spellStart"/>
      <w:r w:rsidRPr="008006E3">
        <w:rPr>
          <w:rFonts w:ascii="Museo Sans 300" w:hAnsi="Museo Sans 300"/>
          <w:color w:val="0D0D0D" w:themeColor="text1" w:themeTint="F2"/>
          <w:sz w:val="22"/>
          <w:szCs w:val="22"/>
        </w:rPr>
        <w:t>titularizadoras</w:t>
      </w:r>
      <w:proofErr w:type="spellEnd"/>
      <w:r w:rsidRPr="008006E3">
        <w:rPr>
          <w:rFonts w:ascii="Museo Sans 300" w:hAnsi="Museo Sans 300"/>
          <w:color w:val="0D0D0D" w:themeColor="text1" w:themeTint="F2"/>
          <w:sz w:val="22"/>
          <w:szCs w:val="22"/>
        </w:rPr>
        <w:t xml:space="preserve"> salvadoreñas</w:t>
      </w:r>
    </w:p>
    <w:p w14:paraId="5D28E926" w14:textId="77777777" w:rsidR="00787127" w:rsidRPr="008006E3" w:rsidRDefault="00787127" w:rsidP="00787127">
      <w:pPr>
        <w:pStyle w:val="Textoindependiente2"/>
        <w:tabs>
          <w:tab w:val="left" w:pos="1843"/>
        </w:tabs>
        <w:spacing w:after="0" w:line="240" w:lineRule="auto"/>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113.07</w:t>
      </w:r>
      <w:r w:rsidRPr="008006E3">
        <w:rPr>
          <w:rFonts w:ascii="Museo Sans 300" w:hAnsi="Museo Sans 300"/>
          <w:color w:val="0D0D0D" w:themeColor="text1" w:themeTint="F2"/>
          <w:sz w:val="22"/>
          <w:szCs w:val="22"/>
        </w:rPr>
        <w:tab/>
        <w:t>Cuotas de participación de Fondos de Inversión</w:t>
      </w:r>
    </w:p>
    <w:p w14:paraId="5D28E927" w14:textId="77777777" w:rsidR="00787127" w:rsidRPr="008006E3" w:rsidRDefault="00787127" w:rsidP="00787127">
      <w:pPr>
        <w:pStyle w:val="Textoindependiente2"/>
        <w:tabs>
          <w:tab w:val="left" w:pos="1843"/>
        </w:tabs>
        <w:spacing w:after="0" w:line="240" w:lineRule="auto"/>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113.08</w:t>
      </w:r>
      <w:r w:rsidRPr="008006E3">
        <w:rPr>
          <w:rFonts w:ascii="Museo Sans 300" w:hAnsi="Museo Sans 300"/>
          <w:color w:val="0D0D0D" w:themeColor="text1" w:themeTint="F2"/>
          <w:sz w:val="22"/>
          <w:szCs w:val="22"/>
        </w:rPr>
        <w:tab/>
        <w:t>Valores emitidos por entidades extranjeras</w:t>
      </w:r>
    </w:p>
    <w:p w14:paraId="5D28E928" w14:textId="77777777" w:rsidR="00AC1CFB" w:rsidRPr="008006E3" w:rsidRDefault="00AC1CFB" w:rsidP="004E58E2">
      <w:pPr>
        <w:pStyle w:val="Textoindependiente2"/>
        <w:widowControl w:val="0"/>
        <w:tabs>
          <w:tab w:val="left" w:pos="1843"/>
        </w:tabs>
        <w:spacing w:after="0" w:line="240" w:lineRule="auto"/>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113.09</w:t>
      </w:r>
      <w:r w:rsidRPr="008006E3">
        <w:rPr>
          <w:rFonts w:ascii="Museo Sans 300" w:hAnsi="Museo Sans 300"/>
          <w:color w:val="0D0D0D" w:themeColor="text1" w:themeTint="F2"/>
          <w:sz w:val="22"/>
          <w:szCs w:val="22"/>
        </w:rPr>
        <w:tab/>
        <w:t>Otros instrumentos de oferta pública</w:t>
      </w:r>
    </w:p>
    <w:p w14:paraId="44FC3291" w14:textId="77777777" w:rsidR="006A4A49" w:rsidRPr="008006E3" w:rsidRDefault="006A4A49" w:rsidP="00A44F05">
      <w:pPr>
        <w:pStyle w:val="Textoindependiente2"/>
        <w:spacing w:after="0" w:line="240" w:lineRule="auto"/>
        <w:jc w:val="both"/>
        <w:rPr>
          <w:rFonts w:ascii="Museo Sans 300" w:hAnsi="Museo Sans 300" w:cs="Arial"/>
          <w:b/>
          <w:color w:val="0D0D0D" w:themeColor="text1" w:themeTint="F2"/>
          <w:sz w:val="22"/>
          <w:szCs w:val="22"/>
          <w:lang w:val="es-GT"/>
        </w:rPr>
      </w:pPr>
    </w:p>
    <w:p w14:paraId="5D28E929" w14:textId="77777777" w:rsidR="00A44F05" w:rsidRPr="008006E3" w:rsidRDefault="00A44F05" w:rsidP="00A44F05">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lang w:val="es-GT"/>
        </w:rPr>
        <w:t>SE DEBITA:</w:t>
      </w:r>
    </w:p>
    <w:p w14:paraId="5D28E92A" w14:textId="77777777" w:rsidR="00B1602D" w:rsidRPr="008006E3" w:rsidRDefault="00B1602D" w:rsidP="00A44F05">
      <w:pPr>
        <w:pStyle w:val="Textoindependiente2"/>
        <w:spacing w:after="0" w:line="240" w:lineRule="auto"/>
        <w:jc w:val="both"/>
        <w:rPr>
          <w:rFonts w:ascii="Museo Sans 300" w:hAnsi="Museo Sans 300" w:cs="Arial"/>
          <w:b/>
          <w:color w:val="0D0D0D" w:themeColor="text1" w:themeTint="F2"/>
          <w:sz w:val="22"/>
          <w:szCs w:val="22"/>
          <w:lang w:val="es-GT"/>
        </w:rPr>
      </w:pPr>
    </w:p>
    <w:p w14:paraId="5D28E92B" w14:textId="77777777" w:rsidR="00A44F05" w:rsidRPr="008006E3" w:rsidRDefault="00A44F05" w:rsidP="00A44F05">
      <w:pPr>
        <w:numPr>
          <w:ilvl w:val="0"/>
          <w:numId w:val="19"/>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las inversiones realizadas en este tipo de instrumentos.</w:t>
      </w:r>
    </w:p>
    <w:p w14:paraId="5D28E92C" w14:textId="77777777" w:rsidR="00A44F05" w:rsidRPr="008006E3" w:rsidRDefault="00A44F05" w:rsidP="00A44F05">
      <w:pPr>
        <w:pStyle w:val="Textoindependiente2"/>
        <w:spacing w:after="0" w:line="240" w:lineRule="auto"/>
        <w:jc w:val="both"/>
        <w:rPr>
          <w:rFonts w:ascii="Museo Sans 300" w:hAnsi="Museo Sans 300" w:cs="Arial"/>
          <w:color w:val="0D0D0D" w:themeColor="text1" w:themeTint="F2"/>
          <w:sz w:val="22"/>
          <w:szCs w:val="22"/>
          <w:lang w:val="es-GT"/>
        </w:rPr>
      </w:pPr>
    </w:p>
    <w:p w14:paraId="5D28E92D" w14:textId="77777777" w:rsidR="00A44F05" w:rsidRPr="008006E3" w:rsidRDefault="00A44F05" w:rsidP="00A44F05">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lang w:val="es-GT"/>
        </w:rPr>
        <w:t>SE ACREDITA:</w:t>
      </w:r>
    </w:p>
    <w:p w14:paraId="5D28E92E" w14:textId="77777777" w:rsidR="00B1602D" w:rsidRPr="008006E3" w:rsidRDefault="00B1602D" w:rsidP="00A44F05">
      <w:pPr>
        <w:pStyle w:val="Textoindependiente2"/>
        <w:spacing w:after="0" w:line="240" w:lineRule="auto"/>
        <w:jc w:val="both"/>
        <w:rPr>
          <w:rFonts w:ascii="Museo Sans 300" w:hAnsi="Museo Sans 300" w:cs="Arial"/>
          <w:color w:val="0D0D0D" w:themeColor="text1" w:themeTint="F2"/>
          <w:sz w:val="22"/>
          <w:szCs w:val="22"/>
          <w:lang w:val="es-GT"/>
        </w:rPr>
      </w:pPr>
    </w:p>
    <w:p w14:paraId="5D28E92F" w14:textId="77777777" w:rsidR="00A44F05" w:rsidRPr="008006E3" w:rsidRDefault="00A44F05" w:rsidP="00A44F05">
      <w:pPr>
        <w:numPr>
          <w:ilvl w:val="0"/>
          <w:numId w:val="19"/>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la cancelación al vencimiento de este tipo de inversiones.</w:t>
      </w:r>
    </w:p>
    <w:p w14:paraId="5D28E930" w14:textId="77777777" w:rsidR="00680A47" w:rsidRPr="008006E3" w:rsidRDefault="00680A47" w:rsidP="00ED62B2">
      <w:pPr>
        <w:jc w:val="both"/>
        <w:rPr>
          <w:rFonts w:ascii="Museo Sans 300" w:hAnsi="Museo Sans 300" w:cs="Arial"/>
          <w:b/>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9C1FCE" w:rsidRPr="008006E3" w14:paraId="5D28E934"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31" w14:textId="77777777" w:rsidR="009C1FCE" w:rsidRPr="008006E3" w:rsidRDefault="009C1FC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32" w14:textId="77777777" w:rsidR="009C1FCE" w:rsidRPr="008006E3" w:rsidRDefault="009C1FC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120.00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933" w14:textId="77777777" w:rsidR="009C1FCE" w:rsidRPr="008006E3" w:rsidRDefault="009C1FCE"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CUENTAS POR COBRAR</w:t>
            </w:r>
          </w:p>
        </w:tc>
      </w:tr>
    </w:tbl>
    <w:p w14:paraId="5D28E935" w14:textId="77777777" w:rsidR="00680A47" w:rsidRPr="008006E3" w:rsidRDefault="00680A47" w:rsidP="00ED62B2">
      <w:pPr>
        <w:jc w:val="both"/>
        <w:rPr>
          <w:rFonts w:ascii="Museo Sans 300" w:hAnsi="Museo Sans 300" w:cs="Arial"/>
          <w:b/>
          <w:color w:val="0D0D0D" w:themeColor="text1" w:themeTint="F2"/>
          <w:sz w:val="22"/>
          <w:szCs w:val="22"/>
        </w:rPr>
      </w:pPr>
    </w:p>
    <w:p w14:paraId="5D28E936" w14:textId="36BCCC83" w:rsidR="00184591" w:rsidRPr="008006E3" w:rsidRDefault="00C10035"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r w:rsidR="00184591" w:rsidRPr="008006E3">
        <w:rPr>
          <w:rFonts w:ascii="Museo Sans 300" w:hAnsi="Museo Sans 300" w:cs="Arial"/>
          <w:b/>
          <w:color w:val="0D0D0D" w:themeColor="text1" w:themeTint="F2"/>
          <w:sz w:val="22"/>
          <w:szCs w:val="22"/>
        </w:rPr>
        <w:t>:</w:t>
      </w:r>
    </w:p>
    <w:p w14:paraId="5D28E938" w14:textId="5691DC82" w:rsidR="00184591" w:rsidRDefault="00184591" w:rsidP="00ED62B2">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Agrupa los derechos que tiene el Fondo representados en cuentas por cobrar incorporando los rendimientos generados por las inversiones y depósitos en cuentas corrientes</w:t>
      </w:r>
      <w:r w:rsidR="009478A8" w:rsidRPr="008006E3">
        <w:rPr>
          <w:rFonts w:ascii="Museo Sans 300" w:hAnsi="Museo Sans 300" w:cs="Arial"/>
          <w:color w:val="0D0D0D" w:themeColor="text1" w:themeTint="F2"/>
          <w:sz w:val="22"/>
          <w:szCs w:val="22"/>
          <w:lang w:val="es-ES_tradnl"/>
        </w:rPr>
        <w:t xml:space="preserve"> y a plazo</w:t>
      </w:r>
      <w:r w:rsidRPr="008006E3">
        <w:rPr>
          <w:rFonts w:ascii="Museo Sans 300" w:hAnsi="Museo Sans 300" w:cs="Arial"/>
          <w:color w:val="0D0D0D" w:themeColor="text1" w:themeTint="F2"/>
          <w:sz w:val="22"/>
          <w:szCs w:val="22"/>
          <w:lang w:val="es-ES_tradnl"/>
        </w:rPr>
        <w:t>, las cotizaciones pendientes de cobro que estén debidamente sustentadas, los rezagos normales y especiales, los anticipos de comisiones hechos a la AFP y los traspasos por cobrar.</w:t>
      </w:r>
    </w:p>
    <w:p w14:paraId="34C558BE" w14:textId="579A6880" w:rsidR="00897D24" w:rsidRDefault="00897D24" w:rsidP="00ED62B2">
      <w:pPr>
        <w:jc w:val="both"/>
        <w:rPr>
          <w:rFonts w:ascii="Museo Sans 300" w:hAnsi="Museo Sans 300" w:cs="Arial"/>
          <w:color w:val="0D0D0D" w:themeColor="text1" w:themeTint="F2"/>
          <w:sz w:val="22"/>
          <w:szCs w:val="22"/>
          <w:lang w:val="es-ES_tradnl"/>
        </w:rPr>
      </w:pPr>
    </w:p>
    <w:p w14:paraId="59A7D6C8" w14:textId="16E7A028" w:rsidR="007134CD" w:rsidRDefault="007134CD" w:rsidP="00ED62B2">
      <w:pPr>
        <w:jc w:val="both"/>
        <w:rPr>
          <w:rFonts w:ascii="Museo Sans 300" w:hAnsi="Museo Sans 300" w:cs="Arial"/>
          <w:color w:val="0D0D0D" w:themeColor="text1" w:themeTint="F2"/>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9F55D4" w:rsidRPr="008006E3" w14:paraId="5D28E93C"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39" w14:textId="77777777" w:rsidR="009C1FCE" w:rsidRPr="008006E3" w:rsidRDefault="001E2BD9" w:rsidP="001E2BD9">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3A" w14:textId="77777777" w:rsidR="009C1FCE" w:rsidRPr="008006E3" w:rsidRDefault="009C1FC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121.00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93B" w14:textId="77777777" w:rsidR="009C1FCE" w:rsidRPr="008006E3" w:rsidRDefault="009C1FCE"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RENDIMIENTOS POR COBRAR</w:t>
            </w:r>
          </w:p>
        </w:tc>
      </w:tr>
    </w:tbl>
    <w:p w14:paraId="6557E5AB" w14:textId="77777777" w:rsidR="00897D24" w:rsidRDefault="00897D24" w:rsidP="00ED62B2">
      <w:pPr>
        <w:jc w:val="both"/>
        <w:rPr>
          <w:rFonts w:ascii="Museo Sans 300" w:hAnsi="Museo Sans 300" w:cs="Arial"/>
          <w:b/>
          <w:color w:val="0D0D0D" w:themeColor="text1" w:themeTint="F2"/>
          <w:sz w:val="22"/>
          <w:szCs w:val="22"/>
        </w:rPr>
      </w:pPr>
    </w:p>
    <w:p w14:paraId="5D28E93E" w14:textId="11EA51FC"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93F" w14:textId="77777777" w:rsidR="00184591" w:rsidRPr="008006E3" w:rsidRDefault="00184591" w:rsidP="00ED3AFD">
      <w:pPr>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Esta cuenta registra el valor de los dividendos decretados que se encuentran pendientes de cobro generados por las inversiones en acciones e intereses generados por las inversiones de renta fija que se encuentren en</w:t>
      </w:r>
      <w:r w:rsidR="00B1602D" w:rsidRPr="008006E3">
        <w:rPr>
          <w:rFonts w:ascii="Museo Sans 300" w:hAnsi="Museo Sans 300" w:cs="Arial"/>
          <w:color w:val="0D0D0D" w:themeColor="text1" w:themeTint="F2"/>
          <w:sz w:val="22"/>
          <w:szCs w:val="22"/>
        </w:rPr>
        <w:t xml:space="preserve"> cartera del Fondo de </w:t>
      </w:r>
      <w:proofErr w:type="gramStart"/>
      <w:r w:rsidR="00B1602D" w:rsidRPr="008006E3">
        <w:rPr>
          <w:rFonts w:ascii="Museo Sans 300" w:hAnsi="Museo Sans 300" w:cs="Arial"/>
          <w:color w:val="0D0D0D" w:themeColor="text1" w:themeTint="F2"/>
          <w:sz w:val="22"/>
          <w:szCs w:val="22"/>
        </w:rPr>
        <w:t>Pensiones</w:t>
      </w:r>
      <w:proofErr w:type="gramEnd"/>
      <w:r w:rsidR="00B1602D" w:rsidRPr="008006E3">
        <w:rPr>
          <w:rFonts w:ascii="Museo Sans 300" w:hAnsi="Museo Sans 300" w:cs="Arial"/>
          <w:color w:val="0D0D0D" w:themeColor="text1" w:themeTint="F2"/>
          <w:sz w:val="22"/>
          <w:szCs w:val="22"/>
        </w:rPr>
        <w:t xml:space="preserve"> así como de los depósitos a plazo fijo,</w:t>
      </w:r>
      <w:r w:rsidRPr="008006E3">
        <w:rPr>
          <w:rFonts w:ascii="Museo Sans 300" w:hAnsi="Museo Sans 300" w:cs="Arial"/>
          <w:color w:val="0D0D0D" w:themeColor="text1" w:themeTint="F2"/>
          <w:sz w:val="22"/>
          <w:szCs w:val="22"/>
        </w:rPr>
        <w:t xml:space="preserve"> además de otros rendimientos que no se pueden clasificar en los anteriormente descritos.</w:t>
      </w:r>
    </w:p>
    <w:p w14:paraId="01FB0A9F" w14:textId="77777777" w:rsidR="00E737AE" w:rsidRPr="008006E3" w:rsidRDefault="00E737AE" w:rsidP="00ED62B2">
      <w:pPr>
        <w:jc w:val="both"/>
        <w:rPr>
          <w:rFonts w:ascii="Museo Sans 300" w:hAnsi="Museo Sans 300" w:cs="Arial"/>
          <w:b/>
          <w:color w:val="0D0D0D" w:themeColor="text1" w:themeTint="F2"/>
          <w:sz w:val="22"/>
          <w:szCs w:val="22"/>
        </w:rPr>
      </w:pPr>
    </w:p>
    <w:p w14:paraId="5D28E941" w14:textId="045668B1"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942" w14:textId="77777777" w:rsidR="00D77A63" w:rsidRPr="008006E3" w:rsidRDefault="00D77A63" w:rsidP="00ED62B2">
      <w:pPr>
        <w:jc w:val="both"/>
        <w:rPr>
          <w:rFonts w:ascii="Museo Sans 300" w:hAnsi="Museo Sans 300" w:cs="Arial"/>
          <w:color w:val="0D0D0D" w:themeColor="text1" w:themeTint="F2"/>
          <w:sz w:val="22"/>
          <w:szCs w:val="22"/>
        </w:rPr>
      </w:pPr>
    </w:p>
    <w:p w14:paraId="5D28E943" w14:textId="77777777" w:rsidR="00184591" w:rsidRPr="008006E3" w:rsidRDefault="00184591" w:rsidP="00783E4A">
      <w:pPr>
        <w:numPr>
          <w:ilvl w:val="1"/>
          <w:numId w:val="7"/>
        </w:numPr>
        <w:tabs>
          <w:tab w:val="clear" w:pos="2160"/>
          <w:tab w:val="num" w:pos="-142"/>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Dividendos por cobrar por inversiones en acciones</w:t>
      </w:r>
    </w:p>
    <w:p w14:paraId="5D28E944" w14:textId="77777777" w:rsidR="00783E4A" w:rsidRPr="008006E3" w:rsidRDefault="009478A8" w:rsidP="00783E4A">
      <w:pPr>
        <w:numPr>
          <w:ilvl w:val="1"/>
          <w:numId w:val="7"/>
        </w:numPr>
        <w:tabs>
          <w:tab w:val="clear" w:pos="2160"/>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Intereses por cobrar </w:t>
      </w:r>
    </w:p>
    <w:p w14:paraId="5D28E945" w14:textId="51D8C5CB" w:rsidR="00184591" w:rsidRPr="008006E3" w:rsidRDefault="004060BE" w:rsidP="00F1216D">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121.09</w:t>
      </w:r>
      <w:r w:rsidRPr="008006E3">
        <w:rPr>
          <w:rFonts w:ascii="Museo Sans 300" w:hAnsi="Museo Sans 300" w:cs="Arial"/>
          <w:color w:val="0D0D0D" w:themeColor="text1" w:themeTint="F2"/>
          <w:sz w:val="22"/>
          <w:szCs w:val="22"/>
          <w:lang w:val="es-ES_tradnl"/>
        </w:rPr>
        <w:tab/>
      </w:r>
      <w:r w:rsidR="00184591" w:rsidRPr="008006E3">
        <w:rPr>
          <w:rFonts w:ascii="Museo Sans 300" w:hAnsi="Museo Sans 300" w:cs="Arial"/>
          <w:color w:val="0D0D0D" w:themeColor="text1" w:themeTint="F2"/>
          <w:sz w:val="22"/>
          <w:szCs w:val="22"/>
          <w:lang w:val="es-ES_tradnl"/>
        </w:rPr>
        <w:t>Otros rendimientos por cobrar</w:t>
      </w:r>
    </w:p>
    <w:p w14:paraId="5D28E946" w14:textId="77777777" w:rsidR="00184591" w:rsidRPr="008006E3" w:rsidRDefault="00184591" w:rsidP="00ED62B2">
      <w:pPr>
        <w:jc w:val="both"/>
        <w:rPr>
          <w:rFonts w:ascii="Museo Sans 300" w:hAnsi="Museo Sans 300" w:cs="Arial"/>
          <w:color w:val="0D0D0D" w:themeColor="text1" w:themeTint="F2"/>
          <w:sz w:val="22"/>
          <w:szCs w:val="22"/>
          <w:lang w:val="es-ES_tradnl"/>
        </w:rPr>
      </w:pPr>
    </w:p>
    <w:p w14:paraId="5D28E947" w14:textId="77777777" w:rsidR="00184591" w:rsidRPr="008006E3" w:rsidRDefault="00184591"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DEBITA:</w:t>
      </w:r>
    </w:p>
    <w:p w14:paraId="5D28E948" w14:textId="77777777" w:rsidR="00D77A63" w:rsidRPr="008006E3" w:rsidRDefault="00D77A63" w:rsidP="00ED62B2">
      <w:pPr>
        <w:jc w:val="both"/>
        <w:rPr>
          <w:rFonts w:ascii="Museo Sans 300" w:hAnsi="Museo Sans 300" w:cs="Arial"/>
          <w:color w:val="0D0D0D" w:themeColor="text1" w:themeTint="F2"/>
          <w:sz w:val="22"/>
          <w:szCs w:val="22"/>
          <w:lang w:val="es-ES_tradnl"/>
        </w:rPr>
      </w:pPr>
    </w:p>
    <w:p w14:paraId="5D28E949"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dividendos decretados por el emisor de las acciones, que se encuentran pendientes de cobro.</w:t>
      </w:r>
    </w:p>
    <w:p w14:paraId="5D28E94A"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intereses que se encuentren pendientes de cobro.</w:t>
      </w:r>
    </w:p>
    <w:p w14:paraId="5D28E94B"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derecho de otros rendimientos por cobrar que surjan durante las operaciones del Fondo.</w:t>
      </w:r>
    </w:p>
    <w:p w14:paraId="5D28E94C" w14:textId="77777777" w:rsidR="00D77A63" w:rsidRPr="008006E3" w:rsidRDefault="00D77A63"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intereses generados de los depósitos a plazo fijo.</w:t>
      </w:r>
    </w:p>
    <w:p w14:paraId="5D28E94D" w14:textId="7F0B2158" w:rsidR="00184591" w:rsidRPr="008006E3" w:rsidRDefault="00184591" w:rsidP="00350FE5">
      <w:pPr>
        <w:pStyle w:val="Seccindearchivo"/>
        <w:rPr>
          <w:color w:val="0D0D0D" w:themeColor="text1" w:themeTint="F2"/>
        </w:rPr>
      </w:pPr>
    </w:p>
    <w:p w14:paraId="5D28E94E" w14:textId="77777777" w:rsidR="00184591" w:rsidRPr="008006E3" w:rsidRDefault="00184591"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ACREDITA:</w:t>
      </w:r>
    </w:p>
    <w:p w14:paraId="5D28E94F" w14:textId="77777777" w:rsidR="00D77A63" w:rsidRPr="008006E3" w:rsidRDefault="00D77A63" w:rsidP="00ED62B2">
      <w:pPr>
        <w:jc w:val="both"/>
        <w:rPr>
          <w:rFonts w:ascii="Museo Sans 300" w:hAnsi="Museo Sans 300" w:cs="Arial"/>
          <w:color w:val="0D0D0D" w:themeColor="text1" w:themeTint="F2"/>
          <w:sz w:val="22"/>
          <w:szCs w:val="22"/>
          <w:lang w:val="es-ES_tradnl"/>
        </w:rPr>
      </w:pPr>
    </w:p>
    <w:p w14:paraId="5D28E950"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cobro de los dividendos decretados por parte del emisor de las acciones.</w:t>
      </w:r>
    </w:p>
    <w:p w14:paraId="5D28E951"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cobro de los intereses</w:t>
      </w:r>
      <w:r w:rsidR="009478A8" w:rsidRPr="008006E3">
        <w:rPr>
          <w:rFonts w:ascii="Museo Sans 300" w:hAnsi="Museo Sans 300" w:cs="Arial"/>
          <w:color w:val="0D0D0D" w:themeColor="text1" w:themeTint="F2"/>
          <w:sz w:val="22"/>
          <w:szCs w:val="22"/>
          <w:lang w:val="es-ES_tradnl"/>
        </w:rPr>
        <w:t xml:space="preserve"> por depósitos a plazo</w:t>
      </w:r>
      <w:r w:rsidR="00137A8C" w:rsidRPr="008006E3">
        <w:rPr>
          <w:rFonts w:ascii="Museo Sans 300" w:hAnsi="Museo Sans 300" w:cs="Arial"/>
          <w:color w:val="0D0D0D" w:themeColor="text1" w:themeTint="F2"/>
          <w:sz w:val="22"/>
          <w:szCs w:val="22"/>
          <w:lang w:val="es-ES_tradnl"/>
        </w:rPr>
        <w:t xml:space="preserve"> fijo</w:t>
      </w:r>
      <w:r w:rsidRPr="008006E3">
        <w:rPr>
          <w:rFonts w:ascii="Museo Sans 300" w:hAnsi="Museo Sans 300" w:cs="Arial"/>
          <w:color w:val="0D0D0D" w:themeColor="text1" w:themeTint="F2"/>
          <w:sz w:val="22"/>
          <w:szCs w:val="22"/>
          <w:lang w:val="es-ES_tradnl"/>
        </w:rPr>
        <w:t>.</w:t>
      </w:r>
    </w:p>
    <w:p w14:paraId="5D28E952" w14:textId="77777777" w:rsidR="00184591" w:rsidRPr="008006E3" w:rsidRDefault="00184591" w:rsidP="00EA035A">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cobro de otros rendimientos por cobrar.</w:t>
      </w:r>
    </w:p>
    <w:p w14:paraId="7F59EC9C" w14:textId="77777777" w:rsidR="00FF6171" w:rsidRPr="008006E3" w:rsidRDefault="00FF6171" w:rsidP="00137A8C">
      <w:pPr>
        <w:ind w:left="425"/>
        <w:jc w:val="both"/>
        <w:rPr>
          <w:rFonts w:ascii="Museo Sans 300" w:hAnsi="Museo Sans 300" w:cs="Arial"/>
          <w:color w:val="0D0D0D" w:themeColor="text1" w:themeTint="F2"/>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1A10CA" w:rsidRPr="008006E3" w14:paraId="5D28E957"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54" w14:textId="77777777" w:rsidR="001A10CA" w:rsidRPr="008006E3" w:rsidRDefault="001E2BD9" w:rsidP="001E2BD9">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55" w14:textId="77777777" w:rsidR="001A10CA" w:rsidRPr="008006E3" w:rsidRDefault="001A10CA"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122.00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956" w14:textId="77777777" w:rsidR="001A10CA" w:rsidRPr="008006E3" w:rsidRDefault="001A10CA" w:rsidP="00A730B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 xml:space="preserve">COTIZACIONES </w:t>
            </w:r>
            <w:r w:rsidR="00A730BD" w:rsidRPr="008006E3">
              <w:rPr>
                <w:rFonts w:ascii="Museo Sans 300" w:hAnsi="Museo Sans 300" w:cs="Arial"/>
                <w:b/>
                <w:color w:val="0D0D0D" w:themeColor="text1" w:themeTint="F2"/>
                <w:spacing w:val="-3"/>
                <w:sz w:val="22"/>
                <w:szCs w:val="22"/>
                <w:lang w:val="es-ES_tradnl"/>
              </w:rPr>
              <w:t>PENDIENTES DE COBRO</w:t>
            </w:r>
          </w:p>
        </w:tc>
      </w:tr>
    </w:tbl>
    <w:p w14:paraId="53F13E4F" w14:textId="77777777" w:rsidR="00FF6171" w:rsidRPr="008006E3" w:rsidRDefault="00FF6171" w:rsidP="00ED62B2">
      <w:pPr>
        <w:jc w:val="both"/>
        <w:rPr>
          <w:rFonts w:ascii="Museo Sans 300" w:hAnsi="Museo Sans 300" w:cs="Arial"/>
          <w:b/>
          <w:color w:val="0D0D0D" w:themeColor="text1" w:themeTint="F2"/>
          <w:sz w:val="22"/>
          <w:szCs w:val="22"/>
        </w:rPr>
      </w:pPr>
    </w:p>
    <w:p w14:paraId="5D28E959" w14:textId="37D7269E"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95A" w14:textId="77777777" w:rsidR="00184591" w:rsidRPr="008006E3" w:rsidRDefault="00184591" w:rsidP="00ED62B2">
      <w:pPr>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Representa el valor de las cotizaciones de los afiliados que no se han hecho efectivas, tales como: las declaracione</w:t>
      </w:r>
      <w:r w:rsidR="001A10CA" w:rsidRPr="008006E3">
        <w:rPr>
          <w:rFonts w:ascii="Museo Sans 300" w:hAnsi="Museo Sans 300" w:cs="Arial"/>
          <w:color w:val="0D0D0D" w:themeColor="text1" w:themeTint="F2"/>
          <w:sz w:val="22"/>
          <w:szCs w:val="22"/>
        </w:rPr>
        <w:t xml:space="preserve">s y no pago, e insuficiencias. </w:t>
      </w:r>
      <w:r w:rsidRPr="008006E3">
        <w:rPr>
          <w:rFonts w:ascii="Museo Sans 300" w:hAnsi="Museo Sans 300" w:cs="Arial"/>
          <w:color w:val="0D0D0D" w:themeColor="text1" w:themeTint="F2"/>
          <w:sz w:val="22"/>
          <w:szCs w:val="22"/>
        </w:rPr>
        <w:t>Cuando se inicie el cobro por la vía judicial, para declaraciones y no pago, e insuficiencias, el valor de las cotizaciones respectivas, se trasladará a la subcuenta 122.03</w:t>
      </w:r>
      <w:r w:rsidR="001A10CA" w:rsidRPr="008006E3">
        <w:rPr>
          <w:rFonts w:ascii="Museo Sans 300" w:hAnsi="Museo Sans 300" w:cs="Arial"/>
          <w:color w:val="0D0D0D" w:themeColor="text1" w:themeTint="F2"/>
          <w:sz w:val="22"/>
          <w:szCs w:val="22"/>
        </w:rPr>
        <w:t xml:space="preserve"> Procesos judiciales de cobro</w:t>
      </w:r>
      <w:r w:rsidRPr="008006E3">
        <w:rPr>
          <w:rFonts w:ascii="Museo Sans 300" w:hAnsi="Museo Sans 300" w:cs="Arial"/>
          <w:color w:val="0D0D0D" w:themeColor="text1" w:themeTint="F2"/>
          <w:sz w:val="22"/>
          <w:szCs w:val="22"/>
        </w:rPr>
        <w:t>.</w:t>
      </w:r>
    </w:p>
    <w:p w14:paraId="5D28E95B" w14:textId="77777777" w:rsidR="00DF6A1F" w:rsidRPr="008006E3" w:rsidRDefault="00DF6A1F" w:rsidP="00ED62B2">
      <w:pPr>
        <w:jc w:val="both"/>
        <w:rPr>
          <w:rFonts w:ascii="Museo Sans 300" w:hAnsi="Museo Sans 300" w:cs="Arial"/>
          <w:color w:val="0D0D0D" w:themeColor="text1" w:themeTint="F2"/>
          <w:sz w:val="22"/>
          <w:szCs w:val="22"/>
        </w:rPr>
      </w:pPr>
    </w:p>
    <w:p w14:paraId="3F26AC39" w14:textId="15491A91" w:rsidR="00E737AE" w:rsidRPr="008006E3" w:rsidRDefault="00DF6A1F" w:rsidP="00ED62B2">
      <w:pPr>
        <w:jc w:val="both"/>
        <w:rPr>
          <w:rFonts w:ascii="Museo Sans 300" w:hAnsi="Museo Sans 300" w:cs="Arial"/>
          <w:color w:val="0D0D0D" w:themeColor="text1" w:themeTint="F2"/>
          <w:sz w:val="22"/>
          <w:szCs w:val="22"/>
        </w:rPr>
      </w:pPr>
      <w:proofErr w:type="gramStart"/>
      <w:r w:rsidRPr="008006E3">
        <w:rPr>
          <w:rFonts w:ascii="Museo Sans 300" w:hAnsi="Museo Sans 300" w:cs="Arial"/>
          <w:color w:val="0D0D0D" w:themeColor="text1" w:themeTint="F2"/>
          <w:sz w:val="22"/>
          <w:szCs w:val="22"/>
        </w:rPr>
        <w:t>Además</w:t>
      </w:r>
      <w:proofErr w:type="gramEnd"/>
      <w:r w:rsidRPr="008006E3">
        <w:rPr>
          <w:rFonts w:ascii="Museo Sans 300" w:hAnsi="Museo Sans 300" w:cs="Arial"/>
          <w:color w:val="0D0D0D" w:themeColor="text1" w:themeTint="F2"/>
          <w:sz w:val="22"/>
          <w:szCs w:val="22"/>
        </w:rPr>
        <w:t xml:space="preserve"> representa el valor por las omisiones e </w:t>
      </w:r>
      <w:r w:rsidR="00D713DD" w:rsidRPr="008006E3">
        <w:rPr>
          <w:rFonts w:ascii="Museo Sans 300" w:hAnsi="Museo Sans 300" w:cs="Arial"/>
          <w:color w:val="0D0D0D" w:themeColor="text1" w:themeTint="F2"/>
          <w:sz w:val="22"/>
          <w:szCs w:val="22"/>
        </w:rPr>
        <w:t>inconsistencias</w:t>
      </w:r>
      <w:r w:rsidRPr="008006E3">
        <w:rPr>
          <w:rFonts w:ascii="Museo Sans 300" w:hAnsi="Museo Sans 300" w:cs="Arial"/>
          <w:color w:val="0D0D0D" w:themeColor="text1" w:themeTint="F2"/>
          <w:sz w:val="22"/>
          <w:szCs w:val="22"/>
        </w:rPr>
        <w:t xml:space="preserve"> en las declaraciones previsionales.</w:t>
      </w:r>
    </w:p>
    <w:p w14:paraId="75191138" w14:textId="7812C901" w:rsidR="00704663" w:rsidRDefault="00704663" w:rsidP="00ED62B2">
      <w:pPr>
        <w:jc w:val="both"/>
        <w:rPr>
          <w:rFonts w:ascii="Museo Sans 300" w:hAnsi="Museo Sans 300" w:cs="Arial"/>
          <w:b/>
          <w:color w:val="0D0D0D" w:themeColor="text1" w:themeTint="F2"/>
          <w:sz w:val="22"/>
          <w:szCs w:val="22"/>
        </w:rPr>
      </w:pPr>
    </w:p>
    <w:p w14:paraId="03B61D2F" w14:textId="7C8A4440" w:rsidR="00897D24" w:rsidRDefault="00897D24" w:rsidP="00ED62B2">
      <w:pPr>
        <w:jc w:val="both"/>
        <w:rPr>
          <w:rFonts w:ascii="Museo Sans 300" w:hAnsi="Museo Sans 300" w:cs="Arial"/>
          <w:b/>
          <w:color w:val="0D0D0D" w:themeColor="text1" w:themeTint="F2"/>
          <w:sz w:val="22"/>
          <w:szCs w:val="22"/>
        </w:rPr>
      </w:pPr>
    </w:p>
    <w:p w14:paraId="5F694395" w14:textId="77777777" w:rsidR="00897D24" w:rsidRPr="008006E3" w:rsidRDefault="00897D24" w:rsidP="00ED62B2">
      <w:pPr>
        <w:jc w:val="both"/>
        <w:rPr>
          <w:rFonts w:ascii="Museo Sans 300" w:hAnsi="Museo Sans 300" w:cs="Arial"/>
          <w:b/>
          <w:color w:val="0D0D0D" w:themeColor="text1" w:themeTint="F2"/>
          <w:sz w:val="22"/>
          <w:szCs w:val="22"/>
        </w:rPr>
      </w:pPr>
    </w:p>
    <w:p w14:paraId="5D28E95E" w14:textId="77777777"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lastRenderedPageBreak/>
        <w:t>SUBCUENTAS:</w:t>
      </w:r>
    </w:p>
    <w:p w14:paraId="5D28E95F" w14:textId="77777777" w:rsidR="00DF6A1F" w:rsidRPr="008006E3" w:rsidRDefault="00DF6A1F" w:rsidP="00ED62B2">
      <w:pPr>
        <w:jc w:val="both"/>
        <w:rPr>
          <w:rFonts w:ascii="Museo Sans 300" w:hAnsi="Museo Sans 300" w:cs="Arial"/>
          <w:color w:val="0D0D0D" w:themeColor="text1" w:themeTint="F2"/>
          <w:sz w:val="22"/>
          <w:szCs w:val="22"/>
        </w:rPr>
      </w:pPr>
    </w:p>
    <w:p w14:paraId="5D28E960" w14:textId="77777777" w:rsidR="00184591" w:rsidRPr="008006E3" w:rsidRDefault="00184591" w:rsidP="00AD228D">
      <w:pPr>
        <w:numPr>
          <w:ilvl w:val="1"/>
          <w:numId w:val="9"/>
        </w:numPr>
        <w:tabs>
          <w:tab w:val="clear" w:pos="2160"/>
          <w:tab w:val="num"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Declaraciones y no pago</w:t>
      </w:r>
    </w:p>
    <w:p w14:paraId="5D28E961" w14:textId="77777777" w:rsidR="00184591" w:rsidRPr="008006E3" w:rsidRDefault="00184591" w:rsidP="00AD228D">
      <w:pPr>
        <w:numPr>
          <w:ilvl w:val="1"/>
          <w:numId w:val="9"/>
        </w:numPr>
        <w:tabs>
          <w:tab w:val="clear" w:pos="2160"/>
          <w:tab w:val="num"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Insuficiencias de pago</w:t>
      </w:r>
    </w:p>
    <w:p w14:paraId="5D28E962" w14:textId="77777777" w:rsidR="00184591" w:rsidRPr="008006E3" w:rsidRDefault="00184591" w:rsidP="00AD228D">
      <w:pPr>
        <w:numPr>
          <w:ilvl w:val="1"/>
          <w:numId w:val="9"/>
        </w:numPr>
        <w:tabs>
          <w:tab w:val="clear" w:pos="2160"/>
          <w:tab w:val="num"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Procesos judiciales de cobro</w:t>
      </w:r>
    </w:p>
    <w:p w14:paraId="5D28E963" w14:textId="77777777" w:rsidR="009478A8" w:rsidRPr="008006E3" w:rsidRDefault="009478A8" w:rsidP="00AD228D">
      <w:pPr>
        <w:numPr>
          <w:ilvl w:val="1"/>
          <w:numId w:val="9"/>
        </w:numPr>
        <w:tabs>
          <w:tab w:val="clear" w:pos="2160"/>
          <w:tab w:val="num"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Cotizaciones pendientes de cobro (DPN) del Fondo de Pensiones AFP PROFUTURO</w:t>
      </w:r>
    </w:p>
    <w:p w14:paraId="5D28E964" w14:textId="77777777" w:rsidR="002E039E" w:rsidRPr="008006E3" w:rsidRDefault="002E039E" w:rsidP="00AD228D">
      <w:pPr>
        <w:numPr>
          <w:ilvl w:val="1"/>
          <w:numId w:val="9"/>
        </w:numPr>
        <w:tabs>
          <w:tab w:val="clear" w:pos="2160"/>
          <w:tab w:val="num"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Omisiones e inconsistencias en las declaraciones previsionales</w:t>
      </w:r>
    </w:p>
    <w:p w14:paraId="7AFEC8AE" w14:textId="77777777" w:rsidR="00704663" w:rsidRPr="008006E3" w:rsidRDefault="00704663" w:rsidP="00ED62B2">
      <w:pPr>
        <w:jc w:val="both"/>
        <w:rPr>
          <w:rFonts w:ascii="Museo Sans 300" w:hAnsi="Museo Sans 300" w:cs="Arial"/>
          <w:b/>
          <w:color w:val="0D0D0D" w:themeColor="text1" w:themeTint="F2"/>
          <w:sz w:val="22"/>
          <w:szCs w:val="22"/>
        </w:rPr>
      </w:pPr>
    </w:p>
    <w:p w14:paraId="5D28E966" w14:textId="189036BD" w:rsidR="00184591"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p>
    <w:p w14:paraId="6F90C075" w14:textId="77777777" w:rsidR="007134CD" w:rsidRPr="008006E3" w:rsidRDefault="007134CD" w:rsidP="00ED62B2">
      <w:pPr>
        <w:jc w:val="both"/>
        <w:rPr>
          <w:rFonts w:ascii="Museo Sans 300" w:hAnsi="Museo Sans 300" w:cs="Arial"/>
          <w:b/>
          <w:color w:val="0D0D0D" w:themeColor="text1" w:themeTint="F2"/>
          <w:sz w:val="22"/>
          <w:szCs w:val="22"/>
        </w:rPr>
      </w:pPr>
    </w:p>
    <w:p w14:paraId="5D28E968" w14:textId="77777777" w:rsidR="00184591" w:rsidRPr="008006E3" w:rsidRDefault="00184591" w:rsidP="00AD228D">
      <w:pPr>
        <w:numPr>
          <w:ilvl w:val="0"/>
          <w:numId w:val="10"/>
        </w:numPr>
        <w:tabs>
          <w:tab w:val="clear" w:pos="720"/>
          <w:tab w:val="num" w:pos="1429"/>
        </w:tabs>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las cotizaciones pendientes de cobro.</w:t>
      </w:r>
    </w:p>
    <w:p w14:paraId="45BC785F" w14:textId="77777777" w:rsidR="003521BC" w:rsidRPr="008006E3" w:rsidRDefault="003521BC" w:rsidP="00ED62B2">
      <w:pPr>
        <w:jc w:val="both"/>
        <w:rPr>
          <w:rFonts w:ascii="Museo Sans 300" w:hAnsi="Museo Sans 300" w:cs="Arial"/>
          <w:strike/>
          <w:color w:val="0D0D0D" w:themeColor="text1" w:themeTint="F2"/>
          <w:sz w:val="22"/>
          <w:szCs w:val="22"/>
        </w:rPr>
      </w:pPr>
    </w:p>
    <w:p w14:paraId="5D28E96A" w14:textId="77777777" w:rsidR="00184591" w:rsidRPr="008006E3" w:rsidRDefault="009E7392"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r w:rsidR="00184591" w:rsidRPr="008006E3">
        <w:rPr>
          <w:rFonts w:ascii="Museo Sans 300" w:hAnsi="Museo Sans 300" w:cs="Arial"/>
          <w:b/>
          <w:color w:val="0D0D0D" w:themeColor="text1" w:themeTint="F2"/>
          <w:sz w:val="22"/>
          <w:szCs w:val="22"/>
        </w:rPr>
        <w:t>:</w:t>
      </w:r>
    </w:p>
    <w:p w14:paraId="5D28E96B" w14:textId="77777777" w:rsidR="00DF6A1F" w:rsidRPr="008006E3" w:rsidRDefault="00DF6A1F" w:rsidP="00ED62B2">
      <w:pPr>
        <w:jc w:val="both"/>
        <w:rPr>
          <w:rFonts w:ascii="Museo Sans 300" w:hAnsi="Museo Sans 300" w:cs="Arial"/>
          <w:b/>
          <w:color w:val="0D0D0D" w:themeColor="text1" w:themeTint="F2"/>
          <w:sz w:val="22"/>
          <w:szCs w:val="22"/>
        </w:rPr>
      </w:pPr>
    </w:p>
    <w:p w14:paraId="5D28E96C" w14:textId="77777777" w:rsidR="00184591" w:rsidRPr="008006E3" w:rsidRDefault="00184591" w:rsidP="00AD228D">
      <w:pPr>
        <w:numPr>
          <w:ilvl w:val="0"/>
          <w:numId w:val="10"/>
        </w:numPr>
        <w:tabs>
          <w:tab w:val="clear" w:pos="720"/>
          <w:tab w:val="num" w:pos="1429"/>
        </w:tabs>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recuperación de las cotizaciones pendientes de cobro.</w:t>
      </w:r>
    </w:p>
    <w:p w14:paraId="5D28E96D" w14:textId="77777777" w:rsidR="001A10CA" w:rsidRPr="008006E3" w:rsidRDefault="001A10CA" w:rsidP="00ED62B2">
      <w:pPr>
        <w:jc w:val="both"/>
        <w:rPr>
          <w:rFonts w:ascii="Museo Sans 300" w:hAnsi="Museo Sans 300" w:cs="Arial"/>
          <w:b/>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1A10CA" w:rsidRPr="008006E3" w14:paraId="5D28E971"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6E" w14:textId="77777777" w:rsidR="001A10CA" w:rsidRPr="008006E3" w:rsidRDefault="001A10CA"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6F" w14:textId="77777777" w:rsidR="001A10CA" w:rsidRPr="008006E3" w:rsidRDefault="001A10CA"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123.00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970" w14:textId="77777777" w:rsidR="001A10CA" w:rsidRPr="008006E3" w:rsidRDefault="001A10CA"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REZAGOS POR COBRAR</w:t>
            </w:r>
          </w:p>
        </w:tc>
      </w:tr>
    </w:tbl>
    <w:p w14:paraId="5D28E972" w14:textId="77777777" w:rsidR="00184591" w:rsidRPr="008006E3" w:rsidRDefault="00184591" w:rsidP="00ED62B2">
      <w:pPr>
        <w:jc w:val="both"/>
        <w:rPr>
          <w:rFonts w:ascii="Museo Sans 300" w:hAnsi="Museo Sans 300" w:cs="Arial"/>
          <w:color w:val="0D0D0D" w:themeColor="text1" w:themeTint="F2"/>
          <w:sz w:val="22"/>
          <w:szCs w:val="22"/>
        </w:rPr>
      </w:pPr>
    </w:p>
    <w:p w14:paraId="5D28E973" w14:textId="77777777"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974" w14:textId="77777777" w:rsidR="00184591" w:rsidRPr="008006E3" w:rsidRDefault="00184591" w:rsidP="00751126">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Representa el monto de las cotizaciones pendientes de recibir pertenecientes a afiliados a la AFP y que se ha comprobado que han sido remitidas a otras AFP, ISSS e INPEP, las cuales serán liquidadas en la compensación de fondos, así como aquéllos originados por el traspaso de afiliados.</w:t>
      </w:r>
    </w:p>
    <w:p w14:paraId="7B961BB6" w14:textId="77777777" w:rsidR="004926A3" w:rsidRPr="008006E3" w:rsidRDefault="004926A3" w:rsidP="00ED62B2">
      <w:pPr>
        <w:jc w:val="both"/>
        <w:rPr>
          <w:rFonts w:ascii="Museo Sans 300" w:hAnsi="Museo Sans 300" w:cs="Arial"/>
          <w:color w:val="0D0D0D" w:themeColor="text1" w:themeTint="F2"/>
          <w:sz w:val="22"/>
          <w:szCs w:val="22"/>
        </w:rPr>
      </w:pPr>
    </w:p>
    <w:p w14:paraId="5D28E976" w14:textId="77777777" w:rsidR="00184591" w:rsidRPr="008006E3" w:rsidRDefault="009E7392"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r w:rsidR="00184591" w:rsidRPr="008006E3">
        <w:rPr>
          <w:rFonts w:ascii="Museo Sans 300" w:hAnsi="Museo Sans 300" w:cs="Arial"/>
          <w:b/>
          <w:color w:val="0D0D0D" w:themeColor="text1" w:themeTint="F2"/>
          <w:sz w:val="22"/>
          <w:szCs w:val="22"/>
        </w:rPr>
        <w:t>:</w:t>
      </w:r>
    </w:p>
    <w:p w14:paraId="5D28E977" w14:textId="77777777" w:rsidR="00DF6A1F" w:rsidRPr="008006E3" w:rsidRDefault="00DF6A1F" w:rsidP="00ED62B2">
      <w:pPr>
        <w:jc w:val="both"/>
        <w:rPr>
          <w:rFonts w:ascii="Museo Sans 300" w:hAnsi="Museo Sans 300" w:cs="Arial"/>
          <w:color w:val="0D0D0D" w:themeColor="text1" w:themeTint="F2"/>
          <w:sz w:val="22"/>
          <w:szCs w:val="22"/>
        </w:rPr>
      </w:pPr>
    </w:p>
    <w:p w14:paraId="5D28E978" w14:textId="77777777" w:rsidR="00184591" w:rsidRPr="008006E3" w:rsidRDefault="009C1558" w:rsidP="00A81421">
      <w:pPr>
        <w:tabs>
          <w:tab w:val="left"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123.01</w:t>
      </w:r>
      <w:r w:rsidRPr="008006E3">
        <w:rPr>
          <w:rFonts w:ascii="Museo Sans 300" w:hAnsi="Museo Sans 300" w:cs="Arial"/>
          <w:color w:val="0D0D0D" w:themeColor="text1" w:themeTint="F2"/>
          <w:sz w:val="22"/>
          <w:szCs w:val="22"/>
          <w:lang w:val="es-ES_tradnl"/>
        </w:rPr>
        <w:tab/>
      </w:r>
      <w:r w:rsidR="00184591" w:rsidRPr="008006E3">
        <w:rPr>
          <w:rFonts w:ascii="Museo Sans 300" w:hAnsi="Museo Sans 300" w:cs="Arial"/>
          <w:color w:val="0D0D0D" w:themeColor="text1" w:themeTint="F2"/>
          <w:sz w:val="22"/>
          <w:szCs w:val="22"/>
          <w:lang w:val="es-ES_tradnl"/>
        </w:rPr>
        <w:t>Rezagos por cobrar a otras AFP</w:t>
      </w:r>
    </w:p>
    <w:p w14:paraId="5D28E979" w14:textId="77777777" w:rsidR="00184591" w:rsidRPr="008006E3" w:rsidRDefault="004060BE" w:rsidP="00A81421">
      <w:pPr>
        <w:tabs>
          <w:tab w:val="left" w:pos="1843"/>
          <w:tab w:val="left" w:pos="2127"/>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123.02</w:t>
      </w:r>
      <w:r w:rsidRPr="008006E3">
        <w:rPr>
          <w:rFonts w:ascii="Museo Sans 300" w:hAnsi="Museo Sans 300" w:cs="Arial"/>
          <w:color w:val="0D0D0D" w:themeColor="text1" w:themeTint="F2"/>
          <w:sz w:val="22"/>
          <w:szCs w:val="22"/>
          <w:lang w:val="es-ES_tradnl"/>
        </w:rPr>
        <w:tab/>
      </w:r>
      <w:r w:rsidR="00184591" w:rsidRPr="008006E3">
        <w:rPr>
          <w:rFonts w:ascii="Museo Sans 300" w:hAnsi="Museo Sans 300" w:cs="Arial"/>
          <w:color w:val="0D0D0D" w:themeColor="text1" w:themeTint="F2"/>
          <w:sz w:val="22"/>
          <w:szCs w:val="22"/>
          <w:lang w:val="es-ES_tradnl"/>
        </w:rPr>
        <w:t>Rezagos por cobrar al ISSS</w:t>
      </w:r>
    </w:p>
    <w:p w14:paraId="5D28E97A" w14:textId="77777777" w:rsidR="00184591" w:rsidRPr="008006E3" w:rsidRDefault="009C1558" w:rsidP="00A81421">
      <w:pPr>
        <w:tabs>
          <w:tab w:val="left"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123.03</w:t>
      </w:r>
      <w:r w:rsidRPr="008006E3">
        <w:rPr>
          <w:rFonts w:ascii="Museo Sans 300" w:hAnsi="Museo Sans 300" w:cs="Arial"/>
          <w:color w:val="0D0D0D" w:themeColor="text1" w:themeTint="F2"/>
          <w:sz w:val="22"/>
          <w:szCs w:val="22"/>
          <w:lang w:val="es-ES_tradnl"/>
        </w:rPr>
        <w:tab/>
      </w:r>
      <w:r w:rsidR="00184591" w:rsidRPr="008006E3">
        <w:rPr>
          <w:rFonts w:ascii="Museo Sans 300" w:hAnsi="Museo Sans 300" w:cs="Arial"/>
          <w:color w:val="0D0D0D" w:themeColor="text1" w:themeTint="F2"/>
          <w:sz w:val="22"/>
          <w:szCs w:val="22"/>
          <w:lang w:val="es-ES_tradnl"/>
        </w:rPr>
        <w:t>Rezagos por cobrar al INPEP</w:t>
      </w:r>
    </w:p>
    <w:p w14:paraId="6396F039" w14:textId="77777777" w:rsidR="00FF6171" w:rsidRPr="008006E3" w:rsidRDefault="00FF6171" w:rsidP="00ED62B2">
      <w:pPr>
        <w:jc w:val="both"/>
        <w:rPr>
          <w:rFonts w:ascii="Museo Sans 300" w:hAnsi="Museo Sans 300" w:cs="Arial"/>
          <w:color w:val="0D0D0D" w:themeColor="text1" w:themeTint="F2"/>
          <w:sz w:val="22"/>
          <w:szCs w:val="22"/>
          <w:lang w:val="es-ES_tradnl"/>
        </w:rPr>
      </w:pPr>
    </w:p>
    <w:p w14:paraId="5D28E97C" w14:textId="1A6FE320" w:rsidR="00184591" w:rsidRPr="008006E3" w:rsidRDefault="009E7392"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DEBITA</w:t>
      </w:r>
      <w:r w:rsidR="00184591" w:rsidRPr="008006E3">
        <w:rPr>
          <w:rFonts w:ascii="Museo Sans 300" w:hAnsi="Museo Sans 300" w:cs="Arial"/>
          <w:b/>
          <w:color w:val="0D0D0D" w:themeColor="text1" w:themeTint="F2"/>
          <w:sz w:val="22"/>
          <w:szCs w:val="22"/>
          <w:lang w:val="es-ES_tradnl"/>
        </w:rPr>
        <w:t>:</w:t>
      </w:r>
    </w:p>
    <w:p w14:paraId="5168F414" w14:textId="77777777" w:rsidR="00FF6171" w:rsidRPr="008006E3" w:rsidRDefault="00FF6171" w:rsidP="00ED62B2">
      <w:pPr>
        <w:jc w:val="both"/>
        <w:rPr>
          <w:rFonts w:ascii="Museo Sans 300" w:hAnsi="Museo Sans 300" w:cs="Arial"/>
          <w:b/>
          <w:color w:val="0D0D0D" w:themeColor="text1" w:themeTint="F2"/>
          <w:sz w:val="22"/>
          <w:szCs w:val="22"/>
          <w:lang w:val="es-ES_tradnl"/>
        </w:rPr>
      </w:pPr>
    </w:p>
    <w:p w14:paraId="5D28E97E" w14:textId="77777777" w:rsidR="00184591" w:rsidRPr="008006E3" w:rsidRDefault="00184591" w:rsidP="00FF6171">
      <w:pPr>
        <w:widowControl w:val="0"/>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importe neto a cobrar por las cotizaciones y otros movimientos a favor de los afiliados del Fondo que hayan sido recibidas en otras AFP, ISSS e INPEP.</w:t>
      </w:r>
    </w:p>
    <w:p w14:paraId="25465EF8" w14:textId="77777777" w:rsidR="00ED5141" w:rsidRPr="008006E3" w:rsidRDefault="00ED5141" w:rsidP="00ED62B2">
      <w:pPr>
        <w:jc w:val="both"/>
        <w:rPr>
          <w:rFonts w:ascii="Museo Sans 300" w:hAnsi="Museo Sans 300" w:cs="Arial"/>
          <w:b/>
          <w:color w:val="0D0D0D" w:themeColor="text1" w:themeTint="F2"/>
          <w:sz w:val="22"/>
          <w:szCs w:val="22"/>
          <w:lang w:val="es-ES_tradnl"/>
        </w:rPr>
      </w:pPr>
    </w:p>
    <w:p w14:paraId="5D28E980" w14:textId="2CF099BB" w:rsidR="00184591" w:rsidRPr="008006E3" w:rsidRDefault="009E7392"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ACREDITA</w:t>
      </w:r>
      <w:r w:rsidR="00184591" w:rsidRPr="008006E3">
        <w:rPr>
          <w:rFonts w:ascii="Museo Sans 300" w:hAnsi="Museo Sans 300" w:cs="Arial"/>
          <w:b/>
          <w:color w:val="0D0D0D" w:themeColor="text1" w:themeTint="F2"/>
          <w:sz w:val="22"/>
          <w:szCs w:val="22"/>
          <w:lang w:val="es-ES_tradnl"/>
        </w:rPr>
        <w:t>:</w:t>
      </w:r>
    </w:p>
    <w:p w14:paraId="5D28E981" w14:textId="77777777" w:rsidR="00DF6A1F" w:rsidRPr="008006E3" w:rsidRDefault="00DF6A1F" w:rsidP="00ED62B2">
      <w:pPr>
        <w:jc w:val="both"/>
        <w:rPr>
          <w:rFonts w:ascii="Museo Sans 300" w:hAnsi="Museo Sans 300" w:cs="Arial"/>
          <w:b/>
          <w:color w:val="0D0D0D" w:themeColor="text1" w:themeTint="F2"/>
          <w:sz w:val="22"/>
          <w:szCs w:val="22"/>
          <w:lang w:val="es-ES_tradnl"/>
        </w:rPr>
      </w:pPr>
    </w:p>
    <w:p w14:paraId="5D28E982" w14:textId="77777777" w:rsidR="00184591" w:rsidRPr="008006E3" w:rsidRDefault="00184591" w:rsidP="004060BE">
      <w:pPr>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cobro de las cotizaciones y otros movimientos a favor de afiliados del Fondo que habían sido recibi</w:t>
      </w:r>
      <w:r w:rsidR="004060BE" w:rsidRPr="008006E3">
        <w:rPr>
          <w:rFonts w:ascii="Museo Sans 300" w:hAnsi="Museo Sans 300" w:cs="Arial"/>
          <w:color w:val="0D0D0D" w:themeColor="text1" w:themeTint="F2"/>
          <w:sz w:val="22"/>
          <w:szCs w:val="22"/>
          <w:lang w:val="es-ES_tradnl"/>
        </w:rPr>
        <w:t>das por otras AFP, ISSS e INPEP.</w:t>
      </w:r>
    </w:p>
    <w:p w14:paraId="5D28E983" w14:textId="1F343381" w:rsidR="001A10CA" w:rsidRDefault="001A10CA" w:rsidP="00ED62B2">
      <w:pPr>
        <w:jc w:val="both"/>
        <w:rPr>
          <w:rFonts w:ascii="Museo Sans 300" w:hAnsi="Museo Sans 300" w:cs="Arial"/>
          <w:b/>
          <w:color w:val="0D0D0D" w:themeColor="text1" w:themeTint="F2"/>
          <w:sz w:val="22"/>
          <w:szCs w:val="22"/>
        </w:rPr>
      </w:pPr>
    </w:p>
    <w:p w14:paraId="30A89E07" w14:textId="4FC334EE" w:rsidR="007134CD" w:rsidRDefault="007134CD" w:rsidP="00ED62B2">
      <w:pPr>
        <w:jc w:val="both"/>
        <w:rPr>
          <w:rFonts w:ascii="Museo Sans 300" w:hAnsi="Museo Sans 300" w:cs="Arial"/>
          <w:b/>
          <w:color w:val="0D0D0D" w:themeColor="text1" w:themeTint="F2"/>
          <w:sz w:val="22"/>
          <w:szCs w:val="22"/>
        </w:rPr>
      </w:pPr>
    </w:p>
    <w:p w14:paraId="0ED265C1" w14:textId="77777777" w:rsidR="007134CD" w:rsidRPr="008006E3" w:rsidRDefault="007134CD" w:rsidP="00ED62B2">
      <w:pPr>
        <w:jc w:val="both"/>
        <w:rPr>
          <w:rFonts w:ascii="Museo Sans 300" w:hAnsi="Museo Sans 300" w:cs="Arial"/>
          <w:b/>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1A10CA" w:rsidRPr="008006E3" w14:paraId="5D28E987"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84" w14:textId="77777777" w:rsidR="001A10CA" w:rsidRPr="008006E3" w:rsidRDefault="001A10CA"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85" w14:textId="77777777" w:rsidR="001A10CA" w:rsidRPr="008006E3" w:rsidRDefault="001A10CA"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124.00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986" w14:textId="77777777" w:rsidR="001A10CA" w:rsidRPr="008006E3" w:rsidRDefault="001A10CA"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OTRAS CUENTAS POR COBRAR</w:t>
            </w:r>
          </w:p>
        </w:tc>
      </w:tr>
    </w:tbl>
    <w:p w14:paraId="3000144E" w14:textId="6452A08A" w:rsidR="00B85F72" w:rsidRDefault="00B85F72" w:rsidP="00751126">
      <w:pPr>
        <w:jc w:val="both"/>
        <w:rPr>
          <w:rFonts w:ascii="Museo Sans 300" w:hAnsi="Museo Sans 300" w:cs="Arial"/>
          <w:b/>
          <w:color w:val="0D0D0D" w:themeColor="text1" w:themeTint="F2"/>
          <w:sz w:val="22"/>
          <w:szCs w:val="22"/>
        </w:rPr>
      </w:pPr>
    </w:p>
    <w:p w14:paraId="5D28E989" w14:textId="308CD9A2" w:rsidR="009C1558" w:rsidRPr="008006E3" w:rsidRDefault="009E7392" w:rsidP="00751126">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r w:rsidR="00184591" w:rsidRPr="008006E3">
        <w:rPr>
          <w:rFonts w:ascii="Museo Sans 300" w:hAnsi="Museo Sans 300" w:cs="Arial"/>
          <w:b/>
          <w:color w:val="0D0D0D" w:themeColor="text1" w:themeTint="F2"/>
          <w:sz w:val="22"/>
          <w:szCs w:val="22"/>
        </w:rPr>
        <w:t>:</w:t>
      </w:r>
    </w:p>
    <w:p w14:paraId="561F6388" w14:textId="77777777" w:rsidR="00934DCC" w:rsidRPr="008006E3" w:rsidRDefault="00184591" w:rsidP="00ED62B2">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Representa el valor pendiente de cobro por malas aplicaciones realizadas en los procesos de recaudación, el monto aportado en concepto de suscripción de acciones preferentes mientras no haya terminado el plazo de llamamiento de capital, el valor de los Certificados de Inversión Previsionales (CIP)</w:t>
      </w:r>
      <w:r w:rsidR="00626950" w:rsidRPr="008006E3">
        <w:rPr>
          <w:rFonts w:ascii="Museo Sans 300" w:hAnsi="Museo Sans 300" w:cs="Arial"/>
          <w:color w:val="0D0D0D" w:themeColor="text1" w:themeTint="F2"/>
          <w:sz w:val="22"/>
          <w:szCs w:val="22"/>
          <w:lang w:val="es-ES_tradnl"/>
        </w:rPr>
        <w:t xml:space="preserve">, </w:t>
      </w:r>
      <w:r w:rsidRPr="008006E3">
        <w:rPr>
          <w:rFonts w:ascii="Museo Sans 300" w:hAnsi="Museo Sans 300" w:cs="Arial"/>
          <w:color w:val="0D0D0D" w:themeColor="text1" w:themeTint="F2"/>
          <w:sz w:val="22"/>
          <w:szCs w:val="22"/>
          <w:lang w:val="es-ES_tradnl"/>
        </w:rPr>
        <w:t>a cambio de los títulos previsionales, a que se refiere el artículo 14 de la Ley del Fideicomiso de Obligaciones Previsionales, mientras no se haya realizado la entrega de los CIP al Fondo de Pensiones, y cualquier otra operación que el Fondo de Pensiones realice.</w:t>
      </w:r>
      <w:r w:rsidR="004E21F0" w:rsidRPr="008006E3">
        <w:rPr>
          <w:rFonts w:ascii="Museo Sans 300" w:hAnsi="Museo Sans 300" w:cs="Arial"/>
          <w:color w:val="0D0D0D" w:themeColor="text1" w:themeTint="F2"/>
          <w:sz w:val="22"/>
          <w:szCs w:val="22"/>
          <w:lang w:val="es-ES_tradnl"/>
        </w:rPr>
        <w:t xml:space="preserve"> </w:t>
      </w:r>
      <w:proofErr w:type="gramStart"/>
      <w:r w:rsidR="004E21F0" w:rsidRPr="008006E3">
        <w:rPr>
          <w:rFonts w:ascii="Museo Sans 300" w:hAnsi="Museo Sans 300" w:cs="Arial"/>
          <w:color w:val="0D0D0D" w:themeColor="text1" w:themeTint="F2"/>
          <w:sz w:val="22"/>
          <w:szCs w:val="22"/>
          <w:lang w:val="es-ES_tradnl"/>
        </w:rPr>
        <w:t>Además</w:t>
      </w:r>
      <w:proofErr w:type="gramEnd"/>
      <w:r w:rsidR="004E21F0" w:rsidRPr="008006E3">
        <w:rPr>
          <w:rFonts w:ascii="Museo Sans 300" w:hAnsi="Museo Sans 300" w:cs="Arial"/>
          <w:color w:val="0D0D0D" w:themeColor="text1" w:themeTint="F2"/>
          <w:sz w:val="22"/>
          <w:szCs w:val="22"/>
          <w:lang w:val="es-ES_tradnl"/>
        </w:rPr>
        <w:t xml:space="preserve"> refleja los valores a cobrar a otros Fondos en la misma AFP por el traslado de saldos de la CIAP. (12)</w:t>
      </w:r>
    </w:p>
    <w:p w14:paraId="03741B52" w14:textId="77777777" w:rsidR="00704663" w:rsidRPr="008006E3" w:rsidRDefault="00704663" w:rsidP="00ED62B2">
      <w:pPr>
        <w:jc w:val="both"/>
        <w:rPr>
          <w:rFonts w:ascii="Museo Sans 300" w:hAnsi="Museo Sans 300" w:cs="Arial"/>
          <w:b/>
          <w:color w:val="0D0D0D" w:themeColor="text1" w:themeTint="F2"/>
          <w:sz w:val="22"/>
          <w:szCs w:val="22"/>
          <w:lang w:val="es-ES_tradnl"/>
        </w:rPr>
      </w:pPr>
    </w:p>
    <w:p w14:paraId="5D28E98C" w14:textId="2937A0C5" w:rsidR="00184591" w:rsidRPr="008006E3" w:rsidRDefault="00184591" w:rsidP="00ED62B2">
      <w:pPr>
        <w:jc w:val="both"/>
        <w:rPr>
          <w:rFonts w:ascii="Museo Sans 300" w:hAnsi="Museo Sans 300" w:cs="Arial"/>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SUBCUENTAS:</w:t>
      </w:r>
    </w:p>
    <w:p w14:paraId="5D28E98D" w14:textId="77777777" w:rsidR="00DF6A1F" w:rsidRPr="008006E3" w:rsidRDefault="00DF6A1F" w:rsidP="00ED62B2">
      <w:pPr>
        <w:jc w:val="both"/>
        <w:rPr>
          <w:rFonts w:ascii="Museo Sans 300" w:hAnsi="Museo Sans 300" w:cs="Arial"/>
          <w:b/>
          <w:color w:val="0D0D0D" w:themeColor="text1" w:themeTint="F2"/>
          <w:sz w:val="22"/>
          <w:szCs w:val="22"/>
          <w:lang w:val="es-ES_tradnl"/>
        </w:rPr>
      </w:pPr>
    </w:p>
    <w:p w14:paraId="5D28E98E" w14:textId="77777777" w:rsidR="00184591" w:rsidRPr="008006E3" w:rsidRDefault="00184591" w:rsidP="00AD228D">
      <w:pPr>
        <w:numPr>
          <w:ilvl w:val="1"/>
          <w:numId w:val="11"/>
        </w:numPr>
        <w:tabs>
          <w:tab w:val="clear" w:pos="2160"/>
          <w:tab w:val="num"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Cuentas por cobrar a recaudadores</w:t>
      </w:r>
    </w:p>
    <w:p w14:paraId="5D28E98F" w14:textId="77777777" w:rsidR="00184591" w:rsidRPr="008006E3" w:rsidRDefault="00184591" w:rsidP="00AD228D">
      <w:pPr>
        <w:numPr>
          <w:ilvl w:val="1"/>
          <w:numId w:val="11"/>
        </w:numPr>
        <w:tabs>
          <w:tab w:val="clear" w:pos="2160"/>
          <w:tab w:val="num"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Cuentas por cobrar a la AFP</w:t>
      </w:r>
    </w:p>
    <w:p w14:paraId="5D28E990" w14:textId="77777777" w:rsidR="00184591" w:rsidRPr="008006E3" w:rsidRDefault="00184591" w:rsidP="00AD228D">
      <w:pPr>
        <w:numPr>
          <w:ilvl w:val="1"/>
          <w:numId w:val="11"/>
        </w:numPr>
        <w:tabs>
          <w:tab w:val="clear" w:pos="2160"/>
          <w:tab w:val="num"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Suscripción de acciones</w:t>
      </w:r>
    </w:p>
    <w:p w14:paraId="5D28E991" w14:textId="77777777" w:rsidR="00184591" w:rsidRPr="008006E3" w:rsidRDefault="00184591" w:rsidP="00AD228D">
      <w:pPr>
        <w:numPr>
          <w:ilvl w:val="1"/>
          <w:numId w:val="11"/>
        </w:numPr>
        <w:tabs>
          <w:tab w:val="clear" w:pos="2160"/>
          <w:tab w:val="num" w:pos="1843"/>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Cuentas por cobrar al Fideicomis</w:t>
      </w:r>
      <w:r w:rsidR="009478A8" w:rsidRPr="008006E3">
        <w:rPr>
          <w:rFonts w:ascii="Museo Sans 300" w:hAnsi="Museo Sans 300" w:cs="Arial"/>
          <w:color w:val="0D0D0D" w:themeColor="text1" w:themeTint="F2"/>
          <w:sz w:val="22"/>
          <w:szCs w:val="22"/>
          <w:lang w:val="es-ES_tradnl"/>
        </w:rPr>
        <w:t>o de Obligaciones Previsionales</w:t>
      </w:r>
    </w:p>
    <w:p w14:paraId="5D28E992" w14:textId="77777777" w:rsidR="0074431A" w:rsidRPr="008006E3" w:rsidRDefault="0074431A" w:rsidP="003521BC">
      <w:pPr>
        <w:widowControl w:val="0"/>
        <w:numPr>
          <w:ilvl w:val="1"/>
          <w:numId w:val="11"/>
        </w:numPr>
        <w:tabs>
          <w:tab w:val="clear" w:pos="2160"/>
          <w:tab w:val="num" w:pos="1843"/>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Cuentas por </w:t>
      </w:r>
      <w:r w:rsidR="00DF6A1F" w:rsidRPr="008006E3">
        <w:rPr>
          <w:rFonts w:ascii="Museo Sans 300" w:hAnsi="Museo Sans 300" w:cs="Arial"/>
          <w:color w:val="0D0D0D" w:themeColor="text1" w:themeTint="F2"/>
          <w:sz w:val="22"/>
          <w:szCs w:val="22"/>
          <w:lang w:val="es-ES_tradnl"/>
        </w:rPr>
        <w:t>c</w:t>
      </w:r>
      <w:r w:rsidRPr="008006E3">
        <w:rPr>
          <w:rFonts w:ascii="Museo Sans 300" w:hAnsi="Museo Sans 300" w:cs="Arial"/>
          <w:color w:val="0D0D0D" w:themeColor="text1" w:themeTint="F2"/>
          <w:sz w:val="22"/>
          <w:szCs w:val="22"/>
          <w:lang w:val="es-ES_tradnl"/>
        </w:rPr>
        <w:t>obrar a Fondos de Pensiones en la misma AFP</w:t>
      </w:r>
      <w:r w:rsidR="00DF6A1F" w:rsidRPr="008006E3">
        <w:rPr>
          <w:rFonts w:ascii="Museo Sans 300" w:hAnsi="Museo Sans 300" w:cs="Arial"/>
          <w:color w:val="0D0D0D" w:themeColor="text1" w:themeTint="F2"/>
          <w:sz w:val="22"/>
          <w:szCs w:val="22"/>
          <w:lang w:val="es-ES_tradnl"/>
        </w:rPr>
        <w:t xml:space="preserve"> por el traslado de la CIAP</w:t>
      </w:r>
    </w:p>
    <w:p w14:paraId="5D28E993" w14:textId="6D5150BD" w:rsidR="00DF6A1F" w:rsidRPr="008006E3" w:rsidRDefault="00DF6A1F" w:rsidP="00DF6A1F">
      <w:pPr>
        <w:numPr>
          <w:ilvl w:val="1"/>
          <w:numId w:val="11"/>
        </w:numPr>
        <w:tabs>
          <w:tab w:val="clear" w:pos="2160"/>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Cuentas por cobrar a Fondos de Pensiones en la misma AFP</w:t>
      </w:r>
    </w:p>
    <w:p w14:paraId="639349FC" w14:textId="3863FE19" w:rsidR="00A26AE3" w:rsidRPr="008006E3" w:rsidRDefault="00A26AE3" w:rsidP="00DF6A1F">
      <w:pPr>
        <w:numPr>
          <w:ilvl w:val="1"/>
          <w:numId w:val="11"/>
        </w:numPr>
        <w:tabs>
          <w:tab w:val="clear" w:pos="2160"/>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Cuentas por cobrar a Fondos de Ahorro Previsional Voluntario (16)</w:t>
      </w:r>
    </w:p>
    <w:p w14:paraId="5D28E994" w14:textId="77777777" w:rsidR="00184591" w:rsidRPr="008006E3" w:rsidRDefault="001A10CA" w:rsidP="00AD228D">
      <w:pPr>
        <w:numPr>
          <w:ilvl w:val="1"/>
          <w:numId w:val="13"/>
        </w:numPr>
        <w:tabs>
          <w:tab w:val="num" w:pos="1843"/>
          <w:tab w:val="num" w:pos="2127"/>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ab/>
      </w:r>
      <w:r w:rsidR="00184591" w:rsidRPr="008006E3">
        <w:rPr>
          <w:rFonts w:ascii="Museo Sans 300" w:hAnsi="Museo Sans 300" w:cs="Arial"/>
          <w:color w:val="0D0D0D" w:themeColor="text1" w:themeTint="F2"/>
          <w:sz w:val="22"/>
          <w:szCs w:val="22"/>
          <w:lang w:val="es-ES_tradnl"/>
        </w:rPr>
        <w:t>Otras cuentas por cobrar</w:t>
      </w:r>
    </w:p>
    <w:p w14:paraId="5D28E995" w14:textId="77777777" w:rsidR="00184591" w:rsidRPr="008006E3" w:rsidRDefault="00184591" w:rsidP="00ED62B2">
      <w:pPr>
        <w:ind w:left="720"/>
        <w:jc w:val="both"/>
        <w:outlineLvl w:val="0"/>
        <w:rPr>
          <w:rFonts w:ascii="Museo Sans 300" w:hAnsi="Museo Sans 300" w:cs="Arial"/>
          <w:color w:val="0D0D0D" w:themeColor="text1" w:themeTint="F2"/>
          <w:sz w:val="22"/>
          <w:szCs w:val="22"/>
          <w:lang w:val="es-ES_tradnl"/>
        </w:rPr>
      </w:pPr>
    </w:p>
    <w:p w14:paraId="5D28E996" w14:textId="77777777" w:rsidR="00184591" w:rsidRPr="008006E3" w:rsidRDefault="009478A8"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DEBITA</w:t>
      </w:r>
      <w:r w:rsidR="00184591" w:rsidRPr="008006E3">
        <w:rPr>
          <w:rFonts w:ascii="Museo Sans 300" w:hAnsi="Museo Sans 300" w:cs="Arial"/>
          <w:b/>
          <w:color w:val="0D0D0D" w:themeColor="text1" w:themeTint="F2"/>
          <w:sz w:val="22"/>
          <w:szCs w:val="22"/>
          <w:lang w:val="es-ES_tradnl"/>
        </w:rPr>
        <w:t>:</w:t>
      </w:r>
    </w:p>
    <w:p w14:paraId="5D28E997" w14:textId="77777777" w:rsidR="00013B7A" w:rsidRPr="008006E3" w:rsidRDefault="00013B7A" w:rsidP="00ED62B2">
      <w:pPr>
        <w:jc w:val="both"/>
        <w:rPr>
          <w:rFonts w:ascii="Museo Sans 300" w:hAnsi="Museo Sans 300" w:cs="Arial"/>
          <w:b/>
          <w:color w:val="0D0D0D" w:themeColor="text1" w:themeTint="F2"/>
          <w:sz w:val="22"/>
          <w:szCs w:val="22"/>
          <w:lang w:val="es-ES_tradnl"/>
        </w:rPr>
      </w:pPr>
    </w:p>
    <w:p w14:paraId="5D28E998" w14:textId="77777777" w:rsidR="00184591" w:rsidRPr="008006E3" w:rsidRDefault="00184591" w:rsidP="00EA3490">
      <w:pPr>
        <w:widowControl w:val="0"/>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las disminuciones en el efectivo u otros activos producto de malas aplicaciones relacionadas con los procesos de recaudación u otras operaciones.</w:t>
      </w:r>
    </w:p>
    <w:p w14:paraId="5D28E999" w14:textId="77777777" w:rsidR="00184591" w:rsidRPr="008006E3" w:rsidRDefault="00184591" w:rsidP="004060BE">
      <w:pPr>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montos pagados para ejercer el derecho preferente en la suscripción de acciones.</w:t>
      </w:r>
    </w:p>
    <w:p w14:paraId="5D28E99A" w14:textId="77777777" w:rsidR="00184591" w:rsidRPr="008006E3" w:rsidRDefault="00184591" w:rsidP="004060BE">
      <w:pPr>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los CIP pendientes de entrega a favor del Fondo de Pensiones</w:t>
      </w:r>
      <w:r w:rsidR="00626950" w:rsidRPr="008006E3">
        <w:rPr>
          <w:rFonts w:ascii="Museo Sans 300" w:hAnsi="Museo Sans 300" w:cs="Arial"/>
          <w:color w:val="0D0D0D" w:themeColor="text1" w:themeTint="F2"/>
          <w:sz w:val="22"/>
          <w:szCs w:val="22"/>
          <w:lang w:val="es-ES_tradnl"/>
        </w:rPr>
        <w:t>.</w:t>
      </w:r>
    </w:p>
    <w:p w14:paraId="5D28E99B" w14:textId="77777777" w:rsidR="00BC52C7" w:rsidRPr="008006E3" w:rsidRDefault="00827B50" w:rsidP="00827B50">
      <w:pPr>
        <w:numPr>
          <w:ilvl w:val="0"/>
          <w:numId w:val="12"/>
        </w:numPr>
        <w:tabs>
          <w:tab w:val="clear" w:pos="720"/>
          <w:tab w:val="num" w:pos="426"/>
        </w:tabs>
        <w:ind w:left="426" w:hanging="42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a cobrar a otro Fondo de Pensiones originados por traslados saldos CIAP</w:t>
      </w:r>
      <w:r w:rsidR="00BC52C7" w:rsidRPr="008006E3">
        <w:rPr>
          <w:rFonts w:ascii="Museo Sans 300" w:hAnsi="Museo Sans 300" w:cs="Arial"/>
          <w:color w:val="0D0D0D" w:themeColor="text1" w:themeTint="F2"/>
          <w:sz w:val="22"/>
          <w:szCs w:val="22"/>
          <w:lang w:val="es-ES_tradnl"/>
        </w:rPr>
        <w:t>.</w:t>
      </w:r>
    </w:p>
    <w:p w14:paraId="5D28E99C" w14:textId="77777777" w:rsidR="00184591" w:rsidRPr="008006E3" w:rsidRDefault="00BC52C7" w:rsidP="00827B50">
      <w:pPr>
        <w:numPr>
          <w:ilvl w:val="0"/>
          <w:numId w:val="12"/>
        </w:numPr>
        <w:tabs>
          <w:tab w:val="clear" w:pos="720"/>
          <w:tab w:val="num" w:pos="426"/>
        </w:tabs>
        <w:ind w:left="426" w:hanging="42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traslados de valores a otros Fondos de Pensiones.</w:t>
      </w:r>
    </w:p>
    <w:p w14:paraId="5D28E99D" w14:textId="77777777" w:rsidR="00827B50" w:rsidRPr="008006E3" w:rsidRDefault="00827B50" w:rsidP="00827B50">
      <w:pPr>
        <w:ind w:left="426"/>
        <w:jc w:val="both"/>
        <w:rPr>
          <w:rFonts w:ascii="Museo Sans 300" w:hAnsi="Museo Sans 300" w:cs="Arial"/>
          <w:color w:val="0D0D0D" w:themeColor="text1" w:themeTint="F2"/>
          <w:sz w:val="22"/>
          <w:szCs w:val="22"/>
          <w:lang w:val="es-ES_tradnl"/>
        </w:rPr>
      </w:pPr>
    </w:p>
    <w:p w14:paraId="5D28E99E" w14:textId="77777777" w:rsidR="00184591" w:rsidRPr="008006E3" w:rsidRDefault="009478A8"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ACREDITA</w:t>
      </w:r>
      <w:r w:rsidR="00184591" w:rsidRPr="008006E3">
        <w:rPr>
          <w:rFonts w:ascii="Museo Sans 300" w:hAnsi="Museo Sans 300" w:cs="Arial"/>
          <w:b/>
          <w:color w:val="0D0D0D" w:themeColor="text1" w:themeTint="F2"/>
          <w:sz w:val="22"/>
          <w:szCs w:val="22"/>
          <w:lang w:val="es-ES_tradnl"/>
        </w:rPr>
        <w:t>:</w:t>
      </w:r>
    </w:p>
    <w:p w14:paraId="5D28E99F" w14:textId="77777777" w:rsidR="00BC52C7" w:rsidRPr="008006E3" w:rsidRDefault="00BC52C7" w:rsidP="00ED62B2">
      <w:pPr>
        <w:jc w:val="both"/>
        <w:rPr>
          <w:rFonts w:ascii="Museo Sans 300" w:hAnsi="Museo Sans 300" w:cs="Arial"/>
          <w:b/>
          <w:color w:val="0D0D0D" w:themeColor="text1" w:themeTint="F2"/>
          <w:sz w:val="22"/>
          <w:szCs w:val="22"/>
          <w:lang w:val="es-ES_tradnl"/>
        </w:rPr>
      </w:pPr>
    </w:p>
    <w:p w14:paraId="5D28E9A0" w14:textId="77777777" w:rsidR="00184591" w:rsidRPr="008006E3" w:rsidRDefault="00184591" w:rsidP="004060BE">
      <w:pPr>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los montos recuperados.</w:t>
      </w:r>
    </w:p>
    <w:p w14:paraId="5D28E9A1" w14:textId="77777777" w:rsidR="00184591" w:rsidRPr="008006E3" w:rsidRDefault="00184591" w:rsidP="004060BE">
      <w:pPr>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traslado a las cuentas de inversiones del valor pagado de las acciones suscritas.</w:t>
      </w:r>
      <w:r w:rsidR="00997BDA" w:rsidRPr="008006E3">
        <w:rPr>
          <w:rFonts w:ascii="Museo Sans 300" w:hAnsi="Museo Sans 300" w:cs="Arial"/>
          <w:color w:val="0D0D0D" w:themeColor="text1" w:themeTint="F2"/>
          <w:sz w:val="22"/>
          <w:szCs w:val="22"/>
          <w:lang w:val="es-ES_tradnl"/>
        </w:rPr>
        <w:t xml:space="preserve"> </w:t>
      </w:r>
      <w:r w:rsidRPr="008006E3">
        <w:rPr>
          <w:rFonts w:ascii="Museo Sans 300" w:hAnsi="Museo Sans 300" w:cs="Arial"/>
          <w:color w:val="0D0D0D" w:themeColor="text1" w:themeTint="F2"/>
          <w:sz w:val="22"/>
          <w:szCs w:val="22"/>
          <w:lang w:val="es-ES_tradnl"/>
        </w:rPr>
        <w:t>El cual se hará el siguiente día calendario a la finalización del período de suscripción.</w:t>
      </w:r>
    </w:p>
    <w:p w14:paraId="5D28E9A2" w14:textId="11596C9E" w:rsidR="00827B50" w:rsidRPr="008006E3" w:rsidRDefault="00184591" w:rsidP="00827B50">
      <w:pPr>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los CIP entregados al Fondo de Pensiones</w:t>
      </w:r>
      <w:r w:rsidR="00626950" w:rsidRPr="008006E3">
        <w:rPr>
          <w:rFonts w:ascii="Museo Sans 300" w:hAnsi="Museo Sans 300" w:cs="Arial"/>
          <w:color w:val="0D0D0D" w:themeColor="text1" w:themeTint="F2"/>
          <w:sz w:val="22"/>
          <w:szCs w:val="22"/>
          <w:lang w:val="es-ES_tradnl"/>
        </w:rPr>
        <w:t>.</w:t>
      </w:r>
    </w:p>
    <w:p w14:paraId="5D28E9A3" w14:textId="77777777" w:rsidR="00184591" w:rsidRPr="008006E3" w:rsidRDefault="00827B50" w:rsidP="00ED62B2">
      <w:pPr>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recuperación de los montos real</w:t>
      </w:r>
      <w:r w:rsidR="00BC52C7" w:rsidRPr="008006E3">
        <w:rPr>
          <w:rFonts w:ascii="Museo Sans 300" w:hAnsi="Museo Sans 300" w:cs="Arial"/>
          <w:color w:val="0D0D0D" w:themeColor="text1" w:themeTint="F2"/>
          <w:sz w:val="22"/>
          <w:szCs w:val="22"/>
          <w:lang w:val="es-ES_tradnl"/>
        </w:rPr>
        <w:t>izados a los diferentes Fondos.</w:t>
      </w:r>
    </w:p>
    <w:p w14:paraId="5D750D06" w14:textId="0430D983" w:rsidR="008A5CF1" w:rsidRPr="008006E3" w:rsidRDefault="008A5CF1" w:rsidP="00ED62B2">
      <w:pPr>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rPr>
        <w:t>Por el traslado de los saldos de CIAP de un Fondo en la misma AFP a su favor. (12)</w:t>
      </w:r>
    </w:p>
    <w:p w14:paraId="5D28E9A4" w14:textId="77777777" w:rsidR="00761DDE" w:rsidRPr="008006E3" w:rsidRDefault="00761DDE" w:rsidP="00751126">
      <w:pPr>
        <w:jc w:val="both"/>
        <w:rPr>
          <w:rFonts w:ascii="Museo Sans 300" w:hAnsi="Museo Sans 300" w:cs="Arial"/>
          <w:color w:val="0D0D0D" w:themeColor="text1" w:themeTint="F2"/>
          <w:sz w:val="22"/>
          <w:szCs w:val="22"/>
          <w:lang w:val="es-ES_tradnl"/>
        </w:rPr>
      </w:pPr>
    </w:p>
    <w:p w14:paraId="5D28E9A5" w14:textId="55719B86" w:rsidR="00184591" w:rsidRPr="008006E3" w:rsidRDefault="00184591" w:rsidP="00E737AE">
      <w:pPr>
        <w:widowControl w:val="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lastRenderedPageBreak/>
        <w:t>La utilización de las cuentas 124.01</w:t>
      </w:r>
      <w:r w:rsidR="00D713DD" w:rsidRPr="008006E3">
        <w:rPr>
          <w:rFonts w:ascii="Museo Sans 300" w:hAnsi="Museo Sans 300" w:cs="Arial"/>
          <w:color w:val="0D0D0D" w:themeColor="text1" w:themeTint="F2"/>
          <w:sz w:val="22"/>
          <w:szCs w:val="22"/>
          <w:lang w:val="es-ES_tradnl"/>
        </w:rPr>
        <w:t>, 124.02</w:t>
      </w:r>
      <w:r w:rsidRPr="008006E3">
        <w:rPr>
          <w:rFonts w:ascii="Museo Sans 300" w:hAnsi="Museo Sans 300" w:cs="Arial"/>
          <w:color w:val="0D0D0D" w:themeColor="text1" w:themeTint="F2"/>
          <w:sz w:val="22"/>
          <w:szCs w:val="22"/>
          <w:lang w:val="es-ES_tradnl"/>
        </w:rPr>
        <w:t xml:space="preserve"> y 124.03, deberán ser producto de situaciones inusuales, y el saldo de estas operaciones no deberá exceder de un día hábil, salvo justificación expresa y documentada por parte de las AFP.</w:t>
      </w:r>
    </w:p>
    <w:p w14:paraId="02685068" w14:textId="77777777" w:rsidR="00B66B59" w:rsidRPr="008006E3" w:rsidRDefault="00B66B59" w:rsidP="00E737AE">
      <w:pPr>
        <w:widowControl w:val="0"/>
        <w:jc w:val="both"/>
        <w:rPr>
          <w:rFonts w:ascii="Museo Sans 300" w:hAnsi="Museo Sans 300" w:cs="Arial"/>
          <w:color w:val="0D0D0D" w:themeColor="text1" w:themeTint="F2"/>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1A10CA" w:rsidRPr="008006E3" w14:paraId="5D28E9AA"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A7" w14:textId="77777777" w:rsidR="001A10CA" w:rsidRPr="008006E3" w:rsidRDefault="001A10CA"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A8" w14:textId="77777777" w:rsidR="001A10CA" w:rsidRPr="008006E3" w:rsidRDefault="001A10CA"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125.00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9A9" w14:textId="77777777" w:rsidR="001A10CA" w:rsidRPr="008006E3" w:rsidRDefault="001A10CA"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ANTICIPOS SOBRE COMISIONES</w:t>
            </w:r>
          </w:p>
        </w:tc>
      </w:tr>
    </w:tbl>
    <w:p w14:paraId="3C0CB26F" w14:textId="76E14865" w:rsidR="00FA7F30" w:rsidRPr="008006E3" w:rsidRDefault="00FA7F30">
      <w:pPr>
        <w:rPr>
          <w:rFonts w:ascii="Museo Sans 300" w:hAnsi="Museo Sans 300" w:cs="Arial"/>
          <w:b/>
          <w:color w:val="0D0D0D" w:themeColor="text1" w:themeTint="F2"/>
          <w:sz w:val="22"/>
          <w:szCs w:val="22"/>
          <w:lang w:val="es-ES_tradnl"/>
        </w:rPr>
      </w:pPr>
    </w:p>
    <w:p w14:paraId="5D28E9AC" w14:textId="6FD79219" w:rsidR="00184591" w:rsidRPr="008006E3" w:rsidRDefault="00184591"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9AD" w14:textId="0E05EF74" w:rsidR="00184591" w:rsidRPr="008006E3" w:rsidRDefault="00184591" w:rsidP="00751126">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Representa el valor pendiente de liquidar del anticipo sobre las comisiones que pueden retirar del Fondo de Pensiones las </w:t>
      </w:r>
      <w:r w:rsidR="001A10CA" w:rsidRPr="008006E3">
        <w:rPr>
          <w:rFonts w:ascii="Museo Sans 300" w:hAnsi="Museo Sans 300" w:cs="Arial"/>
          <w:color w:val="0D0D0D" w:themeColor="text1" w:themeTint="F2"/>
          <w:sz w:val="22"/>
          <w:szCs w:val="22"/>
          <w:lang w:val="es-ES_tradnl"/>
        </w:rPr>
        <w:t>AFP, de conformidad con el Art.</w:t>
      </w:r>
      <w:r w:rsidR="004E4948" w:rsidRPr="008006E3">
        <w:rPr>
          <w:rFonts w:ascii="Museo Sans 300" w:hAnsi="Museo Sans 300" w:cs="Arial"/>
          <w:color w:val="0D0D0D" w:themeColor="text1" w:themeTint="F2"/>
          <w:sz w:val="22"/>
          <w:szCs w:val="22"/>
          <w:lang w:val="es-ES_tradnl"/>
        </w:rPr>
        <w:t xml:space="preserve"> </w:t>
      </w:r>
      <w:r w:rsidRPr="008006E3">
        <w:rPr>
          <w:rFonts w:ascii="Museo Sans 300" w:hAnsi="Museo Sans 300" w:cs="Arial"/>
          <w:color w:val="0D0D0D" w:themeColor="text1" w:themeTint="F2"/>
          <w:sz w:val="22"/>
          <w:szCs w:val="22"/>
          <w:lang w:val="es-ES_tradnl"/>
        </w:rPr>
        <w:t>48 del Reglamento de Recaudación de Cotizaciones del Sistema de Ahorro para Pensiones.</w:t>
      </w:r>
    </w:p>
    <w:p w14:paraId="5D28E9AE" w14:textId="77777777" w:rsidR="00184591" w:rsidRPr="008006E3" w:rsidRDefault="00184591" w:rsidP="00ED3AFD">
      <w:pPr>
        <w:jc w:val="both"/>
        <w:rPr>
          <w:rFonts w:ascii="Museo Sans 300" w:hAnsi="Museo Sans 300" w:cs="Arial"/>
          <w:color w:val="0D0D0D" w:themeColor="text1" w:themeTint="F2"/>
          <w:sz w:val="22"/>
          <w:szCs w:val="22"/>
          <w:lang w:val="es-ES_tradnl"/>
        </w:rPr>
      </w:pPr>
    </w:p>
    <w:p w14:paraId="5D28E9AF" w14:textId="77777777" w:rsidR="00184591" w:rsidRPr="008006E3" w:rsidRDefault="00722987" w:rsidP="00AB36A1">
      <w:pPr>
        <w:jc w:val="both"/>
        <w:rPr>
          <w:rFonts w:ascii="Museo Sans 300" w:hAnsi="Museo Sans 300" w:cs="Arial"/>
          <w:color w:val="0D0D0D" w:themeColor="text1" w:themeTint="F2"/>
          <w:sz w:val="22"/>
          <w:szCs w:val="22"/>
          <w:lang w:val="es-ES_tradnl"/>
        </w:rPr>
      </w:pPr>
      <w:r w:rsidRPr="008006E3">
        <w:rPr>
          <w:rFonts w:ascii="Museo Sans 300" w:eastAsia="Calibri" w:hAnsi="Museo Sans 300" w:cs="Arial"/>
          <w:color w:val="0D0D0D" w:themeColor="text1" w:themeTint="F2"/>
          <w:sz w:val="22"/>
          <w:szCs w:val="22"/>
        </w:rPr>
        <w:t>Deberá aplicarse esta cuenta cuando el Fondo de Pensiones no registre saldos de comisiones por pagar a la AFP del mismo periodo del anticipo. (</w:t>
      </w:r>
      <w:r w:rsidR="00DF59F4" w:rsidRPr="008006E3">
        <w:rPr>
          <w:rFonts w:ascii="Museo Sans 300" w:eastAsia="Calibri" w:hAnsi="Museo Sans 300" w:cs="Arial"/>
          <w:color w:val="0D0D0D" w:themeColor="text1" w:themeTint="F2"/>
          <w:sz w:val="22"/>
          <w:szCs w:val="22"/>
        </w:rPr>
        <w:t>4</w:t>
      </w:r>
      <w:r w:rsidRPr="008006E3">
        <w:rPr>
          <w:rFonts w:ascii="Museo Sans 300" w:eastAsia="Calibri" w:hAnsi="Museo Sans 300" w:cs="Arial"/>
          <w:color w:val="0D0D0D" w:themeColor="text1" w:themeTint="F2"/>
          <w:sz w:val="22"/>
          <w:szCs w:val="22"/>
        </w:rPr>
        <w:t>)</w:t>
      </w:r>
    </w:p>
    <w:p w14:paraId="5D28E9B0" w14:textId="77777777" w:rsidR="00184591" w:rsidRPr="008006E3" w:rsidRDefault="00184591" w:rsidP="00ED62B2">
      <w:pPr>
        <w:jc w:val="both"/>
        <w:rPr>
          <w:rFonts w:ascii="Museo Sans 300" w:hAnsi="Museo Sans 300" w:cs="Arial"/>
          <w:color w:val="0D0D0D" w:themeColor="text1" w:themeTint="F2"/>
          <w:sz w:val="22"/>
          <w:szCs w:val="22"/>
          <w:lang w:val="es-ES_tradnl"/>
        </w:rPr>
      </w:pPr>
    </w:p>
    <w:p w14:paraId="5D28E9B1" w14:textId="77777777" w:rsidR="009E7392" w:rsidRPr="008006E3" w:rsidRDefault="009E7392" w:rsidP="00ED62B2">
      <w:pPr>
        <w:jc w:val="both"/>
        <w:rPr>
          <w:rFonts w:ascii="Museo Sans 300" w:hAnsi="Museo Sans 300" w:cs="Arial"/>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SUBCUENTA</w:t>
      </w:r>
      <w:r w:rsidR="00184591" w:rsidRPr="008006E3">
        <w:rPr>
          <w:rFonts w:ascii="Museo Sans 300" w:hAnsi="Museo Sans 300" w:cs="Arial"/>
          <w:b/>
          <w:color w:val="0D0D0D" w:themeColor="text1" w:themeTint="F2"/>
          <w:sz w:val="22"/>
          <w:szCs w:val="22"/>
          <w:lang w:val="es-ES_tradnl"/>
        </w:rPr>
        <w:t>:</w:t>
      </w:r>
      <w:r w:rsidR="006419B5" w:rsidRPr="008006E3">
        <w:rPr>
          <w:rFonts w:ascii="Museo Sans 300" w:hAnsi="Museo Sans 300" w:cs="Arial"/>
          <w:color w:val="0D0D0D" w:themeColor="text1" w:themeTint="F2"/>
          <w:sz w:val="22"/>
          <w:szCs w:val="22"/>
          <w:lang w:val="es-ES_tradnl"/>
        </w:rPr>
        <w:t xml:space="preserve"> </w:t>
      </w:r>
    </w:p>
    <w:p w14:paraId="5D28E9B2" w14:textId="77777777" w:rsidR="00D47C49" w:rsidRPr="008006E3" w:rsidRDefault="00D47C49" w:rsidP="00ED62B2">
      <w:pPr>
        <w:jc w:val="both"/>
        <w:rPr>
          <w:rFonts w:ascii="Museo Sans 300" w:hAnsi="Museo Sans 300" w:cs="Arial"/>
          <w:color w:val="0D0D0D" w:themeColor="text1" w:themeTint="F2"/>
          <w:sz w:val="22"/>
          <w:szCs w:val="22"/>
          <w:lang w:val="es-ES_tradnl"/>
        </w:rPr>
      </w:pPr>
    </w:p>
    <w:p w14:paraId="5D28E9B3" w14:textId="77777777" w:rsidR="00184591" w:rsidRPr="008006E3" w:rsidRDefault="00A81421" w:rsidP="00A81421">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 125.01</w:t>
      </w:r>
      <w:r w:rsidRPr="008006E3">
        <w:rPr>
          <w:rFonts w:ascii="Museo Sans 300" w:hAnsi="Museo Sans 300" w:cs="Arial"/>
          <w:color w:val="0D0D0D" w:themeColor="text1" w:themeTint="F2"/>
          <w:sz w:val="22"/>
          <w:szCs w:val="22"/>
          <w:lang w:val="es-ES_tradnl"/>
        </w:rPr>
        <w:tab/>
      </w:r>
      <w:r w:rsidR="00184591" w:rsidRPr="008006E3">
        <w:rPr>
          <w:rFonts w:ascii="Museo Sans 300" w:hAnsi="Museo Sans 300" w:cs="Arial"/>
          <w:color w:val="0D0D0D" w:themeColor="text1" w:themeTint="F2"/>
          <w:sz w:val="22"/>
          <w:szCs w:val="22"/>
          <w:lang w:val="es-ES_tradnl"/>
        </w:rPr>
        <w:t>Anticipos sobre co</w:t>
      </w:r>
      <w:r w:rsidR="00C84E67" w:rsidRPr="008006E3">
        <w:rPr>
          <w:rFonts w:ascii="Museo Sans 300" w:hAnsi="Museo Sans 300" w:cs="Arial"/>
          <w:color w:val="0D0D0D" w:themeColor="text1" w:themeTint="F2"/>
          <w:sz w:val="22"/>
          <w:szCs w:val="22"/>
          <w:lang w:val="es-ES_tradnl"/>
        </w:rPr>
        <w:t>misiones por administración de F</w:t>
      </w:r>
      <w:r w:rsidR="00184591" w:rsidRPr="008006E3">
        <w:rPr>
          <w:rFonts w:ascii="Museo Sans 300" w:hAnsi="Museo Sans 300" w:cs="Arial"/>
          <w:color w:val="0D0D0D" w:themeColor="text1" w:themeTint="F2"/>
          <w:sz w:val="22"/>
          <w:szCs w:val="22"/>
          <w:lang w:val="es-ES_tradnl"/>
        </w:rPr>
        <w:t>ondos</w:t>
      </w:r>
    </w:p>
    <w:p w14:paraId="5D28E9B4" w14:textId="77777777" w:rsidR="00680A47" w:rsidRPr="008006E3" w:rsidRDefault="00680A47" w:rsidP="00ED62B2">
      <w:pPr>
        <w:jc w:val="both"/>
        <w:rPr>
          <w:rFonts w:ascii="Museo Sans 300" w:hAnsi="Museo Sans 300" w:cs="Arial"/>
          <w:color w:val="0D0D0D" w:themeColor="text1" w:themeTint="F2"/>
          <w:sz w:val="22"/>
          <w:szCs w:val="22"/>
          <w:lang w:val="es-ES_tradnl"/>
        </w:rPr>
      </w:pPr>
    </w:p>
    <w:p w14:paraId="5D28E9B5" w14:textId="77777777" w:rsidR="00184591" w:rsidRPr="008006E3" w:rsidRDefault="009E7392"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DEBITA</w:t>
      </w:r>
      <w:r w:rsidR="00184591" w:rsidRPr="008006E3">
        <w:rPr>
          <w:rFonts w:ascii="Museo Sans 300" w:hAnsi="Museo Sans 300" w:cs="Arial"/>
          <w:b/>
          <w:color w:val="0D0D0D" w:themeColor="text1" w:themeTint="F2"/>
          <w:sz w:val="22"/>
          <w:szCs w:val="22"/>
          <w:lang w:val="es-ES_tradnl"/>
        </w:rPr>
        <w:t>:</w:t>
      </w:r>
    </w:p>
    <w:p w14:paraId="5D28E9B6" w14:textId="77777777" w:rsidR="00D47C49" w:rsidRPr="008006E3" w:rsidRDefault="00D47C49" w:rsidP="00ED62B2">
      <w:pPr>
        <w:jc w:val="both"/>
        <w:rPr>
          <w:rFonts w:ascii="Museo Sans 300" w:hAnsi="Museo Sans 300" w:cs="Arial"/>
          <w:b/>
          <w:color w:val="0D0D0D" w:themeColor="text1" w:themeTint="F2"/>
          <w:sz w:val="22"/>
          <w:szCs w:val="22"/>
          <w:lang w:val="es-ES_tradnl"/>
        </w:rPr>
      </w:pPr>
    </w:p>
    <w:p w14:paraId="5D28E9B7" w14:textId="77777777" w:rsidR="00184591" w:rsidRPr="008006E3" w:rsidRDefault="00184591" w:rsidP="004060BE">
      <w:pPr>
        <w:numPr>
          <w:ilvl w:val="0"/>
          <w:numId w:val="5"/>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Por el retiro de hasta un 40% de las comisiones recaudadas el mes anterior en concepto de anticipo sobre comisiones por administración de </w:t>
      </w:r>
      <w:r w:rsidR="00DF1769" w:rsidRPr="008006E3">
        <w:rPr>
          <w:rFonts w:ascii="Museo Sans 300" w:hAnsi="Museo Sans 300" w:cs="Arial"/>
          <w:color w:val="0D0D0D" w:themeColor="text1" w:themeTint="F2"/>
          <w:sz w:val="22"/>
          <w:szCs w:val="22"/>
          <w:lang w:val="es-ES_tradnl"/>
        </w:rPr>
        <w:t>F</w:t>
      </w:r>
      <w:r w:rsidRPr="008006E3">
        <w:rPr>
          <w:rFonts w:ascii="Museo Sans 300" w:hAnsi="Museo Sans 300" w:cs="Arial"/>
          <w:color w:val="0D0D0D" w:themeColor="text1" w:themeTint="F2"/>
          <w:sz w:val="22"/>
          <w:szCs w:val="22"/>
          <w:lang w:val="es-ES_tradnl"/>
        </w:rPr>
        <w:t>ondos.</w:t>
      </w:r>
    </w:p>
    <w:p w14:paraId="5D28E9B8" w14:textId="77777777" w:rsidR="00ED3AFD" w:rsidRPr="008006E3" w:rsidRDefault="00ED3AFD" w:rsidP="00ED62B2">
      <w:pPr>
        <w:jc w:val="both"/>
        <w:rPr>
          <w:rFonts w:ascii="Museo Sans 300" w:hAnsi="Museo Sans 300" w:cs="Arial"/>
          <w:b/>
          <w:color w:val="0D0D0D" w:themeColor="text1" w:themeTint="F2"/>
          <w:sz w:val="22"/>
          <w:szCs w:val="22"/>
          <w:lang w:val="es-ES_tradnl"/>
        </w:rPr>
      </w:pPr>
    </w:p>
    <w:p w14:paraId="5D28E9B9" w14:textId="77777777" w:rsidR="00184591" w:rsidRPr="008006E3" w:rsidRDefault="009E7392"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ACREDITA:</w:t>
      </w:r>
    </w:p>
    <w:p w14:paraId="5D28E9BA" w14:textId="77777777" w:rsidR="00D47C49" w:rsidRPr="008006E3" w:rsidRDefault="00D47C49" w:rsidP="00ED62B2">
      <w:pPr>
        <w:jc w:val="both"/>
        <w:rPr>
          <w:rFonts w:ascii="Museo Sans 300" w:hAnsi="Museo Sans 300" w:cs="Arial"/>
          <w:b/>
          <w:color w:val="0D0D0D" w:themeColor="text1" w:themeTint="F2"/>
          <w:sz w:val="22"/>
          <w:szCs w:val="22"/>
          <w:lang w:val="es-ES_tradnl"/>
        </w:rPr>
      </w:pPr>
    </w:p>
    <w:p w14:paraId="5D28E9BB" w14:textId="77777777" w:rsidR="00184591" w:rsidRPr="008006E3" w:rsidRDefault="00184591" w:rsidP="009A044A">
      <w:pPr>
        <w:widowControl w:val="0"/>
        <w:numPr>
          <w:ilvl w:val="0"/>
          <w:numId w:val="12"/>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las comisiones correspondientes a las cotizaciones que hayan acreditado hasta por un monto del 40% de las comisiones retiradas.</w:t>
      </w:r>
    </w:p>
    <w:p w14:paraId="5D28E9BC" w14:textId="77777777" w:rsidR="00626950" w:rsidRPr="008006E3" w:rsidRDefault="00626950" w:rsidP="00ED3AFD">
      <w:pPr>
        <w:ind w:left="1440"/>
        <w:jc w:val="both"/>
        <w:rPr>
          <w:rFonts w:ascii="Museo Sans 300" w:hAnsi="Museo Sans 300" w:cs="Arial"/>
          <w:color w:val="0D0D0D" w:themeColor="text1" w:themeTint="F2"/>
          <w:sz w:val="22"/>
          <w:szCs w:val="22"/>
          <w:lang w:val="es-ES_tradnl"/>
        </w:rPr>
      </w:pPr>
    </w:p>
    <w:tbl>
      <w:tblPr>
        <w:tblW w:w="8789" w:type="dxa"/>
        <w:tblLayout w:type="fixed"/>
        <w:tblCellMar>
          <w:left w:w="70" w:type="dxa"/>
          <w:right w:w="70" w:type="dxa"/>
        </w:tblCellMar>
        <w:tblLook w:val="04A0" w:firstRow="1" w:lastRow="0" w:firstColumn="1" w:lastColumn="0" w:noHBand="0" w:noVBand="1"/>
      </w:tblPr>
      <w:tblGrid>
        <w:gridCol w:w="1843"/>
        <w:gridCol w:w="1418"/>
        <w:gridCol w:w="5528"/>
      </w:tblGrid>
      <w:tr w:rsidR="00626950" w:rsidRPr="008006E3" w14:paraId="5D28E9C0" w14:textId="77777777" w:rsidTr="00BF280C">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BD" w14:textId="77777777" w:rsidR="00626950" w:rsidRPr="008006E3" w:rsidRDefault="00626950" w:rsidP="00BF280C">
            <w:pPr>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BE" w14:textId="77777777" w:rsidR="00626950" w:rsidRPr="008006E3" w:rsidRDefault="00626950"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126.00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9BF" w14:textId="77777777" w:rsidR="00626950" w:rsidRPr="008006E3" w:rsidRDefault="00A8542C"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ANTICIPOS DE SALDOS A AFILIADOS</w:t>
            </w:r>
          </w:p>
        </w:tc>
      </w:tr>
    </w:tbl>
    <w:p w14:paraId="5D28E9C1" w14:textId="77777777" w:rsidR="002374A1" w:rsidRPr="008006E3" w:rsidRDefault="002374A1" w:rsidP="00A8542C">
      <w:pPr>
        <w:pStyle w:val="Textoindependiente2"/>
        <w:spacing w:after="0" w:line="240" w:lineRule="auto"/>
        <w:jc w:val="both"/>
        <w:rPr>
          <w:rFonts w:ascii="Museo Sans 300" w:hAnsi="Museo Sans 300" w:cs="Arial"/>
          <w:b/>
          <w:color w:val="0D0D0D" w:themeColor="text1" w:themeTint="F2"/>
          <w:sz w:val="22"/>
          <w:szCs w:val="22"/>
        </w:rPr>
      </w:pPr>
    </w:p>
    <w:p w14:paraId="5D28E9C2" w14:textId="77777777" w:rsidR="00A8542C" w:rsidRPr="008006E3" w:rsidRDefault="00A8542C" w:rsidP="00A8542C">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9C3" w14:textId="77777777" w:rsidR="00A8542C" w:rsidRPr="008006E3" w:rsidRDefault="00A8542C" w:rsidP="00FF6171">
      <w:pPr>
        <w:pStyle w:val="Textoindependiente2"/>
        <w:widowControl w:val="0"/>
        <w:spacing w:after="0" w:line="240" w:lineRule="auto"/>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Representa el monto que los afiliados han accedido de manera anticipada al saldo de su Cuenta Individual de Ahorro para Pensiones, de conformidad a las condiciones establecidas en el artículo 110-A de la Ley del Sistema de Ahorro para Pensiones. </w:t>
      </w:r>
    </w:p>
    <w:p w14:paraId="1625DEAE" w14:textId="77777777" w:rsidR="00C57D5C" w:rsidRPr="008006E3" w:rsidRDefault="00C57D5C" w:rsidP="00A8542C">
      <w:pPr>
        <w:pStyle w:val="Textoindependiente2"/>
        <w:spacing w:after="0" w:line="240" w:lineRule="auto"/>
        <w:jc w:val="both"/>
        <w:rPr>
          <w:rFonts w:ascii="Museo Sans 300" w:hAnsi="Museo Sans 300" w:cs="Arial"/>
          <w:color w:val="0D0D0D" w:themeColor="text1" w:themeTint="F2"/>
          <w:sz w:val="22"/>
          <w:szCs w:val="22"/>
        </w:rPr>
      </w:pPr>
    </w:p>
    <w:p w14:paraId="5D28E9C4" w14:textId="77777777" w:rsidR="00E402FE" w:rsidRPr="008006E3" w:rsidRDefault="00E402FE" w:rsidP="00A8542C">
      <w:pPr>
        <w:pStyle w:val="Textoindependiente2"/>
        <w:spacing w:after="0" w:line="240" w:lineRule="auto"/>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La cuenta deberá actualizarse y reflejar en forma mensual el valor de cierre de las cuotas que representan el anticipo de los afiliados, a efectos que la cuenta muestre los rendimientos dejados de percibir por este.</w:t>
      </w:r>
    </w:p>
    <w:p w14:paraId="5D28E9C5" w14:textId="77777777" w:rsidR="00E402FE" w:rsidRPr="008006E3" w:rsidRDefault="00E402FE" w:rsidP="00A8542C">
      <w:pPr>
        <w:pStyle w:val="Textoindependiente2"/>
        <w:spacing w:after="0" w:line="240" w:lineRule="auto"/>
        <w:jc w:val="both"/>
        <w:rPr>
          <w:rFonts w:ascii="Museo Sans 300" w:hAnsi="Museo Sans 300" w:cs="Arial"/>
          <w:color w:val="0D0D0D" w:themeColor="text1" w:themeTint="F2"/>
          <w:sz w:val="22"/>
          <w:szCs w:val="22"/>
        </w:rPr>
      </w:pPr>
    </w:p>
    <w:p w14:paraId="5D28E9C6" w14:textId="77777777" w:rsidR="00A8542C" w:rsidRPr="008006E3" w:rsidRDefault="00A8542C" w:rsidP="00A8542C">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w:t>
      </w:r>
    </w:p>
    <w:p w14:paraId="5D28E9C7" w14:textId="77777777" w:rsidR="00010E62" w:rsidRPr="008006E3" w:rsidRDefault="00010E62" w:rsidP="00A8542C">
      <w:pPr>
        <w:pStyle w:val="Textoindependiente2"/>
        <w:spacing w:after="0" w:line="240" w:lineRule="auto"/>
        <w:jc w:val="both"/>
        <w:rPr>
          <w:rFonts w:ascii="Museo Sans 300" w:hAnsi="Museo Sans 300" w:cs="Arial"/>
          <w:b/>
          <w:color w:val="0D0D0D" w:themeColor="text1" w:themeTint="F2"/>
          <w:sz w:val="22"/>
          <w:szCs w:val="22"/>
        </w:rPr>
      </w:pPr>
    </w:p>
    <w:p w14:paraId="5D28E9C8" w14:textId="77777777" w:rsidR="00A8542C" w:rsidRPr="008006E3" w:rsidRDefault="00A8542C" w:rsidP="00E737AE">
      <w:pPr>
        <w:widowControl w:val="0"/>
        <w:tabs>
          <w:tab w:val="left" w:pos="2127"/>
        </w:tabs>
        <w:ind w:left="1843" w:hanging="1276"/>
        <w:jc w:val="both"/>
        <w:outlineLvl w:val="0"/>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126.01</w:t>
      </w:r>
      <w:r w:rsidRPr="008006E3">
        <w:rPr>
          <w:rFonts w:ascii="Museo Sans 300" w:hAnsi="Museo Sans 300" w:cs="Arial"/>
          <w:color w:val="0D0D0D" w:themeColor="text1" w:themeTint="F2"/>
          <w:sz w:val="22"/>
          <w:szCs w:val="22"/>
        </w:rPr>
        <w:tab/>
      </w:r>
      <w:r w:rsidR="00783E4A" w:rsidRPr="008006E3">
        <w:rPr>
          <w:rFonts w:ascii="Museo Sans 300" w:hAnsi="Museo Sans 300" w:cs="Arial"/>
          <w:color w:val="0D0D0D" w:themeColor="text1" w:themeTint="F2"/>
          <w:sz w:val="22"/>
          <w:szCs w:val="22"/>
        </w:rPr>
        <w:t>Anticipos a afiliados sobre el saldo de su Cuenta Individual de Ahorro para Pensiones</w:t>
      </w:r>
    </w:p>
    <w:p w14:paraId="5D28E9CA" w14:textId="47A1FC1E" w:rsidR="00A8542C" w:rsidRPr="008006E3" w:rsidRDefault="00A8542C" w:rsidP="00A8542C">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lastRenderedPageBreak/>
        <w:t>SE DEBITA:</w:t>
      </w:r>
    </w:p>
    <w:p w14:paraId="5D28E9CB" w14:textId="77777777" w:rsidR="00010E62" w:rsidRPr="008006E3" w:rsidRDefault="00010E62" w:rsidP="00A8542C">
      <w:pPr>
        <w:pStyle w:val="Textoindependiente"/>
        <w:spacing w:after="0"/>
        <w:jc w:val="both"/>
        <w:rPr>
          <w:rFonts w:ascii="Museo Sans 300" w:hAnsi="Museo Sans 300" w:cs="Arial"/>
          <w:b/>
          <w:color w:val="0D0D0D" w:themeColor="text1" w:themeTint="F2"/>
          <w:sz w:val="22"/>
          <w:szCs w:val="22"/>
        </w:rPr>
      </w:pPr>
    </w:p>
    <w:p w14:paraId="5D28E9CC" w14:textId="77777777" w:rsidR="00A8542C" w:rsidRPr="008006E3" w:rsidRDefault="00A8542C" w:rsidP="00A8542C">
      <w:pPr>
        <w:numPr>
          <w:ilvl w:val="0"/>
          <w:numId w:val="18"/>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rPr>
        <w:t xml:space="preserve">Por el valor de los fondos solicitados por el afiliado que le han sido concedidos como anticipo de saldo de su cuenta </w:t>
      </w:r>
      <w:r w:rsidR="008F1955" w:rsidRPr="008006E3">
        <w:rPr>
          <w:rFonts w:ascii="Museo Sans 300" w:hAnsi="Museo Sans 300" w:cs="Arial"/>
          <w:color w:val="0D0D0D" w:themeColor="text1" w:themeTint="F2"/>
          <w:sz w:val="22"/>
          <w:szCs w:val="22"/>
        </w:rPr>
        <w:t>CIAP.</w:t>
      </w:r>
      <w:r w:rsidRPr="008006E3">
        <w:rPr>
          <w:rFonts w:ascii="Museo Sans 300" w:hAnsi="Museo Sans 300" w:cs="Arial"/>
          <w:color w:val="0D0D0D" w:themeColor="text1" w:themeTint="F2"/>
          <w:sz w:val="22"/>
          <w:szCs w:val="22"/>
        </w:rPr>
        <w:t xml:space="preserve"> </w:t>
      </w:r>
    </w:p>
    <w:p w14:paraId="5D28E9CD" w14:textId="77777777" w:rsidR="00A8542C" w:rsidRPr="008006E3" w:rsidRDefault="00A8542C" w:rsidP="00A8542C">
      <w:pPr>
        <w:jc w:val="both"/>
        <w:rPr>
          <w:rFonts w:ascii="Museo Sans 300" w:hAnsi="Museo Sans 300" w:cs="Arial"/>
          <w:color w:val="0D0D0D" w:themeColor="text1" w:themeTint="F2"/>
          <w:sz w:val="22"/>
          <w:szCs w:val="22"/>
          <w:lang w:val="es-ES_tradnl"/>
        </w:rPr>
      </w:pPr>
    </w:p>
    <w:p w14:paraId="5D28E9CE" w14:textId="77777777" w:rsidR="00A8542C" w:rsidRPr="008006E3" w:rsidRDefault="00A8542C" w:rsidP="00A8542C">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p>
    <w:p w14:paraId="5D28E9CF" w14:textId="77777777" w:rsidR="00A8542C" w:rsidRPr="008006E3" w:rsidRDefault="00A8542C" w:rsidP="00A8542C">
      <w:pPr>
        <w:pStyle w:val="Textoindependiente"/>
        <w:spacing w:after="0"/>
        <w:jc w:val="both"/>
        <w:rPr>
          <w:rFonts w:ascii="Museo Sans 300" w:hAnsi="Museo Sans 300" w:cs="Arial"/>
          <w:b/>
          <w:color w:val="0D0D0D" w:themeColor="text1" w:themeTint="F2"/>
          <w:sz w:val="22"/>
          <w:szCs w:val="22"/>
        </w:rPr>
      </w:pPr>
    </w:p>
    <w:p w14:paraId="5D28E9D0" w14:textId="77777777" w:rsidR="00A8542C" w:rsidRPr="008006E3" w:rsidRDefault="00A8542C" w:rsidP="00A8542C">
      <w:pPr>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Por </w:t>
      </w:r>
      <w:r w:rsidR="008F1955" w:rsidRPr="008006E3">
        <w:rPr>
          <w:rFonts w:ascii="Museo Sans 300" w:hAnsi="Museo Sans 300" w:cs="Arial"/>
          <w:color w:val="0D0D0D" w:themeColor="text1" w:themeTint="F2"/>
          <w:sz w:val="22"/>
          <w:szCs w:val="22"/>
        </w:rPr>
        <w:t xml:space="preserve">el importe del reintegro realizado por los </w:t>
      </w:r>
      <w:r w:rsidRPr="008006E3">
        <w:rPr>
          <w:rFonts w:ascii="Museo Sans 300" w:hAnsi="Museo Sans 300" w:cs="Arial"/>
          <w:color w:val="0D0D0D" w:themeColor="text1" w:themeTint="F2"/>
          <w:sz w:val="22"/>
          <w:szCs w:val="22"/>
        </w:rPr>
        <w:t xml:space="preserve">afiliados </w:t>
      </w:r>
      <w:r w:rsidR="008F1955" w:rsidRPr="008006E3">
        <w:rPr>
          <w:rFonts w:ascii="Museo Sans 300" w:hAnsi="Museo Sans 300" w:cs="Arial"/>
          <w:color w:val="0D0D0D" w:themeColor="text1" w:themeTint="F2"/>
          <w:sz w:val="22"/>
          <w:szCs w:val="22"/>
        </w:rPr>
        <w:t xml:space="preserve">por el anticipo de saldo recibido. </w:t>
      </w:r>
    </w:p>
    <w:p w14:paraId="5D28E9D1" w14:textId="77777777" w:rsidR="00A8542C" w:rsidRPr="008006E3" w:rsidRDefault="00A8542C" w:rsidP="00A8542C">
      <w:pPr>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Por la liquidación del saldo </w:t>
      </w:r>
      <w:r w:rsidR="008F1955" w:rsidRPr="008006E3">
        <w:rPr>
          <w:rFonts w:ascii="Museo Sans 300" w:hAnsi="Museo Sans 300" w:cs="Arial"/>
          <w:color w:val="0D0D0D" w:themeColor="text1" w:themeTint="F2"/>
          <w:sz w:val="22"/>
          <w:szCs w:val="22"/>
        </w:rPr>
        <w:t xml:space="preserve">no reintegrado de afiliados </w:t>
      </w:r>
      <w:r w:rsidR="00010E62" w:rsidRPr="008006E3">
        <w:rPr>
          <w:rFonts w:ascii="Museo Sans 300" w:hAnsi="Museo Sans 300" w:cs="Arial"/>
          <w:color w:val="0D0D0D" w:themeColor="text1" w:themeTint="F2"/>
          <w:sz w:val="22"/>
          <w:szCs w:val="22"/>
        </w:rPr>
        <w:t xml:space="preserve">por el diferimiento </w:t>
      </w:r>
      <w:r w:rsidR="00274714" w:rsidRPr="008006E3">
        <w:rPr>
          <w:rFonts w:ascii="Museo Sans 300" w:hAnsi="Museo Sans 300" w:cs="Arial"/>
          <w:color w:val="0D0D0D" w:themeColor="text1" w:themeTint="F2"/>
          <w:sz w:val="22"/>
          <w:szCs w:val="22"/>
        </w:rPr>
        <w:t>de su beneficio de vejez luego del cumplimiento de la edad legal.</w:t>
      </w:r>
      <w:r w:rsidR="008F1955" w:rsidRPr="008006E3">
        <w:rPr>
          <w:rFonts w:ascii="Museo Sans 300" w:hAnsi="Museo Sans 300" w:cs="Arial"/>
          <w:color w:val="0D0D0D" w:themeColor="text1" w:themeTint="F2"/>
          <w:sz w:val="22"/>
          <w:szCs w:val="22"/>
        </w:rPr>
        <w:t xml:space="preserve"> </w:t>
      </w:r>
    </w:p>
    <w:p w14:paraId="5D28E9D2" w14:textId="77777777" w:rsidR="00626950" w:rsidRPr="008006E3" w:rsidRDefault="00626950" w:rsidP="00ED62B2">
      <w:pPr>
        <w:jc w:val="both"/>
        <w:rPr>
          <w:rFonts w:ascii="Museo Sans 300" w:hAnsi="Museo Sans 300" w:cs="Arial"/>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1A10CA" w:rsidRPr="008006E3" w14:paraId="5D28E9D6"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D3" w14:textId="77777777" w:rsidR="001A10CA" w:rsidRPr="008006E3" w:rsidRDefault="001A10CA"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D4" w14:textId="77777777" w:rsidR="001A10CA" w:rsidRPr="008006E3" w:rsidRDefault="001A10CA"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127.00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9D5" w14:textId="77777777" w:rsidR="001A10CA" w:rsidRPr="008006E3" w:rsidRDefault="001A10CA"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TRASPASOS POR COBRAR</w:t>
            </w:r>
          </w:p>
        </w:tc>
      </w:tr>
    </w:tbl>
    <w:p w14:paraId="5D28E9D7" w14:textId="77777777" w:rsidR="00184591" w:rsidRPr="008006E3" w:rsidRDefault="00184591" w:rsidP="00ED62B2">
      <w:pPr>
        <w:jc w:val="both"/>
        <w:rPr>
          <w:rFonts w:ascii="Museo Sans 300" w:hAnsi="Museo Sans 300" w:cs="Arial"/>
          <w:color w:val="0D0D0D" w:themeColor="text1" w:themeTint="F2"/>
          <w:sz w:val="22"/>
          <w:szCs w:val="22"/>
        </w:rPr>
      </w:pPr>
    </w:p>
    <w:p w14:paraId="5D28E9D8" w14:textId="77777777"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 xml:space="preserve">DESCRIPCIÓN: </w:t>
      </w:r>
    </w:p>
    <w:p w14:paraId="5D28E9D9" w14:textId="77777777" w:rsidR="00184591" w:rsidRPr="008006E3" w:rsidRDefault="00184591" w:rsidP="00751126">
      <w:pPr>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Representa el monto de traspasos a favor de los saldos de las cuentas individuales de ahorro para pensiones pertenecientes a afiliados a otra AFP cuyo traspaso al Fondo ha </w:t>
      </w:r>
      <w:proofErr w:type="gramStart"/>
      <w:r w:rsidRPr="008006E3">
        <w:rPr>
          <w:rFonts w:ascii="Museo Sans 300" w:hAnsi="Museo Sans 300" w:cs="Arial"/>
          <w:color w:val="0D0D0D" w:themeColor="text1" w:themeTint="F2"/>
          <w:sz w:val="22"/>
          <w:szCs w:val="22"/>
        </w:rPr>
        <w:t>entrado en vigencia</w:t>
      </w:r>
      <w:proofErr w:type="gramEnd"/>
      <w:r w:rsidRPr="008006E3">
        <w:rPr>
          <w:rFonts w:ascii="Museo Sans 300" w:hAnsi="Museo Sans 300" w:cs="Arial"/>
          <w:color w:val="0D0D0D" w:themeColor="text1" w:themeTint="F2"/>
          <w:sz w:val="22"/>
          <w:szCs w:val="22"/>
        </w:rPr>
        <w:t xml:space="preserve"> y se encuentra pendientes de recibir de la AFP de origen en la compensación respectiva.</w:t>
      </w:r>
    </w:p>
    <w:p w14:paraId="5D28E9DA" w14:textId="77777777" w:rsidR="00184591" w:rsidRPr="008006E3" w:rsidRDefault="00184591" w:rsidP="00ED62B2">
      <w:pPr>
        <w:jc w:val="both"/>
        <w:rPr>
          <w:rFonts w:ascii="Museo Sans 300" w:hAnsi="Museo Sans 300" w:cs="Arial"/>
          <w:color w:val="0D0D0D" w:themeColor="text1" w:themeTint="F2"/>
          <w:sz w:val="22"/>
          <w:szCs w:val="22"/>
        </w:rPr>
      </w:pPr>
    </w:p>
    <w:p w14:paraId="5D28E9DB" w14:textId="77777777"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w:t>
      </w:r>
    </w:p>
    <w:p w14:paraId="5D28E9DC" w14:textId="77777777" w:rsidR="00DF1769" w:rsidRPr="008006E3" w:rsidRDefault="00DF1769" w:rsidP="00ED62B2">
      <w:pPr>
        <w:jc w:val="both"/>
        <w:rPr>
          <w:rFonts w:ascii="Museo Sans 300" w:hAnsi="Museo Sans 300" w:cs="Arial"/>
          <w:color w:val="0D0D0D" w:themeColor="text1" w:themeTint="F2"/>
          <w:sz w:val="22"/>
          <w:szCs w:val="22"/>
        </w:rPr>
      </w:pPr>
    </w:p>
    <w:p w14:paraId="5D28E9DD" w14:textId="77777777" w:rsidR="00184591" w:rsidRPr="008006E3" w:rsidRDefault="00184591" w:rsidP="00ED62B2">
      <w:pPr>
        <w:jc w:val="both"/>
        <w:outlineLvl w:val="0"/>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ab/>
        <w:t>127.01</w:t>
      </w:r>
      <w:r w:rsidRPr="008006E3">
        <w:rPr>
          <w:rFonts w:ascii="Museo Sans 300" w:hAnsi="Museo Sans 300" w:cs="Arial"/>
          <w:color w:val="0D0D0D" w:themeColor="text1" w:themeTint="F2"/>
          <w:sz w:val="22"/>
          <w:szCs w:val="22"/>
        </w:rPr>
        <w:tab/>
      </w:r>
      <w:r w:rsidRPr="008006E3">
        <w:rPr>
          <w:rFonts w:ascii="Museo Sans 300" w:hAnsi="Museo Sans 300" w:cs="Arial"/>
          <w:color w:val="0D0D0D" w:themeColor="text1" w:themeTint="F2"/>
          <w:sz w:val="22"/>
          <w:szCs w:val="22"/>
        </w:rPr>
        <w:tab/>
        <w:t>Traspasos por cobrar</w:t>
      </w:r>
    </w:p>
    <w:p w14:paraId="11177E2E" w14:textId="77777777" w:rsidR="004926A3" w:rsidRPr="008006E3" w:rsidRDefault="004926A3" w:rsidP="00ED62B2">
      <w:pPr>
        <w:jc w:val="both"/>
        <w:rPr>
          <w:rFonts w:ascii="Museo Sans 300" w:hAnsi="Museo Sans 300" w:cs="Arial"/>
          <w:b/>
          <w:color w:val="0D0D0D" w:themeColor="text1" w:themeTint="F2"/>
          <w:sz w:val="22"/>
          <w:szCs w:val="22"/>
        </w:rPr>
      </w:pPr>
    </w:p>
    <w:p w14:paraId="5D28E9DF" w14:textId="77777777"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p>
    <w:p w14:paraId="36DCBFE9" w14:textId="77777777" w:rsidR="009A044A" w:rsidRPr="008006E3" w:rsidRDefault="009A044A" w:rsidP="00ED62B2">
      <w:pPr>
        <w:jc w:val="both"/>
        <w:rPr>
          <w:rFonts w:ascii="Museo Sans 300" w:hAnsi="Museo Sans 300" w:cs="Arial"/>
          <w:b/>
          <w:color w:val="0D0D0D" w:themeColor="text1" w:themeTint="F2"/>
          <w:sz w:val="22"/>
          <w:szCs w:val="22"/>
        </w:rPr>
      </w:pPr>
    </w:p>
    <w:p w14:paraId="5D28E9E1" w14:textId="77777777" w:rsidR="00184591" w:rsidRPr="008006E3" w:rsidRDefault="00184591" w:rsidP="00A81421">
      <w:p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w:t>
      </w:r>
      <w:r w:rsidRPr="008006E3">
        <w:rPr>
          <w:rFonts w:ascii="Museo Sans 300" w:hAnsi="Museo Sans 300" w:cs="Arial"/>
          <w:color w:val="0D0D0D" w:themeColor="text1" w:themeTint="F2"/>
          <w:sz w:val="22"/>
          <w:szCs w:val="22"/>
        </w:rPr>
        <w:tab/>
        <w:t xml:space="preserve">Por el importe a cobrar por los saldos de CIAP de afiliados cuyo traspaso al Fondo ha </w:t>
      </w:r>
      <w:proofErr w:type="gramStart"/>
      <w:r w:rsidRPr="008006E3">
        <w:rPr>
          <w:rFonts w:ascii="Museo Sans 300" w:hAnsi="Museo Sans 300" w:cs="Arial"/>
          <w:color w:val="0D0D0D" w:themeColor="text1" w:themeTint="F2"/>
          <w:sz w:val="22"/>
          <w:szCs w:val="22"/>
        </w:rPr>
        <w:t>entrado en vigencia</w:t>
      </w:r>
      <w:proofErr w:type="gramEnd"/>
      <w:r w:rsidRPr="008006E3">
        <w:rPr>
          <w:rFonts w:ascii="Museo Sans 300" w:hAnsi="Museo Sans 300" w:cs="Arial"/>
          <w:color w:val="0D0D0D" w:themeColor="text1" w:themeTint="F2"/>
          <w:sz w:val="22"/>
          <w:szCs w:val="22"/>
        </w:rPr>
        <w:t xml:space="preserve"> y han sido incluidos en la compensación de saldos.</w:t>
      </w:r>
    </w:p>
    <w:p w14:paraId="1C2C8313" w14:textId="77777777" w:rsidR="00FF6171" w:rsidRPr="008006E3" w:rsidRDefault="00FF6171" w:rsidP="00ED62B2">
      <w:pPr>
        <w:jc w:val="both"/>
        <w:rPr>
          <w:rFonts w:ascii="Museo Sans 300" w:hAnsi="Museo Sans 300" w:cs="Arial"/>
          <w:b/>
          <w:color w:val="0D0D0D" w:themeColor="text1" w:themeTint="F2"/>
          <w:sz w:val="22"/>
          <w:szCs w:val="22"/>
        </w:rPr>
      </w:pPr>
    </w:p>
    <w:p w14:paraId="5D28E9E3" w14:textId="77777777"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p>
    <w:p w14:paraId="2A95B178" w14:textId="77777777" w:rsidR="003105AB" w:rsidRPr="008006E3" w:rsidRDefault="003105AB" w:rsidP="00ED62B2">
      <w:pPr>
        <w:jc w:val="both"/>
        <w:rPr>
          <w:rFonts w:ascii="Museo Sans 300" w:hAnsi="Museo Sans 300" w:cs="Arial"/>
          <w:b/>
          <w:color w:val="0D0D0D" w:themeColor="text1" w:themeTint="F2"/>
          <w:sz w:val="22"/>
          <w:szCs w:val="22"/>
        </w:rPr>
      </w:pPr>
    </w:p>
    <w:p w14:paraId="5D28E9E5" w14:textId="77777777" w:rsidR="00184591" w:rsidRPr="008006E3" w:rsidRDefault="00184591" w:rsidP="00FF6171">
      <w:pPr>
        <w:widowControl w:val="0"/>
        <w:numPr>
          <w:ilvl w:val="0"/>
          <w:numId w:val="12"/>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cobro de los saldos de CIAP de traspasos a favor, resultantes del proceso de compensación.</w:t>
      </w:r>
    </w:p>
    <w:p w14:paraId="5D28E9E6" w14:textId="77777777" w:rsidR="00947D62" w:rsidRPr="008006E3" w:rsidRDefault="00947D62" w:rsidP="00947D62">
      <w:pPr>
        <w:ind w:left="425"/>
        <w:jc w:val="both"/>
        <w:rPr>
          <w:rFonts w:ascii="Museo Sans 300" w:hAnsi="Museo Sans 300" w:cs="Arial"/>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1A10CA" w:rsidRPr="008006E3" w14:paraId="5D28E9EA" w14:textId="77777777" w:rsidTr="00B677B8">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E7" w14:textId="77777777" w:rsidR="001A10CA" w:rsidRPr="008006E3" w:rsidRDefault="001A10CA"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E8" w14:textId="77777777" w:rsidR="001A10CA" w:rsidRPr="008006E3" w:rsidRDefault="001A10CA"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128.00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9E9" w14:textId="77777777" w:rsidR="001A10CA" w:rsidRPr="008006E3" w:rsidRDefault="001A10CA"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DEPÓSITOS EN TRÁNSITO</w:t>
            </w:r>
          </w:p>
        </w:tc>
      </w:tr>
    </w:tbl>
    <w:p w14:paraId="5D28E9EB" w14:textId="77777777" w:rsidR="00184591" w:rsidRPr="008006E3" w:rsidRDefault="00184591" w:rsidP="00ED62B2">
      <w:pPr>
        <w:jc w:val="both"/>
        <w:rPr>
          <w:rFonts w:ascii="Museo Sans 300" w:hAnsi="Museo Sans 300" w:cs="Arial"/>
          <w:color w:val="0D0D0D" w:themeColor="text1" w:themeTint="F2"/>
          <w:sz w:val="22"/>
          <w:szCs w:val="22"/>
          <w:lang w:val="es-ES_tradnl"/>
        </w:rPr>
      </w:pPr>
    </w:p>
    <w:p w14:paraId="5D28E9EC" w14:textId="77777777"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9ED" w14:textId="77777777" w:rsidR="00184591" w:rsidRPr="008006E3" w:rsidRDefault="00184591" w:rsidP="00751126">
      <w:pPr>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Representa el monto en concepto de fondos remesados al o desde el extranjero, para realizar inversiones financieras que aún no han sido liquidadas o depositados en una cuenta corriente propiedad del Fondo de Pensiones, en el país o en el extranjero.</w:t>
      </w:r>
    </w:p>
    <w:p w14:paraId="04B93165" w14:textId="77777777" w:rsidR="007134CD" w:rsidRDefault="007134CD" w:rsidP="00ED62B2">
      <w:pPr>
        <w:pStyle w:val="Textoindependiente"/>
        <w:spacing w:after="0"/>
        <w:jc w:val="both"/>
        <w:rPr>
          <w:rFonts w:ascii="Museo Sans 300" w:hAnsi="Museo Sans 300" w:cs="Arial"/>
          <w:b/>
          <w:color w:val="0D0D0D" w:themeColor="text1" w:themeTint="F2"/>
          <w:sz w:val="22"/>
          <w:szCs w:val="22"/>
        </w:rPr>
      </w:pPr>
    </w:p>
    <w:p w14:paraId="155FE516" w14:textId="77777777" w:rsidR="007134CD" w:rsidRDefault="007134CD" w:rsidP="00ED62B2">
      <w:pPr>
        <w:pStyle w:val="Textoindependiente"/>
        <w:spacing w:after="0"/>
        <w:jc w:val="both"/>
        <w:rPr>
          <w:rFonts w:ascii="Museo Sans 300" w:hAnsi="Museo Sans 300" w:cs="Arial"/>
          <w:b/>
          <w:color w:val="0D0D0D" w:themeColor="text1" w:themeTint="F2"/>
          <w:sz w:val="22"/>
          <w:szCs w:val="22"/>
        </w:rPr>
      </w:pPr>
    </w:p>
    <w:p w14:paraId="414664B2" w14:textId="77777777" w:rsidR="007134CD" w:rsidRDefault="007134CD" w:rsidP="00ED62B2">
      <w:pPr>
        <w:pStyle w:val="Textoindependiente"/>
        <w:spacing w:after="0"/>
        <w:jc w:val="both"/>
        <w:rPr>
          <w:rFonts w:ascii="Museo Sans 300" w:hAnsi="Museo Sans 300" w:cs="Arial"/>
          <w:b/>
          <w:color w:val="0D0D0D" w:themeColor="text1" w:themeTint="F2"/>
          <w:sz w:val="22"/>
          <w:szCs w:val="22"/>
        </w:rPr>
      </w:pPr>
    </w:p>
    <w:p w14:paraId="5D28E9EF" w14:textId="1AE43EB5" w:rsidR="00AB36A1" w:rsidRPr="008006E3" w:rsidRDefault="00626950"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lastRenderedPageBreak/>
        <w:t>SUBCUENTA</w:t>
      </w:r>
      <w:r w:rsidR="00184591" w:rsidRPr="008006E3">
        <w:rPr>
          <w:rFonts w:ascii="Museo Sans 300" w:hAnsi="Museo Sans 300" w:cs="Arial"/>
          <w:b/>
          <w:color w:val="0D0D0D" w:themeColor="text1" w:themeTint="F2"/>
          <w:sz w:val="22"/>
          <w:szCs w:val="22"/>
        </w:rPr>
        <w:t>:</w:t>
      </w:r>
    </w:p>
    <w:p w14:paraId="5D28E9F0" w14:textId="77777777" w:rsidR="00DF1769" w:rsidRPr="008006E3" w:rsidRDefault="00DF1769" w:rsidP="00ED62B2">
      <w:pPr>
        <w:pStyle w:val="Textoindependiente"/>
        <w:spacing w:after="0"/>
        <w:jc w:val="both"/>
        <w:rPr>
          <w:rFonts w:ascii="Museo Sans 300" w:hAnsi="Museo Sans 300" w:cs="Arial"/>
          <w:b/>
          <w:color w:val="0D0D0D" w:themeColor="text1" w:themeTint="F2"/>
          <w:sz w:val="22"/>
          <w:szCs w:val="22"/>
        </w:rPr>
      </w:pPr>
    </w:p>
    <w:p w14:paraId="5D28E9F1" w14:textId="77777777" w:rsidR="00184591" w:rsidRPr="008006E3" w:rsidRDefault="006419B5" w:rsidP="00A81421">
      <w:pPr>
        <w:pStyle w:val="Textoindependiente"/>
        <w:spacing w:after="0"/>
        <w:ind w:left="1843" w:hanging="1276"/>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 xml:space="preserve"> </w:t>
      </w:r>
      <w:r w:rsidR="00184591" w:rsidRPr="008006E3">
        <w:rPr>
          <w:rFonts w:ascii="Museo Sans 300" w:hAnsi="Museo Sans 300" w:cs="Arial"/>
          <w:color w:val="0D0D0D" w:themeColor="text1" w:themeTint="F2"/>
          <w:kern w:val="28"/>
          <w:sz w:val="22"/>
          <w:szCs w:val="22"/>
          <w:lang w:val="es-GT"/>
        </w:rPr>
        <w:t>128.01</w:t>
      </w:r>
      <w:r w:rsidRPr="008006E3">
        <w:rPr>
          <w:rFonts w:ascii="Museo Sans 300" w:hAnsi="Museo Sans 300" w:cs="Arial"/>
          <w:color w:val="0D0D0D" w:themeColor="text1" w:themeTint="F2"/>
          <w:kern w:val="28"/>
          <w:sz w:val="22"/>
          <w:szCs w:val="22"/>
          <w:lang w:val="es-GT"/>
        </w:rPr>
        <w:t xml:space="preserve"> </w:t>
      </w:r>
      <w:r w:rsidR="00A81421" w:rsidRPr="008006E3">
        <w:rPr>
          <w:rFonts w:ascii="Museo Sans 300" w:hAnsi="Museo Sans 300" w:cs="Arial"/>
          <w:color w:val="0D0D0D" w:themeColor="text1" w:themeTint="F2"/>
          <w:kern w:val="28"/>
          <w:sz w:val="22"/>
          <w:szCs w:val="22"/>
          <w:lang w:val="es-GT"/>
        </w:rPr>
        <w:tab/>
      </w:r>
      <w:r w:rsidR="00184591" w:rsidRPr="008006E3">
        <w:rPr>
          <w:rFonts w:ascii="Museo Sans 300" w:hAnsi="Museo Sans 300" w:cs="Arial"/>
          <w:color w:val="0D0D0D" w:themeColor="text1" w:themeTint="F2"/>
          <w:kern w:val="28"/>
          <w:sz w:val="22"/>
          <w:szCs w:val="22"/>
          <w:lang w:val="es-GT"/>
        </w:rPr>
        <w:t>Depósitos en tránsito para la realización de inversiones en valores</w:t>
      </w:r>
    </w:p>
    <w:p w14:paraId="420C0C27" w14:textId="77777777" w:rsidR="00ED5141" w:rsidRPr="008006E3" w:rsidRDefault="00ED5141" w:rsidP="00ED62B2">
      <w:pPr>
        <w:pStyle w:val="Textoindependiente"/>
        <w:spacing w:after="0"/>
        <w:jc w:val="both"/>
        <w:rPr>
          <w:rFonts w:ascii="Museo Sans 300" w:hAnsi="Museo Sans 300" w:cs="Arial"/>
          <w:b/>
          <w:color w:val="0D0D0D" w:themeColor="text1" w:themeTint="F2"/>
          <w:sz w:val="22"/>
          <w:szCs w:val="22"/>
        </w:rPr>
      </w:pPr>
    </w:p>
    <w:p w14:paraId="5D28E9F3" w14:textId="17B6273D" w:rsidR="00184591" w:rsidRPr="008006E3" w:rsidRDefault="00626950"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r w:rsidR="00184591" w:rsidRPr="008006E3">
        <w:rPr>
          <w:rFonts w:ascii="Museo Sans 300" w:hAnsi="Museo Sans 300" w:cs="Arial"/>
          <w:b/>
          <w:color w:val="0D0D0D" w:themeColor="text1" w:themeTint="F2"/>
          <w:sz w:val="22"/>
          <w:szCs w:val="22"/>
        </w:rPr>
        <w:t>:</w:t>
      </w:r>
    </w:p>
    <w:p w14:paraId="5D28E9F4" w14:textId="77777777" w:rsidR="00DF1769" w:rsidRPr="008006E3" w:rsidRDefault="00DF1769" w:rsidP="00ED62B2">
      <w:pPr>
        <w:pStyle w:val="Textoindependiente"/>
        <w:spacing w:after="0"/>
        <w:jc w:val="both"/>
        <w:rPr>
          <w:rFonts w:ascii="Museo Sans 300" w:hAnsi="Museo Sans 300" w:cs="Arial"/>
          <w:b/>
          <w:color w:val="0D0D0D" w:themeColor="text1" w:themeTint="F2"/>
          <w:sz w:val="22"/>
          <w:szCs w:val="22"/>
        </w:rPr>
      </w:pPr>
    </w:p>
    <w:p w14:paraId="5D28E9F5" w14:textId="77777777" w:rsidR="00184591" w:rsidRPr="008006E3" w:rsidRDefault="00184591" w:rsidP="00B66B59">
      <w:pPr>
        <w:widowControl w:val="0"/>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importe de fondos transferidos a terceros para liquidar operaciones de inversión en el extranjero.</w:t>
      </w:r>
    </w:p>
    <w:p w14:paraId="5D28E9F6" w14:textId="0E1992A2" w:rsidR="00184591" w:rsidRPr="008006E3" w:rsidRDefault="00184591" w:rsidP="00ED62B2">
      <w:pPr>
        <w:pStyle w:val="Textoindependiente"/>
        <w:spacing w:after="0"/>
        <w:ind w:firstLine="708"/>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ab/>
      </w:r>
    </w:p>
    <w:p w14:paraId="5D28E9F7" w14:textId="77777777" w:rsidR="00184591" w:rsidRPr="008006E3" w:rsidRDefault="00626950"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r w:rsidR="00184591" w:rsidRPr="008006E3">
        <w:rPr>
          <w:rFonts w:ascii="Museo Sans 300" w:hAnsi="Museo Sans 300" w:cs="Arial"/>
          <w:b/>
          <w:color w:val="0D0D0D" w:themeColor="text1" w:themeTint="F2"/>
          <w:sz w:val="22"/>
          <w:szCs w:val="22"/>
        </w:rPr>
        <w:t>:</w:t>
      </w:r>
    </w:p>
    <w:p w14:paraId="5D28E9F8" w14:textId="77777777" w:rsidR="00DF1769" w:rsidRPr="008006E3" w:rsidRDefault="00DF1769" w:rsidP="00ED62B2">
      <w:pPr>
        <w:pStyle w:val="Textoindependiente"/>
        <w:spacing w:after="0"/>
        <w:jc w:val="both"/>
        <w:rPr>
          <w:rFonts w:ascii="Museo Sans 300" w:hAnsi="Museo Sans 300" w:cs="Arial"/>
          <w:b/>
          <w:color w:val="0D0D0D" w:themeColor="text1" w:themeTint="F2"/>
          <w:sz w:val="22"/>
          <w:szCs w:val="22"/>
        </w:rPr>
      </w:pPr>
    </w:p>
    <w:p w14:paraId="5D28E9F9" w14:textId="77777777" w:rsidR="00184591" w:rsidRPr="008006E3" w:rsidRDefault="00184591" w:rsidP="00AD228D">
      <w:pPr>
        <w:numPr>
          <w:ilvl w:val="0"/>
          <w:numId w:val="6"/>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importe del pago de las inversiones materializadas en el extranjero.</w:t>
      </w:r>
    </w:p>
    <w:p w14:paraId="5D28E9FA" w14:textId="77777777" w:rsidR="00184591" w:rsidRPr="008006E3" w:rsidRDefault="00184591" w:rsidP="00AD228D">
      <w:pPr>
        <w:numPr>
          <w:ilvl w:val="0"/>
          <w:numId w:val="6"/>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importe de las transferencias en efectivo a cuentas bancarias localizadas en el país o en el extranjero propiedad del Fondo.</w:t>
      </w:r>
    </w:p>
    <w:p w14:paraId="5D28E9FB" w14:textId="77777777" w:rsidR="00184591" w:rsidRPr="008006E3" w:rsidRDefault="00184591" w:rsidP="00ED62B2">
      <w:pPr>
        <w:jc w:val="both"/>
        <w:rPr>
          <w:rFonts w:ascii="Museo Sans 300" w:hAnsi="Museo Sans 300" w:cs="Arial"/>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1A10CA" w:rsidRPr="008006E3" w14:paraId="5D28E9FF" w14:textId="77777777" w:rsidTr="00393C77">
        <w:trPr>
          <w:trHeight w:val="302"/>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9FC" w14:textId="77777777" w:rsidR="001A10CA" w:rsidRPr="008006E3" w:rsidRDefault="001A10CA" w:rsidP="00ED62B2">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9FD" w14:textId="77777777" w:rsidR="001A10CA" w:rsidRPr="008006E3" w:rsidRDefault="001A10CA" w:rsidP="00ED62B2">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129.00</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5D28E9FE" w14:textId="77777777" w:rsidR="001A10CA" w:rsidRPr="008006E3" w:rsidRDefault="001A10CA" w:rsidP="00B677B8">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kern w:val="28"/>
                <w:sz w:val="22"/>
                <w:szCs w:val="22"/>
                <w:lang w:val="es-GT"/>
              </w:rPr>
              <w:t>TRANSFERENCIAS</w:t>
            </w:r>
            <w:r w:rsidR="006419B5" w:rsidRPr="008006E3">
              <w:rPr>
                <w:rFonts w:ascii="Museo Sans 300" w:hAnsi="Museo Sans 300" w:cs="Arial"/>
                <w:b/>
                <w:color w:val="0D0D0D" w:themeColor="text1" w:themeTint="F2"/>
                <w:kern w:val="28"/>
                <w:sz w:val="22"/>
                <w:szCs w:val="22"/>
                <w:lang w:val="es-GT"/>
              </w:rPr>
              <w:t xml:space="preserve"> </w:t>
            </w:r>
            <w:r w:rsidRPr="008006E3">
              <w:rPr>
                <w:rFonts w:ascii="Museo Sans 300" w:hAnsi="Museo Sans 300" w:cs="Arial"/>
                <w:b/>
                <w:color w:val="0D0D0D" w:themeColor="text1" w:themeTint="F2"/>
                <w:kern w:val="28"/>
                <w:sz w:val="22"/>
                <w:szCs w:val="22"/>
                <w:lang w:val="es-GT"/>
              </w:rPr>
              <w:t>A CUSTODIOS</w:t>
            </w:r>
            <w:r w:rsidR="00AB36A1" w:rsidRPr="008006E3">
              <w:rPr>
                <w:rFonts w:ascii="Museo Sans 300" w:hAnsi="Museo Sans 300" w:cs="Arial"/>
                <w:b/>
                <w:color w:val="0D0D0D" w:themeColor="text1" w:themeTint="F2"/>
                <w:kern w:val="28"/>
                <w:sz w:val="22"/>
                <w:szCs w:val="22"/>
                <w:lang w:val="es-GT"/>
              </w:rPr>
              <w:t xml:space="preserve"> </w:t>
            </w:r>
            <w:r w:rsidRPr="008006E3">
              <w:rPr>
                <w:rFonts w:ascii="Museo Sans 300" w:hAnsi="Museo Sans 300" w:cs="Arial"/>
                <w:b/>
                <w:color w:val="0D0D0D" w:themeColor="text1" w:themeTint="F2"/>
                <w:kern w:val="28"/>
                <w:sz w:val="22"/>
                <w:szCs w:val="22"/>
                <w:lang w:val="es-GT"/>
              </w:rPr>
              <w:t>PARA OPERACIONES EN EL EXTRANJERO</w:t>
            </w:r>
          </w:p>
        </w:tc>
      </w:tr>
    </w:tbl>
    <w:p w14:paraId="5D28EA00" w14:textId="77777777" w:rsidR="00184591" w:rsidRPr="008006E3" w:rsidRDefault="00184591" w:rsidP="00ED62B2">
      <w:pPr>
        <w:jc w:val="both"/>
        <w:rPr>
          <w:rFonts w:ascii="Museo Sans 300" w:hAnsi="Museo Sans 300" w:cs="Arial"/>
          <w:color w:val="0D0D0D" w:themeColor="text1" w:themeTint="F2"/>
          <w:sz w:val="22"/>
          <w:szCs w:val="22"/>
        </w:rPr>
      </w:pPr>
    </w:p>
    <w:p w14:paraId="5D28EA01" w14:textId="05212FBF" w:rsidR="00184591" w:rsidRPr="008006E3" w:rsidRDefault="00184591"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A02" w14:textId="77777777" w:rsidR="00184591" w:rsidRPr="008006E3" w:rsidRDefault="00184591" w:rsidP="00751126">
      <w:pPr>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Representa el monto en concepto de recursos pertenecientes al Fondo transferidos al o desde el extranjero, hacia cuentas bancarias propiedad de</w:t>
      </w:r>
      <w:r w:rsidR="008A5E42"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l</w:t>
      </w:r>
      <w:r w:rsidR="008A5E42" w:rsidRPr="008006E3">
        <w:rPr>
          <w:rFonts w:ascii="Museo Sans 300" w:hAnsi="Museo Sans 300" w:cs="Arial"/>
          <w:color w:val="0D0D0D" w:themeColor="text1" w:themeTint="F2"/>
          <w:sz w:val="22"/>
          <w:szCs w:val="22"/>
        </w:rPr>
        <w:t>os</w:t>
      </w:r>
      <w:r w:rsidRPr="008006E3">
        <w:rPr>
          <w:rFonts w:ascii="Museo Sans 300" w:hAnsi="Museo Sans 300" w:cs="Arial"/>
          <w:color w:val="0D0D0D" w:themeColor="text1" w:themeTint="F2"/>
          <w:sz w:val="22"/>
          <w:szCs w:val="22"/>
        </w:rPr>
        <w:t xml:space="preserve"> custodio</w:t>
      </w:r>
      <w:r w:rsidR="008A5E42" w:rsidRPr="008006E3">
        <w:rPr>
          <w:rFonts w:ascii="Museo Sans 300" w:hAnsi="Museo Sans 300" w:cs="Arial"/>
          <w:color w:val="0D0D0D" w:themeColor="text1" w:themeTint="F2"/>
          <w:sz w:val="22"/>
          <w:szCs w:val="22"/>
        </w:rPr>
        <w:t>s</w:t>
      </w:r>
      <w:r w:rsidRPr="008006E3">
        <w:rPr>
          <w:rFonts w:ascii="Museo Sans 300" w:hAnsi="Museo Sans 300" w:cs="Arial"/>
          <w:color w:val="0D0D0D" w:themeColor="text1" w:themeTint="F2"/>
          <w:sz w:val="22"/>
          <w:szCs w:val="22"/>
        </w:rPr>
        <w:t xml:space="preserve"> nacional</w:t>
      </w:r>
      <w:r w:rsidR="008A5E42" w:rsidRPr="008006E3">
        <w:rPr>
          <w:rFonts w:ascii="Museo Sans 300" w:hAnsi="Museo Sans 300" w:cs="Arial"/>
          <w:color w:val="0D0D0D" w:themeColor="text1" w:themeTint="F2"/>
          <w:sz w:val="22"/>
          <w:szCs w:val="22"/>
        </w:rPr>
        <w:t>es e internacionales</w:t>
      </w:r>
      <w:r w:rsidRPr="008006E3">
        <w:rPr>
          <w:rFonts w:ascii="Museo Sans 300" w:hAnsi="Museo Sans 300" w:cs="Arial"/>
          <w:color w:val="0D0D0D" w:themeColor="text1" w:themeTint="F2"/>
          <w:sz w:val="22"/>
          <w:szCs w:val="22"/>
        </w:rPr>
        <w:t xml:space="preserve"> abierta</w:t>
      </w:r>
      <w:r w:rsidR="008A5E42" w:rsidRPr="008006E3">
        <w:rPr>
          <w:rFonts w:ascii="Museo Sans 300" w:hAnsi="Museo Sans 300" w:cs="Arial"/>
          <w:color w:val="0D0D0D" w:themeColor="text1" w:themeTint="F2"/>
          <w:sz w:val="22"/>
          <w:szCs w:val="22"/>
        </w:rPr>
        <w:t>s</w:t>
      </w:r>
      <w:r w:rsidRPr="008006E3">
        <w:rPr>
          <w:rFonts w:ascii="Museo Sans 300" w:hAnsi="Museo Sans 300" w:cs="Arial"/>
          <w:color w:val="0D0D0D" w:themeColor="text1" w:themeTint="F2"/>
          <w:sz w:val="22"/>
          <w:szCs w:val="22"/>
        </w:rPr>
        <w:t xml:space="preserve"> en </w:t>
      </w:r>
      <w:proofErr w:type="spellStart"/>
      <w:r w:rsidRPr="008006E3">
        <w:rPr>
          <w:rFonts w:ascii="Museo Sans 300" w:hAnsi="Museo Sans 300" w:cs="Arial"/>
          <w:color w:val="0D0D0D" w:themeColor="text1" w:themeTint="F2"/>
          <w:sz w:val="22"/>
          <w:szCs w:val="22"/>
        </w:rPr>
        <w:t>subcustodios</w:t>
      </w:r>
      <w:proofErr w:type="spellEnd"/>
      <w:r w:rsidRPr="008006E3">
        <w:rPr>
          <w:rFonts w:ascii="Museo Sans 300" w:hAnsi="Museo Sans 300" w:cs="Arial"/>
          <w:color w:val="0D0D0D" w:themeColor="text1" w:themeTint="F2"/>
          <w:sz w:val="22"/>
          <w:szCs w:val="22"/>
        </w:rPr>
        <w:t xml:space="preserve"> internacionales en el extranjero, para liquidar operaciones de valores en el exterior. </w:t>
      </w:r>
    </w:p>
    <w:p w14:paraId="1A0C83D3" w14:textId="77777777" w:rsidR="004926A3" w:rsidRPr="008006E3" w:rsidRDefault="004926A3" w:rsidP="00ED62B2">
      <w:pPr>
        <w:pStyle w:val="Textoindependiente"/>
        <w:spacing w:after="0"/>
        <w:jc w:val="both"/>
        <w:rPr>
          <w:rFonts w:ascii="Museo Sans 300" w:hAnsi="Museo Sans 300" w:cs="Arial"/>
          <w:b/>
          <w:color w:val="0D0D0D" w:themeColor="text1" w:themeTint="F2"/>
          <w:sz w:val="22"/>
          <w:szCs w:val="22"/>
        </w:rPr>
      </w:pPr>
    </w:p>
    <w:p w14:paraId="5D28EA04" w14:textId="77777777" w:rsidR="00184591" w:rsidRPr="008006E3" w:rsidRDefault="00020350"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r w:rsidR="00184591" w:rsidRPr="008006E3">
        <w:rPr>
          <w:rFonts w:ascii="Museo Sans 300" w:hAnsi="Museo Sans 300" w:cs="Arial"/>
          <w:b/>
          <w:color w:val="0D0D0D" w:themeColor="text1" w:themeTint="F2"/>
          <w:sz w:val="22"/>
          <w:szCs w:val="22"/>
        </w:rPr>
        <w:t>:</w:t>
      </w:r>
    </w:p>
    <w:p w14:paraId="5D28EA05" w14:textId="77777777" w:rsidR="00393C77" w:rsidRPr="008006E3" w:rsidRDefault="00393C77" w:rsidP="00ED62B2">
      <w:pPr>
        <w:pStyle w:val="Textoindependiente"/>
        <w:spacing w:after="0"/>
        <w:jc w:val="both"/>
        <w:rPr>
          <w:rFonts w:ascii="Museo Sans 300" w:hAnsi="Museo Sans 300" w:cs="Arial"/>
          <w:b/>
          <w:color w:val="0D0D0D" w:themeColor="text1" w:themeTint="F2"/>
          <w:sz w:val="22"/>
          <w:szCs w:val="22"/>
        </w:rPr>
      </w:pPr>
    </w:p>
    <w:p w14:paraId="5D28EA06" w14:textId="77777777" w:rsidR="00982D53" w:rsidRPr="008006E3" w:rsidRDefault="00184591" w:rsidP="00A81421">
      <w:pPr>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kern w:val="28"/>
          <w:sz w:val="22"/>
          <w:szCs w:val="22"/>
          <w:lang w:val="es-GT"/>
        </w:rPr>
        <w:t>129.01</w:t>
      </w:r>
      <w:r w:rsidRPr="008006E3">
        <w:rPr>
          <w:rFonts w:ascii="Museo Sans 300" w:hAnsi="Museo Sans 300" w:cs="Arial"/>
          <w:color w:val="0D0D0D" w:themeColor="text1" w:themeTint="F2"/>
          <w:kern w:val="28"/>
          <w:sz w:val="22"/>
          <w:szCs w:val="22"/>
          <w:lang w:val="es-GT"/>
        </w:rPr>
        <w:tab/>
      </w:r>
      <w:r w:rsidRPr="008006E3">
        <w:rPr>
          <w:rFonts w:ascii="Museo Sans 300" w:hAnsi="Museo Sans 300" w:cs="Arial"/>
          <w:color w:val="0D0D0D" w:themeColor="text1" w:themeTint="F2"/>
          <w:sz w:val="22"/>
          <w:szCs w:val="22"/>
        </w:rPr>
        <w:t xml:space="preserve">Transferencias a custodios nacionales para liquidación de operaciones en el extranjero – </w:t>
      </w:r>
      <w:proofErr w:type="spellStart"/>
      <w:r w:rsidRPr="008006E3">
        <w:rPr>
          <w:rFonts w:ascii="Museo Sans 300" w:hAnsi="Museo Sans 300" w:cs="Arial"/>
          <w:color w:val="0D0D0D" w:themeColor="text1" w:themeTint="F2"/>
          <w:sz w:val="22"/>
          <w:szCs w:val="22"/>
        </w:rPr>
        <w:t>subcustodio</w:t>
      </w:r>
      <w:proofErr w:type="spellEnd"/>
      <w:r w:rsidRPr="008006E3">
        <w:rPr>
          <w:rFonts w:ascii="Museo Sans 300" w:hAnsi="Museo Sans 300" w:cs="Arial"/>
          <w:color w:val="0D0D0D" w:themeColor="text1" w:themeTint="F2"/>
          <w:sz w:val="22"/>
          <w:szCs w:val="22"/>
        </w:rPr>
        <w:t xml:space="preserve"> internacional</w:t>
      </w:r>
    </w:p>
    <w:p w14:paraId="5D28EA07" w14:textId="77777777" w:rsidR="00184591" w:rsidRPr="008006E3" w:rsidRDefault="00982D53" w:rsidP="00A81421">
      <w:pPr>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129.02</w:t>
      </w:r>
      <w:r w:rsidRPr="008006E3">
        <w:rPr>
          <w:rFonts w:ascii="Museo Sans 300" w:hAnsi="Museo Sans 300" w:cs="Arial"/>
          <w:color w:val="0D0D0D" w:themeColor="text1" w:themeTint="F2"/>
          <w:sz w:val="22"/>
          <w:szCs w:val="22"/>
        </w:rPr>
        <w:tab/>
        <w:t>Transferencias a custodios internacionales para liquidación de operaciones en el extran</w:t>
      </w:r>
      <w:r w:rsidR="00497041" w:rsidRPr="008006E3">
        <w:rPr>
          <w:rFonts w:ascii="Museo Sans 300" w:hAnsi="Museo Sans 300" w:cs="Arial"/>
          <w:color w:val="0D0D0D" w:themeColor="text1" w:themeTint="F2"/>
          <w:sz w:val="22"/>
          <w:szCs w:val="22"/>
        </w:rPr>
        <w:t xml:space="preserve">jero </w:t>
      </w:r>
    </w:p>
    <w:p w14:paraId="116FDE6F" w14:textId="77777777" w:rsidR="007134CD" w:rsidRDefault="007134CD" w:rsidP="00ED62B2">
      <w:pPr>
        <w:pStyle w:val="Textoindependiente"/>
        <w:spacing w:after="0"/>
        <w:jc w:val="both"/>
        <w:rPr>
          <w:rFonts w:ascii="Museo Sans 300" w:hAnsi="Museo Sans 300" w:cs="Arial"/>
          <w:b/>
          <w:color w:val="0D0D0D" w:themeColor="text1" w:themeTint="F2"/>
          <w:sz w:val="22"/>
          <w:szCs w:val="22"/>
        </w:rPr>
      </w:pPr>
    </w:p>
    <w:p w14:paraId="5D28EA09" w14:textId="628B34A7" w:rsidR="00184591" w:rsidRPr="008006E3" w:rsidRDefault="00184591"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p>
    <w:p w14:paraId="5D28EA0A" w14:textId="77777777" w:rsidR="00393C77" w:rsidRPr="008006E3" w:rsidRDefault="00393C77" w:rsidP="00ED62B2">
      <w:pPr>
        <w:pStyle w:val="Textoindependiente"/>
        <w:spacing w:after="0"/>
        <w:jc w:val="both"/>
        <w:rPr>
          <w:rFonts w:ascii="Museo Sans 300" w:hAnsi="Museo Sans 300" w:cs="Arial"/>
          <w:b/>
          <w:color w:val="0D0D0D" w:themeColor="text1" w:themeTint="F2"/>
          <w:sz w:val="22"/>
          <w:szCs w:val="22"/>
        </w:rPr>
      </w:pPr>
    </w:p>
    <w:p w14:paraId="5D28EA0B" w14:textId="77777777" w:rsidR="00184591" w:rsidRPr="008006E3" w:rsidRDefault="00184591" w:rsidP="00A81421">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Por el importe de fondos transferidos a cuenta bancaria propiedad del custodio nacional abierta en </w:t>
      </w:r>
      <w:proofErr w:type="spellStart"/>
      <w:r w:rsidRPr="008006E3">
        <w:rPr>
          <w:rFonts w:ascii="Museo Sans 300" w:hAnsi="Museo Sans 300" w:cs="Arial"/>
          <w:color w:val="0D0D0D" w:themeColor="text1" w:themeTint="F2"/>
          <w:sz w:val="22"/>
          <w:szCs w:val="22"/>
          <w:lang w:val="es-ES_tradnl"/>
        </w:rPr>
        <w:t>subcustodio</w:t>
      </w:r>
      <w:proofErr w:type="spellEnd"/>
      <w:r w:rsidRPr="008006E3">
        <w:rPr>
          <w:rFonts w:ascii="Museo Sans 300" w:hAnsi="Museo Sans 300" w:cs="Arial"/>
          <w:color w:val="0D0D0D" w:themeColor="text1" w:themeTint="F2"/>
          <w:sz w:val="22"/>
          <w:szCs w:val="22"/>
          <w:lang w:val="es-ES_tradnl"/>
        </w:rPr>
        <w:t xml:space="preserve"> internacional en el extranjero, para liquidar operaciones de valores en mercados internacionales. </w:t>
      </w:r>
    </w:p>
    <w:p w14:paraId="5D28EA0C" w14:textId="77777777" w:rsidR="008A5E42" w:rsidRPr="008006E3" w:rsidRDefault="008A5E42" w:rsidP="00A81421">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importe de fondos transferidos a cuenta bancaria propiedad del custodio internacional para liquidar operaciones de valores en mercados internacionales.</w:t>
      </w:r>
    </w:p>
    <w:p w14:paraId="5D28EA0D" w14:textId="77777777" w:rsidR="00184591" w:rsidRPr="008006E3" w:rsidRDefault="00184591" w:rsidP="00ED62B2">
      <w:pPr>
        <w:pStyle w:val="Textoindependiente"/>
        <w:spacing w:after="0"/>
        <w:jc w:val="both"/>
        <w:rPr>
          <w:rFonts w:ascii="Museo Sans 300" w:hAnsi="Museo Sans 300" w:cs="Arial"/>
          <w:color w:val="0D0D0D" w:themeColor="text1" w:themeTint="F2"/>
          <w:sz w:val="22"/>
          <w:szCs w:val="22"/>
        </w:rPr>
      </w:pPr>
    </w:p>
    <w:p w14:paraId="5D28EA0E" w14:textId="77777777" w:rsidR="00184591" w:rsidRPr="008006E3" w:rsidRDefault="00020350"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r w:rsidR="00184591" w:rsidRPr="008006E3">
        <w:rPr>
          <w:rFonts w:ascii="Museo Sans 300" w:hAnsi="Museo Sans 300" w:cs="Arial"/>
          <w:b/>
          <w:color w:val="0D0D0D" w:themeColor="text1" w:themeTint="F2"/>
          <w:sz w:val="22"/>
          <w:szCs w:val="22"/>
        </w:rPr>
        <w:t>:</w:t>
      </w:r>
    </w:p>
    <w:p w14:paraId="5D28EA0F" w14:textId="77777777" w:rsidR="00393C77" w:rsidRPr="008006E3" w:rsidRDefault="00393C77" w:rsidP="00ED62B2">
      <w:pPr>
        <w:pStyle w:val="Textoindependiente"/>
        <w:spacing w:after="0"/>
        <w:jc w:val="both"/>
        <w:rPr>
          <w:rFonts w:ascii="Museo Sans 300" w:hAnsi="Museo Sans 300" w:cs="Arial"/>
          <w:b/>
          <w:color w:val="0D0D0D" w:themeColor="text1" w:themeTint="F2"/>
          <w:sz w:val="22"/>
          <w:szCs w:val="22"/>
        </w:rPr>
      </w:pPr>
    </w:p>
    <w:p w14:paraId="5D28EA10" w14:textId="77777777" w:rsidR="00184591" w:rsidRPr="008006E3" w:rsidRDefault="00184591" w:rsidP="00A81421">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importe del pago de las inversiones materializadas en el extranjero.</w:t>
      </w:r>
    </w:p>
    <w:p w14:paraId="5D28EA11" w14:textId="77777777" w:rsidR="008A5E42" w:rsidRPr="008006E3" w:rsidRDefault="008A5E42" w:rsidP="00A81421">
      <w:pPr>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Por el importe del pago de las inversiones en valores </w:t>
      </w:r>
      <w:r w:rsidR="00D713DD" w:rsidRPr="008006E3">
        <w:rPr>
          <w:rFonts w:ascii="Museo Sans 300" w:hAnsi="Museo Sans 300" w:cs="Arial"/>
          <w:color w:val="0D0D0D" w:themeColor="text1" w:themeTint="F2"/>
          <w:sz w:val="22"/>
          <w:szCs w:val="22"/>
          <w:lang w:val="es-ES_tradnl"/>
        </w:rPr>
        <w:t>extranjeros</w:t>
      </w:r>
      <w:r w:rsidRPr="008006E3">
        <w:rPr>
          <w:rFonts w:ascii="Museo Sans 300" w:hAnsi="Museo Sans 300" w:cs="Arial"/>
          <w:color w:val="0D0D0D" w:themeColor="text1" w:themeTint="F2"/>
          <w:sz w:val="22"/>
          <w:szCs w:val="22"/>
          <w:lang w:val="es-ES_tradnl"/>
        </w:rPr>
        <w:t>.</w:t>
      </w:r>
    </w:p>
    <w:p w14:paraId="5D28EA12" w14:textId="77777777" w:rsidR="00184591" w:rsidRPr="008006E3" w:rsidRDefault="00184591" w:rsidP="00897D24">
      <w:pPr>
        <w:widowControl w:val="0"/>
        <w:numPr>
          <w:ilvl w:val="0"/>
          <w:numId w:val="3"/>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lastRenderedPageBreak/>
        <w:t>Por el importe de las transferencias en efectivo a cuentas bancarias localizadas en el país o en el extranjero, propiedad del Fondo.</w:t>
      </w:r>
    </w:p>
    <w:p w14:paraId="5D28EA13" w14:textId="77777777" w:rsidR="00184591" w:rsidRPr="008006E3" w:rsidRDefault="00184591" w:rsidP="00ED62B2">
      <w:pPr>
        <w:jc w:val="both"/>
        <w:rPr>
          <w:rFonts w:ascii="Museo Sans 300" w:hAnsi="Museo Sans 300" w:cs="Arial"/>
          <w:color w:val="0D0D0D" w:themeColor="text1" w:themeTint="F2"/>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020350" w:rsidRPr="008006E3" w14:paraId="5D28EA17"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14" w14:textId="77777777" w:rsidR="00020350" w:rsidRPr="008006E3" w:rsidRDefault="00020350"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15" w14:textId="77777777" w:rsidR="00020350" w:rsidRPr="008006E3" w:rsidRDefault="00020350"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130.00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16" w14:textId="77777777" w:rsidR="00020350" w:rsidRPr="008006E3" w:rsidRDefault="00020350" w:rsidP="00A730B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pacing w:val="-3"/>
                <w:sz w:val="22"/>
                <w:szCs w:val="22"/>
                <w:lang w:val="es-ES_tradnl"/>
              </w:rPr>
              <w:t xml:space="preserve">INVERSIONES </w:t>
            </w:r>
            <w:r w:rsidR="005F6900" w:rsidRPr="008006E3">
              <w:rPr>
                <w:rFonts w:ascii="Museo Sans 300" w:hAnsi="Museo Sans 300" w:cs="Arial"/>
                <w:b/>
                <w:color w:val="0D0D0D" w:themeColor="text1" w:themeTint="F2"/>
                <w:spacing w:val="-3"/>
                <w:sz w:val="22"/>
                <w:szCs w:val="22"/>
                <w:lang w:val="es-ES_tradnl"/>
              </w:rPr>
              <w:t>EN VALORES</w:t>
            </w:r>
          </w:p>
        </w:tc>
      </w:tr>
    </w:tbl>
    <w:p w14:paraId="5D28EA18" w14:textId="77777777" w:rsidR="00184591" w:rsidRPr="008006E3" w:rsidRDefault="00184591" w:rsidP="00ED62B2">
      <w:pPr>
        <w:jc w:val="both"/>
        <w:rPr>
          <w:rFonts w:ascii="Museo Sans 300" w:hAnsi="Museo Sans 300" w:cs="Arial"/>
          <w:color w:val="0D0D0D" w:themeColor="text1" w:themeTint="F2"/>
          <w:sz w:val="22"/>
          <w:szCs w:val="22"/>
          <w:lang w:val="es-ES_tradnl"/>
        </w:rPr>
      </w:pPr>
    </w:p>
    <w:p w14:paraId="08C467B3" w14:textId="36F5A260" w:rsidR="000A2A46" w:rsidRPr="008006E3" w:rsidRDefault="00184591"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A1B" w14:textId="3F563104" w:rsidR="00184591" w:rsidRPr="008006E3" w:rsidRDefault="00BC6ECE" w:rsidP="00ED3AFD">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Comprende las inversiones en valores emitidos por entidades del país, así como </w:t>
      </w:r>
      <w:r w:rsidR="00C26E16" w:rsidRPr="008006E3">
        <w:rPr>
          <w:rFonts w:ascii="Museo Sans 300" w:hAnsi="Museo Sans 300" w:cs="Arial"/>
          <w:color w:val="0D0D0D" w:themeColor="text1" w:themeTint="F2"/>
          <w:sz w:val="22"/>
          <w:szCs w:val="22"/>
          <w:lang w:val="es-ES_tradnl"/>
        </w:rPr>
        <w:t xml:space="preserve">en </w:t>
      </w:r>
      <w:r w:rsidRPr="008006E3">
        <w:rPr>
          <w:rFonts w:ascii="Museo Sans 300" w:hAnsi="Museo Sans 300" w:cs="Arial"/>
          <w:color w:val="0D0D0D" w:themeColor="text1" w:themeTint="F2"/>
          <w:sz w:val="22"/>
          <w:szCs w:val="22"/>
          <w:lang w:val="es-ES_tradnl"/>
        </w:rPr>
        <w:t>los valores emitidos por entidades extranjeras que hayan cumplido con lo establecido en el artículo 9 de la Ley del Mercado de Valores, que sean colocados en mercado primario de una bolsa de valores nacional y  adquiridos cumpliendo con las regulaciones previstas en la Ley del Sistema de Ahorro para Pensiones, Reglamentos, normas emitidas por el Banco Central u otras disposiciones que para tal efecto emita el Comité de Riesgo. A la vez representa la cartera de inversiones del Fondo, reflejando a nivel de subcuentas, su valor de costo y la valorización diaria que se haga de esas inversiones. (19)</w:t>
      </w:r>
    </w:p>
    <w:p w14:paraId="5BFAE249" w14:textId="77777777" w:rsidR="00BC6ECE" w:rsidRPr="008006E3" w:rsidRDefault="00BC6ECE" w:rsidP="00ED3AFD">
      <w:pPr>
        <w:jc w:val="both"/>
        <w:rPr>
          <w:rFonts w:ascii="Museo Sans 300" w:hAnsi="Museo Sans 300" w:cs="Arial"/>
          <w:color w:val="0D0D0D" w:themeColor="text1" w:themeTint="F2"/>
          <w:sz w:val="22"/>
          <w:szCs w:val="22"/>
          <w:lang w:val="es-ES_tradnl"/>
        </w:rPr>
      </w:pPr>
    </w:p>
    <w:p w14:paraId="5D28EA1C" w14:textId="77777777" w:rsidR="00184591" w:rsidRPr="008006E3" w:rsidRDefault="00184591" w:rsidP="00AB36A1">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Su registro al momento de la adquisición será al costo. El saldo estará representado por los valores presentes de los instrumentos financieros, más los aumentos o disminuciones producto del vector precio; </w:t>
      </w:r>
      <w:proofErr w:type="gramStart"/>
      <w:r w:rsidRPr="008006E3">
        <w:rPr>
          <w:rFonts w:ascii="Museo Sans 300" w:hAnsi="Museo Sans 300" w:cs="Arial"/>
          <w:color w:val="0D0D0D" w:themeColor="text1" w:themeTint="F2"/>
          <w:sz w:val="22"/>
          <w:szCs w:val="22"/>
          <w:lang w:val="es-ES_tradnl"/>
        </w:rPr>
        <w:t>de acuerdo a</w:t>
      </w:r>
      <w:proofErr w:type="gramEnd"/>
      <w:r w:rsidRPr="008006E3">
        <w:rPr>
          <w:rFonts w:ascii="Museo Sans 300" w:hAnsi="Museo Sans 300" w:cs="Arial"/>
          <w:color w:val="0D0D0D" w:themeColor="text1" w:themeTint="F2"/>
          <w:sz w:val="22"/>
          <w:szCs w:val="22"/>
          <w:lang w:val="es-ES_tradnl"/>
        </w:rPr>
        <w:t xml:space="preserve"> los procedimientos de valorización de las inversiones </w:t>
      </w:r>
      <w:r w:rsidR="00C84E67" w:rsidRPr="008006E3">
        <w:rPr>
          <w:rFonts w:ascii="Museo Sans 300" w:hAnsi="Museo Sans 300" w:cs="Arial"/>
          <w:color w:val="0D0D0D" w:themeColor="text1" w:themeTint="F2"/>
          <w:sz w:val="22"/>
          <w:szCs w:val="22"/>
          <w:lang w:val="es-ES_tradnl"/>
        </w:rPr>
        <w:t>de acuerdo al marco normativo vigente.</w:t>
      </w:r>
    </w:p>
    <w:p w14:paraId="5D28EA1D" w14:textId="77777777" w:rsidR="00184591" w:rsidRPr="008006E3" w:rsidRDefault="00184591" w:rsidP="00ED62B2">
      <w:pPr>
        <w:jc w:val="both"/>
        <w:rPr>
          <w:rFonts w:ascii="Museo Sans 300" w:hAnsi="Museo Sans 300" w:cs="Arial"/>
          <w:color w:val="0D0D0D" w:themeColor="text1" w:themeTint="F2"/>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020350" w:rsidRPr="008006E3" w14:paraId="5D28EA21"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1E" w14:textId="77777777" w:rsidR="00020350" w:rsidRPr="008006E3" w:rsidRDefault="00020350"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1F" w14:textId="77777777" w:rsidR="00020350" w:rsidRPr="008006E3" w:rsidRDefault="00020350"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131.00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20" w14:textId="77777777" w:rsidR="00020350" w:rsidRPr="008006E3" w:rsidRDefault="00020350"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z w:val="22"/>
                <w:szCs w:val="22"/>
              </w:rPr>
              <w:t>VALORES EMITIDOS POR INSTITUCIONES PÚBLICAS</w:t>
            </w:r>
          </w:p>
        </w:tc>
      </w:tr>
    </w:tbl>
    <w:p w14:paraId="5D28EA22" w14:textId="77777777" w:rsidR="00020350" w:rsidRPr="008006E3" w:rsidRDefault="00020350" w:rsidP="00ED62B2">
      <w:pPr>
        <w:jc w:val="both"/>
        <w:rPr>
          <w:rFonts w:ascii="Museo Sans 300" w:hAnsi="Museo Sans 300" w:cs="Arial"/>
          <w:color w:val="0D0D0D" w:themeColor="text1" w:themeTint="F2"/>
          <w:sz w:val="22"/>
          <w:szCs w:val="22"/>
          <w:lang w:val="es-ES_tradnl"/>
        </w:rPr>
      </w:pPr>
    </w:p>
    <w:p w14:paraId="5D28EA23" w14:textId="086300C4" w:rsidR="00184591" w:rsidRPr="008006E3" w:rsidRDefault="00184591" w:rsidP="00787D91">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A24" w14:textId="77777777" w:rsidR="00184591" w:rsidRPr="008006E3" w:rsidRDefault="00184591" w:rsidP="00851129">
      <w:pPr>
        <w:widowControl w:val="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Representa la adquisición de valores emitidos por el Gobierno Central, Banco Central y otras Instituciones Oficiales, en los límites previstos por la Ley, Reglamentos u otras disposiciones que para tal efecto emita </w:t>
      </w:r>
      <w:r w:rsidR="00C53789" w:rsidRPr="008006E3">
        <w:rPr>
          <w:rFonts w:ascii="Museo Sans 300" w:hAnsi="Museo Sans 300" w:cs="Arial"/>
          <w:color w:val="0D0D0D" w:themeColor="text1" w:themeTint="F2"/>
          <w:sz w:val="22"/>
          <w:szCs w:val="22"/>
          <w:lang w:val="es-ES_tradnl"/>
        </w:rPr>
        <w:t>el Banco Central</w:t>
      </w:r>
      <w:r w:rsidRPr="008006E3">
        <w:rPr>
          <w:rFonts w:ascii="Museo Sans 300" w:hAnsi="Museo Sans 300" w:cs="Arial"/>
          <w:color w:val="0D0D0D" w:themeColor="text1" w:themeTint="F2"/>
          <w:sz w:val="22"/>
          <w:szCs w:val="22"/>
          <w:lang w:val="es-ES_tradnl"/>
        </w:rPr>
        <w:t xml:space="preserve"> o </w:t>
      </w:r>
      <w:r w:rsidR="00AB36A1" w:rsidRPr="008006E3">
        <w:rPr>
          <w:rFonts w:ascii="Museo Sans 300" w:hAnsi="Museo Sans 300" w:cs="Arial"/>
          <w:color w:val="0D0D0D" w:themeColor="text1" w:themeTint="F2"/>
          <w:sz w:val="22"/>
          <w:szCs w:val="22"/>
          <w:lang w:val="es-ES_tradnl"/>
        </w:rPr>
        <w:t>el Comité</w:t>
      </w:r>
      <w:r w:rsidRPr="008006E3">
        <w:rPr>
          <w:rFonts w:ascii="Museo Sans 300" w:hAnsi="Museo Sans 300" w:cs="Arial"/>
          <w:color w:val="0D0D0D" w:themeColor="text1" w:themeTint="F2"/>
          <w:sz w:val="22"/>
          <w:szCs w:val="22"/>
          <w:lang w:val="es-ES_tradnl"/>
        </w:rPr>
        <w:t xml:space="preserve"> de Riesgo.</w:t>
      </w:r>
    </w:p>
    <w:p w14:paraId="17243A31" w14:textId="77777777" w:rsidR="004926A3" w:rsidRPr="008006E3" w:rsidRDefault="004926A3" w:rsidP="00AB36A1">
      <w:pPr>
        <w:jc w:val="both"/>
        <w:rPr>
          <w:rFonts w:ascii="Museo Sans 300" w:hAnsi="Museo Sans 300" w:cs="Arial"/>
          <w:color w:val="0D0D0D" w:themeColor="text1" w:themeTint="F2"/>
          <w:sz w:val="22"/>
          <w:szCs w:val="22"/>
          <w:lang w:val="es-ES_tradnl"/>
        </w:rPr>
      </w:pPr>
    </w:p>
    <w:p w14:paraId="5D28EA26" w14:textId="5C0717AD" w:rsidR="00E163E5" w:rsidRPr="008006E3" w:rsidRDefault="00E163E5" w:rsidP="00AB36A1">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En esta cuenta se incluirán los Depósitos a Plazo Fijo que el Fondo </w:t>
      </w:r>
      <w:proofErr w:type="spellStart"/>
      <w:r w:rsidRPr="008006E3">
        <w:rPr>
          <w:rFonts w:ascii="Museo Sans 300" w:hAnsi="Museo Sans 300" w:cs="Arial"/>
          <w:color w:val="0D0D0D" w:themeColor="text1" w:themeTint="F2"/>
          <w:sz w:val="22"/>
          <w:szCs w:val="22"/>
          <w:lang w:val="es-ES_tradnl"/>
        </w:rPr>
        <w:t>aperture</w:t>
      </w:r>
      <w:proofErr w:type="spellEnd"/>
      <w:r w:rsidRPr="008006E3">
        <w:rPr>
          <w:rFonts w:ascii="Museo Sans 300" w:hAnsi="Museo Sans 300" w:cs="Arial"/>
          <w:color w:val="0D0D0D" w:themeColor="text1" w:themeTint="F2"/>
          <w:sz w:val="22"/>
          <w:szCs w:val="22"/>
          <w:lang w:val="es-ES_tradnl"/>
        </w:rPr>
        <w:t xml:space="preserve"> en el Banco de Fomento Agropecuario.</w:t>
      </w:r>
    </w:p>
    <w:p w14:paraId="5D28EA27" w14:textId="77777777" w:rsidR="00EA3719" w:rsidRPr="008006E3" w:rsidRDefault="00EA3719" w:rsidP="00ED62B2">
      <w:pPr>
        <w:pStyle w:val="Textoindependiente"/>
        <w:spacing w:after="0"/>
        <w:jc w:val="both"/>
        <w:rPr>
          <w:rFonts w:ascii="Museo Sans 300" w:hAnsi="Museo Sans 300" w:cs="Arial"/>
          <w:b/>
          <w:color w:val="0D0D0D" w:themeColor="text1" w:themeTint="F2"/>
          <w:sz w:val="22"/>
          <w:szCs w:val="22"/>
        </w:rPr>
      </w:pPr>
    </w:p>
    <w:p w14:paraId="5D28EA28" w14:textId="77777777" w:rsidR="00184591" w:rsidRPr="008006E3" w:rsidRDefault="00184591" w:rsidP="00F560CC">
      <w:pPr>
        <w:pStyle w:val="Textoindependiente"/>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DINÁMICA:</w:t>
      </w:r>
      <w:r w:rsidRPr="008006E3">
        <w:rPr>
          <w:rFonts w:ascii="Museo Sans 300" w:hAnsi="Museo Sans 300" w:cs="Arial"/>
          <w:b/>
          <w:color w:val="0D0D0D" w:themeColor="text1" w:themeTint="F2"/>
          <w:sz w:val="22"/>
          <w:szCs w:val="22"/>
        </w:rPr>
        <w:tab/>
      </w:r>
    </w:p>
    <w:p w14:paraId="5D28EA29" w14:textId="77777777" w:rsidR="00184591" w:rsidRPr="008006E3" w:rsidRDefault="00184591" w:rsidP="00FF6171">
      <w:pPr>
        <w:pStyle w:val="Textoindependiente"/>
        <w:widowControl w:val="0"/>
        <w:spacing w:after="0"/>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Aplicable a las cuentas 131.00, 132.00, 133.00, 134.00 y 139.00.</w:t>
      </w:r>
    </w:p>
    <w:p w14:paraId="5D28EA2B" w14:textId="1F60F6C1" w:rsidR="00184591" w:rsidRPr="008006E3" w:rsidRDefault="00184591" w:rsidP="0028768C">
      <w:pPr>
        <w:pStyle w:val="Textoindependiente"/>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Las analíticas que continúan después de una de estas </w:t>
      </w:r>
      <w:r w:rsidR="0030586D" w:rsidRPr="008006E3">
        <w:rPr>
          <w:rFonts w:ascii="Museo Sans 300" w:hAnsi="Museo Sans 300" w:cs="Arial"/>
          <w:color w:val="0D0D0D" w:themeColor="text1" w:themeTint="F2"/>
          <w:sz w:val="22"/>
          <w:szCs w:val="22"/>
        </w:rPr>
        <w:t>cuentas</w:t>
      </w:r>
      <w:r w:rsidRPr="008006E3">
        <w:rPr>
          <w:rFonts w:ascii="Museo Sans 300" w:hAnsi="Museo Sans 300" w:cs="Arial"/>
          <w:color w:val="0D0D0D" w:themeColor="text1" w:themeTint="F2"/>
          <w:sz w:val="22"/>
          <w:szCs w:val="22"/>
        </w:rPr>
        <w:t xml:space="preserve"> deberán creárseles el 6º dígito, el cual tomará los valores siguientes:</w:t>
      </w:r>
    </w:p>
    <w:p w14:paraId="5D28EA2C" w14:textId="0CCB4F8F" w:rsidR="00184591" w:rsidRPr="008006E3" w:rsidRDefault="00184591" w:rsidP="00A81421">
      <w:pPr>
        <w:pStyle w:val="Textoindependiente"/>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1. </w:t>
      </w:r>
      <w:r w:rsidRPr="008006E3">
        <w:rPr>
          <w:rFonts w:ascii="Museo Sans 300" w:hAnsi="Museo Sans 300" w:cs="Arial"/>
          <w:color w:val="0D0D0D" w:themeColor="text1" w:themeTint="F2"/>
          <w:sz w:val="22"/>
          <w:szCs w:val="22"/>
        </w:rPr>
        <w:tab/>
        <w:t>Cuando</w:t>
      </w:r>
      <w:r w:rsidR="004926A3"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la inversión sea en moneda de curso legal;</w:t>
      </w:r>
      <w:r w:rsidR="004926A3" w:rsidRPr="008006E3">
        <w:rPr>
          <w:rFonts w:ascii="Museo Sans 300" w:hAnsi="Museo Sans 300" w:cs="Arial"/>
          <w:color w:val="0D0D0D" w:themeColor="text1" w:themeTint="F2"/>
          <w:sz w:val="22"/>
          <w:szCs w:val="22"/>
        </w:rPr>
        <w:t xml:space="preserve"> </w:t>
      </w:r>
    </w:p>
    <w:p w14:paraId="5D28EA2D" w14:textId="4BE812C3" w:rsidR="00184591" w:rsidRPr="008006E3" w:rsidRDefault="00184591" w:rsidP="00A81421">
      <w:pPr>
        <w:pStyle w:val="Textoindependiente"/>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2. </w:t>
      </w:r>
      <w:r w:rsidRPr="008006E3">
        <w:rPr>
          <w:rFonts w:ascii="Museo Sans 300" w:hAnsi="Museo Sans 300" w:cs="Arial"/>
          <w:color w:val="0D0D0D" w:themeColor="text1" w:themeTint="F2"/>
          <w:sz w:val="22"/>
          <w:szCs w:val="22"/>
        </w:rPr>
        <w:tab/>
        <w:t>Si</w:t>
      </w:r>
      <w:r w:rsidR="004926A3"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fuera en moneda extranjera y que no sea de curso legal;</w:t>
      </w:r>
      <w:r w:rsidR="004926A3" w:rsidRPr="008006E3">
        <w:rPr>
          <w:rFonts w:ascii="Museo Sans 300" w:hAnsi="Museo Sans 300" w:cs="Arial"/>
          <w:color w:val="0D0D0D" w:themeColor="text1" w:themeTint="F2"/>
          <w:sz w:val="22"/>
          <w:szCs w:val="22"/>
        </w:rPr>
        <w:t xml:space="preserve"> </w:t>
      </w:r>
    </w:p>
    <w:p w14:paraId="5D28EA2E" w14:textId="77777777" w:rsidR="00184591" w:rsidRPr="008006E3" w:rsidRDefault="00184591" w:rsidP="00A81421">
      <w:pPr>
        <w:pStyle w:val="Textoindependiente"/>
        <w:tabs>
          <w:tab w:val="left" w:pos="709"/>
        </w:tabs>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3. </w:t>
      </w:r>
      <w:r w:rsidRPr="008006E3">
        <w:rPr>
          <w:rFonts w:ascii="Museo Sans 300" w:hAnsi="Museo Sans 300" w:cs="Arial"/>
          <w:color w:val="0D0D0D" w:themeColor="text1" w:themeTint="F2"/>
          <w:sz w:val="22"/>
          <w:szCs w:val="22"/>
        </w:rPr>
        <w:tab/>
        <w:t>Por los aumentos o disminuciones experimentados por las inversiones, producto del aj</w:t>
      </w:r>
      <w:r w:rsidR="00020350" w:rsidRPr="008006E3">
        <w:rPr>
          <w:rFonts w:ascii="Museo Sans 300" w:hAnsi="Museo Sans 300" w:cs="Arial"/>
          <w:color w:val="0D0D0D" w:themeColor="text1" w:themeTint="F2"/>
          <w:sz w:val="22"/>
          <w:szCs w:val="22"/>
        </w:rPr>
        <w:t xml:space="preserve">uste diario del vector precio; </w:t>
      </w:r>
    </w:p>
    <w:p w14:paraId="5D28EA2F" w14:textId="77777777" w:rsidR="00184591" w:rsidRPr="008006E3" w:rsidRDefault="00184591" w:rsidP="00A81421">
      <w:pPr>
        <w:pStyle w:val="Textoindependiente"/>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4</w:t>
      </w:r>
      <w:r w:rsidR="00020350" w:rsidRPr="008006E3">
        <w:rPr>
          <w:rFonts w:ascii="Museo Sans 300" w:hAnsi="Museo Sans 300" w:cs="Arial"/>
          <w:color w:val="0D0D0D" w:themeColor="text1" w:themeTint="F2"/>
          <w:sz w:val="22"/>
          <w:szCs w:val="22"/>
        </w:rPr>
        <w:t xml:space="preserve">. </w:t>
      </w:r>
      <w:r w:rsidR="00020350" w:rsidRPr="008006E3">
        <w:rPr>
          <w:rFonts w:ascii="Museo Sans 300" w:hAnsi="Museo Sans 300" w:cs="Arial"/>
          <w:color w:val="0D0D0D" w:themeColor="text1" w:themeTint="F2"/>
          <w:sz w:val="22"/>
          <w:szCs w:val="22"/>
        </w:rPr>
        <w:tab/>
        <w:t>Por el diferencial cambiario; y</w:t>
      </w:r>
    </w:p>
    <w:p w14:paraId="5D28EA30" w14:textId="77777777" w:rsidR="00184591" w:rsidRPr="008006E3" w:rsidRDefault="00184591" w:rsidP="00A81421">
      <w:pPr>
        <w:pStyle w:val="Textoindependiente"/>
        <w:tabs>
          <w:tab w:val="left" w:pos="709"/>
        </w:tabs>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5.</w:t>
      </w:r>
      <w:r w:rsidRPr="008006E3">
        <w:rPr>
          <w:rFonts w:ascii="Museo Sans 300" w:hAnsi="Museo Sans 300" w:cs="Arial"/>
          <w:color w:val="0D0D0D" w:themeColor="text1" w:themeTint="F2"/>
          <w:sz w:val="22"/>
          <w:szCs w:val="22"/>
        </w:rPr>
        <w:tab/>
        <w:t xml:space="preserve">Por los intereses acumulados por compras de inversiones financieros. </w:t>
      </w:r>
    </w:p>
    <w:p w14:paraId="1C75B871" w14:textId="685226DA" w:rsidR="00E737AE" w:rsidRDefault="00E737AE" w:rsidP="00ED62B2">
      <w:pPr>
        <w:pStyle w:val="Textoindependiente"/>
        <w:spacing w:after="0"/>
        <w:jc w:val="both"/>
        <w:rPr>
          <w:rFonts w:ascii="Museo Sans 300" w:hAnsi="Museo Sans 300" w:cs="Arial"/>
          <w:b/>
          <w:color w:val="0D0D0D" w:themeColor="text1" w:themeTint="F2"/>
          <w:sz w:val="22"/>
          <w:szCs w:val="22"/>
        </w:rPr>
      </w:pPr>
    </w:p>
    <w:p w14:paraId="5D28EA32" w14:textId="77777777" w:rsidR="00184591" w:rsidRPr="008006E3" w:rsidRDefault="00020350"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lastRenderedPageBreak/>
        <w:t>SUBCUENTAS</w:t>
      </w:r>
      <w:r w:rsidR="00184591" w:rsidRPr="008006E3">
        <w:rPr>
          <w:rFonts w:ascii="Museo Sans 300" w:hAnsi="Museo Sans 300" w:cs="Arial"/>
          <w:b/>
          <w:color w:val="0D0D0D" w:themeColor="text1" w:themeTint="F2"/>
          <w:sz w:val="22"/>
          <w:szCs w:val="22"/>
        </w:rPr>
        <w:t>:</w:t>
      </w:r>
    </w:p>
    <w:p w14:paraId="5D28EA33" w14:textId="77777777" w:rsidR="0028768C" w:rsidRPr="008006E3" w:rsidRDefault="0028768C" w:rsidP="00ED62B2">
      <w:pPr>
        <w:pStyle w:val="Textoindependiente"/>
        <w:spacing w:after="0"/>
        <w:jc w:val="both"/>
        <w:rPr>
          <w:rFonts w:ascii="Museo Sans 300" w:hAnsi="Museo Sans 300" w:cs="Arial"/>
          <w:b/>
          <w:color w:val="0D0D0D" w:themeColor="text1" w:themeTint="F2"/>
          <w:sz w:val="22"/>
          <w:szCs w:val="22"/>
        </w:rPr>
      </w:pPr>
    </w:p>
    <w:p w14:paraId="5D28EA34" w14:textId="77777777" w:rsidR="00184591" w:rsidRPr="008006E3" w:rsidRDefault="00184591" w:rsidP="00AD228D">
      <w:pPr>
        <w:numPr>
          <w:ilvl w:val="1"/>
          <w:numId w:val="15"/>
        </w:numPr>
        <w:tabs>
          <w:tab w:val="clear" w:pos="2835"/>
          <w:tab w:val="num" w:pos="-142"/>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Valores emitidos por el Gobierno Central – DGT</w:t>
      </w:r>
    </w:p>
    <w:p w14:paraId="5D28EA35" w14:textId="77777777" w:rsidR="00184591" w:rsidRPr="008006E3" w:rsidRDefault="00184591" w:rsidP="00AD228D">
      <w:pPr>
        <w:numPr>
          <w:ilvl w:val="1"/>
          <w:numId w:val="15"/>
        </w:numPr>
        <w:tabs>
          <w:tab w:val="clear" w:pos="2835"/>
          <w:tab w:val="num" w:pos="-142"/>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Valores emitidos por el Banco Central de Reserva de El Salvador</w:t>
      </w:r>
    </w:p>
    <w:p w14:paraId="5D28EA36" w14:textId="77777777" w:rsidR="00184591" w:rsidRPr="008006E3" w:rsidRDefault="00184591" w:rsidP="00AD228D">
      <w:pPr>
        <w:numPr>
          <w:ilvl w:val="1"/>
          <w:numId w:val="15"/>
        </w:numPr>
        <w:tabs>
          <w:tab w:val="clear" w:pos="2835"/>
          <w:tab w:val="num" w:pos="-142"/>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Banco de Desarrollo de El Salvador </w:t>
      </w:r>
    </w:p>
    <w:p w14:paraId="5D28EA37" w14:textId="77777777" w:rsidR="00184591" w:rsidRPr="008006E3" w:rsidRDefault="00184591" w:rsidP="00AD228D">
      <w:pPr>
        <w:numPr>
          <w:ilvl w:val="1"/>
          <w:numId w:val="15"/>
        </w:numPr>
        <w:tabs>
          <w:tab w:val="clear" w:pos="2835"/>
          <w:tab w:val="num" w:pos="-142"/>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Fondo Social para la Vivienda</w:t>
      </w:r>
    </w:p>
    <w:p w14:paraId="5D28EA38" w14:textId="77777777" w:rsidR="00184591" w:rsidRPr="008006E3" w:rsidRDefault="00184591" w:rsidP="00AD228D">
      <w:pPr>
        <w:numPr>
          <w:ilvl w:val="1"/>
          <w:numId w:val="15"/>
        </w:numPr>
        <w:tabs>
          <w:tab w:val="clear" w:pos="2835"/>
          <w:tab w:val="num" w:pos="-142"/>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Banco de Fomento Agropecuario</w:t>
      </w:r>
    </w:p>
    <w:p w14:paraId="5D28EA39" w14:textId="77777777" w:rsidR="00184591" w:rsidRPr="008006E3" w:rsidRDefault="00184591" w:rsidP="00AD228D">
      <w:pPr>
        <w:numPr>
          <w:ilvl w:val="1"/>
          <w:numId w:val="15"/>
        </w:numPr>
        <w:tabs>
          <w:tab w:val="clear" w:pos="2835"/>
          <w:tab w:val="num" w:pos="-142"/>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Fondo de Emergencia para el Café</w:t>
      </w:r>
    </w:p>
    <w:p w14:paraId="5D28EA3A" w14:textId="77777777" w:rsidR="00184591" w:rsidRPr="008006E3" w:rsidRDefault="00184591" w:rsidP="00AD228D">
      <w:pPr>
        <w:numPr>
          <w:ilvl w:val="1"/>
          <w:numId w:val="15"/>
        </w:numPr>
        <w:tabs>
          <w:tab w:val="clear" w:pos="2835"/>
          <w:tab w:val="num" w:pos="-142"/>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Alcaldía Municipal de San Salvador</w:t>
      </w:r>
    </w:p>
    <w:p w14:paraId="5D28EA3B" w14:textId="72659B17" w:rsidR="00184591" w:rsidRDefault="00184591" w:rsidP="00AD228D">
      <w:pPr>
        <w:numPr>
          <w:ilvl w:val="1"/>
          <w:numId w:val="15"/>
        </w:numPr>
        <w:tabs>
          <w:tab w:val="clear" w:pos="2835"/>
          <w:tab w:val="num" w:pos="-142"/>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Fondo Nacional de Vivienda Popular </w:t>
      </w:r>
    </w:p>
    <w:p w14:paraId="3EFBC634" w14:textId="1BBFB699" w:rsidR="0030586D" w:rsidRPr="008006E3" w:rsidRDefault="0030586D" w:rsidP="00AD228D">
      <w:pPr>
        <w:numPr>
          <w:ilvl w:val="1"/>
          <w:numId w:val="15"/>
        </w:numPr>
        <w:tabs>
          <w:tab w:val="clear" w:pos="2835"/>
          <w:tab w:val="num" w:pos="-142"/>
        </w:tabs>
        <w:ind w:left="1843" w:hanging="1276"/>
        <w:jc w:val="both"/>
        <w:outlineLvl w:val="0"/>
        <w:rPr>
          <w:rFonts w:ascii="Museo Sans 300" w:hAnsi="Museo Sans 300" w:cs="Arial"/>
          <w:color w:val="0D0D0D" w:themeColor="text1" w:themeTint="F2"/>
          <w:sz w:val="22"/>
          <w:szCs w:val="22"/>
          <w:lang w:val="es-ES_tradnl"/>
        </w:rPr>
      </w:pPr>
      <w:r>
        <w:rPr>
          <w:rFonts w:ascii="Museo Sans 300" w:hAnsi="Museo Sans 300" w:cs="Arial"/>
          <w:color w:val="0D0D0D" w:themeColor="text1" w:themeTint="F2"/>
          <w:sz w:val="22"/>
          <w:szCs w:val="22"/>
          <w:lang w:val="es-ES_tradnl"/>
        </w:rPr>
        <w:t>Instituto Salvadoreño de Pensiones (27)</w:t>
      </w:r>
    </w:p>
    <w:p w14:paraId="3B36E081" w14:textId="77777777" w:rsidR="0030586D" w:rsidRPr="008006E3" w:rsidRDefault="0030586D" w:rsidP="00ED62B2">
      <w:pPr>
        <w:pStyle w:val="Textoindependiente"/>
        <w:spacing w:after="0"/>
        <w:jc w:val="both"/>
        <w:rPr>
          <w:rFonts w:ascii="Museo Sans 300" w:hAnsi="Museo Sans 300" w:cs="Arial"/>
          <w:b/>
          <w:color w:val="0D0D0D" w:themeColor="text1" w:themeTint="F2"/>
          <w:sz w:val="22"/>
          <w:szCs w:val="22"/>
        </w:rPr>
      </w:pPr>
    </w:p>
    <w:p w14:paraId="5D28EA3D" w14:textId="5325B540" w:rsidR="00184591" w:rsidRPr="008006E3" w:rsidRDefault="00184591"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w:t>
      </w:r>
      <w:r w:rsidR="00020350" w:rsidRPr="008006E3">
        <w:rPr>
          <w:rFonts w:ascii="Museo Sans 300" w:hAnsi="Museo Sans 300" w:cs="Arial"/>
          <w:b/>
          <w:color w:val="0D0D0D" w:themeColor="text1" w:themeTint="F2"/>
          <w:sz w:val="22"/>
          <w:szCs w:val="22"/>
        </w:rPr>
        <w:t>TA</w:t>
      </w:r>
      <w:r w:rsidRPr="008006E3">
        <w:rPr>
          <w:rFonts w:ascii="Museo Sans 300" w:hAnsi="Museo Sans 300" w:cs="Arial"/>
          <w:b/>
          <w:color w:val="0D0D0D" w:themeColor="text1" w:themeTint="F2"/>
          <w:sz w:val="22"/>
          <w:szCs w:val="22"/>
        </w:rPr>
        <w:t>:</w:t>
      </w:r>
    </w:p>
    <w:p w14:paraId="5D28EA3E" w14:textId="77777777" w:rsidR="00EB6764" w:rsidRPr="008006E3" w:rsidRDefault="00EB6764" w:rsidP="00ED62B2">
      <w:pPr>
        <w:pStyle w:val="Textoindependiente"/>
        <w:spacing w:after="0"/>
        <w:jc w:val="both"/>
        <w:rPr>
          <w:rFonts w:ascii="Museo Sans 300" w:hAnsi="Museo Sans 300" w:cs="Arial"/>
          <w:b/>
          <w:color w:val="0D0D0D" w:themeColor="text1" w:themeTint="F2"/>
          <w:sz w:val="22"/>
          <w:szCs w:val="22"/>
        </w:rPr>
      </w:pPr>
    </w:p>
    <w:p w14:paraId="5D28EA3F" w14:textId="77777777" w:rsidR="00184591" w:rsidRPr="008006E3" w:rsidRDefault="00184591" w:rsidP="00AD228D">
      <w:pPr>
        <w:numPr>
          <w:ilvl w:val="0"/>
          <w:numId w:val="14"/>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costo de adquisición de los valores.</w:t>
      </w:r>
    </w:p>
    <w:p w14:paraId="5D28EA40" w14:textId="77777777" w:rsidR="00184591" w:rsidRPr="008006E3" w:rsidRDefault="00184591" w:rsidP="00A81421">
      <w:p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w:t>
      </w:r>
      <w:r w:rsidRPr="008006E3">
        <w:rPr>
          <w:rFonts w:ascii="Museo Sans 300" w:hAnsi="Museo Sans 300" w:cs="Arial"/>
          <w:color w:val="0D0D0D" w:themeColor="text1" w:themeTint="F2"/>
          <w:sz w:val="22"/>
          <w:szCs w:val="22"/>
          <w:lang w:val="es-ES_tradnl"/>
        </w:rPr>
        <w:tab/>
        <w:t>Por el incremento de las inversiones producto de la valorización diaria del vector precio.</w:t>
      </w:r>
    </w:p>
    <w:p w14:paraId="5D28EA41" w14:textId="77777777" w:rsidR="00184591" w:rsidRPr="008006E3" w:rsidRDefault="00184591" w:rsidP="00A81421">
      <w:p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w:t>
      </w:r>
      <w:r w:rsidRPr="008006E3">
        <w:rPr>
          <w:rFonts w:ascii="Museo Sans 300" w:hAnsi="Museo Sans 300" w:cs="Arial"/>
          <w:color w:val="0D0D0D" w:themeColor="text1" w:themeTint="F2"/>
          <w:sz w:val="22"/>
          <w:szCs w:val="22"/>
          <w:lang w:val="es-ES_tradnl"/>
        </w:rPr>
        <w:tab/>
        <w:t>Por los importes de valores transferidos del rubro 150.00 Excesos de Inversión, al regularizarse el exceso.</w:t>
      </w:r>
    </w:p>
    <w:p w14:paraId="5D28EA42" w14:textId="77777777" w:rsidR="00E163E5" w:rsidRPr="008006E3" w:rsidRDefault="00E163E5" w:rsidP="00A81421">
      <w:p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w:t>
      </w:r>
      <w:r w:rsidRPr="008006E3">
        <w:rPr>
          <w:rFonts w:ascii="Museo Sans 300" w:hAnsi="Museo Sans 300" w:cs="Arial"/>
          <w:color w:val="0D0D0D" w:themeColor="text1" w:themeTint="F2"/>
          <w:sz w:val="22"/>
          <w:szCs w:val="22"/>
          <w:lang w:val="es-ES_tradnl"/>
        </w:rPr>
        <w:tab/>
        <w:t>Por la apertura de los Depósitos a Plazo Fijo.</w:t>
      </w:r>
    </w:p>
    <w:p w14:paraId="5D28EA43" w14:textId="77777777" w:rsidR="00184591" w:rsidRPr="008006E3" w:rsidRDefault="00184591" w:rsidP="00ED62B2">
      <w:pPr>
        <w:jc w:val="both"/>
        <w:rPr>
          <w:rFonts w:ascii="Museo Sans 300" w:hAnsi="Museo Sans 300" w:cs="Arial"/>
          <w:color w:val="0D0D0D" w:themeColor="text1" w:themeTint="F2"/>
          <w:sz w:val="22"/>
          <w:szCs w:val="22"/>
          <w:lang w:val="es-ES_tradnl"/>
        </w:rPr>
      </w:pPr>
    </w:p>
    <w:p w14:paraId="5D28EA44" w14:textId="77777777" w:rsidR="00F42D6B" w:rsidRPr="008006E3" w:rsidRDefault="00680A47"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r w:rsidR="00F42D6B" w:rsidRPr="008006E3">
        <w:rPr>
          <w:rFonts w:ascii="Museo Sans 300" w:hAnsi="Museo Sans 300" w:cs="Arial"/>
          <w:b/>
          <w:color w:val="0D0D0D" w:themeColor="text1" w:themeTint="F2"/>
          <w:sz w:val="22"/>
          <w:szCs w:val="22"/>
        </w:rPr>
        <w:t>:</w:t>
      </w:r>
    </w:p>
    <w:p w14:paraId="5D28EA45" w14:textId="77777777" w:rsidR="00680A47" w:rsidRPr="008006E3" w:rsidRDefault="00680A47" w:rsidP="00ED62B2">
      <w:pPr>
        <w:pStyle w:val="Textoindependiente"/>
        <w:spacing w:after="0"/>
        <w:jc w:val="both"/>
        <w:rPr>
          <w:rFonts w:ascii="Museo Sans 300" w:hAnsi="Museo Sans 300" w:cs="Arial"/>
          <w:b/>
          <w:color w:val="0D0D0D" w:themeColor="text1" w:themeTint="F2"/>
          <w:sz w:val="22"/>
          <w:szCs w:val="22"/>
        </w:rPr>
      </w:pPr>
    </w:p>
    <w:p w14:paraId="5D28EA46" w14:textId="77777777" w:rsidR="00F42D6B" w:rsidRPr="008006E3" w:rsidRDefault="00F42D6B" w:rsidP="00AD228D">
      <w:pPr>
        <w:numPr>
          <w:ilvl w:val="0"/>
          <w:numId w:val="16"/>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registrado al momento de la venta, retiro o liquidación de los valores.</w:t>
      </w:r>
    </w:p>
    <w:p w14:paraId="5D28EA47" w14:textId="77777777" w:rsidR="00F42D6B" w:rsidRPr="008006E3" w:rsidRDefault="00F42D6B" w:rsidP="00AD228D">
      <w:pPr>
        <w:numPr>
          <w:ilvl w:val="0"/>
          <w:numId w:val="16"/>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disminución experimentada de las inversiones, producto del ajuste diario del vector precio.</w:t>
      </w:r>
    </w:p>
    <w:p w14:paraId="5D28EA48" w14:textId="77777777" w:rsidR="00F42D6B" w:rsidRPr="008006E3" w:rsidRDefault="00F42D6B" w:rsidP="00AD228D">
      <w:pPr>
        <w:numPr>
          <w:ilvl w:val="0"/>
          <w:numId w:val="17"/>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importes de valores transferidos al rubro 150.00 Excesos de Inversión.</w:t>
      </w:r>
    </w:p>
    <w:p w14:paraId="5D28EA49" w14:textId="77777777" w:rsidR="00F42D6B" w:rsidRPr="008006E3" w:rsidRDefault="00F42D6B" w:rsidP="00851129">
      <w:pPr>
        <w:widowControl w:val="0"/>
        <w:numPr>
          <w:ilvl w:val="0"/>
          <w:numId w:val="16"/>
        </w:numPr>
        <w:ind w:left="425" w:hanging="425"/>
        <w:jc w:val="both"/>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Por el valor de los cupones vencidos en aquellos valores que pagan rendimientos o capital bajo esta modalidad.</w:t>
      </w:r>
    </w:p>
    <w:p w14:paraId="5D28EA4A" w14:textId="77777777" w:rsidR="00F42D6B" w:rsidRPr="008006E3" w:rsidRDefault="00F42D6B" w:rsidP="00AD228D">
      <w:pPr>
        <w:numPr>
          <w:ilvl w:val="0"/>
          <w:numId w:val="17"/>
        </w:numPr>
        <w:ind w:left="425" w:hanging="425"/>
        <w:jc w:val="both"/>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Por el valor de los dividendos decretados.</w:t>
      </w:r>
    </w:p>
    <w:p w14:paraId="5D28EA4B" w14:textId="77777777" w:rsidR="00E163E5" w:rsidRPr="008006E3" w:rsidRDefault="00E163E5" w:rsidP="00EB6764">
      <w:pPr>
        <w:numPr>
          <w:ilvl w:val="0"/>
          <w:numId w:val="17"/>
        </w:numPr>
        <w:tabs>
          <w:tab w:val="clear" w:pos="1440"/>
          <w:tab w:val="num" w:pos="-3119"/>
        </w:tabs>
        <w:ind w:left="426" w:hanging="426"/>
        <w:jc w:val="both"/>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ES_tradnl"/>
        </w:rPr>
        <w:t>Por la cancelación de los Depósitos a Plazo Fijo.</w:t>
      </w:r>
    </w:p>
    <w:p w14:paraId="5D28EA4C" w14:textId="77777777" w:rsidR="00027589" w:rsidRPr="008006E3" w:rsidRDefault="00027589" w:rsidP="00C84E67">
      <w:pPr>
        <w:jc w:val="both"/>
        <w:rPr>
          <w:rFonts w:ascii="Museo Sans 300" w:hAnsi="Museo Sans 300" w:cs="Arial"/>
          <w:color w:val="0D0D0D" w:themeColor="text1" w:themeTint="F2"/>
          <w:sz w:val="22"/>
          <w:szCs w:val="22"/>
          <w:lang w:val="es-MX"/>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020350" w:rsidRPr="008006E3" w14:paraId="5D28EA50"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4D" w14:textId="77777777" w:rsidR="00020350" w:rsidRPr="008006E3" w:rsidRDefault="00020350"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4E" w14:textId="77777777" w:rsidR="00020350" w:rsidRPr="008006E3" w:rsidRDefault="00020350"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132.00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4F" w14:textId="7869E8F8" w:rsidR="00020350" w:rsidRPr="008006E3" w:rsidRDefault="00F4344A"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color w:val="0D0D0D" w:themeColor="text1" w:themeTint="F2"/>
                <w:sz w:val="22"/>
                <w:szCs w:val="22"/>
              </w:rPr>
              <w:t>CERTIFICADOS DE DEPÓSITO Y VALORES EMITIDOS O GARANTIZADOS POR BANCOS SALVADOREÑOS (11)</w:t>
            </w:r>
          </w:p>
        </w:tc>
      </w:tr>
    </w:tbl>
    <w:p w14:paraId="538E8642" w14:textId="77777777" w:rsidR="00787D91" w:rsidRPr="008006E3" w:rsidRDefault="00787D91" w:rsidP="00ED62B2">
      <w:pPr>
        <w:jc w:val="both"/>
        <w:rPr>
          <w:rFonts w:ascii="Museo Sans 300" w:hAnsi="Museo Sans 300" w:cs="Arial"/>
          <w:b/>
          <w:color w:val="0D0D0D" w:themeColor="text1" w:themeTint="F2"/>
          <w:sz w:val="22"/>
          <w:szCs w:val="22"/>
          <w:lang w:val="es-ES_tradnl"/>
        </w:rPr>
      </w:pPr>
    </w:p>
    <w:p w14:paraId="5D28EA52" w14:textId="51E4DA10" w:rsidR="00F42D6B" w:rsidRPr="008006E3" w:rsidRDefault="00F42D6B"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07B67696" w14:textId="3BC0DC8E" w:rsidR="00F4344A" w:rsidRPr="008006E3" w:rsidRDefault="00F4344A" w:rsidP="00F30A05">
      <w:pPr>
        <w:widowControl w:val="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Representa la adquisición de valores y certificados de depósito emitidos por instituciones financieras del país, en los límites previstos en la Ley, Reglamentos, normas técnicas y otras disposiciones que para tal efecto emita el Banco Central o </w:t>
      </w:r>
      <w:r w:rsidR="001E42B7" w:rsidRPr="008006E3">
        <w:rPr>
          <w:rFonts w:ascii="Museo Sans 300" w:hAnsi="Museo Sans 300" w:cs="Arial"/>
          <w:color w:val="0D0D0D" w:themeColor="text1" w:themeTint="F2"/>
          <w:sz w:val="22"/>
          <w:szCs w:val="22"/>
          <w:lang w:val="es-ES_tradnl"/>
        </w:rPr>
        <w:t xml:space="preserve">por el Comité </w:t>
      </w:r>
      <w:r w:rsidRPr="008006E3">
        <w:rPr>
          <w:rFonts w:ascii="Museo Sans 300" w:hAnsi="Museo Sans 300" w:cs="Arial"/>
          <w:color w:val="0D0D0D" w:themeColor="text1" w:themeTint="F2"/>
          <w:sz w:val="22"/>
          <w:szCs w:val="22"/>
          <w:lang w:val="es-ES_tradnl"/>
        </w:rPr>
        <w:t>de Riesgo. (11)</w:t>
      </w:r>
      <w:r w:rsidR="00991420" w:rsidRPr="008006E3">
        <w:rPr>
          <w:rFonts w:ascii="Museo Sans 300" w:hAnsi="Museo Sans 300" w:cs="Arial"/>
          <w:color w:val="0D0D0D" w:themeColor="text1" w:themeTint="F2"/>
          <w:sz w:val="22"/>
          <w:szCs w:val="22"/>
          <w:lang w:val="es-ES_tradnl"/>
        </w:rPr>
        <w:t xml:space="preserve"> (12)</w:t>
      </w:r>
    </w:p>
    <w:p w14:paraId="4A34ED78" w14:textId="28D7246C" w:rsidR="00704663" w:rsidRDefault="00704663" w:rsidP="00ED62B2">
      <w:pPr>
        <w:pStyle w:val="Textoindependiente"/>
        <w:spacing w:after="0"/>
        <w:jc w:val="both"/>
        <w:rPr>
          <w:rFonts w:ascii="Museo Sans 300" w:hAnsi="Museo Sans 300" w:cs="Arial"/>
          <w:b/>
          <w:color w:val="0D0D0D" w:themeColor="text1" w:themeTint="F2"/>
          <w:sz w:val="22"/>
          <w:szCs w:val="22"/>
        </w:rPr>
      </w:pPr>
    </w:p>
    <w:p w14:paraId="609CFD74" w14:textId="01B42A27" w:rsidR="00897D24" w:rsidRDefault="00897D24" w:rsidP="00ED62B2">
      <w:pPr>
        <w:pStyle w:val="Textoindependiente"/>
        <w:spacing w:after="0"/>
        <w:jc w:val="both"/>
        <w:rPr>
          <w:rFonts w:ascii="Museo Sans 300" w:hAnsi="Museo Sans 300" w:cs="Arial"/>
          <w:b/>
          <w:color w:val="0D0D0D" w:themeColor="text1" w:themeTint="F2"/>
          <w:sz w:val="22"/>
          <w:szCs w:val="22"/>
        </w:rPr>
      </w:pPr>
    </w:p>
    <w:p w14:paraId="5D28EA55" w14:textId="77777777" w:rsidR="00F42D6B" w:rsidRPr="008006E3" w:rsidRDefault="00F42D6B"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lastRenderedPageBreak/>
        <w:t>SUBCUENTAS:</w:t>
      </w:r>
    </w:p>
    <w:p w14:paraId="5D28EA56" w14:textId="77777777" w:rsidR="00761DDE" w:rsidRPr="008006E3" w:rsidRDefault="00761DDE" w:rsidP="00ED62B2">
      <w:pPr>
        <w:pStyle w:val="Textoindependiente"/>
        <w:spacing w:after="0"/>
        <w:jc w:val="both"/>
        <w:rPr>
          <w:rFonts w:ascii="Museo Sans 300" w:hAnsi="Museo Sans 300" w:cs="Arial"/>
          <w:b/>
          <w:color w:val="0D0D0D" w:themeColor="text1" w:themeTint="F2"/>
          <w:sz w:val="22"/>
          <w:szCs w:val="22"/>
        </w:rPr>
      </w:pPr>
    </w:p>
    <w:p w14:paraId="5D28EA57" w14:textId="77777777" w:rsidR="00F42D6B" w:rsidRPr="008006E3" w:rsidRDefault="00173396" w:rsidP="00A81421">
      <w:pPr>
        <w:tabs>
          <w:tab w:val="num" w:pos="2127"/>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132.01</w:t>
      </w:r>
      <w:r w:rsidRPr="008006E3">
        <w:rPr>
          <w:rFonts w:ascii="Museo Sans 300" w:hAnsi="Museo Sans 300" w:cs="Arial"/>
          <w:color w:val="0D0D0D" w:themeColor="text1" w:themeTint="F2"/>
          <w:sz w:val="22"/>
          <w:szCs w:val="22"/>
          <w:lang w:val="es-ES_tradnl"/>
        </w:rPr>
        <w:tab/>
        <w:t>Banco Agrícola</w:t>
      </w:r>
      <w:r w:rsidR="00F42D6B" w:rsidRPr="008006E3">
        <w:rPr>
          <w:rFonts w:ascii="Museo Sans 300" w:hAnsi="Museo Sans 300" w:cs="Arial"/>
          <w:color w:val="0D0D0D" w:themeColor="text1" w:themeTint="F2"/>
          <w:sz w:val="22"/>
          <w:szCs w:val="22"/>
          <w:lang w:val="es-ES_tradnl"/>
        </w:rPr>
        <w:t>, S. A.</w:t>
      </w:r>
    </w:p>
    <w:p w14:paraId="5D28EA58" w14:textId="756C18FE" w:rsidR="00F42D6B" w:rsidRPr="008006E3" w:rsidRDefault="00F42D6B" w:rsidP="00A81421">
      <w:pPr>
        <w:tabs>
          <w:tab w:val="num" w:pos="2127"/>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132.02</w:t>
      </w:r>
      <w:r w:rsidRPr="008006E3">
        <w:rPr>
          <w:rFonts w:ascii="Museo Sans 300" w:hAnsi="Museo Sans 300" w:cs="Arial"/>
          <w:color w:val="0D0D0D" w:themeColor="text1" w:themeTint="F2"/>
          <w:sz w:val="22"/>
          <w:szCs w:val="22"/>
          <w:lang w:val="es-ES_tradnl"/>
        </w:rPr>
        <w:tab/>
      </w:r>
      <w:r w:rsidR="00711A8D" w:rsidRPr="008006E3">
        <w:rPr>
          <w:rFonts w:ascii="Museo Sans 300" w:hAnsi="Museo Sans 300" w:cs="Arial"/>
          <w:color w:val="0D0D0D" w:themeColor="text1" w:themeTint="F2"/>
          <w:sz w:val="22"/>
          <w:szCs w:val="22"/>
          <w:lang w:val="es-ES_tradnl"/>
        </w:rPr>
        <w:t>Banco Cuscatlán SV, S.A. (16)</w:t>
      </w:r>
    </w:p>
    <w:p w14:paraId="5D28EA59" w14:textId="77777777" w:rsidR="00F42D6B" w:rsidRPr="008006E3" w:rsidRDefault="00F42D6B" w:rsidP="00A81421">
      <w:pPr>
        <w:tabs>
          <w:tab w:val="num" w:pos="2127"/>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132.03</w:t>
      </w:r>
      <w:r w:rsidRPr="008006E3">
        <w:rPr>
          <w:rFonts w:ascii="Museo Sans 300" w:hAnsi="Museo Sans 300" w:cs="Arial"/>
          <w:color w:val="0D0D0D" w:themeColor="text1" w:themeTint="F2"/>
          <w:sz w:val="22"/>
          <w:szCs w:val="22"/>
          <w:lang w:val="es-ES_tradnl"/>
        </w:rPr>
        <w:tab/>
        <w:t>Banco C</w:t>
      </w:r>
      <w:r w:rsidR="00626950" w:rsidRPr="008006E3">
        <w:rPr>
          <w:rFonts w:ascii="Museo Sans 300" w:hAnsi="Museo Sans 300" w:cs="Arial"/>
          <w:color w:val="0D0D0D" w:themeColor="text1" w:themeTint="F2"/>
          <w:sz w:val="22"/>
          <w:szCs w:val="22"/>
          <w:lang w:val="es-ES_tradnl"/>
        </w:rPr>
        <w:t>uscatlán de El Salvador</w:t>
      </w:r>
      <w:r w:rsidRPr="008006E3">
        <w:rPr>
          <w:rFonts w:ascii="Museo Sans 300" w:hAnsi="Museo Sans 300" w:cs="Arial"/>
          <w:color w:val="0D0D0D" w:themeColor="text1" w:themeTint="F2"/>
          <w:sz w:val="22"/>
          <w:szCs w:val="22"/>
          <w:lang w:val="es-ES_tradnl"/>
        </w:rPr>
        <w:t>, S. A.</w:t>
      </w:r>
      <w:r w:rsidR="00997BDA" w:rsidRPr="008006E3">
        <w:rPr>
          <w:rFonts w:ascii="Museo Sans 300" w:hAnsi="Museo Sans 300" w:cs="Arial"/>
          <w:color w:val="0D0D0D" w:themeColor="text1" w:themeTint="F2"/>
          <w:sz w:val="22"/>
          <w:szCs w:val="22"/>
          <w:lang w:val="es-ES_tradnl"/>
        </w:rPr>
        <w:t xml:space="preserve"> </w:t>
      </w:r>
    </w:p>
    <w:p w14:paraId="5D28EA5A" w14:textId="77777777" w:rsidR="00F42D6B" w:rsidRPr="008006E3" w:rsidRDefault="00A81421" w:rsidP="00A81421">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132.04</w:t>
      </w:r>
      <w:r w:rsidRPr="008006E3">
        <w:rPr>
          <w:rFonts w:ascii="Museo Sans 300" w:hAnsi="Museo Sans 300" w:cs="Arial"/>
          <w:color w:val="0D0D0D" w:themeColor="text1" w:themeTint="F2"/>
          <w:sz w:val="22"/>
          <w:szCs w:val="22"/>
          <w:lang w:val="es-ES_tradnl"/>
        </w:rPr>
        <w:tab/>
      </w:r>
      <w:r w:rsidR="00626950" w:rsidRPr="008006E3">
        <w:rPr>
          <w:rFonts w:ascii="Museo Sans 300" w:hAnsi="Museo Sans 300" w:cs="Arial"/>
          <w:color w:val="0D0D0D" w:themeColor="text1" w:themeTint="F2"/>
          <w:sz w:val="22"/>
          <w:szCs w:val="22"/>
          <w:lang w:val="es-ES_tradnl"/>
        </w:rPr>
        <w:t>Citibank, N</w:t>
      </w:r>
      <w:r w:rsidR="00F42D6B" w:rsidRPr="008006E3">
        <w:rPr>
          <w:rFonts w:ascii="Museo Sans 300" w:hAnsi="Museo Sans 300" w:cs="Arial"/>
          <w:color w:val="0D0D0D" w:themeColor="text1" w:themeTint="F2"/>
          <w:sz w:val="22"/>
          <w:szCs w:val="22"/>
          <w:lang w:val="es-ES_tradnl"/>
        </w:rPr>
        <w:t>. A.</w:t>
      </w:r>
      <w:r w:rsidR="00783E4A" w:rsidRPr="008006E3">
        <w:rPr>
          <w:rFonts w:ascii="Museo Sans 300" w:hAnsi="Museo Sans 300" w:cs="Arial"/>
          <w:color w:val="0D0D0D" w:themeColor="text1" w:themeTint="F2"/>
          <w:sz w:val="22"/>
          <w:szCs w:val="22"/>
          <w:lang w:val="es-ES_tradnl"/>
        </w:rPr>
        <w:t xml:space="preserve"> Sucursal El Salvador</w:t>
      </w:r>
    </w:p>
    <w:p w14:paraId="5D28EA5B" w14:textId="77777777" w:rsidR="00F42D6B" w:rsidRPr="008006E3" w:rsidRDefault="00F42D6B" w:rsidP="00A81421">
      <w:pPr>
        <w:tabs>
          <w:tab w:val="left" w:pos="2127"/>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132.05</w:t>
      </w:r>
      <w:r w:rsidRPr="008006E3">
        <w:rPr>
          <w:rFonts w:ascii="Museo Sans 300" w:hAnsi="Museo Sans 300" w:cs="Arial"/>
          <w:color w:val="0D0D0D" w:themeColor="text1" w:themeTint="F2"/>
          <w:sz w:val="22"/>
          <w:szCs w:val="22"/>
          <w:lang w:val="es-ES_tradnl"/>
        </w:rPr>
        <w:tab/>
        <w:t>Banco</w:t>
      </w:r>
      <w:r w:rsidR="00626950" w:rsidRPr="008006E3">
        <w:rPr>
          <w:rFonts w:ascii="Museo Sans 300" w:hAnsi="Museo Sans 300" w:cs="Arial"/>
          <w:color w:val="0D0D0D" w:themeColor="text1" w:themeTint="F2"/>
          <w:sz w:val="22"/>
          <w:szCs w:val="22"/>
          <w:lang w:val="es-ES_tradnl"/>
        </w:rPr>
        <w:t xml:space="preserve"> Hipotecario de El Salvador, </w:t>
      </w:r>
      <w:r w:rsidR="00D713DD" w:rsidRPr="008006E3">
        <w:rPr>
          <w:rFonts w:ascii="Museo Sans 300" w:hAnsi="Museo Sans 300" w:cs="Arial"/>
          <w:color w:val="0D0D0D" w:themeColor="text1" w:themeTint="F2"/>
          <w:sz w:val="22"/>
          <w:szCs w:val="22"/>
          <w:lang w:val="es-ES_tradnl"/>
        </w:rPr>
        <w:t>S.A.</w:t>
      </w:r>
    </w:p>
    <w:p w14:paraId="5D28EA5C" w14:textId="77777777" w:rsidR="00F42D6B" w:rsidRPr="008006E3" w:rsidRDefault="007D59AF" w:rsidP="00A81421">
      <w:pPr>
        <w:tabs>
          <w:tab w:val="left" w:pos="2127"/>
        </w:tabs>
        <w:ind w:left="1843" w:hanging="1276"/>
        <w:jc w:val="both"/>
        <w:rPr>
          <w:rFonts w:ascii="Museo Sans 300" w:hAnsi="Museo Sans 300" w:cs="Arial"/>
          <w:strike/>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132.07</w:t>
      </w:r>
      <w:r w:rsidR="00F42D6B" w:rsidRPr="008006E3">
        <w:rPr>
          <w:rFonts w:ascii="Museo Sans 300" w:hAnsi="Museo Sans 300" w:cs="Arial"/>
          <w:color w:val="0D0D0D" w:themeColor="text1" w:themeTint="F2"/>
          <w:sz w:val="22"/>
          <w:szCs w:val="22"/>
          <w:lang w:val="es-ES_tradnl"/>
        </w:rPr>
        <w:tab/>
        <w:t xml:space="preserve">Banco </w:t>
      </w:r>
      <w:proofErr w:type="spellStart"/>
      <w:r w:rsidR="00F42D6B" w:rsidRPr="008006E3">
        <w:rPr>
          <w:rFonts w:ascii="Museo Sans 300" w:hAnsi="Museo Sans 300" w:cs="Arial"/>
          <w:color w:val="0D0D0D" w:themeColor="text1" w:themeTint="F2"/>
          <w:sz w:val="22"/>
          <w:szCs w:val="22"/>
          <w:lang w:val="es-ES_tradnl"/>
        </w:rPr>
        <w:t>Promérica</w:t>
      </w:r>
      <w:proofErr w:type="spellEnd"/>
      <w:r w:rsidR="00F42D6B" w:rsidRPr="008006E3">
        <w:rPr>
          <w:rFonts w:ascii="Museo Sans 300" w:hAnsi="Museo Sans 300" w:cs="Arial"/>
          <w:color w:val="0D0D0D" w:themeColor="text1" w:themeTint="F2"/>
          <w:sz w:val="22"/>
          <w:szCs w:val="22"/>
          <w:lang w:val="es-ES_tradnl"/>
        </w:rPr>
        <w:t>, S. A.</w:t>
      </w:r>
    </w:p>
    <w:p w14:paraId="5D28EA5D" w14:textId="77777777" w:rsidR="00F42D6B" w:rsidRPr="008006E3" w:rsidRDefault="007D59AF" w:rsidP="00A81421">
      <w:pPr>
        <w:tabs>
          <w:tab w:val="left" w:pos="709"/>
          <w:tab w:val="left" w:pos="2127"/>
        </w:tabs>
        <w:ind w:left="1843" w:hanging="1276"/>
        <w:jc w:val="both"/>
        <w:rPr>
          <w:rFonts w:ascii="Museo Sans 300" w:hAnsi="Museo Sans 300" w:cs="Arial"/>
          <w:strike/>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132.08</w:t>
      </w:r>
      <w:r w:rsidR="00F42D6B" w:rsidRPr="008006E3">
        <w:rPr>
          <w:rFonts w:ascii="Museo Sans 300" w:hAnsi="Museo Sans 300" w:cs="Arial"/>
          <w:color w:val="0D0D0D" w:themeColor="text1" w:themeTint="F2"/>
          <w:sz w:val="22"/>
          <w:szCs w:val="22"/>
          <w:lang w:val="es-ES_tradnl"/>
        </w:rPr>
        <w:tab/>
      </w:r>
      <w:r w:rsidR="00F42D6B" w:rsidRPr="008006E3">
        <w:rPr>
          <w:rFonts w:ascii="Museo Sans 300" w:hAnsi="Museo Sans 300" w:cs="Arial"/>
          <w:color w:val="0D0D0D" w:themeColor="text1" w:themeTint="F2"/>
          <w:sz w:val="22"/>
          <w:szCs w:val="22"/>
        </w:rPr>
        <w:t xml:space="preserve">Banco Davivienda </w:t>
      </w:r>
      <w:r w:rsidR="00D713DD" w:rsidRPr="008006E3">
        <w:rPr>
          <w:rFonts w:ascii="Museo Sans 300" w:hAnsi="Museo Sans 300" w:cs="Arial"/>
          <w:color w:val="0D0D0D" w:themeColor="text1" w:themeTint="F2"/>
          <w:sz w:val="22"/>
          <w:szCs w:val="22"/>
        </w:rPr>
        <w:t>Salvadoreño</w:t>
      </w:r>
      <w:r w:rsidR="00F42D6B" w:rsidRPr="008006E3">
        <w:rPr>
          <w:rFonts w:ascii="Museo Sans 300" w:hAnsi="Museo Sans 300" w:cs="Arial"/>
          <w:color w:val="0D0D0D" w:themeColor="text1" w:themeTint="F2"/>
          <w:sz w:val="22"/>
          <w:szCs w:val="22"/>
        </w:rPr>
        <w:t>, S. A.</w:t>
      </w:r>
      <w:r w:rsidR="00F42D6B" w:rsidRPr="008006E3">
        <w:rPr>
          <w:rFonts w:ascii="Museo Sans 300" w:hAnsi="Museo Sans 300" w:cs="Arial"/>
          <w:color w:val="0D0D0D" w:themeColor="text1" w:themeTint="F2"/>
          <w:sz w:val="22"/>
          <w:szCs w:val="22"/>
          <w:lang w:val="es-ES_tradnl"/>
        </w:rPr>
        <w:t xml:space="preserve"> </w:t>
      </w:r>
    </w:p>
    <w:p w14:paraId="5D28EA5E" w14:textId="77777777" w:rsidR="00F42D6B" w:rsidRPr="008006E3" w:rsidRDefault="007D59AF" w:rsidP="00A81421">
      <w:pPr>
        <w:tabs>
          <w:tab w:val="left" w:pos="709"/>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132.09</w:t>
      </w:r>
      <w:r w:rsidR="00A81421" w:rsidRPr="008006E3">
        <w:rPr>
          <w:rFonts w:ascii="Museo Sans 300" w:hAnsi="Museo Sans 300" w:cs="Arial"/>
          <w:color w:val="0D0D0D" w:themeColor="text1" w:themeTint="F2"/>
          <w:sz w:val="22"/>
          <w:szCs w:val="22"/>
          <w:lang w:val="es-ES_tradnl"/>
        </w:rPr>
        <w:tab/>
      </w:r>
      <w:r w:rsidR="00F42D6B" w:rsidRPr="008006E3">
        <w:rPr>
          <w:rFonts w:ascii="Museo Sans 300" w:hAnsi="Museo Sans 300" w:cs="Arial"/>
          <w:color w:val="0D0D0D" w:themeColor="text1" w:themeTint="F2"/>
          <w:sz w:val="22"/>
          <w:szCs w:val="22"/>
          <w:lang w:val="es-ES_tradnl"/>
        </w:rPr>
        <w:t>Banco G &amp; T Continental El Salvador</w:t>
      </w:r>
      <w:r w:rsidR="00173396" w:rsidRPr="008006E3">
        <w:rPr>
          <w:rFonts w:ascii="Museo Sans 300" w:hAnsi="Museo Sans 300" w:cs="Arial"/>
          <w:color w:val="0D0D0D" w:themeColor="text1" w:themeTint="F2"/>
          <w:sz w:val="22"/>
          <w:szCs w:val="22"/>
          <w:lang w:val="es-ES_tradnl"/>
        </w:rPr>
        <w:t>, S.A.</w:t>
      </w:r>
    </w:p>
    <w:p w14:paraId="5D28EA5F" w14:textId="77777777" w:rsidR="00F42D6B" w:rsidRPr="008006E3" w:rsidRDefault="00E163E5" w:rsidP="00A81421">
      <w:pPr>
        <w:tabs>
          <w:tab w:val="left" w:pos="709"/>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132.</w:t>
      </w:r>
      <w:r w:rsidR="007D59AF" w:rsidRPr="008006E3">
        <w:rPr>
          <w:rFonts w:ascii="Museo Sans 300" w:hAnsi="Museo Sans 300" w:cs="Arial"/>
          <w:color w:val="0D0D0D" w:themeColor="text1" w:themeTint="F2"/>
          <w:sz w:val="22"/>
          <w:szCs w:val="22"/>
          <w:lang w:val="es-ES_tradnl"/>
        </w:rPr>
        <w:t>10</w:t>
      </w:r>
      <w:r w:rsidR="00A81421" w:rsidRPr="008006E3">
        <w:rPr>
          <w:rFonts w:ascii="Museo Sans 300" w:hAnsi="Museo Sans 300" w:cs="Arial"/>
          <w:color w:val="0D0D0D" w:themeColor="text1" w:themeTint="F2"/>
          <w:sz w:val="22"/>
          <w:szCs w:val="22"/>
          <w:lang w:val="es-ES_tradnl"/>
        </w:rPr>
        <w:tab/>
      </w:r>
      <w:r w:rsidR="00F42D6B" w:rsidRPr="008006E3">
        <w:rPr>
          <w:rFonts w:ascii="Museo Sans 300" w:hAnsi="Museo Sans 300" w:cs="Arial"/>
          <w:color w:val="0D0D0D" w:themeColor="text1" w:themeTint="F2"/>
          <w:sz w:val="22"/>
          <w:szCs w:val="22"/>
          <w:lang w:val="es-ES_tradnl"/>
        </w:rPr>
        <w:t xml:space="preserve">Banco </w:t>
      </w:r>
      <w:proofErr w:type="spellStart"/>
      <w:r w:rsidR="00F42D6B" w:rsidRPr="008006E3">
        <w:rPr>
          <w:rFonts w:ascii="Museo Sans 300" w:hAnsi="Museo Sans 300" w:cs="Arial"/>
          <w:color w:val="0D0D0D" w:themeColor="text1" w:themeTint="F2"/>
          <w:sz w:val="22"/>
          <w:szCs w:val="22"/>
          <w:lang w:val="es-ES_tradnl"/>
        </w:rPr>
        <w:t>ProCredit</w:t>
      </w:r>
      <w:proofErr w:type="spellEnd"/>
      <w:r w:rsidR="00F42D6B" w:rsidRPr="008006E3">
        <w:rPr>
          <w:rFonts w:ascii="Museo Sans 300" w:hAnsi="Museo Sans 300" w:cs="Arial"/>
          <w:color w:val="0D0D0D" w:themeColor="text1" w:themeTint="F2"/>
          <w:sz w:val="22"/>
          <w:szCs w:val="22"/>
          <w:lang w:val="es-ES_tradnl"/>
        </w:rPr>
        <w:t>, S. A.</w:t>
      </w:r>
    </w:p>
    <w:p w14:paraId="5D28EA60" w14:textId="77777777" w:rsidR="00F42D6B" w:rsidRPr="008006E3" w:rsidRDefault="00F42D6B" w:rsidP="00A81421">
      <w:pPr>
        <w:tabs>
          <w:tab w:val="left" w:pos="709"/>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lang w:val="es-ES_tradnl"/>
        </w:rPr>
        <w:t>132.1</w:t>
      </w:r>
      <w:r w:rsidR="007D59AF" w:rsidRPr="008006E3">
        <w:rPr>
          <w:rFonts w:ascii="Museo Sans 300" w:hAnsi="Museo Sans 300" w:cs="Arial"/>
          <w:color w:val="0D0D0D" w:themeColor="text1" w:themeTint="F2"/>
          <w:sz w:val="22"/>
          <w:szCs w:val="22"/>
          <w:lang w:val="es-ES_tradnl"/>
        </w:rPr>
        <w:t>1</w:t>
      </w:r>
      <w:r w:rsidR="00A81421" w:rsidRPr="008006E3">
        <w:rPr>
          <w:rFonts w:ascii="Museo Sans 300" w:hAnsi="Museo Sans 300" w:cs="Arial"/>
          <w:color w:val="0D0D0D" w:themeColor="text1" w:themeTint="F2"/>
          <w:sz w:val="22"/>
          <w:szCs w:val="22"/>
          <w:lang w:val="es-ES_tradnl"/>
        </w:rPr>
        <w:tab/>
      </w:r>
      <w:r w:rsidRPr="008006E3">
        <w:rPr>
          <w:rFonts w:ascii="Museo Sans 300" w:hAnsi="Museo Sans 300" w:cs="Arial"/>
          <w:color w:val="0D0D0D" w:themeColor="text1" w:themeTint="F2"/>
          <w:sz w:val="22"/>
          <w:szCs w:val="22"/>
          <w:lang w:val="es-ES_tradnl"/>
        </w:rPr>
        <w:t>Banco de América Central, S. A.</w:t>
      </w:r>
      <w:r w:rsidR="00997BDA" w:rsidRPr="008006E3">
        <w:rPr>
          <w:rFonts w:ascii="Museo Sans 300" w:hAnsi="Museo Sans 300" w:cs="Arial"/>
          <w:color w:val="0D0D0D" w:themeColor="text1" w:themeTint="F2"/>
          <w:sz w:val="22"/>
          <w:szCs w:val="22"/>
          <w:lang w:val="es-ES_tradnl"/>
        </w:rPr>
        <w:t xml:space="preserve"> </w:t>
      </w:r>
    </w:p>
    <w:p w14:paraId="5D28EA61" w14:textId="52B45925" w:rsidR="00F42D6B" w:rsidRPr="008006E3" w:rsidRDefault="007D59AF" w:rsidP="00A81421">
      <w:pPr>
        <w:pStyle w:val="Piedepgina"/>
        <w:tabs>
          <w:tab w:val="num" w:pos="2127"/>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132.12</w:t>
      </w:r>
      <w:r w:rsidR="00F42D6B" w:rsidRPr="008006E3">
        <w:rPr>
          <w:rFonts w:ascii="Museo Sans 300" w:hAnsi="Museo Sans 300" w:cs="Arial"/>
          <w:color w:val="0D0D0D" w:themeColor="text1" w:themeTint="F2"/>
          <w:sz w:val="22"/>
          <w:szCs w:val="22"/>
        </w:rPr>
        <w:tab/>
      </w:r>
      <w:r w:rsidR="00711A8D" w:rsidRPr="008006E3">
        <w:rPr>
          <w:rFonts w:ascii="Museo Sans 300" w:hAnsi="Museo Sans 300" w:cs="Arial"/>
          <w:color w:val="0D0D0D" w:themeColor="text1" w:themeTint="F2"/>
          <w:sz w:val="22"/>
          <w:szCs w:val="22"/>
        </w:rPr>
        <w:t xml:space="preserve">Banco </w:t>
      </w:r>
      <w:proofErr w:type="spellStart"/>
      <w:r w:rsidR="00711A8D" w:rsidRPr="008006E3">
        <w:rPr>
          <w:rFonts w:ascii="Museo Sans 300" w:hAnsi="Museo Sans 300" w:cs="Arial"/>
          <w:color w:val="0D0D0D" w:themeColor="text1" w:themeTint="F2"/>
          <w:sz w:val="22"/>
          <w:szCs w:val="22"/>
        </w:rPr>
        <w:t>Abank</w:t>
      </w:r>
      <w:proofErr w:type="spellEnd"/>
      <w:r w:rsidR="00711A8D" w:rsidRPr="008006E3">
        <w:rPr>
          <w:rFonts w:ascii="Museo Sans 300" w:hAnsi="Museo Sans 300" w:cs="Arial"/>
          <w:color w:val="0D0D0D" w:themeColor="text1" w:themeTint="F2"/>
          <w:sz w:val="22"/>
          <w:szCs w:val="22"/>
        </w:rPr>
        <w:t>, S.A. (16)</w:t>
      </w:r>
    </w:p>
    <w:p w14:paraId="5D28EA62" w14:textId="77777777" w:rsidR="00F42D6B" w:rsidRPr="008006E3" w:rsidRDefault="007D59AF" w:rsidP="00A81421">
      <w:pPr>
        <w:pStyle w:val="Piedepgina"/>
        <w:tabs>
          <w:tab w:val="num" w:pos="2127"/>
        </w:tabs>
        <w:ind w:left="1843" w:hanging="1276"/>
        <w:jc w:val="both"/>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rPr>
        <w:t>132.13</w:t>
      </w:r>
      <w:r w:rsidR="00F42D6B" w:rsidRPr="008006E3">
        <w:rPr>
          <w:rFonts w:ascii="Museo Sans 300" w:hAnsi="Museo Sans 300" w:cs="Arial"/>
          <w:color w:val="0D0D0D" w:themeColor="text1" w:themeTint="F2"/>
          <w:sz w:val="22"/>
          <w:szCs w:val="22"/>
        </w:rPr>
        <w:tab/>
        <w:t>Banco Industrial El Salvador, S. A.</w:t>
      </w:r>
    </w:p>
    <w:p w14:paraId="5D28EA63" w14:textId="77777777" w:rsidR="00C71B7D" w:rsidRPr="008006E3" w:rsidRDefault="007D59AF" w:rsidP="00A81421">
      <w:pPr>
        <w:pStyle w:val="Piedepgina"/>
        <w:tabs>
          <w:tab w:val="num" w:pos="2127"/>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lang w:val="es-MX"/>
        </w:rPr>
        <w:t>132.14</w:t>
      </w:r>
      <w:r w:rsidR="00F42D6B" w:rsidRPr="008006E3">
        <w:rPr>
          <w:rFonts w:ascii="Museo Sans 300" w:hAnsi="Museo Sans 300" w:cs="Arial"/>
          <w:color w:val="0D0D0D" w:themeColor="text1" w:themeTint="F2"/>
          <w:sz w:val="22"/>
          <w:szCs w:val="22"/>
          <w:lang w:val="es-MX"/>
        </w:rPr>
        <w:tab/>
      </w:r>
      <w:r w:rsidR="00F42D6B" w:rsidRPr="008006E3">
        <w:rPr>
          <w:rFonts w:ascii="Museo Sans 300" w:hAnsi="Museo Sans 300" w:cs="Arial"/>
          <w:color w:val="0D0D0D" w:themeColor="text1" w:themeTint="F2"/>
          <w:sz w:val="22"/>
          <w:szCs w:val="22"/>
        </w:rPr>
        <w:t>Banco Azul de El Salvador, S.A.</w:t>
      </w:r>
    </w:p>
    <w:p w14:paraId="5D28EA64" w14:textId="0B84C169" w:rsidR="00F42D6B" w:rsidRPr="008006E3" w:rsidRDefault="00C71B7D" w:rsidP="00A81421">
      <w:pPr>
        <w:pStyle w:val="Piedepgina"/>
        <w:tabs>
          <w:tab w:val="num" w:pos="2127"/>
        </w:tabs>
        <w:ind w:left="1843" w:hanging="1276"/>
        <w:jc w:val="both"/>
        <w:rPr>
          <w:rFonts w:ascii="Museo Sans 300" w:hAnsi="Museo Sans 300" w:cs="Arial"/>
          <w:b/>
          <w:color w:val="0D0D0D" w:themeColor="text1" w:themeTint="F2"/>
          <w:sz w:val="22"/>
          <w:szCs w:val="22"/>
          <w:u w:val="single"/>
        </w:rPr>
      </w:pPr>
      <w:r w:rsidRPr="008006E3">
        <w:rPr>
          <w:rFonts w:ascii="Museo Sans 300" w:hAnsi="Museo Sans 300" w:cs="Arial"/>
          <w:color w:val="0D0D0D" w:themeColor="text1" w:themeTint="F2"/>
          <w:sz w:val="22"/>
          <w:szCs w:val="22"/>
        </w:rPr>
        <w:t>132.15</w:t>
      </w:r>
      <w:r w:rsidRPr="008006E3">
        <w:rPr>
          <w:rFonts w:ascii="Museo Sans 300" w:hAnsi="Museo Sans 300" w:cs="Arial"/>
          <w:color w:val="0D0D0D" w:themeColor="text1" w:themeTint="F2"/>
          <w:sz w:val="22"/>
          <w:szCs w:val="22"/>
        </w:rPr>
        <w:tab/>
        <w:t>Banco Atlántida El Salvador, S.A. (6)</w:t>
      </w:r>
      <w:r w:rsidR="00F42D6B" w:rsidRPr="008006E3">
        <w:rPr>
          <w:rStyle w:val="Refdenotaalpie"/>
          <w:rFonts w:ascii="Museo Sans 300" w:hAnsi="Museo Sans 300" w:cs="Arial"/>
          <w:b/>
          <w:color w:val="0D0D0D" w:themeColor="text1" w:themeTint="F2"/>
          <w:sz w:val="22"/>
          <w:szCs w:val="22"/>
          <w:u w:val="single"/>
        </w:rPr>
        <w:t xml:space="preserve"> </w:t>
      </w:r>
    </w:p>
    <w:p w14:paraId="7EFC8E57" w14:textId="77777777" w:rsidR="00C342B5" w:rsidRPr="008006E3" w:rsidRDefault="00C342B5" w:rsidP="00A81421">
      <w:pPr>
        <w:pStyle w:val="Piedepgina"/>
        <w:tabs>
          <w:tab w:val="num" w:pos="2127"/>
        </w:tabs>
        <w:ind w:left="1843" w:hanging="1276"/>
        <w:jc w:val="both"/>
        <w:rPr>
          <w:rFonts w:ascii="Museo Sans 300" w:hAnsi="Museo Sans 300" w:cs="Arial"/>
          <w:b/>
          <w:color w:val="0D0D0D" w:themeColor="text1" w:themeTint="F2"/>
          <w:sz w:val="22"/>
          <w:szCs w:val="22"/>
          <w:u w:val="single"/>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020350" w:rsidRPr="008006E3" w14:paraId="5D28EA69" w14:textId="77777777" w:rsidTr="00027589">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66" w14:textId="77777777" w:rsidR="00020350" w:rsidRPr="008006E3" w:rsidRDefault="00020350"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67" w14:textId="77777777" w:rsidR="00020350" w:rsidRPr="008006E3" w:rsidRDefault="00020350"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133.00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68" w14:textId="77777777" w:rsidR="00020350" w:rsidRPr="008006E3" w:rsidRDefault="00020350" w:rsidP="00ED62B2">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VALORES EMITIDOS POR SOCIEDADES NACIONALES</w:t>
            </w:r>
          </w:p>
        </w:tc>
      </w:tr>
    </w:tbl>
    <w:p w14:paraId="5D28EA6A" w14:textId="77777777" w:rsidR="00F42D6B" w:rsidRPr="008006E3" w:rsidRDefault="00F42D6B" w:rsidP="00ED62B2">
      <w:pPr>
        <w:jc w:val="both"/>
        <w:rPr>
          <w:rFonts w:ascii="Museo Sans 300" w:hAnsi="Museo Sans 300" w:cs="Arial"/>
          <w:color w:val="0D0D0D" w:themeColor="text1" w:themeTint="F2"/>
          <w:sz w:val="22"/>
          <w:szCs w:val="22"/>
          <w:lang w:val="es-MX"/>
        </w:rPr>
      </w:pPr>
    </w:p>
    <w:p w14:paraId="5D28EA6B" w14:textId="77777777" w:rsidR="00F42D6B" w:rsidRPr="008006E3" w:rsidRDefault="00F42D6B"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A6C" w14:textId="77777777" w:rsidR="00F42D6B" w:rsidRPr="008006E3" w:rsidRDefault="00F42D6B" w:rsidP="00ED62B2">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Representa la adquisición de valores emitidos por empresas privadas del país, en los límites previstos en la Ley, Reglamentos u otras disposiciones que para tal efecto emita </w:t>
      </w:r>
      <w:r w:rsidR="00626950" w:rsidRPr="008006E3">
        <w:rPr>
          <w:rFonts w:ascii="Museo Sans 300" w:hAnsi="Museo Sans 300" w:cs="Arial"/>
          <w:color w:val="0D0D0D" w:themeColor="text1" w:themeTint="F2"/>
          <w:sz w:val="22"/>
          <w:szCs w:val="22"/>
          <w:lang w:val="es-ES_tradnl"/>
        </w:rPr>
        <w:t>el Banco Central</w:t>
      </w:r>
      <w:r w:rsidRPr="008006E3">
        <w:rPr>
          <w:rFonts w:ascii="Museo Sans 300" w:hAnsi="Museo Sans 300" w:cs="Arial"/>
          <w:color w:val="0D0D0D" w:themeColor="text1" w:themeTint="F2"/>
          <w:sz w:val="22"/>
          <w:szCs w:val="22"/>
          <w:lang w:val="es-ES_tradnl"/>
        </w:rPr>
        <w:t xml:space="preserve"> o </w:t>
      </w:r>
      <w:r w:rsidR="00AB36A1" w:rsidRPr="008006E3">
        <w:rPr>
          <w:rFonts w:ascii="Museo Sans 300" w:hAnsi="Museo Sans 300" w:cs="Arial"/>
          <w:color w:val="0D0D0D" w:themeColor="text1" w:themeTint="F2"/>
          <w:sz w:val="22"/>
          <w:szCs w:val="22"/>
          <w:lang w:val="es-ES_tradnl"/>
        </w:rPr>
        <w:t xml:space="preserve">el Comité </w:t>
      </w:r>
      <w:r w:rsidRPr="008006E3">
        <w:rPr>
          <w:rFonts w:ascii="Museo Sans 300" w:hAnsi="Museo Sans 300" w:cs="Arial"/>
          <w:color w:val="0D0D0D" w:themeColor="text1" w:themeTint="F2"/>
          <w:sz w:val="22"/>
          <w:szCs w:val="22"/>
          <w:lang w:val="es-ES_tradnl"/>
        </w:rPr>
        <w:t>de Riesgo.</w:t>
      </w:r>
    </w:p>
    <w:p w14:paraId="5D28EA6D" w14:textId="77777777" w:rsidR="00F42D6B" w:rsidRPr="008006E3" w:rsidRDefault="00F42D6B" w:rsidP="00ED62B2">
      <w:pPr>
        <w:jc w:val="both"/>
        <w:rPr>
          <w:rFonts w:ascii="Museo Sans 300" w:hAnsi="Museo Sans 300" w:cs="Arial"/>
          <w:color w:val="0D0D0D" w:themeColor="text1" w:themeTint="F2"/>
          <w:sz w:val="22"/>
          <w:szCs w:val="22"/>
          <w:lang w:val="es-ES_tradnl"/>
        </w:rPr>
      </w:pPr>
    </w:p>
    <w:p w14:paraId="5D28EA6E" w14:textId="77777777" w:rsidR="00F42D6B" w:rsidRPr="008006E3" w:rsidRDefault="00E163E5"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r w:rsidR="00F42D6B" w:rsidRPr="008006E3">
        <w:rPr>
          <w:rFonts w:ascii="Museo Sans 300" w:hAnsi="Museo Sans 300" w:cs="Arial"/>
          <w:b/>
          <w:color w:val="0D0D0D" w:themeColor="text1" w:themeTint="F2"/>
          <w:sz w:val="22"/>
          <w:szCs w:val="22"/>
        </w:rPr>
        <w:t>:</w:t>
      </w:r>
    </w:p>
    <w:p w14:paraId="5D28EA6F" w14:textId="77777777" w:rsidR="00027589" w:rsidRPr="008006E3" w:rsidRDefault="00027589" w:rsidP="00991420">
      <w:pPr>
        <w:pStyle w:val="Textoindependiente"/>
        <w:spacing w:after="0"/>
        <w:jc w:val="both"/>
        <w:rPr>
          <w:rFonts w:ascii="Museo Sans 300" w:hAnsi="Museo Sans 300" w:cs="Arial"/>
          <w:b/>
          <w:color w:val="0D0D0D" w:themeColor="text1" w:themeTint="F2"/>
          <w:sz w:val="22"/>
          <w:szCs w:val="22"/>
        </w:rPr>
      </w:pPr>
    </w:p>
    <w:p w14:paraId="5D28EA70" w14:textId="77777777" w:rsidR="008A5E42" w:rsidRPr="008006E3" w:rsidRDefault="00B42ABC" w:rsidP="00A81421">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133.01</w:t>
      </w:r>
      <w:r w:rsidRPr="008006E3">
        <w:rPr>
          <w:rFonts w:ascii="Museo Sans 300" w:hAnsi="Museo Sans 300" w:cs="Arial"/>
          <w:color w:val="0D0D0D" w:themeColor="text1" w:themeTint="F2"/>
          <w:sz w:val="22"/>
          <w:szCs w:val="22"/>
        </w:rPr>
        <w:tab/>
      </w:r>
      <w:r w:rsidR="008A5E42" w:rsidRPr="008006E3">
        <w:rPr>
          <w:rFonts w:ascii="Museo Sans 300" w:hAnsi="Museo Sans 300" w:cs="Arial"/>
          <w:color w:val="0D0D0D" w:themeColor="text1" w:themeTint="F2"/>
          <w:sz w:val="22"/>
          <w:szCs w:val="22"/>
        </w:rPr>
        <w:t>Distribuidora de Electricidad del Sur, S. A. de C. V.</w:t>
      </w:r>
    </w:p>
    <w:p w14:paraId="5D28EA71" w14:textId="77777777" w:rsidR="00B42ABC" w:rsidRPr="008006E3" w:rsidRDefault="00B42ABC" w:rsidP="00A81421">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133.02</w:t>
      </w:r>
      <w:r w:rsidRPr="008006E3">
        <w:rPr>
          <w:rFonts w:ascii="Museo Sans 300" w:hAnsi="Museo Sans 300" w:cs="Arial"/>
          <w:color w:val="0D0D0D" w:themeColor="text1" w:themeTint="F2"/>
          <w:sz w:val="22"/>
          <w:szCs w:val="22"/>
        </w:rPr>
        <w:tab/>
      </w:r>
      <w:proofErr w:type="spellStart"/>
      <w:r w:rsidR="008A5E42" w:rsidRPr="008006E3">
        <w:rPr>
          <w:rFonts w:ascii="Museo Sans 300" w:hAnsi="Museo Sans 300" w:cs="Arial"/>
          <w:color w:val="0D0D0D" w:themeColor="text1" w:themeTint="F2"/>
          <w:sz w:val="22"/>
          <w:szCs w:val="22"/>
        </w:rPr>
        <w:t>CrediQ</w:t>
      </w:r>
      <w:proofErr w:type="spellEnd"/>
      <w:r w:rsidR="008A5E42" w:rsidRPr="008006E3">
        <w:rPr>
          <w:rFonts w:ascii="Museo Sans 300" w:hAnsi="Museo Sans 300" w:cs="Arial"/>
          <w:color w:val="0D0D0D" w:themeColor="text1" w:themeTint="F2"/>
          <w:sz w:val="22"/>
          <w:szCs w:val="22"/>
        </w:rPr>
        <w:t xml:space="preserve"> Inversiones, S.A.</w:t>
      </w:r>
    </w:p>
    <w:p w14:paraId="5D28EA72" w14:textId="77777777" w:rsidR="00B42ABC" w:rsidRPr="008006E3" w:rsidRDefault="00B42ABC" w:rsidP="00A81421">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133.03</w:t>
      </w:r>
      <w:r w:rsidRPr="008006E3">
        <w:rPr>
          <w:rFonts w:ascii="Museo Sans 300" w:hAnsi="Museo Sans 300" w:cs="Arial"/>
          <w:color w:val="0D0D0D" w:themeColor="text1" w:themeTint="F2"/>
          <w:sz w:val="22"/>
          <w:szCs w:val="22"/>
        </w:rPr>
        <w:tab/>
      </w:r>
      <w:proofErr w:type="spellStart"/>
      <w:r w:rsidR="008A5E42" w:rsidRPr="008006E3">
        <w:rPr>
          <w:rFonts w:ascii="Museo Sans 300" w:hAnsi="Museo Sans 300" w:cs="Arial"/>
          <w:color w:val="0D0D0D" w:themeColor="text1" w:themeTint="F2"/>
          <w:sz w:val="22"/>
          <w:szCs w:val="22"/>
        </w:rPr>
        <w:t>CrediQ</w:t>
      </w:r>
      <w:proofErr w:type="spellEnd"/>
      <w:r w:rsidR="008A5E42" w:rsidRPr="008006E3">
        <w:rPr>
          <w:rFonts w:ascii="Museo Sans 300" w:hAnsi="Museo Sans 300" w:cs="Arial"/>
          <w:color w:val="0D0D0D" w:themeColor="text1" w:themeTint="F2"/>
          <w:sz w:val="22"/>
          <w:szCs w:val="22"/>
        </w:rPr>
        <w:t xml:space="preserve"> Inversiones II, S.A.</w:t>
      </w:r>
    </w:p>
    <w:p w14:paraId="5D28EA73" w14:textId="77777777" w:rsidR="00B42ABC" w:rsidRPr="008006E3" w:rsidRDefault="00B42ABC" w:rsidP="00D606CC">
      <w:pPr>
        <w:pStyle w:val="Textoindependiente2"/>
        <w:widowControl w:val="0"/>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133.04</w:t>
      </w:r>
      <w:r w:rsidRPr="008006E3">
        <w:rPr>
          <w:rFonts w:ascii="Museo Sans 300" w:hAnsi="Museo Sans 300" w:cs="Arial"/>
          <w:color w:val="0D0D0D" w:themeColor="text1" w:themeTint="F2"/>
          <w:sz w:val="22"/>
          <w:szCs w:val="22"/>
        </w:rPr>
        <w:tab/>
      </w:r>
      <w:r w:rsidR="008A5E42" w:rsidRPr="008006E3">
        <w:rPr>
          <w:rFonts w:ascii="Museo Sans 300" w:hAnsi="Museo Sans 300" w:cs="Arial"/>
          <w:color w:val="0D0D0D" w:themeColor="text1" w:themeTint="F2"/>
          <w:sz w:val="22"/>
          <w:szCs w:val="22"/>
        </w:rPr>
        <w:t>La Hipotecaria, S.A. de C.V.</w:t>
      </w:r>
    </w:p>
    <w:p w14:paraId="5D28EA74" w14:textId="77777777" w:rsidR="00B42ABC" w:rsidRPr="008006E3" w:rsidRDefault="00B42ABC" w:rsidP="00A81421">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133.05</w:t>
      </w:r>
      <w:r w:rsidRPr="008006E3">
        <w:rPr>
          <w:rFonts w:ascii="Museo Sans 300" w:hAnsi="Museo Sans 300" w:cs="Arial"/>
          <w:color w:val="0D0D0D" w:themeColor="text1" w:themeTint="F2"/>
          <w:sz w:val="22"/>
          <w:szCs w:val="22"/>
        </w:rPr>
        <w:tab/>
      </w:r>
      <w:r w:rsidR="008A5E42" w:rsidRPr="008006E3">
        <w:rPr>
          <w:rFonts w:ascii="Museo Sans 300" w:hAnsi="Museo Sans 300" w:cs="Arial"/>
          <w:color w:val="0D0D0D" w:themeColor="text1" w:themeTint="F2"/>
          <w:sz w:val="22"/>
          <w:szCs w:val="22"/>
        </w:rPr>
        <w:t>FEDECRÉDITO, de C.V.</w:t>
      </w:r>
    </w:p>
    <w:p w14:paraId="5D28EA75" w14:textId="12FDA045" w:rsidR="003029C0" w:rsidRPr="008006E3" w:rsidRDefault="003029C0" w:rsidP="00197B82">
      <w:pPr>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133.06</w:t>
      </w:r>
      <w:r w:rsidRPr="008006E3">
        <w:rPr>
          <w:rFonts w:ascii="Museo Sans 300" w:hAnsi="Museo Sans 300" w:cs="Arial"/>
          <w:color w:val="0D0D0D" w:themeColor="text1" w:themeTint="F2"/>
          <w:sz w:val="22"/>
          <w:szCs w:val="22"/>
        </w:rPr>
        <w:tab/>
      </w:r>
      <w:r w:rsidR="00355F53" w:rsidRPr="008006E3">
        <w:rPr>
          <w:rFonts w:ascii="Museo Sans 300" w:hAnsi="Museo Sans 300" w:cs="Arial"/>
          <w:color w:val="0D0D0D" w:themeColor="text1" w:themeTint="F2"/>
          <w:sz w:val="22"/>
          <w:szCs w:val="22"/>
        </w:rPr>
        <w:t>Compañía</w:t>
      </w:r>
      <w:r w:rsidRPr="008006E3">
        <w:rPr>
          <w:rFonts w:ascii="Museo Sans 300" w:hAnsi="Museo Sans 300" w:cs="Arial"/>
          <w:color w:val="0D0D0D" w:themeColor="text1" w:themeTint="F2"/>
          <w:sz w:val="22"/>
          <w:szCs w:val="22"/>
        </w:rPr>
        <w:t xml:space="preserve"> de Alumbrado Eléctrico de San Salvador, S. A. de C. V.</w:t>
      </w:r>
      <w:r w:rsidR="00197B82" w:rsidRPr="008006E3">
        <w:rPr>
          <w:rFonts w:ascii="Museo Sans 300" w:hAnsi="Museo Sans 300" w:cs="Arial"/>
          <w:color w:val="0D0D0D" w:themeColor="text1" w:themeTint="F2"/>
          <w:sz w:val="22"/>
          <w:szCs w:val="22"/>
        </w:rPr>
        <w:t xml:space="preserve"> (9)</w:t>
      </w:r>
    </w:p>
    <w:p w14:paraId="5D28EA76" w14:textId="77777777" w:rsidR="00197B82" w:rsidRPr="008006E3" w:rsidRDefault="003029C0" w:rsidP="00197B82">
      <w:pPr>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133.07</w:t>
      </w:r>
      <w:r w:rsidRPr="008006E3">
        <w:rPr>
          <w:rFonts w:ascii="Museo Sans 300" w:hAnsi="Museo Sans 300" w:cs="Arial"/>
          <w:color w:val="0D0D0D" w:themeColor="text1" w:themeTint="F2"/>
          <w:sz w:val="22"/>
          <w:szCs w:val="22"/>
        </w:rPr>
        <w:tab/>
        <w:t>Empresa Eléctrica de Oriente, S. A. de C. V.</w:t>
      </w:r>
      <w:r w:rsidR="00197B82" w:rsidRPr="008006E3">
        <w:rPr>
          <w:rFonts w:ascii="Museo Sans 300" w:hAnsi="Museo Sans 300" w:cs="Arial"/>
          <w:color w:val="0D0D0D" w:themeColor="text1" w:themeTint="F2"/>
          <w:sz w:val="22"/>
          <w:szCs w:val="22"/>
        </w:rPr>
        <w:t xml:space="preserve"> (9)</w:t>
      </w:r>
    </w:p>
    <w:p w14:paraId="5D28EA77" w14:textId="77777777" w:rsidR="00197B82" w:rsidRPr="008006E3" w:rsidRDefault="003029C0" w:rsidP="00197B82">
      <w:pPr>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133.08</w:t>
      </w:r>
      <w:r w:rsidRPr="008006E3">
        <w:rPr>
          <w:rFonts w:ascii="Museo Sans 300" w:hAnsi="Museo Sans 300" w:cs="Arial"/>
          <w:color w:val="0D0D0D" w:themeColor="text1" w:themeTint="F2"/>
          <w:sz w:val="22"/>
          <w:szCs w:val="22"/>
        </w:rPr>
        <w:tab/>
      </w:r>
      <w:proofErr w:type="spellStart"/>
      <w:r w:rsidRPr="008006E3">
        <w:rPr>
          <w:rFonts w:ascii="Museo Sans 300" w:hAnsi="Museo Sans 300" w:cs="Arial"/>
          <w:color w:val="0D0D0D" w:themeColor="text1" w:themeTint="F2"/>
          <w:sz w:val="22"/>
          <w:szCs w:val="22"/>
        </w:rPr>
        <w:t>LaGeo</w:t>
      </w:r>
      <w:proofErr w:type="spellEnd"/>
      <w:r w:rsidRPr="008006E3">
        <w:rPr>
          <w:rFonts w:ascii="Museo Sans 300" w:hAnsi="Museo Sans 300" w:cs="Arial"/>
          <w:color w:val="0D0D0D" w:themeColor="text1" w:themeTint="F2"/>
          <w:sz w:val="22"/>
          <w:szCs w:val="22"/>
        </w:rPr>
        <w:t>, S.A. de C.V.</w:t>
      </w:r>
      <w:r w:rsidR="00197B82" w:rsidRPr="008006E3">
        <w:rPr>
          <w:rFonts w:ascii="Museo Sans 300" w:hAnsi="Museo Sans 300" w:cs="Arial"/>
          <w:color w:val="0D0D0D" w:themeColor="text1" w:themeTint="F2"/>
          <w:sz w:val="22"/>
          <w:szCs w:val="22"/>
        </w:rPr>
        <w:t xml:space="preserve"> (9)</w:t>
      </w:r>
    </w:p>
    <w:p w14:paraId="5D28EA78" w14:textId="77777777" w:rsidR="00197B82" w:rsidRPr="008006E3" w:rsidRDefault="003029C0" w:rsidP="00197B82">
      <w:pPr>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133.09</w:t>
      </w:r>
      <w:r w:rsidRPr="008006E3">
        <w:rPr>
          <w:rFonts w:ascii="Museo Sans 300" w:hAnsi="Museo Sans 300" w:cs="Arial"/>
          <w:color w:val="0D0D0D" w:themeColor="text1" w:themeTint="F2"/>
          <w:sz w:val="22"/>
          <w:szCs w:val="22"/>
        </w:rPr>
        <w:tab/>
      </w:r>
      <w:proofErr w:type="spellStart"/>
      <w:r w:rsidRPr="008006E3">
        <w:rPr>
          <w:rFonts w:ascii="Museo Sans 300" w:hAnsi="Museo Sans 300" w:cs="Arial"/>
          <w:color w:val="0D0D0D" w:themeColor="text1" w:themeTint="F2"/>
          <w:sz w:val="22"/>
          <w:szCs w:val="22"/>
        </w:rPr>
        <w:t>Saram</w:t>
      </w:r>
      <w:proofErr w:type="spellEnd"/>
      <w:r w:rsidRPr="008006E3">
        <w:rPr>
          <w:rFonts w:ascii="Museo Sans 300" w:hAnsi="Museo Sans 300" w:cs="Arial"/>
          <w:color w:val="0D0D0D" w:themeColor="text1" w:themeTint="F2"/>
          <w:sz w:val="22"/>
          <w:szCs w:val="22"/>
        </w:rPr>
        <w:t>, S.A. de C.V.</w:t>
      </w:r>
      <w:r w:rsidR="00197B82" w:rsidRPr="008006E3">
        <w:rPr>
          <w:rFonts w:ascii="Museo Sans 300" w:hAnsi="Museo Sans 300" w:cs="Arial"/>
          <w:color w:val="0D0D0D" w:themeColor="text1" w:themeTint="F2"/>
          <w:sz w:val="22"/>
          <w:szCs w:val="22"/>
        </w:rPr>
        <w:t xml:space="preserve"> (9)</w:t>
      </w:r>
    </w:p>
    <w:p w14:paraId="5D28EA79" w14:textId="77777777" w:rsidR="00197B82" w:rsidRPr="008006E3" w:rsidRDefault="003029C0" w:rsidP="00197B82">
      <w:pPr>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133.10</w:t>
      </w:r>
      <w:r w:rsidRPr="008006E3">
        <w:rPr>
          <w:rFonts w:ascii="Museo Sans 300" w:hAnsi="Museo Sans 300" w:cs="Arial"/>
          <w:color w:val="0D0D0D" w:themeColor="text1" w:themeTint="F2"/>
          <w:sz w:val="22"/>
          <w:szCs w:val="22"/>
        </w:rPr>
        <w:tab/>
        <w:t>Inmobiliaria Mesoamericana, S.A. de C.V.</w:t>
      </w:r>
      <w:r w:rsidR="00197B82" w:rsidRPr="008006E3">
        <w:rPr>
          <w:rFonts w:ascii="Museo Sans 300" w:hAnsi="Museo Sans 300" w:cs="Arial"/>
          <w:color w:val="0D0D0D" w:themeColor="text1" w:themeTint="F2"/>
          <w:sz w:val="22"/>
          <w:szCs w:val="22"/>
        </w:rPr>
        <w:t xml:space="preserve"> (9)</w:t>
      </w:r>
    </w:p>
    <w:p w14:paraId="5D28EA7A" w14:textId="69442561" w:rsidR="00197B82" w:rsidRPr="008006E3" w:rsidRDefault="00197B82" w:rsidP="00FF6171">
      <w:pPr>
        <w:widowControl w:val="0"/>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133.11</w:t>
      </w:r>
      <w:r w:rsidRPr="008006E3">
        <w:rPr>
          <w:rFonts w:ascii="Museo Sans 300" w:hAnsi="Museo Sans 300" w:cs="Arial"/>
          <w:color w:val="0D0D0D" w:themeColor="text1" w:themeTint="F2"/>
          <w:sz w:val="22"/>
          <w:szCs w:val="22"/>
        </w:rPr>
        <w:tab/>
      </w:r>
      <w:r w:rsidR="00355F53" w:rsidRPr="008006E3">
        <w:rPr>
          <w:rFonts w:ascii="Museo Sans 300" w:hAnsi="Museo Sans 300" w:cs="Arial"/>
          <w:color w:val="0D0D0D" w:themeColor="text1" w:themeTint="F2"/>
          <w:sz w:val="22"/>
          <w:szCs w:val="22"/>
        </w:rPr>
        <w:t>Compañía</w:t>
      </w:r>
      <w:r w:rsidR="003029C0" w:rsidRPr="008006E3">
        <w:rPr>
          <w:rFonts w:ascii="Museo Sans 300" w:hAnsi="Museo Sans 300" w:cs="Arial"/>
          <w:color w:val="0D0D0D" w:themeColor="text1" w:themeTint="F2"/>
          <w:sz w:val="22"/>
          <w:szCs w:val="22"/>
        </w:rPr>
        <w:t xml:space="preserve"> de Telecomunicaciones de El Salvador, S.A. de C.V. (CTE)</w:t>
      </w:r>
      <w:r w:rsidRPr="008006E3">
        <w:rPr>
          <w:rFonts w:ascii="Museo Sans 300" w:hAnsi="Museo Sans 300" w:cs="Arial"/>
          <w:color w:val="0D0D0D" w:themeColor="text1" w:themeTint="F2"/>
          <w:sz w:val="22"/>
          <w:szCs w:val="22"/>
        </w:rPr>
        <w:t xml:space="preserve"> (9)</w:t>
      </w:r>
    </w:p>
    <w:p w14:paraId="40BEDDAA" w14:textId="0DDF0E65" w:rsidR="005A72E1" w:rsidRPr="008006E3" w:rsidRDefault="005A72E1" w:rsidP="005A72E1">
      <w:pPr>
        <w:widowControl w:val="0"/>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133.12</w:t>
      </w:r>
      <w:r w:rsidRPr="008006E3">
        <w:rPr>
          <w:rFonts w:ascii="Museo Sans 300" w:hAnsi="Museo Sans 300" w:cs="Arial"/>
          <w:color w:val="0D0D0D" w:themeColor="text1" w:themeTint="F2"/>
          <w:sz w:val="22"/>
          <w:szCs w:val="22"/>
        </w:rPr>
        <w:tab/>
        <w:t>Multi Inversiones Banco Cooperativo de los Trabajadores, S.C. de R.L. de C.V. (15)</w:t>
      </w:r>
    </w:p>
    <w:p w14:paraId="4137ED4B" w14:textId="0331BC22" w:rsidR="00B549C7" w:rsidRPr="008006E3" w:rsidRDefault="00B549C7" w:rsidP="005A72E1">
      <w:pPr>
        <w:widowControl w:val="0"/>
        <w:ind w:left="1843" w:hanging="1276"/>
        <w:contextualSpacing/>
        <w:jc w:val="both"/>
        <w:rPr>
          <w:rFonts w:ascii="Museo Sans 300" w:hAnsi="Museo Sans 300" w:cs="Arial"/>
          <w:color w:val="0D0D0D" w:themeColor="text1" w:themeTint="F2"/>
          <w:sz w:val="22"/>
          <w:szCs w:val="22"/>
          <w:lang w:val="es-SV"/>
        </w:rPr>
      </w:pPr>
      <w:r w:rsidRPr="008006E3">
        <w:rPr>
          <w:rFonts w:ascii="Museo Sans 300" w:hAnsi="Museo Sans 300" w:cs="Arial"/>
          <w:color w:val="0D0D0D" w:themeColor="text1" w:themeTint="F2"/>
          <w:sz w:val="22"/>
          <w:szCs w:val="22"/>
          <w:lang w:val="es-SV"/>
        </w:rPr>
        <w:t>133.13</w:t>
      </w:r>
      <w:r w:rsidRPr="008006E3">
        <w:rPr>
          <w:rFonts w:ascii="Museo Sans 300" w:hAnsi="Museo Sans 300" w:cs="Arial"/>
          <w:color w:val="0D0D0D" w:themeColor="text1" w:themeTint="F2"/>
          <w:sz w:val="22"/>
          <w:szCs w:val="22"/>
          <w:lang w:val="es-SV"/>
        </w:rPr>
        <w:tab/>
      </w:r>
      <w:r w:rsidR="00D750F0" w:rsidRPr="008006E3">
        <w:rPr>
          <w:rFonts w:ascii="Museo Sans 300" w:hAnsi="Museo Sans 300" w:cs="Arial"/>
          <w:color w:val="0D0D0D" w:themeColor="text1" w:themeTint="F2"/>
          <w:sz w:val="22"/>
          <w:szCs w:val="22"/>
          <w:lang w:val="es-SV"/>
        </w:rPr>
        <w:t>(Derogado)</w:t>
      </w:r>
      <w:r w:rsidR="00253CC2" w:rsidRPr="008006E3">
        <w:rPr>
          <w:rFonts w:ascii="Museo Sans 300" w:hAnsi="Museo Sans 300" w:cs="Arial"/>
          <w:color w:val="0D0D0D" w:themeColor="text1" w:themeTint="F2"/>
          <w:sz w:val="22"/>
          <w:szCs w:val="22"/>
          <w:lang w:val="es-SV"/>
        </w:rPr>
        <w:t xml:space="preserve"> (18)</w:t>
      </w:r>
      <w:r w:rsidR="00D750F0" w:rsidRPr="008006E3">
        <w:rPr>
          <w:rFonts w:ascii="Museo Sans 300" w:hAnsi="Museo Sans 300" w:cs="Arial"/>
          <w:color w:val="0D0D0D" w:themeColor="text1" w:themeTint="F2"/>
          <w:sz w:val="22"/>
          <w:szCs w:val="22"/>
          <w:lang w:val="es-SV"/>
        </w:rPr>
        <w:t>(19)</w:t>
      </w:r>
    </w:p>
    <w:p w14:paraId="5D28EA7C" w14:textId="77777777" w:rsidR="003C6AA9" w:rsidRPr="008006E3" w:rsidRDefault="003C6AA9" w:rsidP="00BE5049">
      <w:pPr>
        <w:pStyle w:val="Textoindependiente2"/>
        <w:spacing w:after="0" w:line="240" w:lineRule="auto"/>
        <w:ind w:left="1843" w:hanging="1276"/>
        <w:jc w:val="both"/>
        <w:rPr>
          <w:rFonts w:ascii="Museo Sans 300" w:hAnsi="Museo Sans 300"/>
          <w:color w:val="0D0D0D" w:themeColor="text1" w:themeTint="F2"/>
          <w:sz w:val="22"/>
          <w:szCs w:val="22"/>
          <w:lang w:val="es-SV"/>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020350" w:rsidRPr="008006E3" w14:paraId="5D28EA80" w14:textId="77777777" w:rsidTr="00E163E5">
        <w:trPr>
          <w:trHeight w:val="22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7D" w14:textId="77777777" w:rsidR="00020350" w:rsidRPr="008006E3" w:rsidRDefault="00020350"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7E" w14:textId="77777777" w:rsidR="00020350" w:rsidRPr="008006E3" w:rsidRDefault="00020350" w:rsidP="008C4EA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134.00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7F" w14:textId="77777777" w:rsidR="00020350" w:rsidRPr="008006E3" w:rsidRDefault="00020350" w:rsidP="00BF280C">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VALORES EMITIDOS POR SOCIEDADES TITULARIZADORAS SALVADOREÑAS</w:t>
            </w:r>
          </w:p>
        </w:tc>
      </w:tr>
    </w:tbl>
    <w:p w14:paraId="2DFF5AC5" w14:textId="77777777" w:rsidR="00751EFC" w:rsidRPr="008006E3" w:rsidRDefault="00751EFC" w:rsidP="00ED62B2">
      <w:pPr>
        <w:jc w:val="both"/>
        <w:rPr>
          <w:rFonts w:ascii="Museo Sans 300" w:hAnsi="Museo Sans 300" w:cs="Arial"/>
          <w:b/>
          <w:color w:val="0D0D0D" w:themeColor="text1" w:themeTint="F2"/>
          <w:sz w:val="22"/>
          <w:szCs w:val="22"/>
        </w:rPr>
      </w:pPr>
    </w:p>
    <w:p w14:paraId="5D28EA82" w14:textId="77777777" w:rsidR="00F42D6B" w:rsidRPr="008006E3" w:rsidRDefault="00F42D6B"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A83" w14:textId="77777777" w:rsidR="00F42D6B" w:rsidRPr="008006E3" w:rsidRDefault="00F42D6B" w:rsidP="00751EFC">
      <w:pPr>
        <w:widowControl w:val="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Representa la adquisición de valores emitidos por sociedades </w:t>
      </w:r>
      <w:proofErr w:type="spellStart"/>
      <w:r w:rsidRPr="008006E3">
        <w:rPr>
          <w:rFonts w:ascii="Museo Sans 300" w:hAnsi="Museo Sans 300" w:cs="Arial"/>
          <w:color w:val="0D0D0D" w:themeColor="text1" w:themeTint="F2"/>
          <w:sz w:val="22"/>
          <w:szCs w:val="22"/>
          <w:lang w:val="es-ES_tradnl"/>
        </w:rPr>
        <w:t>titularizadoras</w:t>
      </w:r>
      <w:proofErr w:type="spellEnd"/>
      <w:r w:rsidRPr="008006E3">
        <w:rPr>
          <w:rFonts w:ascii="Museo Sans 300" w:hAnsi="Museo Sans 300" w:cs="Arial"/>
          <w:color w:val="0D0D0D" w:themeColor="text1" w:themeTint="F2"/>
          <w:sz w:val="22"/>
          <w:szCs w:val="22"/>
          <w:lang w:val="es-ES_tradnl"/>
        </w:rPr>
        <w:t xml:space="preserve"> del país con cargo a Fondos de Titularización, en los límites previstos por la Ley, </w:t>
      </w:r>
      <w:r w:rsidR="00626950" w:rsidRPr="008006E3">
        <w:rPr>
          <w:rFonts w:ascii="Museo Sans 300" w:hAnsi="Museo Sans 300" w:cs="Arial"/>
          <w:color w:val="0D0D0D" w:themeColor="text1" w:themeTint="F2"/>
          <w:sz w:val="22"/>
          <w:szCs w:val="22"/>
          <w:lang w:val="es-ES_tradnl"/>
        </w:rPr>
        <w:t>Reglamentos, norma</w:t>
      </w:r>
      <w:r w:rsidR="00755DA2" w:rsidRPr="008006E3">
        <w:rPr>
          <w:rFonts w:ascii="Museo Sans 300" w:hAnsi="Museo Sans 300" w:cs="Arial"/>
          <w:color w:val="0D0D0D" w:themeColor="text1" w:themeTint="F2"/>
          <w:sz w:val="22"/>
          <w:szCs w:val="22"/>
          <w:lang w:val="es-ES_tradnl"/>
        </w:rPr>
        <w:t>s técnicas</w:t>
      </w:r>
      <w:r w:rsidRPr="008006E3">
        <w:rPr>
          <w:rFonts w:ascii="Museo Sans 300" w:hAnsi="Museo Sans 300" w:cs="Arial"/>
          <w:color w:val="0D0D0D" w:themeColor="text1" w:themeTint="F2"/>
          <w:sz w:val="22"/>
          <w:szCs w:val="22"/>
          <w:lang w:val="es-ES_tradnl"/>
        </w:rPr>
        <w:t xml:space="preserve"> </w:t>
      </w:r>
      <w:r w:rsidR="00626950" w:rsidRPr="008006E3">
        <w:rPr>
          <w:rFonts w:ascii="Museo Sans 300" w:hAnsi="Museo Sans 300" w:cs="Arial"/>
          <w:color w:val="0D0D0D" w:themeColor="text1" w:themeTint="F2"/>
          <w:sz w:val="22"/>
          <w:szCs w:val="22"/>
          <w:lang w:val="es-ES_tradnl"/>
        </w:rPr>
        <w:t xml:space="preserve">y </w:t>
      </w:r>
      <w:r w:rsidRPr="008006E3">
        <w:rPr>
          <w:rFonts w:ascii="Museo Sans 300" w:hAnsi="Museo Sans 300" w:cs="Arial"/>
          <w:color w:val="0D0D0D" w:themeColor="text1" w:themeTint="F2"/>
          <w:sz w:val="22"/>
          <w:szCs w:val="22"/>
          <w:lang w:val="es-ES_tradnl"/>
        </w:rPr>
        <w:t xml:space="preserve">disposiciones que para tal efecto emita </w:t>
      </w:r>
      <w:r w:rsidR="00626950" w:rsidRPr="008006E3">
        <w:rPr>
          <w:rFonts w:ascii="Museo Sans 300" w:hAnsi="Museo Sans 300" w:cs="Arial"/>
          <w:color w:val="0D0D0D" w:themeColor="text1" w:themeTint="F2"/>
          <w:sz w:val="22"/>
          <w:szCs w:val="22"/>
          <w:lang w:val="es-ES_tradnl"/>
        </w:rPr>
        <w:t>el Banco Central</w:t>
      </w:r>
      <w:r w:rsidRPr="008006E3">
        <w:rPr>
          <w:rFonts w:ascii="Museo Sans 300" w:hAnsi="Museo Sans 300" w:cs="Arial"/>
          <w:color w:val="0D0D0D" w:themeColor="text1" w:themeTint="F2"/>
          <w:sz w:val="22"/>
          <w:szCs w:val="22"/>
          <w:lang w:val="es-ES_tradnl"/>
        </w:rPr>
        <w:t xml:space="preserve"> o </w:t>
      </w:r>
      <w:r w:rsidR="00AB36A1" w:rsidRPr="008006E3">
        <w:rPr>
          <w:rFonts w:ascii="Museo Sans 300" w:hAnsi="Museo Sans 300" w:cs="Arial"/>
          <w:color w:val="0D0D0D" w:themeColor="text1" w:themeTint="F2"/>
          <w:sz w:val="22"/>
          <w:szCs w:val="22"/>
          <w:lang w:val="es-ES_tradnl"/>
        </w:rPr>
        <w:t>el Comité</w:t>
      </w:r>
      <w:r w:rsidRPr="008006E3">
        <w:rPr>
          <w:rFonts w:ascii="Museo Sans 300" w:hAnsi="Museo Sans 300" w:cs="Arial"/>
          <w:color w:val="0D0D0D" w:themeColor="text1" w:themeTint="F2"/>
          <w:sz w:val="22"/>
          <w:szCs w:val="22"/>
          <w:lang w:val="es-ES_tradnl"/>
        </w:rPr>
        <w:t xml:space="preserve"> de Riesgo.</w:t>
      </w:r>
    </w:p>
    <w:p w14:paraId="3303F680" w14:textId="77777777" w:rsidR="00B66B59" w:rsidRPr="008006E3" w:rsidRDefault="00B66B59" w:rsidP="00ED62B2">
      <w:pPr>
        <w:jc w:val="both"/>
        <w:rPr>
          <w:rFonts w:ascii="Museo Sans 300" w:hAnsi="Museo Sans 300" w:cs="Arial"/>
          <w:color w:val="0D0D0D" w:themeColor="text1" w:themeTint="F2"/>
          <w:sz w:val="22"/>
          <w:szCs w:val="22"/>
          <w:lang w:val="es-ES_tradnl"/>
        </w:rPr>
      </w:pPr>
    </w:p>
    <w:p w14:paraId="5D28EA85" w14:textId="77777777" w:rsidR="00F42D6B" w:rsidRPr="008006E3" w:rsidRDefault="00F42D6B"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A86" w14:textId="77777777" w:rsidR="00761DDE" w:rsidRPr="008006E3" w:rsidRDefault="00761DDE" w:rsidP="00ED62B2">
      <w:pPr>
        <w:pStyle w:val="Textoindependiente"/>
        <w:spacing w:after="0"/>
        <w:jc w:val="both"/>
        <w:rPr>
          <w:rFonts w:ascii="Museo Sans 300" w:hAnsi="Museo Sans 300" w:cs="Arial"/>
          <w:color w:val="0D0D0D" w:themeColor="text1" w:themeTint="F2"/>
          <w:sz w:val="22"/>
          <w:szCs w:val="22"/>
        </w:rPr>
      </w:pPr>
    </w:p>
    <w:p w14:paraId="5D28EA87" w14:textId="77777777" w:rsidR="00F42D6B" w:rsidRPr="008006E3" w:rsidRDefault="00F42D6B" w:rsidP="00A81421">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134.01</w:t>
      </w:r>
      <w:r w:rsidRPr="008006E3">
        <w:rPr>
          <w:rFonts w:ascii="Museo Sans 300" w:hAnsi="Museo Sans 300" w:cs="Arial"/>
          <w:color w:val="0D0D0D" w:themeColor="text1" w:themeTint="F2"/>
          <w:sz w:val="22"/>
          <w:szCs w:val="22"/>
          <w:lang w:val="es-ES_tradnl"/>
        </w:rPr>
        <w:tab/>
      </w:r>
      <w:r w:rsidRPr="008006E3">
        <w:rPr>
          <w:rFonts w:ascii="Museo Sans 300" w:hAnsi="Museo Sans 300" w:cs="Arial"/>
          <w:color w:val="0D0D0D" w:themeColor="text1" w:themeTint="F2"/>
          <w:kern w:val="28"/>
          <w:sz w:val="22"/>
          <w:szCs w:val="22"/>
          <w:lang w:val="es-GT"/>
        </w:rPr>
        <w:t xml:space="preserve">Fondo de Titularización - </w:t>
      </w:r>
      <w:proofErr w:type="spellStart"/>
      <w:r w:rsidRPr="008006E3">
        <w:rPr>
          <w:rFonts w:ascii="Museo Sans 300" w:hAnsi="Museo Sans 300" w:cs="Arial"/>
          <w:color w:val="0D0D0D" w:themeColor="text1" w:themeTint="F2"/>
          <w:kern w:val="28"/>
          <w:sz w:val="22"/>
          <w:szCs w:val="22"/>
          <w:lang w:val="es-GT"/>
        </w:rPr>
        <w:t>Hencorp</w:t>
      </w:r>
      <w:proofErr w:type="spellEnd"/>
      <w:r w:rsidRPr="008006E3">
        <w:rPr>
          <w:rFonts w:ascii="Museo Sans 300" w:hAnsi="Museo Sans 300" w:cs="Arial"/>
          <w:color w:val="0D0D0D" w:themeColor="text1" w:themeTint="F2"/>
          <w:kern w:val="28"/>
          <w:sz w:val="22"/>
          <w:szCs w:val="22"/>
          <w:lang w:val="es-GT"/>
        </w:rPr>
        <w:t xml:space="preserve"> Valores - Asociación Liceo Francés</w:t>
      </w:r>
    </w:p>
    <w:p w14:paraId="5D28EA88" w14:textId="77777777" w:rsidR="00F42D6B" w:rsidRPr="008006E3" w:rsidRDefault="00F42D6B" w:rsidP="00A81421">
      <w:pPr>
        <w:ind w:left="1843" w:hanging="1276"/>
        <w:jc w:val="both"/>
        <w:rPr>
          <w:rFonts w:ascii="Museo Sans 300" w:hAnsi="Museo Sans 300" w:cs="Arial"/>
          <w:color w:val="0D0D0D" w:themeColor="text1" w:themeTint="F2"/>
          <w:kern w:val="28"/>
          <w:sz w:val="22"/>
          <w:szCs w:val="22"/>
          <w:lang w:val="es-GT"/>
        </w:rPr>
      </w:pPr>
      <w:r w:rsidRPr="008006E3">
        <w:rPr>
          <w:rFonts w:ascii="Museo Sans 300" w:hAnsi="Museo Sans 300" w:cs="Arial"/>
          <w:color w:val="0D0D0D" w:themeColor="text1" w:themeTint="F2"/>
          <w:sz w:val="22"/>
          <w:szCs w:val="22"/>
        </w:rPr>
        <w:t>134.02</w:t>
      </w:r>
      <w:r w:rsidRPr="008006E3">
        <w:rPr>
          <w:rFonts w:ascii="Museo Sans 300" w:hAnsi="Museo Sans 300" w:cs="Arial"/>
          <w:color w:val="0D0D0D" w:themeColor="text1" w:themeTint="F2"/>
          <w:sz w:val="22"/>
          <w:szCs w:val="22"/>
        </w:rPr>
        <w:tab/>
      </w:r>
      <w:r w:rsidRPr="008006E3">
        <w:rPr>
          <w:rFonts w:ascii="Museo Sans 300" w:hAnsi="Museo Sans 300" w:cs="Arial"/>
          <w:color w:val="0D0D0D" w:themeColor="text1" w:themeTint="F2"/>
          <w:kern w:val="28"/>
          <w:sz w:val="22"/>
          <w:szCs w:val="22"/>
          <w:lang w:val="es-GT"/>
        </w:rPr>
        <w:t xml:space="preserve">Fondo de Titularización - </w:t>
      </w:r>
      <w:proofErr w:type="spellStart"/>
      <w:r w:rsidRPr="008006E3">
        <w:rPr>
          <w:rFonts w:ascii="Museo Sans 300" w:hAnsi="Museo Sans 300" w:cs="Arial"/>
          <w:color w:val="0D0D0D" w:themeColor="text1" w:themeTint="F2"/>
          <w:kern w:val="28"/>
          <w:sz w:val="22"/>
          <w:szCs w:val="22"/>
          <w:lang w:val="es-GT"/>
        </w:rPr>
        <w:t>Hencorp</w:t>
      </w:r>
      <w:proofErr w:type="spellEnd"/>
      <w:r w:rsidRPr="008006E3">
        <w:rPr>
          <w:rFonts w:ascii="Museo Sans 300" w:hAnsi="Museo Sans 300" w:cs="Arial"/>
          <w:color w:val="0D0D0D" w:themeColor="text1" w:themeTint="F2"/>
          <w:kern w:val="28"/>
          <w:sz w:val="22"/>
          <w:szCs w:val="22"/>
          <w:lang w:val="es-GT"/>
        </w:rPr>
        <w:t xml:space="preserve"> Valores - Alcaldía Municipal de San Salvador</w:t>
      </w:r>
    </w:p>
    <w:p w14:paraId="5D28EA89" w14:textId="77777777" w:rsidR="00F42D6B" w:rsidRPr="008006E3" w:rsidRDefault="00F42D6B" w:rsidP="00A81421">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 xml:space="preserve">134.03 </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00EF7AC4" w:rsidRPr="008006E3">
        <w:rPr>
          <w:rFonts w:ascii="Museo Sans 300" w:hAnsi="Museo Sans 300" w:cs="Arial"/>
          <w:bCs/>
          <w:color w:val="0D0D0D" w:themeColor="text1" w:themeTint="F2"/>
          <w:kern w:val="28"/>
          <w:sz w:val="22"/>
          <w:szCs w:val="22"/>
          <w:lang w:val="es-GT"/>
        </w:rPr>
        <w:t xml:space="preserve"> Valores – Apoyo Integral</w:t>
      </w:r>
    </w:p>
    <w:p w14:paraId="5D28EA8A" w14:textId="77777777" w:rsidR="001A126E" w:rsidRPr="008006E3" w:rsidRDefault="00F42D6B" w:rsidP="00A81421">
      <w:pPr>
        <w:ind w:left="1843" w:hanging="1276"/>
        <w:jc w:val="both"/>
        <w:rPr>
          <w:rFonts w:ascii="Museo Sans 300" w:hAnsi="Museo Sans 300" w:cs="Arial"/>
          <w:b/>
          <w:color w:val="0D0D0D" w:themeColor="text1" w:themeTint="F2"/>
          <w:sz w:val="22"/>
          <w:szCs w:val="22"/>
          <w:lang w:val="es-MX"/>
        </w:rPr>
      </w:pPr>
      <w:r w:rsidRPr="008006E3">
        <w:rPr>
          <w:rFonts w:ascii="Museo Sans 300" w:hAnsi="Museo Sans 300" w:cs="Arial"/>
          <w:bCs/>
          <w:color w:val="0D0D0D" w:themeColor="text1" w:themeTint="F2"/>
          <w:kern w:val="28"/>
          <w:sz w:val="22"/>
          <w:szCs w:val="22"/>
          <w:lang w:val="es-GT"/>
        </w:rPr>
        <w:t xml:space="preserve">134.04 </w:t>
      </w:r>
      <w:r w:rsidRPr="008006E3">
        <w:rPr>
          <w:rFonts w:ascii="Museo Sans 300" w:hAnsi="Museo Sans 300" w:cs="Arial"/>
          <w:bCs/>
          <w:color w:val="0D0D0D" w:themeColor="text1" w:themeTint="F2"/>
          <w:kern w:val="28"/>
          <w:sz w:val="22"/>
          <w:szCs w:val="22"/>
          <w:lang w:val="es-GT"/>
        </w:rPr>
        <w:tab/>
        <w:t>Fondo de Titularización -</w:t>
      </w:r>
      <w:r w:rsidR="00997BDA"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Club de Playas Salinitas </w:t>
      </w:r>
    </w:p>
    <w:p w14:paraId="5D28EA8B" w14:textId="77777777" w:rsidR="007A3B85" w:rsidRPr="008006E3" w:rsidRDefault="007A3B85" w:rsidP="00A81421">
      <w:pPr>
        <w:ind w:left="1843" w:hanging="1276"/>
        <w:jc w:val="both"/>
        <w:rPr>
          <w:rFonts w:ascii="Museo Sans 300" w:hAnsi="Museo Sans 300" w:cs="Arial"/>
          <w:bCs/>
          <w:color w:val="0D0D0D" w:themeColor="text1" w:themeTint="F2"/>
          <w:sz w:val="22"/>
          <w:szCs w:val="22"/>
          <w:vertAlign w:val="superscript"/>
          <w:lang w:val="es-GT"/>
        </w:rPr>
      </w:pPr>
      <w:r w:rsidRPr="008006E3">
        <w:rPr>
          <w:rFonts w:ascii="Museo Sans 300" w:hAnsi="Museo Sans 300" w:cs="Arial"/>
          <w:bCs/>
          <w:color w:val="0D0D0D" w:themeColor="text1" w:themeTint="F2"/>
          <w:kern w:val="28"/>
          <w:sz w:val="22"/>
          <w:szCs w:val="22"/>
          <w:lang w:val="es-GT"/>
        </w:rPr>
        <w:t>134.05</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Alcaldía Municipal de Sonsonate</w:t>
      </w:r>
    </w:p>
    <w:p w14:paraId="5D28EA8C" w14:textId="77777777" w:rsidR="007A3B85" w:rsidRPr="008006E3" w:rsidRDefault="007A3B85" w:rsidP="00A81421">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rPr>
        <w:t>134.06</w:t>
      </w:r>
      <w:r w:rsidRPr="008006E3">
        <w:rPr>
          <w:rFonts w:ascii="Museo Sans 300" w:hAnsi="Museo Sans 300" w:cs="Arial"/>
          <w:bCs/>
          <w:color w:val="0D0D0D" w:themeColor="text1" w:themeTint="F2"/>
          <w:kern w:val="28"/>
          <w:sz w:val="22"/>
          <w:szCs w:val="22"/>
        </w:rPr>
        <w:tab/>
      </w:r>
      <w:r w:rsidRPr="008006E3">
        <w:rPr>
          <w:rFonts w:ascii="Museo Sans 300" w:hAnsi="Museo Sans 300" w:cs="Arial"/>
          <w:bCs/>
          <w:color w:val="0D0D0D" w:themeColor="text1" w:themeTint="F2"/>
          <w:kern w:val="28"/>
          <w:sz w:val="22"/>
          <w:szCs w:val="22"/>
          <w:lang w:val="es-GT"/>
        </w:rPr>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Comisi</w:t>
      </w:r>
      <w:r w:rsidR="00EF7AC4" w:rsidRPr="008006E3">
        <w:rPr>
          <w:rFonts w:ascii="Museo Sans 300" w:hAnsi="Museo Sans 300" w:cs="Arial"/>
          <w:bCs/>
          <w:color w:val="0D0D0D" w:themeColor="text1" w:themeTint="F2"/>
          <w:kern w:val="28"/>
          <w:sz w:val="22"/>
          <w:szCs w:val="22"/>
          <w:lang w:val="es-GT"/>
        </w:rPr>
        <w:t>ón Ejecutiva Portuaria Autónoma</w:t>
      </w:r>
    </w:p>
    <w:p w14:paraId="5D28EA8D" w14:textId="77777777" w:rsidR="007A3B85" w:rsidRPr="008006E3" w:rsidRDefault="007A3B85" w:rsidP="00A81421">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rPr>
        <w:t>134.07</w:t>
      </w:r>
      <w:r w:rsidRPr="008006E3">
        <w:rPr>
          <w:rFonts w:ascii="Museo Sans 300" w:hAnsi="Museo Sans 300" w:cs="Arial"/>
          <w:bCs/>
          <w:color w:val="0D0D0D" w:themeColor="text1" w:themeTint="F2"/>
          <w:kern w:val="28"/>
          <w:sz w:val="22"/>
          <w:szCs w:val="22"/>
        </w:rPr>
        <w:tab/>
      </w:r>
      <w:r w:rsidRPr="008006E3">
        <w:rPr>
          <w:rFonts w:ascii="Museo Sans 300" w:hAnsi="Museo Sans 300" w:cs="Arial"/>
          <w:bCs/>
          <w:color w:val="0D0D0D" w:themeColor="text1" w:themeTint="F2"/>
          <w:kern w:val="28"/>
          <w:sz w:val="22"/>
          <w:szCs w:val="22"/>
          <w:lang w:val="es-GT"/>
        </w:rPr>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w:t>
      </w:r>
      <w:r w:rsidRPr="008006E3">
        <w:rPr>
          <w:rFonts w:ascii="Museo Sans 300" w:hAnsi="Museo Sans 300" w:cs="Arial"/>
          <w:bCs/>
          <w:color w:val="0D0D0D" w:themeColor="text1" w:themeTint="F2"/>
          <w:sz w:val="22"/>
          <w:szCs w:val="22"/>
        </w:rPr>
        <w:t>Fondo de Conservación Vial</w:t>
      </w:r>
    </w:p>
    <w:p w14:paraId="5D28EA8E" w14:textId="77777777" w:rsidR="007A3B85" w:rsidRPr="008006E3" w:rsidRDefault="00A81421" w:rsidP="00A81421">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134.08</w:t>
      </w:r>
      <w:r w:rsidRPr="008006E3">
        <w:rPr>
          <w:rFonts w:ascii="Museo Sans 300" w:hAnsi="Museo Sans 300" w:cs="Arial"/>
          <w:bCs/>
          <w:color w:val="0D0D0D" w:themeColor="text1" w:themeTint="F2"/>
          <w:kern w:val="28"/>
          <w:sz w:val="22"/>
          <w:szCs w:val="22"/>
          <w:lang w:val="es-GT"/>
        </w:rPr>
        <w:tab/>
      </w:r>
      <w:r w:rsidR="007A3B85" w:rsidRPr="008006E3">
        <w:rPr>
          <w:rFonts w:ascii="Museo Sans 300" w:hAnsi="Museo Sans 300" w:cs="Arial"/>
          <w:bCs/>
          <w:color w:val="0D0D0D" w:themeColor="text1" w:themeTint="F2"/>
          <w:kern w:val="28"/>
          <w:sz w:val="22"/>
          <w:szCs w:val="22"/>
          <w:lang w:val="es-GT"/>
        </w:rPr>
        <w:t xml:space="preserve">Fondo de Titularización – </w:t>
      </w:r>
      <w:proofErr w:type="spellStart"/>
      <w:r w:rsidR="007A3B85" w:rsidRPr="008006E3">
        <w:rPr>
          <w:rFonts w:ascii="Museo Sans 300" w:hAnsi="Museo Sans 300" w:cs="Arial"/>
          <w:bCs/>
          <w:color w:val="0D0D0D" w:themeColor="text1" w:themeTint="F2"/>
          <w:kern w:val="28"/>
          <w:sz w:val="22"/>
          <w:szCs w:val="22"/>
          <w:lang w:val="es-GT"/>
        </w:rPr>
        <w:t>Hencorp</w:t>
      </w:r>
      <w:proofErr w:type="spellEnd"/>
      <w:r w:rsidR="007A3B85" w:rsidRPr="008006E3">
        <w:rPr>
          <w:rFonts w:ascii="Museo Sans 300" w:hAnsi="Museo Sans 300" w:cs="Arial"/>
          <w:bCs/>
          <w:color w:val="0D0D0D" w:themeColor="text1" w:themeTint="F2"/>
          <w:kern w:val="28"/>
          <w:sz w:val="22"/>
          <w:szCs w:val="22"/>
          <w:lang w:val="es-GT"/>
        </w:rPr>
        <w:t xml:space="preserve"> Valores – Corporación Pirámide</w:t>
      </w:r>
      <w:r w:rsidR="007A3B85" w:rsidRPr="008006E3">
        <w:rPr>
          <w:rFonts w:ascii="Museo Sans 300" w:hAnsi="Museo Sans 300" w:cs="Arial"/>
          <w:b/>
          <w:color w:val="0D0D0D" w:themeColor="text1" w:themeTint="F2"/>
          <w:sz w:val="22"/>
          <w:szCs w:val="22"/>
          <w:u w:val="single"/>
          <w:vertAlign w:val="superscript"/>
        </w:rPr>
        <w:t xml:space="preserve"> </w:t>
      </w:r>
    </w:p>
    <w:p w14:paraId="5D28EA8F" w14:textId="77777777" w:rsidR="007A3B85" w:rsidRPr="008006E3" w:rsidRDefault="007A3B85" w:rsidP="00A81421">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134.09</w:t>
      </w:r>
      <w:r w:rsidRPr="008006E3">
        <w:rPr>
          <w:rFonts w:ascii="Museo Sans 300" w:hAnsi="Museo Sans 300" w:cs="Arial"/>
          <w:bCs/>
          <w:color w:val="0D0D0D" w:themeColor="text1" w:themeTint="F2"/>
          <w:sz w:val="22"/>
          <w:szCs w:val="22"/>
          <w:lang w:val="es-GT"/>
        </w:rPr>
        <w:tab/>
      </w:r>
      <w:r w:rsidRPr="008006E3">
        <w:rPr>
          <w:rFonts w:ascii="Museo Sans 300" w:hAnsi="Museo Sans 300" w:cs="Arial"/>
          <w:bCs/>
          <w:color w:val="0D0D0D" w:themeColor="text1" w:themeTint="F2"/>
          <w:kern w:val="28"/>
          <w:sz w:val="22"/>
          <w:szCs w:val="22"/>
          <w:lang w:val="es-GT"/>
        </w:rPr>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Inmobiliaria Mesoamericana</w:t>
      </w:r>
      <w:r w:rsidRPr="008006E3">
        <w:rPr>
          <w:rFonts w:ascii="Museo Sans 300" w:hAnsi="Museo Sans 300" w:cs="Arial"/>
          <w:b/>
          <w:color w:val="0D0D0D" w:themeColor="text1" w:themeTint="F2"/>
          <w:sz w:val="22"/>
          <w:szCs w:val="22"/>
          <w:u w:val="single"/>
          <w:vertAlign w:val="superscript"/>
        </w:rPr>
        <w:t xml:space="preserve"> </w:t>
      </w:r>
    </w:p>
    <w:p w14:paraId="5D28EA90" w14:textId="77777777" w:rsidR="007A3B85" w:rsidRPr="008006E3" w:rsidRDefault="007A3B85" w:rsidP="00A81421">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color w:val="0D0D0D" w:themeColor="text1" w:themeTint="F2"/>
          <w:sz w:val="22"/>
          <w:szCs w:val="22"/>
          <w:lang w:val="es-MX"/>
        </w:rPr>
        <w:t>134.10</w:t>
      </w:r>
      <w:r w:rsidRPr="008006E3">
        <w:rPr>
          <w:rFonts w:ascii="Museo Sans 300" w:hAnsi="Museo Sans 300" w:cs="Arial"/>
          <w:color w:val="0D0D0D" w:themeColor="text1" w:themeTint="F2"/>
          <w:sz w:val="22"/>
          <w:szCs w:val="22"/>
          <w:lang w:val="es-MX"/>
        </w:rPr>
        <w:tab/>
      </w:r>
      <w:r w:rsidRPr="008006E3">
        <w:rPr>
          <w:rFonts w:ascii="Museo Sans 300" w:hAnsi="Museo Sans 300" w:cs="Arial"/>
          <w:bCs/>
          <w:color w:val="0D0D0D" w:themeColor="text1" w:themeTint="F2"/>
          <w:kern w:val="28"/>
          <w:sz w:val="22"/>
          <w:szCs w:val="22"/>
          <w:lang w:val="es-GT"/>
        </w:rPr>
        <w:t xml:space="preserve">Fondo de Titularización - </w:t>
      </w:r>
      <w:proofErr w:type="spellStart"/>
      <w:r w:rsidRPr="008006E3">
        <w:rPr>
          <w:rFonts w:ascii="Museo Sans 300" w:hAnsi="Museo Sans 300" w:cs="Arial"/>
          <w:bCs/>
          <w:color w:val="0D0D0D" w:themeColor="text1" w:themeTint="F2"/>
          <w:kern w:val="28"/>
          <w:sz w:val="22"/>
          <w:szCs w:val="22"/>
          <w:lang w:val="es-GT"/>
        </w:rPr>
        <w:t>He</w:t>
      </w:r>
      <w:r w:rsidR="00EF7AC4" w:rsidRPr="008006E3">
        <w:rPr>
          <w:rFonts w:ascii="Museo Sans 300" w:hAnsi="Museo Sans 300" w:cs="Arial"/>
          <w:bCs/>
          <w:color w:val="0D0D0D" w:themeColor="text1" w:themeTint="F2"/>
          <w:kern w:val="28"/>
          <w:sz w:val="22"/>
          <w:szCs w:val="22"/>
          <w:lang w:val="es-GT"/>
        </w:rPr>
        <w:t>ncorp</w:t>
      </w:r>
      <w:proofErr w:type="spellEnd"/>
      <w:r w:rsidR="00EF7AC4" w:rsidRPr="008006E3">
        <w:rPr>
          <w:rFonts w:ascii="Museo Sans 300" w:hAnsi="Museo Sans 300" w:cs="Arial"/>
          <w:bCs/>
          <w:color w:val="0D0D0D" w:themeColor="text1" w:themeTint="F2"/>
          <w:kern w:val="28"/>
          <w:sz w:val="22"/>
          <w:szCs w:val="22"/>
          <w:lang w:val="es-GT"/>
        </w:rPr>
        <w:t xml:space="preserve"> Valores – Banco </w:t>
      </w:r>
      <w:proofErr w:type="spellStart"/>
      <w:r w:rsidR="00EF7AC4" w:rsidRPr="008006E3">
        <w:rPr>
          <w:rFonts w:ascii="Museo Sans 300" w:hAnsi="Museo Sans 300" w:cs="Arial"/>
          <w:bCs/>
          <w:color w:val="0D0D0D" w:themeColor="text1" w:themeTint="F2"/>
          <w:kern w:val="28"/>
          <w:sz w:val="22"/>
          <w:szCs w:val="22"/>
          <w:lang w:val="es-GT"/>
        </w:rPr>
        <w:t>Prom</w:t>
      </w:r>
      <w:r w:rsidR="002C47CC" w:rsidRPr="008006E3">
        <w:rPr>
          <w:rFonts w:ascii="Museo Sans 300" w:hAnsi="Museo Sans 300" w:cs="Arial"/>
          <w:bCs/>
          <w:color w:val="0D0D0D" w:themeColor="text1" w:themeTint="F2"/>
          <w:kern w:val="28"/>
          <w:sz w:val="22"/>
          <w:szCs w:val="22"/>
          <w:lang w:val="es-GT"/>
        </w:rPr>
        <w:t>é</w:t>
      </w:r>
      <w:r w:rsidR="00EF7AC4" w:rsidRPr="008006E3">
        <w:rPr>
          <w:rFonts w:ascii="Museo Sans 300" w:hAnsi="Museo Sans 300" w:cs="Arial"/>
          <w:bCs/>
          <w:color w:val="0D0D0D" w:themeColor="text1" w:themeTint="F2"/>
          <w:kern w:val="28"/>
          <w:sz w:val="22"/>
          <w:szCs w:val="22"/>
          <w:lang w:val="es-GT"/>
        </w:rPr>
        <w:t>rica</w:t>
      </w:r>
      <w:proofErr w:type="spellEnd"/>
    </w:p>
    <w:p w14:paraId="5D28EA91" w14:textId="77777777" w:rsidR="007A3B85" w:rsidRPr="008006E3" w:rsidRDefault="007A3B85" w:rsidP="00A81421">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color w:val="0D0D0D" w:themeColor="text1" w:themeTint="F2"/>
          <w:sz w:val="22"/>
          <w:szCs w:val="22"/>
          <w:lang w:val="es-MX"/>
        </w:rPr>
        <w:t>134.11</w:t>
      </w:r>
      <w:r w:rsidRPr="008006E3">
        <w:rPr>
          <w:rFonts w:ascii="Museo Sans 300" w:hAnsi="Museo Sans 300" w:cs="Arial"/>
          <w:color w:val="0D0D0D" w:themeColor="text1" w:themeTint="F2"/>
          <w:sz w:val="22"/>
          <w:szCs w:val="22"/>
          <w:lang w:val="es-MX"/>
        </w:rPr>
        <w:tab/>
      </w:r>
      <w:r w:rsidRPr="008006E3">
        <w:rPr>
          <w:rFonts w:ascii="Museo Sans 300" w:hAnsi="Museo Sans 300" w:cs="Arial"/>
          <w:bCs/>
          <w:color w:val="0D0D0D" w:themeColor="text1" w:themeTint="F2"/>
          <w:kern w:val="28"/>
          <w:sz w:val="22"/>
          <w:szCs w:val="22"/>
          <w:lang w:val="es-GT"/>
        </w:rPr>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Alcaldía Municipal de San Miguel</w:t>
      </w:r>
      <w:r w:rsidRPr="008006E3">
        <w:rPr>
          <w:rFonts w:ascii="Museo Sans 300" w:hAnsi="Museo Sans 300" w:cs="Arial"/>
          <w:b/>
          <w:color w:val="0D0D0D" w:themeColor="text1" w:themeTint="F2"/>
          <w:sz w:val="22"/>
          <w:szCs w:val="22"/>
          <w:u w:val="single"/>
          <w:vertAlign w:val="superscript"/>
        </w:rPr>
        <w:t xml:space="preserve"> </w:t>
      </w:r>
    </w:p>
    <w:p w14:paraId="5D28EA92" w14:textId="77777777" w:rsidR="007A3B85" w:rsidRPr="008006E3" w:rsidRDefault="007A3B85" w:rsidP="00A81421">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134.12</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La Geo</w:t>
      </w:r>
    </w:p>
    <w:p w14:paraId="5D28EA93" w14:textId="77777777" w:rsidR="007A3B85" w:rsidRPr="008006E3" w:rsidRDefault="007A3B85" w:rsidP="00A81421">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134.13</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w:t>
      </w:r>
      <w:r w:rsidRPr="008006E3">
        <w:rPr>
          <w:rFonts w:ascii="Museo Sans 300" w:hAnsi="Museo Sans 300" w:cs="Arial"/>
          <w:bCs/>
          <w:color w:val="0D0D0D" w:themeColor="text1" w:themeTint="F2"/>
          <w:sz w:val="22"/>
          <w:szCs w:val="22"/>
          <w:lang w:val="es-GT"/>
        </w:rPr>
        <w:t>Alcaldía Municipal de Santa Tecla</w:t>
      </w:r>
    </w:p>
    <w:p w14:paraId="5D28EA94" w14:textId="77777777" w:rsidR="007A3B85" w:rsidRPr="008006E3" w:rsidRDefault="007A3B85" w:rsidP="00A81421">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134.14</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w:t>
      </w:r>
      <w:r w:rsidRPr="008006E3">
        <w:rPr>
          <w:rFonts w:ascii="Museo Sans 300" w:hAnsi="Museo Sans 300" w:cs="Arial"/>
          <w:bCs/>
          <w:color w:val="0D0D0D" w:themeColor="text1" w:themeTint="F2"/>
          <w:sz w:val="22"/>
          <w:szCs w:val="22"/>
          <w:lang w:val="es-GT"/>
        </w:rPr>
        <w:t>Administración Nacional de Acueductos y Alcantarillados</w:t>
      </w:r>
      <w:r w:rsidRPr="008006E3">
        <w:rPr>
          <w:rFonts w:ascii="Museo Sans 300" w:hAnsi="Museo Sans 300" w:cs="Arial"/>
          <w:b/>
          <w:color w:val="0D0D0D" w:themeColor="text1" w:themeTint="F2"/>
          <w:sz w:val="22"/>
          <w:szCs w:val="22"/>
          <w:u w:val="single"/>
          <w:vertAlign w:val="superscript"/>
        </w:rPr>
        <w:t xml:space="preserve"> </w:t>
      </w:r>
    </w:p>
    <w:p w14:paraId="5D28EA95" w14:textId="77777777" w:rsidR="007A3B85" w:rsidRPr="008006E3" w:rsidRDefault="007A3B85" w:rsidP="00A81421">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134.15</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Viva </w:t>
      </w:r>
      <w:proofErr w:type="spellStart"/>
      <w:r w:rsidRPr="008006E3">
        <w:rPr>
          <w:rFonts w:ascii="Museo Sans 300" w:hAnsi="Museo Sans 300" w:cs="Arial"/>
          <w:bCs/>
          <w:color w:val="0D0D0D" w:themeColor="text1" w:themeTint="F2"/>
          <w:kern w:val="28"/>
          <w:sz w:val="22"/>
          <w:szCs w:val="22"/>
          <w:lang w:val="es-GT"/>
        </w:rPr>
        <w:t>Outdoor</w:t>
      </w:r>
      <w:proofErr w:type="spellEnd"/>
    </w:p>
    <w:p w14:paraId="5D28EA96" w14:textId="77777777" w:rsidR="007A3B85" w:rsidRPr="008006E3" w:rsidRDefault="007A3B85" w:rsidP="00A81421">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134.16</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Caja de Crédito de San Vicente</w:t>
      </w:r>
    </w:p>
    <w:p w14:paraId="5D28EA97" w14:textId="77777777" w:rsidR="007F6154" w:rsidRPr="008006E3" w:rsidRDefault="007A3B85" w:rsidP="007F6154">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134.17</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Caja de Crédito de Zacatecoluca</w:t>
      </w:r>
    </w:p>
    <w:p w14:paraId="5D28EA98" w14:textId="77777777" w:rsidR="007F6154" w:rsidRPr="008006E3" w:rsidRDefault="007F6154" w:rsidP="007F6154">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134.18</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w:t>
      </w:r>
      <w:proofErr w:type="spellStart"/>
      <w:r w:rsidRPr="008006E3">
        <w:rPr>
          <w:rFonts w:ascii="Museo Sans 300" w:hAnsi="Museo Sans 300" w:cs="Arial"/>
          <w:bCs/>
          <w:color w:val="0D0D0D" w:themeColor="text1" w:themeTint="F2"/>
          <w:kern w:val="28"/>
          <w:sz w:val="22"/>
          <w:szCs w:val="22"/>
          <w:lang w:val="es-GT"/>
        </w:rPr>
        <w:t>CrediQ</w:t>
      </w:r>
      <w:proofErr w:type="spellEnd"/>
      <w:r w:rsidR="002E3B19" w:rsidRPr="008006E3">
        <w:rPr>
          <w:rFonts w:ascii="Museo Sans 300" w:hAnsi="Museo Sans 300" w:cs="Arial"/>
          <w:b/>
          <w:bCs/>
          <w:color w:val="0D0D0D" w:themeColor="text1" w:themeTint="F2"/>
          <w:kern w:val="28"/>
          <w:sz w:val="22"/>
          <w:szCs w:val="22"/>
          <w:lang w:val="es-GT"/>
        </w:rPr>
        <w:t xml:space="preserve"> </w:t>
      </w:r>
      <w:r w:rsidR="0083138C" w:rsidRPr="008006E3">
        <w:rPr>
          <w:rFonts w:ascii="Museo Sans 300" w:hAnsi="Museo Sans 300" w:cs="Arial"/>
          <w:bCs/>
          <w:color w:val="0D0D0D" w:themeColor="text1" w:themeTint="F2"/>
          <w:kern w:val="28"/>
          <w:sz w:val="22"/>
          <w:szCs w:val="22"/>
          <w:lang w:val="es-GT"/>
        </w:rPr>
        <w:t>(</w:t>
      </w:r>
      <w:r w:rsidR="00CB6B54" w:rsidRPr="008006E3">
        <w:rPr>
          <w:rFonts w:ascii="Museo Sans 300" w:hAnsi="Museo Sans 300" w:cs="Arial"/>
          <w:bCs/>
          <w:color w:val="0D0D0D" w:themeColor="text1" w:themeTint="F2"/>
          <w:kern w:val="28"/>
          <w:sz w:val="22"/>
          <w:szCs w:val="22"/>
          <w:lang w:val="es-GT"/>
        </w:rPr>
        <w:t>1)</w:t>
      </w:r>
    </w:p>
    <w:p w14:paraId="5D28EA99" w14:textId="77777777" w:rsidR="007B278E" w:rsidRPr="008006E3" w:rsidRDefault="007B278E" w:rsidP="007B278E">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134.19</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Multi Inversiones Mi Banco (2)</w:t>
      </w:r>
    </w:p>
    <w:p w14:paraId="5D28EA9A" w14:textId="77777777" w:rsidR="00CD7A8C" w:rsidRPr="008006E3" w:rsidRDefault="00CD7A8C" w:rsidP="00CD7A8C">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134.20</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Alcaldía Municipal de Antiguo Cuscatlán (8)</w:t>
      </w:r>
    </w:p>
    <w:p w14:paraId="5D28EA9B" w14:textId="7762A833" w:rsidR="00206A7D" w:rsidRPr="008006E3" w:rsidRDefault="00206A7D" w:rsidP="00CD7A8C">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lastRenderedPageBreak/>
        <w:t>134.21</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Sociedades Distribuidoras 01 (10)</w:t>
      </w:r>
    </w:p>
    <w:p w14:paraId="6BC65BF4" w14:textId="01A4F48B" w:rsidR="00171663" w:rsidRPr="008006E3" w:rsidRDefault="00171663" w:rsidP="00171663">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134.22</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w:t>
      </w:r>
      <w:proofErr w:type="spellStart"/>
      <w:r w:rsidRPr="008006E3">
        <w:rPr>
          <w:rFonts w:ascii="Museo Sans 300" w:hAnsi="Museo Sans 300" w:cs="Arial"/>
          <w:bCs/>
          <w:color w:val="0D0D0D" w:themeColor="text1" w:themeTint="F2"/>
          <w:kern w:val="28"/>
          <w:sz w:val="22"/>
          <w:szCs w:val="22"/>
          <w:lang w:val="es-GT"/>
        </w:rPr>
        <w:t>Alutech</w:t>
      </w:r>
      <w:proofErr w:type="spellEnd"/>
      <w:r w:rsidRPr="008006E3">
        <w:rPr>
          <w:rFonts w:ascii="Museo Sans 300" w:hAnsi="Museo Sans 300" w:cs="Arial"/>
          <w:bCs/>
          <w:color w:val="0D0D0D" w:themeColor="text1" w:themeTint="F2"/>
          <w:kern w:val="28"/>
          <w:sz w:val="22"/>
          <w:szCs w:val="22"/>
          <w:lang w:val="es-GT"/>
        </w:rPr>
        <w:t xml:space="preserve"> 01 (13)</w:t>
      </w:r>
    </w:p>
    <w:p w14:paraId="18475E66" w14:textId="2A83EB53" w:rsidR="00F80649" w:rsidRPr="008006E3" w:rsidRDefault="00F80649" w:rsidP="00F80649">
      <w:pPr>
        <w:ind w:left="1843" w:hanging="1276"/>
        <w:jc w:val="both"/>
        <w:rPr>
          <w:rFonts w:ascii="Museo Sans 300" w:hAnsi="Museo Sans 300" w:cs="Arial"/>
          <w:bCs/>
          <w:color w:val="0D0D0D" w:themeColor="text1" w:themeTint="F2"/>
          <w:kern w:val="28"/>
          <w:sz w:val="22"/>
          <w:szCs w:val="22"/>
        </w:rPr>
      </w:pPr>
      <w:r w:rsidRPr="008006E3">
        <w:rPr>
          <w:rFonts w:ascii="Museo Sans 300" w:hAnsi="Museo Sans 300" w:cs="Arial"/>
          <w:bCs/>
          <w:color w:val="0D0D0D" w:themeColor="text1" w:themeTint="F2"/>
          <w:kern w:val="28"/>
          <w:sz w:val="22"/>
          <w:szCs w:val="22"/>
        </w:rPr>
        <w:t>134.23</w:t>
      </w:r>
      <w:r w:rsidRPr="008006E3">
        <w:rPr>
          <w:rFonts w:ascii="Museo Sans 300" w:hAnsi="Museo Sans 300" w:cs="Arial"/>
          <w:bCs/>
          <w:color w:val="0D0D0D" w:themeColor="text1" w:themeTint="F2"/>
          <w:kern w:val="28"/>
          <w:sz w:val="22"/>
          <w:szCs w:val="22"/>
        </w:rPr>
        <w:tab/>
        <w:t xml:space="preserve">Fondo de Titularización – </w:t>
      </w:r>
      <w:proofErr w:type="spellStart"/>
      <w:r w:rsidRPr="008006E3">
        <w:rPr>
          <w:rFonts w:ascii="Museo Sans 300" w:hAnsi="Museo Sans 300" w:cs="Arial"/>
          <w:bCs/>
          <w:color w:val="0D0D0D" w:themeColor="text1" w:themeTint="F2"/>
          <w:kern w:val="28"/>
          <w:sz w:val="22"/>
          <w:szCs w:val="22"/>
        </w:rPr>
        <w:t>Hencorp</w:t>
      </w:r>
      <w:proofErr w:type="spellEnd"/>
      <w:r w:rsidRPr="008006E3">
        <w:rPr>
          <w:rFonts w:ascii="Museo Sans 300" w:hAnsi="Museo Sans 300" w:cs="Arial"/>
          <w:bCs/>
          <w:color w:val="0D0D0D" w:themeColor="text1" w:themeTint="F2"/>
          <w:kern w:val="28"/>
          <w:sz w:val="22"/>
          <w:szCs w:val="22"/>
        </w:rPr>
        <w:t xml:space="preserve"> Valores – Apertura de Crédito Cero Uno</w:t>
      </w:r>
      <w:r w:rsidR="00295EE4" w:rsidRPr="008006E3">
        <w:rPr>
          <w:rFonts w:ascii="Museo Sans 300" w:hAnsi="Museo Sans 300" w:cs="Arial"/>
          <w:bCs/>
          <w:color w:val="0D0D0D" w:themeColor="text1" w:themeTint="F2"/>
          <w:kern w:val="28"/>
          <w:sz w:val="22"/>
          <w:szCs w:val="22"/>
        </w:rPr>
        <w:t xml:space="preserve"> (17)</w:t>
      </w:r>
    </w:p>
    <w:p w14:paraId="21E794B0" w14:textId="08EE4B7D" w:rsidR="00FE7020" w:rsidRDefault="00FE7020" w:rsidP="00F80649">
      <w:pPr>
        <w:ind w:left="1843" w:hanging="1276"/>
        <w:jc w:val="both"/>
        <w:rPr>
          <w:rFonts w:ascii="Museo Sans 300" w:hAnsi="Museo Sans 300" w:cs="Arial"/>
          <w:bCs/>
          <w:color w:val="0D0D0D" w:themeColor="text1" w:themeTint="F2"/>
          <w:kern w:val="28"/>
          <w:sz w:val="22"/>
          <w:szCs w:val="22"/>
        </w:rPr>
      </w:pPr>
      <w:r w:rsidRPr="008006E3">
        <w:rPr>
          <w:rFonts w:ascii="Museo Sans 300" w:hAnsi="Museo Sans 300" w:cs="Arial"/>
          <w:bCs/>
          <w:color w:val="0D0D0D" w:themeColor="text1" w:themeTint="F2"/>
          <w:kern w:val="28"/>
          <w:sz w:val="22"/>
          <w:szCs w:val="22"/>
        </w:rPr>
        <w:t>134.24</w:t>
      </w:r>
      <w:r w:rsidRPr="008006E3">
        <w:rPr>
          <w:rFonts w:ascii="Museo Sans 300" w:hAnsi="Museo Sans 300" w:cs="Arial"/>
          <w:bCs/>
          <w:color w:val="0D0D0D" w:themeColor="text1" w:themeTint="F2"/>
          <w:kern w:val="28"/>
          <w:sz w:val="22"/>
          <w:szCs w:val="22"/>
        </w:rPr>
        <w:tab/>
        <w:t xml:space="preserve">Fondo de Titularización – </w:t>
      </w:r>
      <w:proofErr w:type="spellStart"/>
      <w:r w:rsidRPr="008006E3">
        <w:rPr>
          <w:rFonts w:ascii="Museo Sans 300" w:hAnsi="Museo Sans 300" w:cs="Arial"/>
          <w:bCs/>
          <w:color w:val="0D0D0D" w:themeColor="text1" w:themeTint="F2"/>
          <w:kern w:val="28"/>
          <w:sz w:val="22"/>
          <w:szCs w:val="22"/>
        </w:rPr>
        <w:t>Hencorp</w:t>
      </w:r>
      <w:proofErr w:type="spellEnd"/>
      <w:r w:rsidRPr="008006E3">
        <w:rPr>
          <w:rFonts w:ascii="Museo Sans 300" w:hAnsi="Museo Sans 300" w:cs="Arial"/>
          <w:bCs/>
          <w:color w:val="0D0D0D" w:themeColor="text1" w:themeTint="F2"/>
          <w:kern w:val="28"/>
          <w:sz w:val="22"/>
          <w:szCs w:val="22"/>
        </w:rPr>
        <w:t xml:space="preserve"> Valores – Ingenio El Angel 01 (21)</w:t>
      </w:r>
    </w:p>
    <w:p w14:paraId="38D2A0D9" w14:textId="6BDBC9CF" w:rsidR="005073EE" w:rsidRDefault="005073EE" w:rsidP="00F80649">
      <w:pPr>
        <w:ind w:left="1843" w:hanging="1276"/>
        <w:jc w:val="both"/>
        <w:rPr>
          <w:rFonts w:ascii="Museo Sans 300" w:hAnsi="Museo Sans 300" w:cs="Arial"/>
          <w:bCs/>
          <w:color w:val="0D0D0D" w:themeColor="text1" w:themeTint="F2"/>
          <w:kern w:val="28"/>
          <w:sz w:val="22"/>
          <w:szCs w:val="22"/>
          <w:lang w:val="es-GT"/>
        </w:rPr>
      </w:pPr>
      <w:r w:rsidRPr="0071278F">
        <w:rPr>
          <w:rFonts w:ascii="Museo Sans 300" w:hAnsi="Museo Sans 300" w:cs="Arial"/>
          <w:bCs/>
          <w:color w:val="0D0D0D" w:themeColor="text1" w:themeTint="F2"/>
          <w:kern w:val="28"/>
          <w:sz w:val="22"/>
          <w:szCs w:val="22"/>
          <w:lang w:val="es-GT"/>
        </w:rPr>
        <w:t>134.25</w:t>
      </w:r>
      <w:r w:rsidRPr="0071278F">
        <w:rPr>
          <w:rFonts w:ascii="Museo Sans 300" w:hAnsi="Museo Sans 300" w:cs="Arial"/>
          <w:bCs/>
          <w:color w:val="0D0D0D" w:themeColor="text1" w:themeTint="F2"/>
          <w:kern w:val="28"/>
          <w:sz w:val="22"/>
          <w:szCs w:val="22"/>
          <w:lang w:val="es-GT"/>
        </w:rPr>
        <w:tab/>
        <w:t xml:space="preserve">Fondo de Titularización – </w:t>
      </w:r>
      <w:proofErr w:type="spellStart"/>
      <w:r w:rsidRPr="0071278F">
        <w:rPr>
          <w:rFonts w:ascii="Museo Sans 300" w:hAnsi="Museo Sans 300" w:cs="Arial"/>
          <w:bCs/>
          <w:color w:val="0D0D0D" w:themeColor="text1" w:themeTint="F2"/>
          <w:kern w:val="28"/>
          <w:sz w:val="22"/>
          <w:szCs w:val="22"/>
          <w:lang w:val="es-GT"/>
        </w:rPr>
        <w:t>Ricorp</w:t>
      </w:r>
      <w:proofErr w:type="spellEnd"/>
      <w:r w:rsidRPr="0071278F">
        <w:rPr>
          <w:rFonts w:ascii="Museo Sans 300" w:hAnsi="Museo Sans 300" w:cs="Arial"/>
          <w:bCs/>
          <w:color w:val="0D0D0D" w:themeColor="text1" w:themeTint="F2"/>
          <w:kern w:val="28"/>
          <w:sz w:val="22"/>
          <w:szCs w:val="22"/>
          <w:lang w:val="es-GT"/>
        </w:rPr>
        <w:t xml:space="preserve"> </w:t>
      </w:r>
      <w:proofErr w:type="spellStart"/>
      <w:r w:rsidRPr="0071278F">
        <w:rPr>
          <w:rFonts w:ascii="Museo Sans 300" w:hAnsi="Museo Sans 300" w:cs="Arial"/>
          <w:bCs/>
          <w:color w:val="0D0D0D" w:themeColor="text1" w:themeTint="F2"/>
          <w:kern w:val="28"/>
          <w:sz w:val="22"/>
          <w:szCs w:val="22"/>
          <w:lang w:val="es-GT"/>
        </w:rPr>
        <w:t>Titularizadora</w:t>
      </w:r>
      <w:proofErr w:type="spellEnd"/>
      <w:r w:rsidRPr="0071278F">
        <w:rPr>
          <w:rFonts w:ascii="Museo Sans 300" w:hAnsi="Museo Sans 300" w:cs="Arial"/>
          <w:bCs/>
          <w:color w:val="0D0D0D" w:themeColor="text1" w:themeTint="F2"/>
          <w:kern w:val="28"/>
          <w:sz w:val="22"/>
          <w:szCs w:val="22"/>
          <w:lang w:val="es-GT"/>
        </w:rPr>
        <w:t xml:space="preserve"> – CIFI CERO UNO (22)</w:t>
      </w:r>
    </w:p>
    <w:p w14:paraId="69D9F306" w14:textId="6B4030CD" w:rsidR="00C22445" w:rsidRDefault="00C22445" w:rsidP="00F80649">
      <w:pPr>
        <w:ind w:left="1843" w:hanging="1276"/>
        <w:jc w:val="both"/>
        <w:rPr>
          <w:rFonts w:ascii="Museo Sans 300" w:hAnsi="Museo Sans 300" w:cs="Arial"/>
          <w:sz w:val="22"/>
          <w:szCs w:val="22"/>
        </w:rPr>
      </w:pPr>
      <w:r>
        <w:rPr>
          <w:rFonts w:ascii="Museo Sans 300" w:hAnsi="Museo Sans 300" w:cs="Arial"/>
          <w:bCs/>
          <w:color w:val="0D0D0D" w:themeColor="text1" w:themeTint="F2"/>
          <w:kern w:val="28"/>
          <w:sz w:val="22"/>
          <w:szCs w:val="22"/>
          <w:lang w:val="es-GT"/>
        </w:rPr>
        <w:t>134.26</w:t>
      </w:r>
      <w:r>
        <w:rPr>
          <w:rFonts w:ascii="Museo Sans 300" w:hAnsi="Museo Sans 300" w:cs="Arial"/>
          <w:bCs/>
          <w:color w:val="0D0D0D" w:themeColor="text1" w:themeTint="F2"/>
          <w:kern w:val="28"/>
          <w:sz w:val="22"/>
          <w:szCs w:val="22"/>
          <w:lang w:val="es-GT"/>
        </w:rPr>
        <w:tab/>
      </w:r>
      <w:bookmarkStart w:id="2" w:name="_Hlk53738541"/>
      <w:r>
        <w:rPr>
          <w:rFonts w:ascii="Museo Sans 300" w:hAnsi="Museo Sans 300" w:cs="Arial"/>
          <w:sz w:val="22"/>
          <w:szCs w:val="22"/>
        </w:rPr>
        <w:t xml:space="preserve">Fondo de Titularización </w:t>
      </w:r>
      <w:r w:rsidRPr="0071278F">
        <w:rPr>
          <w:rFonts w:ascii="Museo Sans 300" w:hAnsi="Museo Sans 300" w:cs="Arial"/>
          <w:bCs/>
          <w:color w:val="0D0D0D" w:themeColor="text1" w:themeTint="F2"/>
          <w:kern w:val="28"/>
          <w:sz w:val="22"/>
          <w:szCs w:val="22"/>
          <w:lang w:val="es-GT"/>
        </w:rPr>
        <w:t>–</w:t>
      </w:r>
      <w:r>
        <w:rPr>
          <w:rFonts w:ascii="Museo Sans 300" w:hAnsi="Museo Sans 300" w:cs="Arial"/>
          <w:sz w:val="22"/>
          <w:szCs w:val="22"/>
        </w:rPr>
        <w:t xml:space="preserve"> </w:t>
      </w:r>
      <w:proofErr w:type="spellStart"/>
      <w:r>
        <w:rPr>
          <w:rFonts w:ascii="Museo Sans 300" w:hAnsi="Museo Sans 300" w:cs="Arial"/>
          <w:sz w:val="22"/>
          <w:szCs w:val="22"/>
        </w:rPr>
        <w:t>Hencorp</w:t>
      </w:r>
      <w:proofErr w:type="spellEnd"/>
      <w:r>
        <w:rPr>
          <w:rFonts w:ascii="Museo Sans 300" w:hAnsi="Museo Sans 300" w:cs="Arial"/>
          <w:sz w:val="22"/>
          <w:szCs w:val="22"/>
        </w:rPr>
        <w:t xml:space="preserve"> Valores </w:t>
      </w:r>
      <w:r w:rsidRPr="0071278F">
        <w:rPr>
          <w:rFonts w:ascii="Museo Sans 300" w:hAnsi="Museo Sans 300" w:cs="Arial"/>
          <w:bCs/>
          <w:color w:val="0D0D0D" w:themeColor="text1" w:themeTint="F2"/>
          <w:kern w:val="28"/>
          <w:sz w:val="22"/>
          <w:szCs w:val="22"/>
          <w:lang w:val="es-GT"/>
        </w:rPr>
        <w:t>–</w:t>
      </w:r>
      <w:r>
        <w:rPr>
          <w:rFonts w:ascii="Museo Sans 300" w:hAnsi="Museo Sans 300" w:cs="Arial"/>
          <w:sz w:val="22"/>
          <w:szCs w:val="22"/>
        </w:rPr>
        <w:t xml:space="preserve"> Fondo de Conservación Vial 04</w:t>
      </w:r>
      <w:bookmarkEnd w:id="2"/>
      <w:r>
        <w:rPr>
          <w:rFonts w:ascii="Museo Sans 300" w:hAnsi="Museo Sans 300" w:cs="Arial"/>
          <w:sz w:val="22"/>
          <w:szCs w:val="22"/>
        </w:rPr>
        <w:t xml:space="preserve"> (2</w:t>
      </w:r>
      <w:r w:rsidR="005207C6">
        <w:rPr>
          <w:rFonts w:ascii="Museo Sans 300" w:hAnsi="Museo Sans 300" w:cs="Arial"/>
          <w:sz w:val="22"/>
          <w:szCs w:val="22"/>
        </w:rPr>
        <w:t>4</w:t>
      </w:r>
      <w:r>
        <w:rPr>
          <w:rFonts w:ascii="Museo Sans 300" w:hAnsi="Museo Sans 300" w:cs="Arial"/>
          <w:sz w:val="22"/>
          <w:szCs w:val="22"/>
        </w:rPr>
        <w:t>)</w:t>
      </w:r>
    </w:p>
    <w:p w14:paraId="189D27C7" w14:textId="33E43C88" w:rsidR="00C76A2F" w:rsidRDefault="00C76A2F" w:rsidP="00F80649">
      <w:pPr>
        <w:ind w:left="1843" w:hanging="1276"/>
        <w:jc w:val="both"/>
        <w:rPr>
          <w:rFonts w:ascii="Museo Sans 300" w:hAnsi="Museo Sans 300" w:cs="Arial"/>
          <w:bCs/>
          <w:color w:val="0D0D0D" w:themeColor="text1" w:themeTint="F2"/>
          <w:kern w:val="28"/>
          <w:sz w:val="22"/>
          <w:szCs w:val="22"/>
          <w:lang w:val="es-GT"/>
        </w:rPr>
      </w:pPr>
      <w:r>
        <w:rPr>
          <w:rFonts w:ascii="Museo Sans 300" w:hAnsi="Museo Sans 300" w:cs="Arial"/>
          <w:bCs/>
          <w:color w:val="0D0D0D" w:themeColor="text1" w:themeTint="F2"/>
          <w:kern w:val="28"/>
          <w:sz w:val="22"/>
          <w:szCs w:val="22"/>
          <w:lang w:val="es-GT"/>
        </w:rPr>
        <w:t>134.27</w:t>
      </w:r>
      <w:r>
        <w:rPr>
          <w:rFonts w:ascii="Museo Sans 300" w:hAnsi="Museo Sans 300" w:cs="Arial"/>
          <w:bCs/>
          <w:color w:val="0D0D0D" w:themeColor="text1" w:themeTint="F2"/>
          <w:kern w:val="28"/>
          <w:sz w:val="22"/>
          <w:szCs w:val="22"/>
          <w:lang w:val="es-GT"/>
        </w:rPr>
        <w:tab/>
      </w:r>
      <w:r w:rsidR="00BE505C" w:rsidRPr="008006E3">
        <w:rPr>
          <w:rFonts w:ascii="Museo Sans 300" w:hAnsi="Museo Sans 300" w:cs="Arial"/>
          <w:bCs/>
          <w:color w:val="0D0D0D" w:themeColor="text1" w:themeTint="F2"/>
          <w:kern w:val="28"/>
          <w:sz w:val="22"/>
          <w:szCs w:val="22"/>
          <w:lang w:val="es-GT"/>
        </w:rPr>
        <w:t xml:space="preserve">Fondo de Titularización – </w:t>
      </w:r>
      <w:proofErr w:type="spellStart"/>
      <w:r w:rsidR="00BE505C" w:rsidRPr="008006E3">
        <w:rPr>
          <w:rFonts w:ascii="Museo Sans 300" w:hAnsi="Museo Sans 300" w:cs="Arial"/>
          <w:bCs/>
          <w:color w:val="0D0D0D" w:themeColor="text1" w:themeTint="F2"/>
          <w:kern w:val="28"/>
          <w:sz w:val="22"/>
          <w:szCs w:val="22"/>
          <w:lang w:val="es-GT"/>
        </w:rPr>
        <w:t>Ricorp</w:t>
      </w:r>
      <w:proofErr w:type="spellEnd"/>
      <w:r w:rsidR="00BE505C" w:rsidRPr="008006E3">
        <w:rPr>
          <w:rFonts w:ascii="Museo Sans 300" w:hAnsi="Museo Sans 300" w:cs="Arial"/>
          <w:bCs/>
          <w:color w:val="0D0D0D" w:themeColor="text1" w:themeTint="F2"/>
          <w:kern w:val="28"/>
          <w:sz w:val="22"/>
          <w:szCs w:val="22"/>
          <w:lang w:val="es-GT"/>
        </w:rPr>
        <w:t xml:space="preserve"> </w:t>
      </w:r>
      <w:proofErr w:type="spellStart"/>
      <w:r w:rsidR="00BE505C" w:rsidRPr="008006E3">
        <w:rPr>
          <w:rFonts w:ascii="Museo Sans 300" w:hAnsi="Museo Sans 300" w:cs="Arial"/>
          <w:bCs/>
          <w:color w:val="0D0D0D" w:themeColor="text1" w:themeTint="F2"/>
          <w:kern w:val="28"/>
          <w:sz w:val="22"/>
          <w:szCs w:val="22"/>
          <w:lang w:val="es-GT"/>
        </w:rPr>
        <w:t>Titularizadora</w:t>
      </w:r>
      <w:proofErr w:type="spellEnd"/>
      <w:r w:rsidR="00BE505C" w:rsidRPr="008006E3">
        <w:rPr>
          <w:rFonts w:ascii="Museo Sans 300" w:hAnsi="Museo Sans 300" w:cs="Arial"/>
          <w:bCs/>
          <w:color w:val="0D0D0D" w:themeColor="text1" w:themeTint="F2"/>
          <w:kern w:val="28"/>
          <w:sz w:val="22"/>
          <w:szCs w:val="22"/>
          <w:lang w:val="es-GT"/>
        </w:rPr>
        <w:t xml:space="preserve"> – </w:t>
      </w:r>
      <w:r w:rsidR="00BE505C">
        <w:rPr>
          <w:rFonts w:ascii="Museo Sans 300" w:hAnsi="Museo Sans 300" w:cs="Arial"/>
          <w:bCs/>
          <w:color w:val="0D0D0D" w:themeColor="text1" w:themeTint="F2"/>
          <w:kern w:val="28"/>
          <w:sz w:val="22"/>
          <w:szCs w:val="22"/>
          <w:lang w:val="es-GT"/>
        </w:rPr>
        <w:t>Caja de Crédito de Sonsonate</w:t>
      </w:r>
      <w:r w:rsidR="00BE505C" w:rsidRPr="008006E3">
        <w:rPr>
          <w:rFonts w:ascii="Museo Sans 300" w:hAnsi="Museo Sans 300" w:cs="Arial"/>
          <w:bCs/>
          <w:color w:val="0D0D0D" w:themeColor="text1" w:themeTint="F2"/>
          <w:kern w:val="28"/>
          <w:sz w:val="22"/>
          <w:szCs w:val="22"/>
          <w:lang w:val="es-GT"/>
        </w:rPr>
        <w:t xml:space="preserve"> 01</w:t>
      </w:r>
      <w:r w:rsidR="00BE505C">
        <w:rPr>
          <w:rFonts w:ascii="Museo Sans 300" w:hAnsi="Museo Sans 300" w:cs="Arial"/>
          <w:bCs/>
          <w:color w:val="0D0D0D" w:themeColor="text1" w:themeTint="F2"/>
          <w:kern w:val="28"/>
          <w:sz w:val="22"/>
          <w:szCs w:val="22"/>
          <w:lang w:val="es-GT"/>
        </w:rPr>
        <w:t xml:space="preserve"> (25)</w:t>
      </w:r>
    </w:p>
    <w:p w14:paraId="637E9AB1" w14:textId="780A6EB4" w:rsidR="00FE1C6B" w:rsidRDefault="00FE1C6B" w:rsidP="00FE1C6B">
      <w:pPr>
        <w:ind w:left="1843" w:hanging="1276"/>
        <w:jc w:val="both"/>
        <w:rPr>
          <w:rFonts w:ascii="Museo Sans 300" w:hAnsi="Museo Sans 300" w:cs="Arial"/>
          <w:bCs/>
          <w:color w:val="0D0D0D" w:themeColor="text1" w:themeTint="F2"/>
          <w:kern w:val="28"/>
          <w:sz w:val="22"/>
          <w:szCs w:val="22"/>
        </w:rPr>
      </w:pPr>
      <w:r w:rsidRPr="008006E3">
        <w:rPr>
          <w:rFonts w:ascii="Museo Sans 300" w:hAnsi="Museo Sans 300" w:cs="Arial"/>
          <w:bCs/>
          <w:color w:val="0D0D0D" w:themeColor="text1" w:themeTint="F2"/>
          <w:kern w:val="28"/>
          <w:sz w:val="22"/>
          <w:szCs w:val="22"/>
        </w:rPr>
        <w:t>134.2</w:t>
      </w:r>
      <w:r>
        <w:rPr>
          <w:rFonts w:ascii="Museo Sans 300" w:hAnsi="Museo Sans 300" w:cs="Arial"/>
          <w:bCs/>
          <w:color w:val="0D0D0D" w:themeColor="text1" w:themeTint="F2"/>
          <w:kern w:val="28"/>
          <w:sz w:val="22"/>
          <w:szCs w:val="22"/>
        </w:rPr>
        <w:t>8</w:t>
      </w:r>
      <w:r w:rsidRPr="008006E3">
        <w:rPr>
          <w:rFonts w:ascii="Museo Sans 300" w:hAnsi="Museo Sans 300" w:cs="Arial"/>
          <w:bCs/>
          <w:color w:val="0D0D0D" w:themeColor="text1" w:themeTint="F2"/>
          <w:kern w:val="28"/>
          <w:sz w:val="22"/>
          <w:szCs w:val="22"/>
        </w:rPr>
        <w:tab/>
        <w:t xml:space="preserve">Fondo de Titularización – </w:t>
      </w:r>
      <w:proofErr w:type="spellStart"/>
      <w:r w:rsidRPr="008006E3">
        <w:rPr>
          <w:rFonts w:ascii="Museo Sans 300" w:hAnsi="Museo Sans 300" w:cs="Arial"/>
          <w:bCs/>
          <w:color w:val="0D0D0D" w:themeColor="text1" w:themeTint="F2"/>
          <w:kern w:val="28"/>
          <w:sz w:val="22"/>
          <w:szCs w:val="22"/>
        </w:rPr>
        <w:t>Hencorp</w:t>
      </w:r>
      <w:proofErr w:type="spellEnd"/>
      <w:r w:rsidRPr="008006E3">
        <w:rPr>
          <w:rFonts w:ascii="Museo Sans 300" w:hAnsi="Museo Sans 300" w:cs="Arial"/>
          <w:bCs/>
          <w:color w:val="0D0D0D" w:themeColor="text1" w:themeTint="F2"/>
          <w:kern w:val="28"/>
          <w:sz w:val="22"/>
          <w:szCs w:val="22"/>
        </w:rPr>
        <w:t xml:space="preserve"> Valores – </w:t>
      </w:r>
      <w:r w:rsidR="00060EFD">
        <w:rPr>
          <w:rFonts w:ascii="Museo Sans 300" w:hAnsi="Museo Sans 300" w:cs="Arial"/>
          <w:bCs/>
          <w:color w:val="0D0D0D" w:themeColor="text1" w:themeTint="F2"/>
          <w:kern w:val="28"/>
          <w:sz w:val="22"/>
          <w:szCs w:val="22"/>
        </w:rPr>
        <w:t>AES</w:t>
      </w:r>
      <w:r w:rsidRPr="008006E3">
        <w:rPr>
          <w:rFonts w:ascii="Museo Sans 300" w:hAnsi="Museo Sans 300" w:cs="Arial"/>
          <w:bCs/>
          <w:color w:val="0D0D0D" w:themeColor="text1" w:themeTint="F2"/>
          <w:kern w:val="28"/>
          <w:sz w:val="22"/>
          <w:szCs w:val="22"/>
        </w:rPr>
        <w:t xml:space="preserve"> </w:t>
      </w:r>
      <w:r w:rsidR="00060EFD">
        <w:rPr>
          <w:rFonts w:ascii="Museo Sans 300" w:hAnsi="Museo Sans 300" w:cs="Arial"/>
          <w:bCs/>
          <w:color w:val="0D0D0D" w:themeColor="text1" w:themeTint="F2"/>
          <w:kern w:val="28"/>
          <w:sz w:val="22"/>
          <w:szCs w:val="22"/>
        </w:rPr>
        <w:t>Cero Uno</w:t>
      </w:r>
      <w:r w:rsidRPr="008006E3">
        <w:rPr>
          <w:rFonts w:ascii="Museo Sans 300" w:hAnsi="Museo Sans 300" w:cs="Arial"/>
          <w:bCs/>
          <w:color w:val="0D0D0D" w:themeColor="text1" w:themeTint="F2"/>
          <w:kern w:val="28"/>
          <w:sz w:val="22"/>
          <w:szCs w:val="22"/>
        </w:rPr>
        <w:t xml:space="preserve"> (2</w:t>
      </w:r>
      <w:r w:rsidR="00060EFD">
        <w:rPr>
          <w:rFonts w:ascii="Museo Sans 300" w:hAnsi="Museo Sans 300" w:cs="Arial"/>
          <w:bCs/>
          <w:color w:val="0D0D0D" w:themeColor="text1" w:themeTint="F2"/>
          <w:kern w:val="28"/>
          <w:sz w:val="22"/>
          <w:szCs w:val="22"/>
        </w:rPr>
        <w:t>6</w:t>
      </w:r>
      <w:r w:rsidRPr="008006E3">
        <w:rPr>
          <w:rFonts w:ascii="Museo Sans 300" w:hAnsi="Museo Sans 300" w:cs="Arial"/>
          <w:bCs/>
          <w:color w:val="0D0D0D" w:themeColor="text1" w:themeTint="F2"/>
          <w:kern w:val="28"/>
          <w:sz w:val="22"/>
          <w:szCs w:val="22"/>
        </w:rPr>
        <w:t>)</w:t>
      </w:r>
    </w:p>
    <w:p w14:paraId="3520B221" w14:textId="77777777" w:rsidR="005073EE" w:rsidRPr="008006E3" w:rsidRDefault="005073EE" w:rsidP="00F80649">
      <w:pPr>
        <w:ind w:left="1843" w:hanging="1276"/>
        <w:jc w:val="both"/>
        <w:rPr>
          <w:rFonts w:ascii="Museo Sans 300" w:hAnsi="Museo Sans 300" w:cs="Arial"/>
          <w:bCs/>
          <w:color w:val="0D0D0D" w:themeColor="text1" w:themeTint="F2"/>
          <w:kern w:val="28"/>
          <w:sz w:val="22"/>
          <w:szCs w:val="22"/>
        </w:rPr>
      </w:pPr>
    </w:p>
    <w:p w14:paraId="5D28EA9D" w14:textId="289F2692" w:rsidR="007A3B85" w:rsidRPr="008006E3" w:rsidRDefault="00626950"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DINÁMICA</w:t>
      </w:r>
      <w:r w:rsidR="007A3B85" w:rsidRPr="008006E3">
        <w:rPr>
          <w:rFonts w:ascii="Museo Sans 300" w:hAnsi="Museo Sans 300" w:cs="Arial"/>
          <w:b/>
          <w:color w:val="0D0D0D" w:themeColor="text1" w:themeTint="F2"/>
          <w:sz w:val="22"/>
          <w:szCs w:val="22"/>
          <w:lang w:val="es-ES_tradnl"/>
        </w:rPr>
        <w:t>:</w:t>
      </w:r>
    </w:p>
    <w:p w14:paraId="5D28EA9E" w14:textId="417A77F7" w:rsidR="007A3B85" w:rsidRPr="008006E3" w:rsidRDefault="007A3B85" w:rsidP="00B66B59">
      <w:pPr>
        <w:widowControl w:val="0"/>
        <w:jc w:val="both"/>
        <w:rPr>
          <w:rFonts w:ascii="Museo Sans 300" w:hAnsi="Museo Sans 300" w:cs="Arial"/>
          <w:color w:val="0D0D0D" w:themeColor="text1" w:themeTint="F2"/>
          <w:sz w:val="22"/>
          <w:szCs w:val="22"/>
          <w:lang w:val="es-SV"/>
        </w:rPr>
      </w:pPr>
      <w:r w:rsidRPr="008006E3">
        <w:rPr>
          <w:rFonts w:ascii="Museo Sans 300" w:hAnsi="Museo Sans 300" w:cs="Arial"/>
          <w:color w:val="0D0D0D" w:themeColor="text1" w:themeTint="F2"/>
          <w:sz w:val="22"/>
          <w:szCs w:val="22"/>
          <w:lang w:val="es-SV"/>
        </w:rPr>
        <w:t xml:space="preserve">La dinámica aplicable a esta </w:t>
      </w:r>
      <w:proofErr w:type="gramStart"/>
      <w:r w:rsidRPr="008006E3">
        <w:rPr>
          <w:rFonts w:ascii="Museo Sans 300" w:hAnsi="Museo Sans 300" w:cs="Arial"/>
          <w:color w:val="0D0D0D" w:themeColor="text1" w:themeTint="F2"/>
          <w:sz w:val="22"/>
          <w:szCs w:val="22"/>
          <w:lang w:val="es-SV"/>
        </w:rPr>
        <w:t>cuenta,</w:t>
      </w:r>
      <w:proofErr w:type="gramEnd"/>
      <w:r w:rsidRPr="008006E3">
        <w:rPr>
          <w:rFonts w:ascii="Museo Sans 300" w:hAnsi="Museo Sans 300" w:cs="Arial"/>
          <w:color w:val="0D0D0D" w:themeColor="text1" w:themeTint="F2"/>
          <w:sz w:val="22"/>
          <w:szCs w:val="22"/>
          <w:lang w:val="es-SV"/>
        </w:rPr>
        <w:t xml:space="preserve"> es igual a la descrita en el rubro 130.00 INVERSIONES EN VALORES.</w:t>
      </w:r>
    </w:p>
    <w:p w14:paraId="12590B29" w14:textId="77777777" w:rsidR="00FA7F30" w:rsidRPr="008006E3" w:rsidRDefault="00FA7F30" w:rsidP="00ED62B2">
      <w:pPr>
        <w:jc w:val="both"/>
        <w:rPr>
          <w:rFonts w:ascii="Museo Sans 300" w:hAnsi="Museo Sans 300" w:cs="Arial"/>
          <w:color w:val="0D0D0D" w:themeColor="text1" w:themeTint="F2"/>
          <w:sz w:val="22"/>
          <w:szCs w:val="22"/>
          <w:lang w:val="es-SV"/>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020350" w:rsidRPr="008006E3" w14:paraId="5D28EAA3"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A0" w14:textId="77777777" w:rsidR="00020350" w:rsidRPr="008006E3" w:rsidRDefault="00020350"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A1" w14:textId="77777777" w:rsidR="00020350" w:rsidRPr="008006E3" w:rsidRDefault="00020350"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135.00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A2" w14:textId="77777777" w:rsidR="00020350" w:rsidRPr="008006E3" w:rsidRDefault="00020350" w:rsidP="00ED62B2">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lang w:val="es-ES_tradnl"/>
              </w:rPr>
              <w:t>CERTIFICADOS DE TRASPASO</w:t>
            </w:r>
          </w:p>
        </w:tc>
      </w:tr>
    </w:tbl>
    <w:p w14:paraId="3B30D8E2" w14:textId="77777777" w:rsidR="00C342B5" w:rsidRPr="008006E3" w:rsidRDefault="00C342B5">
      <w:pPr>
        <w:rPr>
          <w:rFonts w:ascii="Museo Sans 300" w:hAnsi="Museo Sans 300" w:cs="Arial"/>
          <w:b/>
          <w:color w:val="0D0D0D" w:themeColor="text1" w:themeTint="F2"/>
          <w:sz w:val="22"/>
          <w:szCs w:val="22"/>
          <w:lang w:val="es-ES_tradnl"/>
        </w:rPr>
      </w:pPr>
    </w:p>
    <w:p w14:paraId="29170FD2" w14:textId="7D0DE1DB" w:rsidR="00751EFC" w:rsidRPr="008006E3" w:rsidRDefault="007A3B85"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AA5" w14:textId="74C6A1C2" w:rsidR="007A3B85" w:rsidRPr="008006E3" w:rsidRDefault="007A3B85" w:rsidP="00ED62B2">
      <w:pPr>
        <w:pStyle w:val="Textoindependiente"/>
        <w:spacing w:after="0"/>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Representa el valor de los Certificados de Traspaso de afiliados, que cumplen con los requisitos para acceder a los beneficios establecidos en la Ley y sus Reglamentos, por lo que, el ISSS o INPEP han aprobado amortizarlo en un plazo de 15 años.</w:t>
      </w:r>
    </w:p>
    <w:p w14:paraId="033891B5" w14:textId="77777777" w:rsidR="00751EFC" w:rsidRPr="008006E3" w:rsidRDefault="00751EFC" w:rsidP="00ED62B2">
      <w:pPr>
        <w:pStyle w:val="Textoindependiente"/>
        <w:spacing w:after="0"/>
        <w:jc w:val="both"/>
        <w:rPr>
          <w:rFonts w:ascii="Museo Sans 300" w:hAnsi="Museo Sans 300" w:cs="Arial"/>
          <w:b/>
          <w:color w:val="0D0D0D" w:themeColor="text1" w:themeTint="F2"/>
          <w:sz w:val="22"/>
          <w:szCs w:val="22"/>
        </w:rPr>
      </w:pPr>
    </w:p>
    <w:p w14:paraId="5D28EAA7" w14:textId="6323E7B2" w:rsidR="00027589" w:rsidRPr="008006E3" w:rsidRDefault="008C6CF4"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r w:rsidR="007A3B85" w:rsidRPr="008006E3">
        <w:rPr>
          <w:rFonts w:ascii="Museo Sans 300" w:hAnsi="Museo Sans 300" w:cs="Arial"/>
          <w:b/>
          <w:color w:val="0D0D0D" w:themeColor="text1" w:themeTint="F2"/>
          <w:sz w:val="22"/>
          <w:szCs w:val="22"/>
        </w:rPr>
        <w:t>:</w:t>
      </w:r>
    </w:p>
    <w:p w14:paraId="2BF95F9E" w14:textId="77777777" w:rsidR="00C22445" w:rsidRDefault="00C22445" w:rsidP="00A81421">
      <w:pPr>
        <w:pStyle w:val="Textoindependiente"/>
        <w:spacing w:after="0"/>
        <w:ind w:left="1843" w:hanging="1276"/>
        <w:jc w:val="both"/>
        <w:rPr>
          <w:rFonts w:ascii="Museo Sans 300" w:hAnsi="Museo Sans 300" w:cs="Arial"/>
          <w:color w:val="0D0D0D" w:themeColor="text1" w:themeTint="F2"/>
          <w:sz w:val="22"/>
          <w:szCs w:val="22"/>
        </w:rPr>
      </w:pPr>
    </w:p>
    <w:p w14:paraId="5D28EAA8" w14:textId="387CEF69" w:rsidR="007A3B85" w:rsidRPr="008006E3" w:rsidRDefault="00A81421" w:rsidP="00A81421">
      <w:pPr>
        <w:pStyle w:val="Textoindependiente"/>
        <w:spacing w:after="0"/>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135.01</w:t>
      </w:r>
      <w:r w:rsidRPr="008006E3">
        <w:rPr>
          <w:rFonts w:ascii="Museo Sans 300" w:hAnsi="Museo Sans 300" w:cs="Arial"/>
          <w:color w:val="0D0D0D" w:themeColor="text1" w:themeTint="F2"/>
          <w:sz w:val="22"/>
          <w:szCs w:val="22"/>
        </w:rPr>
        <w:tab/>
      </w:r>
      <w:r w:rsidR="007A3B85" w:rsidRPr="008006E3">
        <w:rPr>
          <w:rFonts w:ascii="Museo Sans 300" w:hAnsi="Museo Sans 300" w:cs="Arial"/>
          <w:color w:val="0D0D0D" w:themeColor="text1" w:themeTint="F2"/>
          <w:sz w:val="22"/>
          <w:szCs w:val="22"/>
        </w:rPr>
        <w:t>Emitidos por el ISSS</w:t>
      </w:r>
    </w:p>
    <w:p w14:paraId="5D28EAA9" w14:textId="77777777" w:rsidR="007A3B85" w:rsidRPr="008006E3" w:rsidRDefault="007A3B85" w:rsidP="00A81421">
      <w:pPr>
        <w:pStyle w:val="Textoindependiente"/>
        <w:spacing w:after="0"/>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135.02</w:t>
      </w:r>
      <w:r w:rsidRPr="008006E3">
        <w:rPr>
          <w:rFonts w:ascii="Museo Sans 300" w:hAnsi="Museo Sans 300" w:cs="Arial"/>
          <w:color w:val="0D0D0D" w:themeColor="text1" w:themeTint="F2"/>
          <w:sz w:val="22"/>
          <w:szCs w:val="22"/>
        </w:rPr>
        <w:tab/>
        <w:t>Emitidos por el INPEP</w:t>
      </w:r>
    </w:p>
    <w:p w14:paraId="5D28EAAA" w14:textId="77777777" w:rsidR="00301022" w:rsidRPr="008006E3" w:rsidRDefault="00301022" w:rsidP="00ED62B2">
      <w:pPr>
        <w:pStyle w:val="Textoindependiente"/>
        <w:spacing w:after="0"/>
        <w:ind w:firstLine="709"/>
        <w:jc w:val="both"/>
        <w:rPr>
          <w:rFonts w:ascii="Museo Sans 300" w:hAnsi="Museo Sans 300" w:cs="Arial"/>
          <w:color w:val="0D0D0D" w:themeColor="text1" w:themeTint="F2"/>
          <w:sz w:val="22"/>
          <w:szCs w:val="22"/>
        </w:rPr>
      </w:pPr>
    </w:p>
    <w:p w14:paraId="5D28EAAB" w14:textId="77777777" w:rsidR="007A3B85" w:rsidRPr="008006E3" w:rsidRDefault="008C6CF4"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r w:rsidR="007A3B85" w:rsidRPr="008006E3">
        <w:rPr>
          <w:rFonts w:ascii="Museo Sans 300" w:hAnsi="Museo Sans 300" w:cs="Arial"/>
          <w:b/>
          <w:color w:val="0D0D0D" w:themeColor="text1" w:themeTint="F2"/>
          <w:sz w:val="22"/>
          <w:szCs w:val="22"/>
        </w:rPr>
        <w:t>:</w:t>
      </w:r>
    </w:p>
    <w:p w14:paraId="5D28EAAC" w14:textId="77777777" w:rsidR="00027589" w:rsidRPr="008006E3" w:rsidRDefault="00027589" w:rsidP="00ED62B2">
      <w:pPr>
        <w:pStyle w:val="Textoindependiente"/>
        <w:spacing w:after="0"/>
        <w:jc w:val="both"/>
        <w:rPr>
          <w:rFonts w:ascii="Museo Sans 300" w:hAnsi="Museo Sans 300" w:cs="Arial"/>
          <w:b/>
          <w:color w:val="0D0D0D" w:themeColor="text1" w:themeTint="F2"/>
          <w:sz w:val="22"/>
          <w:szCs w:val="22"/>
        </w:rPr>
      </w:pPr>
    </w:p>
    <w:p w14:paraId="5D28EAAD" w14:textId="77777777" w:rsidR="007A3B85" w:rsidRPr="008006E3" w:rsidRDefault="007A3B85" w:rsidP="00AD228D">
      <w:pPr>
        <w:pStyle w:val="Textoindependiente"/>
        <w:numPr>
          <w:ilvl w:val="0"/>
          <w:numId w:val="12"/>
        </w:numPr>
        <w:tabs>
          <w:tab w:val="clear" w:pos="720"/>
          <w:tab w:val="num" w:pos="1428"/>
        </w:tabs>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valor de los Certificados de Traspaso, entregados por el ISSS o el INPEP y que han aprobado su amortización en un plazo de 15 años.</w:t>
      </w:r>
    </w:p>
    <w:p w14:paraId="5D28EAAE" w14:textId="77777777" w:rsidR="007A3B85" w:rsidRPr="008006E3" w:rsidRDefault="007A3B85" w:rsidP="00AD228D">
      <w:pPr>
        <w:pStyle w:val="Textoindependiente"/>
        <w:numPr>
          <w:ilvl w:val="0"/>
          <w:numId w:val="12"/>
        </w:numPr>
        <w:tabs>
          <w:tab w:val="clear" w:pos="720"/>
          <w:tab w:val="num" w:pos="1428"/>
        </w:tabs>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incremento en la valorización de las inversiones.</w:t>
      </w:r>
    </w:p>
    <w:p w14:paraId="5D28EAAF" w14:textId="77777777" w:rsidR="00C71B7D" w:rsidRPr="008006E3" w:rsidRDefault="00C71B7D" w:rsidP="00ED62B2">
      <w:pPr>
        <w:pStyle w:val="Textoindependiente"/>
        <w:spacing w:after="0"/>
        <w:jc w:val="both"/>
        <w:rPr>
          <w:rFonts w:ascii="Museo Sans 300" w:hAnsi="Museo Sans 300" w:cs="Arial"/>
          <w:b/>
          <w:color w:val="0D0D0D" w:themeColor="text1" w:themeTint="F2"/>
          <w:sz w:val="22"/>
          <w:szCs w:val="22"/>
        </w:rPr>
      </w:pPr>
    </w:p>
    <w:p w14:paraId="5D28EAB0" w14:textId="77777777" w:rsidR="007A3B85" w:rsidRPr="008006E3" w:rsidRDefault="008C6CF4"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r w:rsidR="007A3B85" w:rsidRPr="008006E3">
        <w:rPr>
          <w:rFonts w:ascii="Museo Sans 300" w:hAnsi="Museo Sans 300" w:cs="Arial"/>
          <w:b/>
          <w:color w:val="0D0D0D" w:themeColor="text1" w:themeTint="F2"/>
          <w:sz w:val="22"/>
          <w:szCs w:val="22"/>
        </w:rPr>
        <w:t>:</w:t>
      </w:r>
    </w:p>
    <w:p w14:paraId="5D28EAB1" w14:textId="77777777" w:rsidR="00027589" w:rsidRPr="008006E3" w:rsidRDefault="00027589" w:rsidP="00ED62B2">
      <w:pPr>
        <w:pStyle w:val="Textoindependiente"/>
        <w:spacing w:after="0"/>
        <w:jc w:val="both"/>
        <w:rPr>
          <w:rFonts w:ascii="Museo Sans 300" w:hAnsi="Museo Sans 300" w:cs="Arial"/>
          <w:b/>
          <w:color w:val="0D0D0D" w:themeColor="text1" w:themeTint="F2"/>
          <w:sz w:val="22"/>
          <w:szCs w:val="22"/>
        </w:rPr>
      </w:pPr>
    </w:p>
    <w:p w14:paraId="5D28EAB2" w14:textId="77777777" w:rsidR="007A3B85" w:rsidRPr="008006E3" w:rsidRDefault="007A3B85" w:rsidP="00AD228D">
      <w:pPr>
        <w:pStyle w:val="Textoindependiente"/>
        <w:numPr>
          <w:ilvl w:val="0"/>
          <w:numId w:val="12"/>
        </w:numPr>
        <w:tabs>
          <w:tab w:val="clear" w:pos="720"/>
          <w:tab w:val="num" w:pos="1428"/>
        </w:tabs>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valor registrado al momento de venta de los valores.</w:t>
      </w:r>
    </w:p>
    <w:p w14:paraId="5D28EAB3" w14:textId="77777777" w:rsidR="007A3B85" w:rsidRPr="008006E3" w:rsidRDefault="007A3B85" w:rsidP="00AD228D">
      <w:pPr>
        <w:pStyle w:val="Textoindependiente"/>
        <w:numPr>
          <w:ilvl w:val="0"/>
          <w:numId w:val="12"/>
        </w:numPr>
        <w:tabs>
          <w:tab w:val="clear" w:pos="720"/>
          <w:tab w:val="num" w:pos="1428"/>
        </w:tabs>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la disminución de valor, producto de la valorización de estos valores.</w:t>
      </w:r>
    </w:p>
    <w:p w14:paraId="5D28EAB4" w14:textId="77777777" w:rsidR="007A3B85" w:rsidRPr="008006E3" w:rsidRDefault="007A3B85" w:rsidP="00AD228D">
      <w:pPr>
        <w:pStyle w:val="Textoindependiente"/>
        <w:numPr>
          <w:ilvl w:val="0"/>
          <w:numId w:val="12"/>
        </w:numPr>
        <w:tabs>
          <w:tab w:val="clear" w:pos="720"/>
          <w:tab w:val="num" w:pos="1428"/>
        </w:tabs>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valor de los cupones o cuotas vencidas, en la porción correspondiente a amortización de capital.</w:t>
      </w:r>
    </w:p>
    <w:p w14:paraId="5D28EAB5" w14:textId="77777777" w:rsidR="007A3B85" w:rsidRPr="008006E3" w:rsidRDefault="007A3B85" w:rsidP="00AD228D">
      <w:pPr>
        <w:pStyle w:val="Textoindependiente"/>
        <w:numPr>
          <w:ilvl w:val="0"/>
          <w:numId w:val="12"/>
        </w:numPr>
        <w:tabs>
          <w:tab w:val="clear" w:pos="720"/>
          <w:tab w:val="num" w:pos="1428"/>
        </w:tabs>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valor de los CT y CTC que se cambien por Certificados de Inversión Previsionales.</w:t>
      </w:r>
      <w:r w:rsidR="00997BDA" w:rsidRPr="008006E3">
        <w:rPr>
          <w:rFonts w:ascii="Museo Sans 300" w:hAnsi="Museo Sans 300" w:cs="Arial"/>
          <w:color w:val="0D0D0D" w:themeColor="text1" w:themeTint="F2"/>
          <w:sz w:val="22"/>
          <w:szCs w:val="22"/>
        </w:rPr>
        <w:t xml:space="preserve"> </w:t>
      </w: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020350" w:rsidRPr="008006E3" w14:paraId="5D28EABA"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B7" w14:textId="77777777" w:rsidR="00020350" w:rsidRPr="008006E3" w:rsidRDefault="00020350"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B8" w14:textId="77777777" w:rsidR="00020350" w:rsidRPr="008006E3" w:rsidRDefault="00020350"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136.00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B9" w14:textId="77777777" w:rsidR="00020350" w:rsidRPr="008006E3" w:rsidRDefault="00020350" w:rsidP="00ED62B2">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lang w:val="es-ES_tradnl"/>
              </w:rPr>
              <w:t>CERTIFICADOS DE INVERSIÓN PREVISIONALES</w:t>
            </w:r>
            <w:r w:rsidR="00997BDA" w:rsidRPr="008006E3">
              <w:rPr>
                <w:rFonts w:ascii="Museo Sans 300" w:hAnsi="Museo Sans 300" w:cs="Arial"/>
                <w:b/>
                <w:color w:val="0D0D0D" w:themeColor="text1" w:themeTint="F2"/>
                <w:sz w:val="22"/>
                <w:szCs w:val="22"/>
                <w:lang w:val="es-ES_tradnl"/>
              </w:rPr>
              <w:t xml:space="preserve"> </w:t>
            </w:r>
          </w:p>
        </w:tc>
      </w:tr>
    </w:tbl>
    <w:p w14:paraId="5D28EABB" w14:textId="77777777" w:rsidR="00020350" w:rsidRPr="008006E3" w:rsidRDefault="00020350" w:rsidP="00ED62B2">
      <w:pPr>
        <w:jc w:val="both"/>
        <w:rPr>
          <w:rFonts w:ascii="Museo Sans 300" w:hAnsi="Museo Sans 300" w:cs="Arial"/>
          <w:b/>
          <w:color w:val="0D0D0D" w:themeColor="text1" w:themeTint="F2"/>
          <w:sz w:val="22"/>
          <w:szCs w:val="22"/>
          <w:lang w:val="es-ES_tradnl"/>
        </w:rPr>
      </w:pPr>
    </w:p>
    <w:p w14:paraId="5D28EABC" w14:textId="77777777" w:rsidR="007A3B85" w:rsidRPr="008006E3" w:rsidRDefault="007A3B85" w:rsidP="00C838D4">
      <w:pPr>
        <w:widowControl w:val="0"/>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ABD" w14:textId="77777777" w:rsidR="007A3B85" w:rsidRPr="008006E3" w:rsidRDefault="007A3B85" w:rsidP="00751126">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rPr>
        <w:t>Representa la adquisición de valores emitidos por el Fideicomiso de Obligaciones Previsionales, a que se refiere el Decreto No. 98, publicado en Diario Oficial No. 171, Tomo No. 372, del 14 de septiembre de 2006,</w:t>
      </w:r>
      <w:r w:rsidR="00A9616B" w:rsidRPr="008006E3">
        <w:rPr>
          <w:rFonts w:ascii="Museo Sans 300" w:hAnsi="Museo Sans 300" w:cs="Arial"/>
          <w:color w:val="0D0D0D" w:themeColor="text1" w:themeTint="F2"/>
          <w:sz w:val="22"/>
          <w:szCs w:val="22"/>
        </w:rPr>
        <w:t xml:space="preserve"> y el Decreto No. 789 emitido el 28 de septiembre de 2017, publicado en el Diario Oficial </w:t>
      </w:r>
      <w:r w:rsidR="00497041" w:rsidRPr="008006E3">
        <w:rPr>
          <w:rFonts w:ascii="Museo Sans 300" w:hAnsi="Museo Sans 300" w:cs="Arial"/>
          <w:color w:val="0D0D0D" w:themeColor="text1" w:themeTint="F2"/>
          <w:sz w:val="22"/>
          <w:szCs w:val="22"/>
        </w:rPr>
        <w:t>No.180, Tomo No.416, de fecha 28 de septiembre de 2017,</w:t>
      </w:r>
      <w:r w:rsidR="00A9616B"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en los límites previstos en la Ley, Reglamentos u otras disposiciones que para tal efecto emita</w:t>
      </w:r>
      <w:r w:rsidR="00626950" w:rsidRPr="008006E3">
        <w:rPr>
          <w:rFonts w:ascii="Museo Sans 300" w:hAnsi="Museo Sans 300" w:cs="Arial"/>
          <w:color w:val="0D0D0D" w:themeColor="text1" w:themeTint="F2"/>
          <w:sz w:val="22"/>
          <w:szCs w:val="22"/>
        </w:rPr>
        <w:t xml:space="preserve"> el Banco Central </w:t>
      </w:r>
      <w:r w:rsidRPr="008006E3">
        <w:rPr>
          <w:rFonts w:ascii="Museo Sans 300" w:hAnsi="Museo Sans 300" w:cs="Arial"/>
          <w:color w:val="0D0D0D" w:themeColor="text1" w:themeTint="F2"/>
          <w:sz w:val="22"/>
          <w:szCs w:val="22"/>
        </w:rPr>
        <w:t xml:space="preserve">o </w:t>
      </w:r>
      <w:r w:rsidR="00755DA2" w:rsidRPr="008006E3">
        <w:rPr>
          <w:rFonts w:ascii="Museo Sans 300" w:hAnsi="Museo Sans 300" w:cs="Arial"/>
          <w:color w:val="0D0D0D" w:themeColor="text1" w:themeTint="F2"/>
          <w:sz w:val="22"/>
          <w:szCs w:val="22"/>
          <w:lang w:val="es-ES_tradnl"/>
        </w:rPr>
        <w:t xml:space="preserve">el Comité </w:t>
      </w:r>
      <w:r w:rsidRPr="008006E3">
        <w:rPr>
          <w:rFonts w:ascii="Museo Sans 300" w:hAnsi="Museo Sans 300" w:cs="Arial"/>
          <w:color w:val="0D0D0D" w:themeColor="text1" w:themeTint="F2"/>
          <w:sz w:val="22"/>
          <w:szCs w:val="22"/>
        </w:rPr>
        <w:t>de Riesgo.</w:t>
      </w:r>
      <w:r w:rsidR="00997BDA" w:rsidRPr="008006E3">
        <w:rPr>
          <w:rFonts w:ascii="Museo Sans 300" w:hAnsi="Museo Sans 300" w:cs="Arial"/>
          <w:color w:val="0D0D0D" w:themeColor="text1" w:themeTint="F2"/>
          <w:sz w:val="22"/>
          <w:szCs w:val="22"/>
          <w:lang w:val="es-ES_tradnl"/>
        </w:rPr>
        <w:t xml:space="preserve"> </w:t>
      </w:r>
    </w:p>
    <w:p w14:paraId="0DB0ED43" w14:textId="77777777" w:rsidR="00DC480E" w:rsidRDefault="00DC480E" w:rsidP="003105AB">
      <w:pPr>
        <w:widowControl w:val="0"/>
        <w:jc w:val="both"/>
        <w:outlineLvl w:val="0"/>
        <w:rPr>
          <w:rFonts w:ascii="Museo Sans 300" w:hAnsi="Museo Sans 300" w:cs="Arial"/>
          <w:color w:val="0D0D0D" w:themeColor="text1" w:themeTint="F2"/>
          <w:sz w:val="22"/>
          <w:szCs w:val="22"/>
          <w:lang w:val="es-ES_tradnl"/>
        </w:rPr>
      </w:pPr>
    </w:p>
    <w:p w14:paraId="5D28EABF" w14:textId="3457219A" w:rsidR="007A3B85" w:rsidRPr="008006E3" w:rsidRDefault="007A3B85" w:rsidP="003105AB">
      <w:pPr>
        <w:widowControl w:val="0"/>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Los certificados de inversión previsionales adquiridos </w:t>
      </w:r>
      <w:proofErr w:type="gramStart"/>
      <w:r w:rsidRPr="008006E3">
        <w:rPr>
          <w:rFonts w:ascii="Museo Sans 300" w:hAnsi="Museo Sans 300" w:cs="Arial"/>
          <w:color w:val="0D0D0D" w:themeColor="text1" w:themeTint="F2"/>
          <w:sz w:val="22"/>
          <w:szCs w:val="22"/>
          <w:lang w:val="es-ES_tradnl"/>
        </w:rPr>
        <w:t>de acuerdo a</w:t>
      </w:r>
      <w:proofErr w:type="gramEnd"/>
      <w:r w:rsidRPr="008006E3">
        <w:rPr>
          <w:rFonts w:ascii="Museo Sans 300" w:hAnsi="Museo Sans 300" w:cs="Arial"/>
          <w:color w:val="0D0D0D" w:themeColor="text1" w:themeTint="F2"/>
          <w:sz w:val="22"/>
          <w:szCs w:val="22"/>
          <w:lang w:val="es-ES_tradnl"/>
        </w:rPr>
        <w:t xml:space="preserve"> los planes anuales de cumplimiento de obligaciones previsionales, según el artículo 13 de la Ley del Fideicomiso de Obligaciones Previsionales, serán registrados en la cuenta 136.01 Certificados de Inversión Pr</w:t>
      </w:r>
      <w:r w:rsidR="002838A4" w:rsidRPr="008006E3">
        <w:rPr>
          <w:rFonts w:ascii="Museo Sans 300" w:hAnsi="Museo Sans 300" w:cs="Arial"/>
          <w:color w:val="0D0D0D" w:themeColor="text1" w:themeTint="F2"/>
          <w:sz w:val="22"/>
          <w:szCs w:val="22"/>
          <w:lang w:val="es-ES_tradnl"/>
        </w:rPr>
        <w:t>evisionales por planes anuales.</w:t>
      </w:r>
    </w:p>
    <w:p w14:paraId="5D28EAC0" w14:textId="77777777" w:rsidR="003C6AA9" w:rsidRPr="008006E3" w:rsidRDefault="003C6AA9" w:rsidP="00AB36A1">
      <w:pPr>
        <w:jc w:val="both"/>
        <w:outlineLvl w:val="0"/>
        <w:rPr>
          <w:rFonts w:ascii="Museo Sans 300" w:hAnsi="Museo Sans 300" w:cs="Arial"/>
          <w:color w:val="0D0D0D" w:themeColor="text1" w:themeTint="F2"/>
          <w:sz w:val="22"/>
          <w:szCs w:val="22"/>
          <w:lang w:val="es-ES_tradnl"/>
        </w:rPr>
      </w:pPr>
    </w:p>
    <w:p w14:paraId="5D28EAC2" w14:textId="52C505F8" w:rsidR="00626950" w:rsidRPr="008006E3" w:rsidRDefault="002838A4" w:rsidP="00FF6171">
      <w:pPr>
        <w:widowControl w:val="0"/>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Los certificados de inversión previsionales adquiridos hasta por el monto de los CT y CTC, según lo establecido en el artículo 14 de la Ley del Fideicomiso de Obligaciones Previsionales, serán registrados en la cuenta 136.02 Certificados de Inversión Previsionales por CT y CTC.</w:t>
      </w:r>
    </w:p>
    <w:p w14:paraId="07969FCB" w14:textId="77777777" w:rsidR="00C22445" w:rsidRDefault="00C22445" w:rsidP="00AB36A1">
      <w:pPr>
        <w:jc w:val="both"/>
        <w:outlineLvl w:val="0"/>
        <w:rPr>
          <w:rFonts w:ascii="Museo Sans 300" w:hAnsi="Museo Sans 300" w:cs="Arial"/>
          <w:color w:val="0D0D0D" w:themeColor="text1" w:themeTint="F2"/>
          <w:sz w:val="22"/>
          <w:szCs w:val="22"/>
          <w:lang w:val="es-ES_tradnl"/>
        </w:rPr>
      </w:pPr>
    </w:p>
    <w:p w14:paraId="5D28EAC3" w14:textId="3901729C" w:rsidR="007A3B85" w:rsidRPr="008006E3" w:rsidRDefault="002838A4" w:rsidP="00AB36A1">
      <w:pPr>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Los certificados de inversión prev</w:t>
      </w:r>
      <w:r w:rsidR="00E15AB3" w:rsidRPr="008006E3">
        <w:rPr>
          <w:rFonts w:ascii="Museo Sans 300" w:hAnsi="Museo Sans 300" w:cs="Arial"/>
          <w:color w:val="0D0D0D" w:themeColor="text1" w:themeTint="F2"/>
          <w:sz w:val="22"/>
          <w:szCs w:val="22"/>
          <w:lang w:val="es-ES_tradnl"/>
        </w:rPr>
        <w:t xml:space="preserve">isionales serán para la sustitución de los montos de los CT y CTC, y para el pago de las obligaciones previsionales. Estos valores serán registrados en las cuentas </w:t>
      </w:r>
      <w:r w:rsidR="007A3B85" w:rsidRPr="008006E3">
        <w:rPr>
          <w:rFonts w:ascii="Museo Sans 300" w:hAnsi="Museo Sans 300" w:cs="Arial"/>
          <w:color w:val="0D0D0D" w:themeColor="text1" w:themeTint="F2"/>
          <w:sz w:val="22"/>
          <w:szCs w:val="22"/>
          <w:lang w:val="es-ES_tradnl"/>
        </w:rPr>
        <w:t>136.0</w:t>
      </w:r>
      <w:r w:rsidR="00AF7393" w:rsidRPr="008006E3">
        <w:rPr>
          <w:rFonts w:ascii="Museo Sans 300" w:hAnsi="Museo Sans 300" w:cs="Arial"/>
          <w:color w:val="0D0D0D" w:themeColor="text1" w:themeTint="F2"/>
          <w:sz w:val="22"/>
          <w:szCs w:val="22"/>
          <w:lang w:val="es-ES_tradnl"/>
        </w:rPr>
        <w:t>3, 136.04 y 136.05.</w:t>
      </w:r>
    </w:p>
    <w:p w14:paraId="5D28EAC4" w14:textId="77777777" w:rsidR="00680A47" w:rsidRPr="008006E3" w:rsidRDefault="00680A47" w:rsidP="00ED62B2">
      <w:pPr>
        <w:jc w:val="both"/>
        <w:rPr>
          <w:rFonts w:ascii="Museo Sans 300" w:hAnsi="Museo Sans 300" w:cs="Arial"/>
          <w:color w:val="0D0D0D" w:themeColor="text1" w:themeTint="F2"/>
          <w:sz w:val="22"/>
          <w:szCs w:val="22"/>
          <w:lang w:val="es-ES_tradnl"/>
        </w:rPr>
      </w:pPr>
    </w:p>
    <w:p w14:paraId="5D28EAC5" w14:textId="18D60D63" w:rsidR="007A3B85" w:rsidRDefault="007A3B85"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SUBCUENTAS:</w:t>
      </w:r>
    </w:p>
    <w:p w14:paraId="66CC5266" w14:textId="77777777" w:rsidR="00C22445" w:rsidRPr="008006E3" w:rsidRDefault="00C22445" w:rsidP="00ED62B2">
      <w:pPr>
        <w:jc w:val="both"/>
        <w:rPr>
          <w:rFonts w:ascii="Museo Sans 300" w:hAnsi="Museo Sans 300" w:cs="Arial"/>
          <w:b/>
          <w:color w:val="0D0D0D" w:themeColor="text1" w:themeTint="F2"/>
          <w:sz w:val="22"/>
          <w:szCs w:val="22"/>
          <w:lang w:val="es-ES_tradnl"/>
        </w:rPr>
      </w:pPr>
    </w:p>
    <w:p w14:paraId="5D28EAC6" w14:textId="77777777" w:rsidR="007A3B85" w:rsidRPr="008006E3" w:rsidRDefault="007A3B85" w:rsidP="00AD228D">
      <w:pPr>
        <w:numPr>
          <w:ilvl w:val="1"/>
          <w:numId w:val="21"/>
        </w:numPr>
        <w:tabs>
          <w:tab w:val="clear" w:pos="2130"/>
          <w:tab w:val="num" w:pos="1843"/>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Certificados de Inversión Previsionales por planes anuales</w:t>
      </w:r>
    </w:p>
    <w:p w14:paraId="5D28EAC7" w14:textId="77777777" w:rsidR="007A3B85" w:rsidRPr="008006E3" w:rsidRDefault="007A3B85" w:rsidP="00AD228D">
      <w:pPr>
        <w:numPr>
          <w:ilvl w:val="1"/>
          <w:numId w:val="21"/>
        </w:numPr>
        <w:tabs>
          <w:tab w:val="clear" w:pos="2130"/>
          <w:tab w:val="num" w:pos="1843"/>
        </w:tabs>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Certificados de Inversión Previsionales por CT y CTC</w:t>
      </w:r>
    </w:p>
    <w:p w14:paraId="5D28EAC8" w14:textId="77777777" w:rsidR="00783E4A" w:rsidRPr="008006E3" w:rsidRDefault="00783E4A" w:rsidP="00783E4A">
      <w:pPr>
        <w:numPr>
          <w:ilvl w:val="1"/>
          <w:numId w:val="21"/>
        </w:numPr>
        <w:tabs>
          <w:tab w:val="clear" w:pos="2130"/>
          <w:tab w:val="num" w:pos="1843"/>
        </w:tabs>
        <w:ind w:hanging="1563"/>
        <w:jc w:val="both"/>
        <w:outlineLvl w:val="0"/>
        <w:rPr>
          <w:rFonts w:ascii="Museo Sans 300" w:hAnsi="Museo Sans 300" w:cs="Arial"/>
          <w:color w:val="0D0D0D" w:themeColor="text1" w:themeTint="F2"/>
          <w:sz w:val="22"/>
          <w:szCs w:val="22"/>
          <w:lang w:val="en-US"/>
        </w:rPr>
      </w:pPr>
      <w:r w:rsidRPr="008006E3">
        <w:rPr>
          <w:rFonts w:ascii="Museo Sans 300" w:hAnsi="Museo Sans 300" w:cs="Arial"/>
          <w:color w:val="0D0D0D" w:themeColor="text1" w:themeTint="F2"/>
          <w:sz w:val="22"/>
          <w:szCs w:val="22"/>
          <w:lang w:val="en-US"/>
        </w:rPr>
        <w:t>CIP, Art. 1 literal a) DL 789 (Art.12 Ley FOP)</w:t>
      </w:r>
    </w:p>
    <w:p w14:paraId="5D28EAC9" w14:textId="77777777" w:rsidR="00783E4A" w:rsidRPr="008006E3" w:rsidRDefault="00783E4A" w:rsidP="00783E4A">
      <w:pPr>
        <w:numPr>
          <w:ilvl w:val="1"/>
          <w:numId w:val="21"/>
        </w:numPr>
        <w:tabs>
          <w:tab w:val="clear" w:pos="2130"/>
          <w:tab w:val="num" w:pos="1843"/>
        </w:tabs>
        <w:ind w:hanging="1563"/>
        <w:jc w:val="both"/>
        <w:outlineLvl w:val="0"/>
        <w:rPr>
          <w:rFonts w:ascii="Museo Sans 300" w:hAnsi="Museo Sans 300" w:cs="Arial"/>
          <w:color w:val="0D0D0D" w:themeColor="text1" w:themeTint="F2"/>
          <w:sz w:val="22"/>
          <w:szCs w:val="22"/>
          <w:lang w:val="en-US"/>
        </w:rPr>
      </w:pPr>
      <w:r w:rsidRPr="008006E3">
        <w:rPr>
          <w:rFonts w:ascii="Museo Sans 300" w:hAnsi="Museo Sans 300" w:cs="Arial"/>
          <w:color w:val="0D0D0D" w:themeColor="text1" w:themeTint="F2"/>
          <w:sz w:val="22"/>
          <w:szCs w:val="22"/>
          <w:lang w:val="en-US"/>
        </w:rPr>
        <w:t>CIP, Art. 1 literal b) DL 789 (Art.12 Ley FOP)</w:t>
      </w:r>
    </w:p>
    <w:p w14:paraId="5D28EACA" w14:textId="77777777" w:rsidR="00783E4A" w:rsidRPr="008006E3" w:rsidRDefault="00783E4A" w:rsidP="00783E4A">
      <w:pPr>
        <w:numPr>
          <w:ilvl w:val="1"/>
          <w:numId w:val="21"/>
        </w:numPr>
        <w:tabs>
          <w:tab w:val="clear" w:pos="2130"/>
        </w:tabs>
        <w:ind w:left="1843" w:hanging="1276"/>
        <w:jc w:val="both"/>
        <w:outlineLvl w:val="0"/>
        <w:rPr>
          <w:rFonts w:ascii="Museo Sans 300" w:hAnsi="Museo Sans 300" w:cs="Arial"/>
          <w:color w:val="0D0D0D" w:themeColor="text1" w:themeTint="F2"/>
          <w:sz w:val="22"/>
          <w:szCs w:val="22"/>
          <w:lang w:val="en-US"/>
        </w:rPr>
      </w:pPr>
      <w:r w:rsidRPr="008006E3">
        <w:rPr>
          <w:rFonts w:ascii="Museo Sans 300" w:hAnsi="Museo Sans 300" w:cs="Arial"/>
          <w:color w:val="0D0D0D" w:themeColor="text1" w:themeTint="F2"/>
          <w:sz w:val="22"/>
          <w:szCs w:val="22"/>
          <w:lang w:val="en-US"/>
        </w:rPr>
        <w:t>CIP, Art. 1 literal b) DL 789 (Art.14 Ley FOP)</w:t>
      </w:r>
    </w:p>
    <w:p w14:paraId="5D28EACB" w14:textId="77777777" w:rsidR="00FB3A70" w:rsidRPr="008006E3" w:rsidRDefault="00FB3A70" w:rsidP="00ED62B2">
      <w:pPr>
        <w:jc w:val="both"/>
        <w:rPr>
          <w:rFonts w:ascii="Museo Sans 300" w:hAnsi="Museo Sans 300" w:cs="Arial"/>
          <w:b/>
          <w:color w:val="0D0D0D" w:themeColor="text1" w:themeTint="F2"/>
          <w:sz w:val="22"/>
          <w:szCs w:val="22"/>
          <w:lang w:val="en-US"/>
        </w:rPr>
      </w:pPr>
    </w:p>
    <w:p w14:paraId="5D28EACC" w14:textId="77777777" w:rsidR="007A3B85" w:rsidRPr="008006E3" w:rsidRDefault="00626950"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DINÁMICA</w:t>
      </w:r>
      <w:r w:rsidR="007A3B85" w:rsidRPr="008006E3">
        <w:rPr>
          <w:rFonts w:ascii="Museo Sans 300" w:hAnsi="Museo Sans 300" w:cs="Arial"/>
          <w:b/>
          <w:color w:val="0D0D0D" w:themeColor="text1" w:themeTint="F2"/>
          <w:sz w:val="22"/>
          <w:szCs w:val="22"/>
          <w:lang w:val="es-ES_tradnl"/>
        </w:rPr>
        <w:t>:</w:t>
      </w:r>
    </w:p>
    <w:p w14:paraId="5D28EACD" w14:textId="1EDD3B3B" w:rsidR="007A3B85" w:rsidRPr="008006E3" w:rsidRDefault="007A3B85" w:rsidP="00ED62B2">
      <w:pPr>
        <w:jc w:val="both"/>
        <w:rPr>
          <w:rFonts w:ascii="Museo Sans 300" w:hAnsi="Museo Sans 300" w:cs="Arial"/>
          <w:color w:val="0D0D0D" w:themeColor="text1" w:themeTint="F2"/>
          <w:sz w:val="22"/>
          <w:szCs w:val="22"/>
          <w:lang w:val="es-SV"/>
        </w:rPr>
      </w:pPr>
      <w:r w:rsidRPr="008006E3">
        <w:rPr>
          <w:rFonts w:ascii="Museo Sans 300" w:hAnsi="Museo Sans 300" w:cs="Arial"/>
          <w:color w:val="0D0D0D" w:themeColor="text1" w:themeTint="F2"/>
          <w:sz w:val="22"/>
          <w:szCs w:val="22"/>
          <w:lang w:val="es-SV"/>
        </w:rPr>
        <w:t xml:space="preserve">La dinámica aplicable a esta </w:t>
      </w:r>
      <w:r w:rsidR="0030586D" w:rsidRPr="008006E3">
        <w:rPr>
          <w:rFonts w:ascii="Museo Sans 300" w:hAnsi="Museo Sans 300" w:cs="Arial"/>
          <w:color w:val="0D0D0D" w:themeColor="text1" w:themeTint="F2"/>
          <w:sz w:val="22"/>
          <w:szCs w:val="22"/>
          <w:lang w:val="es-SV"/>
        </w:rPr>
        <w:t>cuenta</w:t>
      </w:r>
      <w:r w:rsidRPr="008006E3">
        <w:rPr>
          <w:rFonts w:ascii="Museo Sans 300" w:hAnsi="Museo Sans 300" w:cs="Arial"/>
          <w:color w:val="0D0D0D" w:themeColor="text1" w:themeTint="F2"/>
          <w:sz w:val="22"/>
          <w:szCs w:val="22"/>
          <w:lang w:val="es-SV"/>
        </w:rPr>
        <w:t xml:space="preserve"> es igual a la descrita en el rubro 130.00 INVERSIONES EN VALORES.</w:t>
      </w:r>
    </w:p>
    <w:p w14:paraId="48A3BBE6" w14:textId="77777777" w:rsidR="000F0EFE" w:rsidRPr="008006E3" w:rsidRDefault="000F0EFE" w:rsidP="00ED62B2">
      <w:pPr>
        <w:jc w:val="both"/>
        <w:rPr>
          <w:rFonts w:ascii="Museo Sans 300" w:hAnsi="Museo Sans 300" w:cs="Arial"/>
          <w:color w:val="0D0D0D" w:themeColor="text1" w:themeTint="F2"/>
          <w:sz w:val="22"/>
          <w:szCs w:val="22"/>
          <w:lang w:val="es-SV"/>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C37F1B" w:rsidRPr="008006E3" w14:paraId="5D28EAD2"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CF" w14:textId="77777777" w:rsidR="00C37F1B" w:rsidRPr="008006E3" w:rsidRDefault="00C37F1B"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D0" w14:textId="77777777" w:rsidR="00C37F1B" w:rsidRPr="008006E3" w:rsidRDefault="00C37F1B"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138.00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D1" w14:textId="77777777" w:rsidR="00C37F1B" w:rsidRPr="008006E3" w:rsidRDefault="00092B51" w:rsidP="00D4654A">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lang w:val="es-ES_tradnl"/>
              </w:rPr>
              <w:t>CUOTAS DE PARTICIPACI</w:t>
            </w:r>
            <w:r w:rsidR="00D4654A" w:rsidRPr="008006E3">
              <w:rPr>
                <w:rFonts w:ascii="Museo Sans 300" w:hAnsi="Museo Sans 300" w:cs="Arial"/>
                <w:b/>
                <w:color w:val="0D0D0D" w:themeColor="text1" w:themeTint="F2"/>
                <w:sz w:val="22"/>
                <w:szCs w:val="22"/>
                <w:lang w:val="es-ES_tradnl"/>
              </w:rPr>
              <w:t>Ó</w:t>
            </w:r>
            <w:r w:rsidRPr="008006E3">
              <w:rPr>
                <w:rFonts w:ascii="Museo Sans 300" w:hAnsi="Museo Sans 300" w:cs="Arial"/>
                <w:b/>
                <w:color w:val="0D0D0D" w:themeColor="text1" w:themeTint="F2"/>
                <w:sz w:val="22"/>
                <w:szCs w:val="22"/>
                <w:lang w:val="es-ES_tradnl"/>
              </w:rPr>
              <w:t>N EN FONDOS DE INVERSIÓN SALVADOREÑOS</w:t>
            </w:r>
          </w:p>
        </w:tc>
      </w:tr>
    </w:tbl>
    <w:p w14:paraId="5D28EAD3" w14:textId="77777777" w:rsidR="007A3B85" w:rsidRPr="008006E3" w:rsidRDefault="007A3B85" w:rsidP="00ED62B2">
      <w:pPr>
        <w:jc w:val="both"/>
        <w:rPr>
          <w:rFonts w:ascii="Museo Sans 300" w:hAnsi="Museo Sans 300" w:cs="Arial"/>
          <w:color w:val="0D0D0D" w:themeColor="text1" w:themeTint="F2"/>
          <w:sz w:val="22"/>
          <w:szCs w:val="22"/>
        </w:rPr>
      </w:pPr>
    </w:p>
    <w:p w14:paraId="5D28EAD4" w14:textId="77777777" w:rsidR="007A3B85" w:rsidRPr="008006E3" w:rsidRDefault="007A3B85"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AD5" w14:textId="77777777" w:rsidR="007A3B85" w:rsidRPr="008006E3" w:rsidRDefault="007A3B85" w:rsidP="00751126">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Representa la adquisición de valores representativos de cuotas de participación de fondos de inversión</w:t>
      </w:r>
      <w:r w:rsidR="00D93ABC" w:rsidRPr="008006E3">
        <w:rPr>
          <w:rFonts w:ascii="Museo Sans 300" w:hAnsi="Museo Sans 300" w:cs="Arial"/>
          <w:color w:val="0D0D0D" w:themeColor="text1" w:themeTint="F2"/>
          <w:sz w:val="22"/>
          <w:szCs w:val="22"/>
          <w:lang w:val="es-ES_tradnl"/>
        </w:rPr>
        <w:t xml:space="preserve"> salvadoreños</w:t>
      </w:r>
      <w:r w:rsidRPr="008006E3">
        <w:rPr>
          <w:rFonts w:ascii="Museo Sans 300" w:hAnsi="Museo Sans 300" w:cs="Arial"/>
          <w:color w:val="0D0D0D" w:themeColor="text1" w:themeTint="F2"/>
          <w:sz w:val="22"/>
          <w:szCs w:val="22"/>
          <w:lang w:val="es-ES_tradnl"/>
        </w:rPr>
        <w:t>, en los límites previstos por la Ley, Reglamentos</w:t>
      </w:r>
      <w:r w:rsidR="00626950" w:rsidRPr="008006E3">
        <w:rPr>
          <w:rFonts w:ascii="Museo Sans 300" w:hAnsi="Museo Sans 300" w:cs="Arial"/>
          <w:color w:val="0D0D0D" w:themeColor="text1" w:themeTint="F2"/>
          <w:sz w:val="22"/>
          <w:szCs w:val="22"/>
          <w:lang w:val="es-ES_tradnl"/>
        </w:rPr>
        <w:t xml:space="preserve">, </w:t>
      </w:r>
      <w:r w:rsidR="00755DA2" w:rsidRPr="008006E3">
        <w:rPr>
          <w:rFonts w:ascii="Museo Sans 300" w:hAnsi="Museo Sans 300" w:cs="Arial"/>
          <w:color w:val="0D0D0D" w:themeColor="text1" w:themeTint="F2"/>
          <w:sz w:val="22"/>
          <w:szCs w:val="22"/>
          <w:lang w:val="es-ES_tradnl"/>
        </w:rPr>
        <w:lastRenderedPageBreak/>
        <w:t>n</w:t>
      </w:r>
      <w:r w:rsidR="00626950" w:rsidRPr="008006E3">
        <w:rPr>
          <w:rFonts w:ascii="Museo Sans 300" w:hAnsi="Museo Sans 300" w:cs="Arial"/>
          <w:color w:val="0D0D0D" w:themeColor="text1" w:themeTint="F2"/>
          <w:sz w:val="22"/>
          <w:szCs w:val="22"/>
          <w:lang w:val="es-ES_tradnl"/>
        </w:rPr>
        <w:t xml:space="preserve">ormas </w:t>
      </w:r>
      <w:r w:rsidR="00755DA2" w:rsidRPr="008006E3">
        <w:rPr>
          <w:rFonts w:ascii="Museo Sans 300" w:hAnsi="Museo Sans 300" w:cs="Arial"/>
          <w:color w:val="0D0D0D" w:themeColor="text1" w:themeTint="F2"/>
          <w:sz w:val="22"/>
          <w:szCs w:val="22"/>
          <w:lang w:val="es-ES_tradnl"/>
        </w:rPr>
        <w:t>t</w:t>
      </w:r>
      <w:r w:rsidR="00626950" w:rsidRPr="008006E3">
        <w:rPr>
          <w:rFonts w:ascii="Museo Sans 300" w:hAnsi="Museo Sans 300" w:cs="Arial"/>
          <w:color w:val="0D0D0D" w:themeColor="text1" w:themeTint="F2"/>
          <w:sz w:val="22"/>
          <w:szCs w:val="22"/>
          <w:lang w:val="es-ES_tradnl"/>
        </w:rPr>
        <w:t>écnicas</w:t>
      </w:r>
      <w:r w:rsidRPr="008006E3">
        <w:rPr>
          <w:rFonts w:ascii="Museo Sans 300" w:hAnsi="Museo Sans 300" w:cs="Arial"/>
          <w:color w:val="0D0D0D" w:themeColor="text1" w:themeTint="F2"/>
          <w:sz w:val="22"/>
          <w:szCs w:val="22"/>
          <w:lang w:val="es-ES_tradnl"/>
        </w:rPr>
        <w:t xml:space="preserve"> u otras disposicion</w:t>
      </w:r>
      <w:r w:rsidR="00626950" w:rsidRPr="008006E3">
        <w:rPr>
          <w:rFonts w:ascii="Museo Sans 300" w:hAnsi="Museo Sans 300" w:cs="Arial"/>
          <w:color w:val="0D0D0D" w:themeColor="text1" w:themeTint="F2"/>
          <w:sz w:val="22"/>
          <w:szCs w:val="22"/>
          <w:lang w:val="es-ES_tradnl"/>
        </w:rPr>
        <w:t>es que para tal efecto emita el Banco Central</w:t>
      </w:r>
      <w:r w:rsidRPr="008006E3">
        <w:rPr>
          <w:rFonts w:ascii="Museo Sans 300" w:hAnsi="Museo Sans 300" w:cs="Arial"/>
          <w:color w:val="0D0D0D" w:themeColor="text1" w:themeTint="F2"/>
          <w:sz w:val="22"/>
          <w:szCs w:val="22"/>
          <w:lang w:val="es-ES_tradnl"/>
        </w:rPr>
        <w:t xml:space="preserve"> o </w:t>
      </w:r>
      <w:r w:rsidR="00755DA2" w:rsidRPr="008006E3">
        <w:rPr>
          <w:rFonts w:ascii="Museo Sans 300" w:hAnsi="Museo Sans 300" w:cs="Arial"/>
          <w:color w:val="0D0D0D" w:themeColor="text1" w:themeTint="F2"/>
          <w:sz w:val="22"/>
          <w:szCs w:val="22"/>
          <w:lang w:val="es-ES_tradnl"/>
        </w:rPr>
        <w:t xml:space="preserve">el Comité </w:t>
      </w:r>
      <w:r w:rsidRPr="008006E3">
        <w:rPr>
          <w:rFonts w:ascii="Museo Sans 300" w:hAnsi="Museo Sans 300" w:cs="Arial"/>
          <w:color w:val="0D0D0D" w:themeColor="text1" w:themeTint="F2"/>
          <w:sz w:val="22"/>
          <w:szCs w:val="22"/>
          <w:lang w:val="es-ES_tradnl"/>
        </w:rPr>
        <w:t>de Riesgo.</w:t>
      </w:r>
    </w:p>
    <w:p w14:paraId="031DF016" w14:textId="77777777" w:rsidR="00DC480E" w:rsidRDefault="00DC480E" w:rsidP="00ED62B2">
      <w:pPr>
        <w:pStyle w:val="Textoindependiente"/>
        <w:spacing w:after="0"/>
        <w:jc w:val="both"/>
        <w:rPr>
          <w:rFonts w:ascii="Museo Sans 300" w:hAnsi="Museo Sans 300" w:cs="Arial"/>
          <w:b/>
          <w:color w:val="0D0D0D" w:themeColor="text1" w:themeTint="F2"/>
          <w:sz w:val="22"/>
          <w:szCs w:val="22"/>
        </w:rPr>
      </w:pPr>
    </w:p>
    <w:p w14:paraId="5D28EAD7" w14:textId="578ACE6C" w:rsidR="007A3B85" w:rsidRPr="008006E3" w:rsidRDefault="007A3B85"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AD8" w14:textId="77777777" w:rsidR="00092B51" w:rsidRPr="008006E3" w:rsidRDefault="00092B51" w:rsidP="00ED62B2">
      <w:pPr>
        <w:pStyle w:val="Textoindependiente"/>
        <w:spacing w:after="0"/>
        <w:jc w:val="both"/>
        <w:rPr>
          <w:rFonts w:ascii="Museo Sans 300" w:hAnsi="Museo Sans 300" w:cs="Arial"/>
          <w:color w:val="0D0D0D" w:themeColor="text1" w:themeTint="F2"/>
          <w:sz w:val="22"/>
          <w:szCs w:val="22"/>
        </w:rPr>
      </w:pPr>
    </w:p>
    <w:p w14:paraId="5D28EAD9" w14:textId="77777777" w:rsidR="007A3B85" w:rsidRPr="008006E3" w:rsidRDefault="007A3B85" w:rsidP="00A81421">
      <w:pPr>
        <w:ind w:left="1843" w:hanging="1276"/>
        <w:jc w:val="both"/>
        <w:rPr>
          <w:rFonts w:ascii="Museo Sans 300" w:hAnsi="Museo Sans 300" w:cs="Arial"/>
          <w:color w:val="0D0D0D" w:themeColor="text1" w:themeTint="F2"/>
          <w:kern w:val="28"/>
          <w:sz w:val="22"/>
          <w:szCs w:val="22"/>
          <w:lang w:val="es-GT"/>
        </w:rPr>
      </w:pPr>
      <w:r w:rsidRPr="008006E3">
        <w:rPr>
          <w:rFonts w:ascii="Museo Sans 300" w:hAnsi="Museo Sans 300" w:cs="Arial"/>
          <w:color w:val="0D0D0D" w:themeColor="text1" w:themeTint="F2"/>
          <w:sz w:val="22"/>
          <w:szCs w:val="22"/>
          <w:lang w:val="es-ES_tradnl"/>
        </w:rPr>
        <w:t>138.01</w:t>
      </w:r>
      <w:r w:rsidRPr="008006E3">
        <w:rPr>
          <w:rFonts w:ascii="Museo Sans 300" w:hAnsi="Museo Sans 300" w:cs="Arial"/>
          <w:color w:val="0D0D0D" w:themeColor="text1" w:themeTint="F2"/>
          <w:sz w:val="22"/>
          <w:szCs w:val="22"/>
          <w:lang w:val="es-ES_tradnl"/>
        </w:rPr>
        <w:tab/>
        <w:t xml:space="preserve">Cuotas de Participación de </w:t>
      </w:r>
      <w:r w:rsidRPr="008006E3">
        <w:rPr>
          <w:rFonts w:ascii="Museo Sans 300" w:hAnsi="Museo Sans 300" w:cs="Arial"/>
          <w:color w:val="0D0D0D" w:themeColor="text1" w:themeTint="F2"/>
          <w:kern w:val="28"/>
          <w:sz w:val="22"/>
          <w:szCs w:val="22"/>
          <w:lang w:val="es-GT"/>
        </w:rPr>
        <w:t>Fondos de Inversión</w:t>
      </w:r>
      <w:r w:rsidR="00626950" w:rsidRPr="008006E3">
        <w:rPr>
          <w:rFonts w:ascii="Museo Sans 300" w:hAnsi="Museo Sans 300" w:cs="Arial"/>
          <w:color w:val="0D0D0D" w:themeColor="text1" w:themeTint="F2"/>
          <w:kern w:val="28"/>
          <w:sz w:val="22"/>
          <w:szCs w:val="22"/>
          <w:lang w:val="es-GT"/>
        </w:rPr>
        <w:t xml:space="preserve"> Abiertos</w:t>
      </w:r>
    </w:p>
    <w:p w14:paraId="5D28EADA" w14:textId="77777777" w:rsidR="00626950" w:rsidRPr="008006E3" w:rsidRDefault="00626950" w:rsidP="00A81421">
      <w:pPr>
        <w:ind w:left="1843" w:hanging="1276"/>
        <w:jc w:val="both"/>
        <w:rPr>
          <w:rFonts w:ascii="Museo Sans 300" w:hAnsi="Museo Sans 300" w:cs="Arial"/>
          <w:color w:val="0D0D0D" w:themeColor="text1" w:themeTint="F2"/>
          <w:kern w:val="28"/>
          <w:sz w:val="22"/>
          <w:szCs w:val="22"/>
          <w:lang w:val="es-GT"/>
        </w:rPr>
      </w:pPr>
      <w:r w:rsidRPr="008006E3">
        <w:rPr>
          <w:rFonts w:ascii="Museo Sans 300" w:hAnsi="Museo Sans 300" w:cs="Arial"/>
          <w:color w:val="0D0D0D" w:themeColor="text1" w:themeTint="F2"/>
          <w:kern w:val="28"/>
          <w:sz w:val="22"/>
          <w:szCs w:val="22"/>
          <w:lang w:val="es-GT"/>
        </w:rPr>
        <w:t>138.02</w:t>
      </w:r>
      <w:r w:rsidRPr="008006E3">
        <w:rPr>
          <w:rFonts w:ascii="Museo Sans 300" w:hAnsi="Museo Sans 300" w:cs="Arial"/>
          <w:color w:val="0D0D0D" w:themeColor="text1" w:themeTint="F2"/>
          <w:kern w:val="28"/>
          <w:sz w:val="22"/>
          <w:szCs w:val="22"/>
          <w:lang w:val="es-GT"/>
        </w:rPr>
        <w:tab/>
      </w:r>
      <w:r w:rsidRPr="008006E3">
        <w:rPr>
          <w:rFonts w:ascii="Museo Sans 300" w:hAnsi="Museo Sans 300" w:cs="Arial"/>
          <w:color w:val="0D0D0D" w:themeColor="text1" w:themeTint="F2"/>
          <w:sz w:val="22"/>
          <w:szCs w:val="22"/>
          <w:lang w:val="es-ES_tradnl"/>
        </w:rPr>
        <w:t xml:space="preserve">Cuotas de Participación de </w:t>
      </w:r>
      <w:r w:rsidRPr="008006E3">
        <w:rPr>
          <w:rFonts w:ascii="Museo Sans 300" w:hAnsi="Museo Sans 300" w:cs="Arial"/>
          <w:color w:val="0D0D0D" w:themeColor="text1" w:themeTint="F2"/>
          <w:kern w:val="28"/>
          <w:sz w:val="22"/>
          <w:szCs w:val="22"/>
          <w:lang w:val="es-GT"/>
        </w:rPr>
        <w:t>Fondos de Inversión Cerrados</w:t>
      </w:r>
    </w:p>
    <w:p w14:paraId="28DE0C39" w14:textId="6B86EBBC" w:rsidR="00A51999" w:rsidRPr="008006E3" w:rsidRDefault="00A51999" w:rsidP="00ED62B2">
      <w:pPr>
        <w:jc w:val="both"/>
        <w:rPr>
          <w:rFonts w:ascii="Museo Sans 300" w:hAnsi="Museo Sans 300" w:cs="Arial"/>
          <w:b/>
          <w:color w:val="0D0D0D" w:themeColor="text1" w:themeTint="F2"/>
          <w:sz w:val="22"/>
          <w:szCs w:val="22"/>
          <w:lang w:val="es-ES_tradnl"/>
        </w:rPr>
      </w:pPr>
    </w:p>
    <w:p w14:paraId="5D28EADC" w14:textId="77777777" w:rsidR="007A3B85" w:rsidRPr="008006E3" w:rsidRDefault="007A3B85"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DINÁMICA:</w:t>
      </w:r>
    </w:p>
    <w:p w14:paraId="5D28EADD" w14:textId="75906CEC" w:rsidR="007A3B85" w:rsidRDefault="007A3B85" w:rsidP="00ED62B2">
      <w:pPr>
        <w:jc w:val="both"/>
        <w:rPr>
          <w:rFonts w:ascii="Museo Sans 300" w:hAnsi="Museo Sans 300" w:cs="Arial"/>
          <w:color w:val="0D0D0D" w:themeColor="text1" w:themeTint="F2"/>
          <w:sz w:val="22"/>
          <w:szCs w:val="22"/>
          <w:lang w:val="es-SV"/>
        </w:rPr>
      </w:pPr>
      <w:r w:rsidRPr="008006E3">
        <w:rPr>
          <w:rFonts w:ascii="Museo Sans 300" w:hAnsi="Museo Sans 300" w:cs="Arial"/>
          <w:color w:val="0D0D0D" w:themeColor="text1" w:themeTint="F2"/>
          <w:sz w:val="22"/>
          <w:szCs w:val="22"/>
          <w:lang w:val="es-SV"/>
        </w:rPr>
        <w:t xml:space="preserve">La dinámica aplicable a esta </w:t>
      </w:r>
      <w:r w:rsidR="00C30EEC" w:rsidRPr="008006E3">
        <w:rPr>
          <w:rFonts w:ascii="Museo Sans 300" w:hAnsi="Museo Sans 300" w:cs="Arial"/>
          <w:color w:val="0D0D0D" w:themeColor="text1" w:themeTint="F2"/>
          <w:sz w:val="22"/>
          <w:szCs w:val="22"/>
          <w:lang w:val="es-SV"/>
        </w:rPr>
        <w:t>cuenta</w:t>
      </w:r>
      <w:r w:rsidRPr="008006E3">
        <w:rPr>
          <w:rFonts w:ascii="Museo Sans 300" w:hAnsi="Museo Sans 300" w:cs="Arial"/>
          <w:color w:val="0D0D0D" w:themeColor="text1" w:themeTint="F2"/>
          <w:sz w:val="22"/>
          <w:szCs w:val="22"/>
          <w:lang w:val="es-SV"/>
        </w:rPr>
        <w:t xml:space="preserve"> es igual a la descrita en el rubro 130.00 INVERSIONES EN VALORES.</w:t>
      </w:r>
    </w:p>
    <w:p w14:paraId="081185DD" w14:textId="77777777" w:rsidR="00897D24" w:rsidRPr="008006E3" w:rsidRDefault="00897D24" w:rsidP="00ED62B2">
      <w:pPr>
        <w:jc w:val="both"/>
        <w:rPr>
          <w:rFonts w:ascii="Museo Sans 300" w:hAnsi="Museo Sans 300" w:cs="Arial"/>
          <w:color w:val="0D0D0D" w:themeColor="text1" w:themeTint="F2"/>
          <w:sz w:val="22"/>
          <w:szCs w:val="22"/>
          <w:lang w:val="es-SV"/>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C37F1B" w:rsidRPr="008006E3" w14:paraId="5D28EAE2"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DF" w14:textId="77777777" w:rsidR="00C37F1B" w:rsidRPr="008006E3" w:rsidRDefault="00C37F1B"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E0" w14:textId="77777777" w:rsidR="00C37F1B" w:rsidRPr="008006E3" w:rsidRDefault="00C37F1B"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139.00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E1" w14:textId="77777777" w:rsidR="00C37F1B" w:rsidRPr="008006E3" w:rsidRDefault="00C37F1B" w:rsidP="00ED62B2">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OTROS INSTRUMENTOS DE OFERTA PÚBLICA</w:t>
            </w:r>
          </w:p>
        </w:tc>
      </w:tr>
    </w:tbl>
    <w:p w14:paraId="76A0CA48" w14:textId="77777777" w:rsidR="003F177F" w:rsidRPr="008006E3" w:rsidRDefault="003F177F" w:rsidP="00ED62B2">
      <w:pPr>
        <w:jc w:val="both"/>
        <w:rPr>
          <w:rFonts w:ascii="Museo Sans 300" w:hAnsi="Museo Sans 300" w:cs="Arial"/>
          <w:b/>
          <w:color w:val="0D0D0D" w:themeColor="text1" w:themeTint="F2"/>
          <w:sz w:val="22"/>
          <w:szCs w:val="22"/>
          <w:lang w:val="es-ES_tradnl"/>
        </w:rPr>
      </w:pPr>
    </w:p>
    <w:p w14:paraId="5D28EAE4" w14:textId="77777777" w:rsidR="007A3B85" w:rsidRPr="008006E3" w:rsidRDefault="00626950"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r w:rsidR="007A3B85" w:rsidRPr="008006E3">
        <w:rPr>
          <w:rFonts w:ascii="Museo Sans 300" w:hAnsi="Museo Sans 300" w:cs="Arial"/>
          <w:b/>
          <w:color w:val="0D0D0D" w:themeColor="text1" w:themeTint="F2"/>
          <w:sz w:val="22"/>
          <w:szCs w:val="22"/>
          <w:lang w:val="es-ES_tradnl"/>
        </w:rPr>
        <w:t>:</w:t>
      </w:r>
    </w:p>
    <w:p w14:paraId="5D28EAE6" w14:textId="2030D362" w:rsidR="007A3B85" w:rsidRPr="008006E3" w:rsidRDefault="00BC6ECE" w:rsidP="00ED62B2">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Representa la adquisición de otros instrumentos de oferta pública no considerados en las clasificaciones anteriores, representativos de valores emitidos por entidades o empresas del país, así como </w:t>
      </w:r>
      <w:r w:rsidR="00FE3F15" w:rsidRPr="008006E3">
        <w:rPr>
          <w:rFonts w:ascii="Museo Sans 300" w:hAnsi="Museo Sans 300" w:cs="Arial"/>
          <w:color w:val="0D0D0D" w:themeColor="text1" w:themeTint="F2"/>
          <w:sz w:val="22"/>
          <w:szCs w:val="22"/>
          <w:lang w:val="es-ES_tradnl"/>
        </w:rPr>
        <w:t xml:space="preserve">de </w:t>
      </w:r>
      <w:r w:rsidRPr="008006E3">
        <w:rPr>
          <w:rFonts w:ascii="Museo Sans 300" w:hAnsi="Museo Sans 300" w:cs="Arial"/>
          <w:color w:val="0D0D0D" w:themeColor="text1" w:themeTint="F2"/>
          <w:sz w:val="22"/>
          <w:szCs w:val="22"/>
          <w:lang w:val="es-ES_tradnl"/>
        </w:rPr>
        <w:t>los valores emitidos por entidades extranjeras que hayan cumplido con lo establecido en el artículo 9 de la Ley del Mercado de Valores, que sean colocados en mercado primario de una bolsa de valores nacional, en los límites previstos en la Ley, Reglamentos, normas técnicas u otras disposiciones que para tal efecto emita el Banco Central o el Comité de Riesgo.(12)(19)</w:t>
      </w:r>
    </w:p>
    <w:p w14:paraId="157B319A" w14:textId="77777777" w:rsidR="00704663" w:rsidRPr="008006E3" w:rsidRDefault="00704663" w:rsidP="00ED62B2">
      <w:pPr>
        <w:pStyle w:val="Textoindependiente"/>
        <w:spacing w:after="0"/>
        <w:jc w:val="both"/>
        <w:rPr>
          <w:rFonts w:ascii="Museo Sans 300" w:hAnsi="Museo Sans 300" w:cs="Arial"/>
          <w:b/>
          <w:color w:val="0D0D0D" w:themeColor="text1" w:themeTint="F2"/>
          <w:sz w:val="22"/>
          <w:szCs w:val="22"/>
        </w:rPr>
      </w:pPr>
    </w:p>
    <w:p w14:paraId="5D28EAE7" w14:textId="77777777" w:rsidR="007A3B85" w:rsidRPr="008006E3" w:rsidRDefault="007A3B85"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AE8" w14:textId="77777777" w:rsidR="00092B51" w:rsidRPr="008006E3" w:rsidRDefault="00092B51" w:rsidP="00ED62B2">
      <w:pPr>
        <w:pStyle w:val="Textoindependiente"/>
        <w:spacing w:after="0"/>
        <w:jc w:val="both"/>
        <w:rPr>
          <w:rFonts w:ascii="Museo Sans 300" w:hAnsi="Museo Sans 300" w:cs="Arial"/>
          <w:b/>
          <w:color w:val="0D0D0D" w:themeColor="text1" w:themeTint="F2"/>
          <w:sz w:val="22"/>
          <w:szCs w:val="22"/>
        </w:rPr>
      </w:pPr>
    </w:p>
    <w:p w14:paraId="5D28EAE9" w14:textId="77777777" w:rsidR="007A3B85" w:rsidRPr="008006E3" w:rsidRDefault="007A3B85" w:rsidP="00AD228D">
      <w:pPr>
        <w:numPr>
          <w:ilvl w:val="1"/>
          <w:numId w:val="20"/>
        </w:numPr>
        <w:tabs>
          <w:tab w:val="clear" w:pos="2133"/>
          <w:tab w:val="num"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Banco Centroamericano de Integración Económica</w:t>
      </w:r>
    </w:p>
    <w:p w14:paraId="5D28EAEA" w14:textId="77777777" w:rsidR="007A3B85" w:rsidRPr="008006E3" w:rsidRDefault="007A3B85" w:rsidP="00AD228D">
      <w:pPr>
        <w:numPr>
          <w:ilvl w:val="1"/>
          <w:numId w:val="20"/>
        </w:numPr>
        <w:tabs>
          <w:tab w:val="clear" w:pos="2133"/>
          <w:tab w:val="num"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Certificados Fiduciarios de Educación, Paz Social y Seguridad Ciudadana.</w:t>
      </w:r>
    </w:p>
    <w:p w14:paraId="5D28EAEB" w14:textId="77777777" w:rsidR="007A3B85" w:rsidRPr="008006E3" w:rsidRDefault="007A3B85" w:rsidP="00AD228D">
      <w:pPr>
        <w:numPr>
          <w:ilvl w:val="1"/>
          <w:numId w:val="20"/>
        </w:numPr>
        <w:tabs>
          <w:tab w:val="clear" w:pos="2133"/>
          <w:tab w:val="num"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Certificados de Reestructuración de Deudas de las Municipalidades (CEMUNI)</w:t>
      </w:r>
      <w:r w:rsidR="00997BDA" w:rsidRPr="008006E3">
        <w:rPr>
          <w:rFonts w:ascii="Museo Sans 300" w:hAnsi="Museo Sans 300" w:cs="Arial"/>
          <w:color w:val="0D0D0D" w:themeColor="text1" w:themeTint="F2"/>
          <w:sz w:val="22"/>
          <w:szCs w:val="22"/>
          <w:lang w:val="es-ES_tradnl"/>
        </w:rPr>
        <w:t xml:space="preserve"> </w:t>
      </w:r>
    </w:p>
    <w:p w14:paraId="5D28EAEC" w14:textId="77777777" w:rsidR="007A3B85" w:rsidRPr="008006E3" w:rsidRDefault="00092B51" w:rsidP="00A81421">
      <w:pPr>
        <w:tabs>
          <w:tab w:val="num" w:pos="1843"/>
        </w:tabs>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139.9</w:t>
      </w:r>
      <w:r w:rsidR="00A81421" w:rsidRPr="008006E3">
        <w:rPr>
          <w:rFonts w:ascii="Museo Sans 300" w:hAnsi="Museo Sans 300" w:cs="Arial"/>
          <w:color w:val="0D0D0D" w:themeColor="text1" w:themeTint="F2"/>
          <w:sz w:val="22"/>
          <w:szCs w:val="22"/>
          <w:lang w:val="es-ES_tradnl"/>
        </w:rPr>
        <w:t>9</w:t>
      </w:r>
      <w:r w:rsidR="00A81421" w:rsidRPr="008006E3">
        <w:rPr>
          <w:rFonts w:ascii="Museo Sans 300" w:hAnsi="Museo Sans 300" w:cs="Arial"/>
          <w:color w:val="0D0D0D" w:themeColor="text1" w:themeTint="F2"/>
          <w:sz w:val="22"/>
          <w:szCs w:val="22"/>
          <w:lang w:val="es-ES_tradnl"/>
        </w:rPr>
        <w:tab/>
      </w:r>
      <w:r w:rsidR="007A3B85" w:rsidRPr="008006E3">
        <w:rPr>
          <w:rFonts w:ascii="Museo Sans 300" w:hAnsi="Museo Sans 300" w:cs="Arial"/>
          <w:color w:val="0D0D0D" w:themeColor="text1" w:themeTint="F2"/>
          <w:sz w:val="22"/>
          <w:szCs w:val="22"/>
          <w:lang w:val="es-ES_tradnl"/>
        </w:rPr>
        <w:t>Otros instrumentos de oferta pública</w:t>
      </w:r>
    </w:p>
    <w:p w14:paraId="5D28EAED" w14:textId="77777777" w:rsidR="007A3B85" w:rsidRPr="008006E3" w:rsidRDefault="007A3B85" w:rsidP="00ED62B2">
      <w:pPr>
        <w:pStyle w:val="Piedepgina"/>
        <w:tabs>
          <w:tab w:val="clear" w:pos="4419"/>
          <w:tab w:val="clear" w:pos="8838"/>
          <w:tab w:val="center" w:pos="-142"/>
          <w:tab w:val="right" w:pos="0"/>
        </w:tabs>
        <w:jc w:val="both"/>
        <w:rPr>
          <w:rFonts w:ascii="Museo Sans 300" w:hAnsi="Museo Sans 300" w:cs="Arial"/>
          <w:b/>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C37F1B" w:rsidRPr="008006E3" w14:paraId="5D28EAF1"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EE" w14:textId="77777777" w:rsidR="00C37F1B" w:rsidRPr="008006E3" w:rsidRDefault="00626950"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AEF" w14:textId="77777777" w:rsidR="00C37F1B" w:rsidRPr="008006E3" w:rsidRDefault="00C37F1B"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140.00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AF0" w14:textId="77777777" w:rsidR="00C37F1B" w:rsidRPr="008006E3" w:rsidRDefault="00C37F1B" w:rsidP="00ED62B2">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INVERSIONES EN VALORES EXTRANJEROS</w:t>
            </w:r>
          </w:p>
        </w:tc>
      </w:tr>
    </w:tbl>
    <w:p w14:paraId="5D28EAF2" w14:textId="77777777" w:rsidR="00C71B7D" w:rsidRPr="008006E3" w:rsidRDefault="00C71B7D" w:rsidP="00ED62B2">
      <w:pPr>
        <w:jc w:val="both"/>
        <w:rPr>
          <w:rFonts w:ascii="Museo Sans 300" w:hAnsi="Museo Sans 300" w:cs="Arial"/>
          <w:b/>
          <w:color w:val="0D0D0D" w:themeColor="text1" w:themeTint="F2"/>
          <w:sz w:val="22"/>
          <w:szCs w:val="22"/>
          <w:lang w:val="es-ES_tradnl"/>
        </w:rPr>
      </w:pPr>
    </w:p>
    <w:p w14:paraId="5D28EAF3" w14:textId="77777777" w:rsidR="007A3B85" w:rsidRPr="008006E3" w:rsidRDefault="007A3B85"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AF4" w14:textId="77777777" w:rsidR="007A3B85" w:rsidRPr="008006E3" w:rsidRDefault="007A3B85" w:rsidP="00743BCC">
      <w:pPr>
        <w:widowControl w:val="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Comprende la inversión en valores emitidos por empresas extranjeras que han sido registrados en una Bolsa de Valores de El Salvador, en los límites previstos en la Ley, Reglamentos</w:t>
      </w:r>
      <w:r w:rsidR="00626950" w:rsidRPr="008006E3">
        <w:rPr>
          <w:rFonts w:ascii="Museo Sans 300" w:hAnsi="Museo Sans 300" w:cs="Arial"/>
          <w:color w:val="0D0D0D" w:themeColor="text1" w:themeTint="F2"/>
          <w:sz w:val="22"/>
          <w:szCs w:val="22"/>
          <w:lang w:val="es-ES_tradnl"/>
        </w:rPr>
        <w:t xml:space="preserve">, </w:t>
      </w:r>
      <w:r w:rsidR="00CC1FD4" w:rsidRPr="008006E3">
        <w:rPr>
          <w:rFonts w:ascii="Museo Sans 300" w:hAnsi="Museo Sans 300" w:cs="Arial"/>
          <w:color w:val="0D0D0D" w:themeColor="text1" w:themeTint="F2"/>
          <w:sz w:val="22"/>
          <w:szCs w:val="22"/>
          <w:lang w:val="es-ES_tradnl"/>
        </w:rPr>
        <w:t>normas t</w:t>
      </w:r>
      <w:r w:rsidR="00626950" w:rsidRPr="008006E3">
        <w:rPr>
          <w:rFonts w:ascii="Museo Sans 300" w:hAnsi="Museo Sans 300" w:cs="Arial"/>
          <w:color w:val="0D0D0D" w:themeColor="text1" w:themeTint="F2"/>
          <w:sz w:val="22"/>
          <w:szCs w:val="22"/>
          <w:lang w:val="es-ES_tradnl"/>
        </w:rPr>
        <w:t>écnicas u otras disposiciones que para tal efecto emita el Banco Central</w:t>
      </w:r>
      <w:r w:rsidRPr="008006E3">
        <w:rPr>
          <w:rFonts w:ascii="Museo Sans 300" w:hAnsi="Museo Sans 300" w:cs="Arial"/>
          <w:color w:val="0D0D0D" w:themeColor="text1" w:themeTint="F2"/>
          <w:sz w:val="22"/>
          <w:szCs w:val="22"/>
          <w:lang w:val="es-ES_tradnl"/>
        </w:rPr>
        <w:t xml:space="preserve"> o </w:t>
      </w:r>
      <w:r w:rsidR="00755DA2" w:rsidRPr="008006E3">
        <w:rPr>
          <w:rFonts w:ascii="Museo Sans 300" w:hAnsi="Museo Sans 300" w:cs="Arial"/>
          <w:color w:val="0D0D0D" w:themeColor="text1" w:themeTint="F2"/>
          <w:sz w:val="22"/>
          <w:szCs w:val="22"/>
          <w:lang w:val="es-ES_tradnl"/>
        </w:rPr>
        <w:t xml:space="preserve">el </w:t>
      </w:r>
      <w:r w:rsidR="00D713DD" w:rsidRPr="008006E3">
        <w:rPr>
          <w:rFonts w:ascii="Museo Sans 300" w:hAnsi="Museo Sans 300" w:cs="Arial"/>
          <w:color w:val="0D0D0D" w:themeColor="text1" w:themeTint="F2"/>
          <w:sz w:val="22"/>
          <w:szCs w:val="22"/>
          <w:lang w:val="es-ES_tradnl"/>
        </w:rPr>
        <w:t>Comité de</w:t>
      </w:r>
      <w:r w:rsidRPr="008006E3">
        <w:rPr>
          <w:rFonts w:ascii="Museo Sans 300" w:hAnsi="Museo Sans 300" w:cs="Arial"/>
          <w:color w:val="0D0D0D" w:themeColor="text1" w:themeTint="F2"/>
          <w:sz w:val="22"/>
          <w:szCs w:val="22"/>
          <w:lang w:val="es-ES_tradnl"/>
        </w:rPr>
        <w:t xml:space="preserve"> Riesgo.</w:t>
      </w:r>
    </w:p>
    <w:p w14:paraId="5D28EAF5" w14:textId="77777777" w:rsidR="007A3B85" w:rsidRPr="008006E3" w:rsidRDefault="007A3B85" w:rsidP="00ED3AFD">
      <w:pPr>
        <w:jc w:val="both"/>
        <w:rPr>
          <w:rFonts w:ascii="Museo Sans 300" w:hAnsi="Museo Sans 300" w:cs="Arial"/>
          <w:color w:val="0D0D0D" w:themeColor="text1" w:themeTint="F2"/>
          <w:sz w:val="22"/>
          <w:szCs w:val="22"/>
          <w:lang w:val="es-ES_tradnl"/>
        </w:rPr>
      </w:pPr>
    </w:p>
    <w:p w14:paraId="5D28EAF6" w14:textId="77777777" w:rsidR="007A3B85" w:rsidRPr="008006E3" w:rsidRDefault="007A3B85" w:rsidP="00E44C91">
      <w:pPr>
        <w:widowControl w:val="0"/>
        <w:tabs>
          <w:tab w:val="left" w:pos="7561"/>
        </w:tabs>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Su registro será al costo al momento de la adquisición. El saldo estará representado por los valores presentes de los instrumentos financieros </w:t>
      </w:r>
      <w:proofErr w:type="gramStart"/>
      <w:r w:rsidRPr="008006E3">
        <w:rPr>
          <w:rFonts w:ascii="Museo Sans 300" w:hAnsi="Museo Sans 300" w:cs="Arial"/>
          <w:color w:val="0D0D0D" w:themeColor="text1" w:themeTint="F2"/>
          <w:sz w:val="22"/>
          <w:szCs w:val="22"/>
          <w:lang w:val="es-ES_tradnl"/>
        </w:rPr>
        <w:t>de acuerdo a</w:t>
      </w:r>
      <w:proofErr w:type="gramEnd"/>
      <w:r w:rsidRPr="008006E3">
        <w:rPr>
          <w:rFonts w:ascii="Museo Sans 300" w:hAnsi="Museo Sans 300" w:cs="Arial"/>
          <w:color w:val="0D0D0D" w:themeColor="text1" w:themeTint="F2"/>
          <w:sz w:val="22"/>
          <w:szCs w:val="22"/>
          <w:lang w:val="es-ES_tradnl"/>
        </w:rPr>
        <w:t xml:space="preserve"> los procedimientos de valorización de las inversiones que </w:t>
      </w:r>
      <w:r w:rsidR="00CB5052" w:rsidRPr="008006E3">
        <w:rPr>
          <w:rFonts w:ascii="Museo Sans 300" w:hAnsi="Museo Sans 300" w:cs="Arial"/>
          <w:color w:val="0D0D0D" w:themeColor="text1" w:themeTint="F2"/>
          <w:sz w:val="22"/>
          <w:szCs w:val="22"/>
          <w:lang w:val="es-ES_tradnl"/>
        </w:rPr>
        <w:t xml:space="preserve">se </w:t>
      </w:r>
      <w:r w:rsidRPr="008006E3">
        <w:rPr>
          <w:rFonts w:ascii="Museo Sans 300" w:hAnsi="Museo Sans 300" w:cs="Arial"/>
          <w:color w:val="0D0D0D" w:themeColor="text1" w:themeTint="F2"/>
          <w:sz w:val="22"/>
          <w:szCs w:val="22"/>
          <w:lang w:val="es-ES_tradnl"/>
        </w:rPr>
        <w:t xml:space="preserve">establezca </w:t>
      </w:r>
      <w:r w:rsidR="00CB5052" w:rsidRPr="008006E3">
        <w:rPr>
          <w:rFonts w:ascii="Museo Sans 300" w:hAnsi="Museo Sans 300" w:cs="Arial"/>
          <w:color w:val="0D0D0D" w:themeColor="text1" w:themeTint="F2"/>
          <w:sz w:val="22"/>
          <w:szCs w:val="22"/>
          <w:lang w:val="es-ES_tradnl"/>
        </w:rPr>
        <w:t>en el marco normativo vigente</w:t>
      </w:r>
      <w:r w:rsidRPr="008006E3">
        <w:rPr>
          <w:rFonts w:ascii="Museo Sans 300" w:hAnsi="Museo Sans 300" w:cs="Arial"/>
          <w:color w:val="0D0D0D" w:themeColor="text1" w:themeTint="F2"/>
          <w:sz w:val="22"/>
          <w:szCs w:val="22"/>
          <w:lang w:val="es-ES_tradnl"/>
        </w:rPr>
        <w:t>.</w:t>
      </w:r>
    </w:p>
    <w:tbl>
      <w:tblPr>
        <w:tblW w:w="8963" w:type="dxa"/>
        <w:tblInd w:w="70" w:type="dxa"/>
        <w:tblLayout w:type="fixed"/>
        <w:tblCellMar>
          <w:left w:w="70" w:type="dxa"/>
          <w:right w:w="70" w:type="dxa"/>
        </w:tblCellMar>
        <w:tblLook w:val="04A0" w:firstRow="1" w:lastRow="0" w:firstColumn="1" w:lastColumn="0" w:noHBand="0" w:noVBand="1"/>
      </w:tblPr>
      <w:tblGrid>
        <w:gridCol w:w="1879"/>
        <w:gridCol w:w="1446"/>
        <w:gridCol w:w="5638"/>
      </w:tblGrid>
      <w:tr w:rsidR="00C37F1B" w:rsidRPr="008006E3" w14:paraId="5D28EAFB" w14:textId="77777777" w:rsidTr="00FA7F30">
        <w:trPr>
          <w:trHeight w:val="314"/>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AF8" w14:textId="77777777" w:rsidR="00C37F1B" w:rsidRPr="008006E3" w:rsidRDefault="00C37F1B"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5D28EAF9" w14:textId="77777777" w:rsidR="00C37F1B" w:rsidRPr="008006E3" w:rsidRDefault="00C37F1B"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141.00</w:t>
            </w:r>
          </w:p>
        </w:tc>
        <w:tc>
          <w:tcPr>
            <w:tcW w:w="5638" w:type="dxa"/>
            <w:tcBorders>
              <w:top w:val="single" w:sz="4" w:space="0" w:color="auto"/>
              <w:left w:val="nil"/>
              <w:bottom w:val="single" w:sz="4" w:space="0" w:color="auto"/>
              <w:right w:val="single" w:sz="4" w:space="0" w:color="auto"/>
            </w:tcBorders>
            <w:shd w:val="clear" w:color="auto" w:fill="auto"/>
            <w:noWrap/>
            <w:vAlign w:val="center"/>
            <w:hideMark/>
          </w:tcPr>
          <w:p w14:paraId="5D28EAFA" w14:textId="77777777" w:rsidR="00C37F1B" w:rsidRPr="008006E3" w:rsidRDefault="00C37F1B" w:rsidP="00ED62B2">
            <w:pPr>
              <w:pStyle w:val="Piedepgina"/>
              <w:tabs>
                <w:tab w:val="clear" w:pos="4419"/>
                <w:tab w:val="clear" w:pos="8838"/>
                <w:tab w:val="center" w:pos="2127"/>
                <w:tab w:val="right" w:pos="3544"/>
              </w:tabs>
              <w:ind w:left="4248" w:hanging="4248"/>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VALORES EMITIDOS</w:t>
            </w:r>
            <w:r w:rsidRPr="008006E3">
              <w:rPr>
                <w:rFonts w:ascii="Museo Sans 300" w:hAnsi="Museo Sans 300" w:cs="Arial"/>
                <w:color w:val="0D0D0D" w:themeColor="text1" w:themeTint="F2"/>
                <w:sz w:val="22"/>
                <w:szCs w:val="22"/>
              </w:rPr>
              <w:t xml:space="preserve"> </w:t>
            </w:r>
            <w:r w:rsidRPr="008006E3">
              <w:rPr>
                <w:rFonts w:ascii="Museo Sans 300" w:hAnsi="Museo Sans 300" w:cs="Arial"/>
                <w:b/>
                <w:color w:val="0D0D0D" w:themeColor="text1" w:themeTint="F2"/>
                <w:sz w:val="22"/>
                <w:szCs w:val="22"/>
              </w:rPr>
              <w:t>POR ENTIDADES</w:t>
            </w:r>
            <w:r w:rsidRPr="008006E3">
              <w:rPr>
                <w:rFonts w:ascii="Museo Sans 300" w:hAnsi="Museo Sans 300" w:cs="Arial"/>
                <w:color w:val="0D0D0D" w:themeColor="text1" w:themeTint="F2"/>
                <w:sz w:val="22"/>
                <w:szCs w:val="22"/>
              </w:rPr>
              <w:t xml:space="preserve"> </w:t>
            </w:r>
            <w:r w:rsidRPr="008006E3">
              <w:rPr>
                <w:rFonts w:ascii="Museo Sans 300" w:hAnsi="Museo Sans 300" w:cs="Arial"/>
                <w:b/>
                <w:color w:val="0D0D0D" w:themeColor="text1" w:themeTint="F2"/>
                <w:sz w:val="22"/>
                <w:szCs w:val="22"/>
              </w:rPr>
              <w:t>EXTRANJERAS</w:t>
            </w:r>
          </w:p>
        </w:tc>
      </w:tr>
    </w:tbl>
    <w:p w14:paraId="2DB268AB" w14:textId="77777777" w:rsidR="004E16D5" w:rsidRDefault="004E16D5" w:rsidP="00ED62B2">
      <w:pPr>
        <w:jc w:val="both"/>
        <w:rPr>
          <w:rFonts w:ascii="Museo Sans 300" w:hAnsi="Museo Sans 300" w:cs="Arial"/>
          <w:b/>
          <w:color w:val="0D0D0D" w:themeColor="text1" w:themeTint="F2"/>
          <w:sz w:val="22"/>
          <w:szCs w:val="22"/>
        </w:rPr>
      </w:pPr>
    </w:p>
    <w:p w14:paraId="5D28EAFD" w14:textId="4C81E170" w:rsidR="007A3B85" w:rsidRPr="008006E3" w:rsidRDefault="007A3B85"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AFE" w14:textId="77777777" w:rsidR="007A3B85" w:rsidRPr="008006E3" w:rsidRDefault="007A3B85" w:rsidP="00751126">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Comprende la inversión en valores emitidos por empresas extranjeras representativos de obligaciones negociables y acciones, en los límites previstos en la Ley, Reglamentos</w:t>
      </w:r>
      <w:r w:rsidR="00626950" w:rsidRPr="008006E3">
        <w:rPr>
          <w:rFonts w:ascii="Museo Sans 300" w:hAnsi="Museo Sans 300" w:cs="Arial"/>
          <w:color w:val="0D0D0D" w:themeColor="text1" w:themeTint="F2"/>
          <w:sz w:val="22"/>
          <w:szCs w:val="22"/>
          <w:lang w:val="es-ES_tradnl"/>
        </w:rPr>
        <w:t xml:space="preserve">, </w:t>
      </w:r>
      <w:r w:rsidR="00755DA2" w:rsidRPr="008006E3">
        <w:rPr>
          <w:rFonts w:ascii="Museo Sans 300" w:hAnsi="Museo Sans 300" w:cs="Arial"/>
          <w:color w:val="0D0D0D" w:themeColor="text1" w:themeTint="F2"/>
          <w:sz w:val="22"/>
          <w:szCs w:val="22"/>
          <w:lang w:val="es-ES_tradnl"/>
        </w:rPr>
        <w:t>n</w:t>
      </w:r>
      <w:r w:rsidR="00626950" w:rsidRPr="008006E3">
        <w:rPr>
          <w:rFonts w:ascii="Museo Sans 300" w:hAnsi="Museo Sans 300" w:cs="Arial"/>
          <w:color w:val="0D0D0D" w:themeColor="text1" w:themeTint="F2"/>
          <w:sz w:val="22"/>
          <w:szCs w:val="22"/>
          <w:lang w:val="es-ES_tradnl"/>
        </w:rPr>
        <w:t>ormas</w:t>
      </w:r>
      <w:r w:rsidR="00997BDA" w:rsidRPr="008006E3">
        <w:rPr>
          <w:rFonts w:ascii="Museo Sans 300" w:hAnsi="Museo Sans 300" w:cs="Arial"/>
          <w:color w:val="0D0D0D" w:themeColor="text1" w:themeTint="F2"/>
          <w:sz w:val="22"/>
          <w:szCs w:val="22"/>
          <w:lang w:val="es-ES_tradnl"/>
        </w:rPr>
        <w:t xml:space="preserve"> </w:t>
      </w:r>
      <w:r w:rsidR="00755DA2" w:rsidRPr="008006E3">
        <w:rPr>
          <w:rFonts w:ascii="Museo Sans 300" w:hAnsi="Museo Sans 300" w:cs="Arial"/>
          <w:color w:val="0D0D0D" w:themeColor="text1" w:themeTint="F2"/>
          <w:sz w:val="22"/>
          <w:szCs w:val="22"/>
          <w:lang w:val="es-ES_tradnl"/>
        </w:rPr>
        <w:t>t</w:t>
      </w:r>
      <w:r w:rsidR="00626950" w:rsidRPr="008006E3">
        <w:rPr>
          <w:rFonts w:ascii="Museo Sans 300" w:hAnsi="Museo Sans 300" w:cs="Arial"/>
          <w:color w:val="0D0D0D" w:themeColor="text1" w:themeTint="F2"/>
          <w:sz w:val="22"/>
          <w:szCs w:val="22"/>
          <w:lang w:val="es-ES_tradnl"/>
        </w:rPr>
        <w:t xml:space="preserve">écnicas u otras disposiciones que para tal efecto emita el Banco Central o </w:t>
      </w:r>
      <w:r w:rsidR="00755DA2" w:rsidRPr="008006E3">
        <w:rPr>
          <w:rFonts w:ascii="Museo Sans 300" w:hAnsi="Museo Sans 300" w:cs="Arial"/>
          <w:color w:val="0D0D0D" w:themeColor="text1" w:themeTint="F2"/>
          <w:sz w:val="22"/>
          <w:szCs w:val="22"/>
          <w:lang w:val="es-ES_tradnl"/>
        </w:rPr>
        <w:t>el Comité</w:t>
      </w:r>
      <w:r w:rsidR="00D4654A" w:rsidRPr="008006E3">
        <w:rPr>
          <w:rFonts w:ascii="Museo Sans 300" w:hAnsi="Museo Sans 300" w:cs="Arial"/>
          <w:color w:val="0D0D0D" w:themeColor="text1" w:themeTint="F2"/>
          <w:sz w:val="22"/>
          <w:szCs w:val="22"/>
          <w:lang w:val="es-ES_tradnl"/>
        </w:rPr>
        <w:t xml:space="preserve"> </w:t>
      </w:r>
      <w:r w:rsidR="00626950" w:rsidRPr="008006E3">
        <w:rPr>
          <w:rFonts w:ascii="Museo Sans 300" w:hAnsi="Museo Sans 300" w:cs="Arial"/>
          <w:color w:val="0D0D0D" w:themeColor="text1" w:themeTint="F2"/>
          <w:sz w:val="22"/>
          <w:szCs w:val="22"/>
          <w:lang w:val="es-ES_tradnl"/>
        </w:rPr>
        <w:t xml:space="preserve">de Riesgo. </w:t>
      </w:r>
      <w:r w:rsidRPr="008006E3">
        <w:rPr>
          <w:rFonts w:ascii="Museo Sans 300" w:hAnsi="Museo Sans 300" w:cs="Arial"/>
          <w:color w:val="0D0D0D" w:themeColor="text1" w:themeTint="F2"/>
          <w:sz w:val="22"/>
          <w:szCs w:val="22"/>
          <w:lang w:val="es-ES_tradnl"/>
        </w:rPr>
        <w:t>A la vez representa la cartera de inversiones del Fondo de Pensiones, reflejando a nivel de subcuentas, su valor de costo y la valorización diaria que se haga de esas inversiones.</w:t>
      </w:r>
    </w:p>
    <w:p w14:paraId="79F48FB0" w14:textId="77777777" w:rsidR="00606E53" w:rsidRDefault="00606E53" w:rsidP="00AB36A1">
      <w:pPr>
        <w:tabs>
          <w:tab w:val="left" w:pos="7561"/>
        </w:tabs>
        <w:jc w:val="both"/>
        <w:rPr>
          <w:rFonts w:ascii="Museo Sans 300" w:hAnsi="Museo Sans 300" w:cs="Arial"/>
          <w:color w:val="0D0D0D" w:themeColor="text1" w:themeTint="F2"/>
          <w:sz w:val="22"/>
          <w:szCs w:val="22"/>
          <w:lang w:val="es-ES_tradnl"/>
        </w:rPr>
      </w:pPr>
    </w:p>
    <w:p w14:paraId="5D28EB00" w14:textId="19A56A87" w:rsidR="007A3B85" w:rsidRPr="008006E3" w:rsidRDefault="007A3B85" w:rsidP="00AB36A1">
      <w:pPr>
        <w:tabs>
          <w:tab w:val="left" w:pos="7561"/>
        </w:tabs>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Su registro al momento de la adquisición será al costo. El saldo estará representado por los valores presentes de los instrumentos financieros, más los aumentos o disminuciones producto del vector precio; </w:t>
      </w:r>
      <w:proofErr w:type="gramStart"/>
      <w:r w:rsidRPr="008006E3">
        <w:rPr>
          <w:rFonts w:ascii="Museo Sans 300" w:hAnsi="Museo Sans 300" w:cs="Arial"/>
          <w:color w:val="0D0D0D" w:themeColor="text1" w:themeTint="F2"/>
          <w:sz w:val="22"/>
          <w:szCs w:val="22"/>
          <w:lang w:val="es-ES_tradnl"/>
        </w:rPr>
        <w:t>de acuerdo a</w:t>
      </w:r>
      <w:proofErr w:type="gramEnd"/>
      <w:r w:rsidRPr="008006E3">
        <w:rPr>
          <w:rFonts w:ascii="Museo Sans 300" w:hAnsi="Museo Sans 300" w:cs="Arial"/>
          <w:color w:val="0D0D0D" w:themeColor="text1" w:themeTint="F2"/>
          <w:sz w:val="22"/>
          <w:szCs w:val="22"/>
          <w:lang w:val="es-ES_tradnl"/>
        </w:rPr>
        <w:t xml:space="preserve"> los procedimientos de valorización de las inversiones </w:t>
      </w:r>
      <w:r w:rsidR="00CB5052" w:rsidRPr="008006E3">
        <w:rPr>
          <w:rFonts w:ascii="Museo Sans 300" w:hAnsi="Museo Sans 300" w:cs="Arial"/>
          <w:color w:val="0D0D0D" w:themeColor="text1" w:themeTint="F2"/>
          <w:sz w:val="22"/>
          <w:szCs w:val="22"/>
          <w:lang w:val="es-ES_tradnl"/>
        </w:rPr>
        <w:t>de acuerdo al marco normativo vigente</w:t>
      </w:r>
      <w:r w:rsidRPr="008006E3">
        <w:rPr>
          <w:rFonts w:ascii="Museo Sans 300" w:hAnsi="Museo Sans 300" w:cs="Arial"/>
          <w:color w:val="0D0D0D" w:themeColor="text1" w:themeTint="F2"/>
          <w:sz w:val="22"/>
          <w:szCs w:val="22"/>
          <w:lang w:val="es-ES_tradnl"/>
        </w:rPr>
        <w:t>.</w:t>
      </w:r>
    </w:p>
    <w:p w14:paraId="0FD0CD15" w14:textId="77777777" w:rsidR="00B66B59" w:rsidRPr="008006E3" w:rsidRDefault="00B66B59" w:rsidP="00ED62B2">
      <w:pPr>
        <w:pStyle w:val="Textoindependiente"/>
        <w:spacing w:after="0"/>
        <w:jc w:val="both"/>
        <w:rPr>
          <w:rFonts w:ascii="Museo Sans 300" w:hAnsi="Museo Sans 300" w:cs="Arial"/>
          <w:b/>
          <w:color w:val="0D0D0D" w:themeColor="text1" w:themeTint="F2"/>
          <w:sz w:val="22"/>
          <w:szCs w:val="22"/>
        </w:rPr>
      </w:pPr>
    </w:p>
    <w:p w14:paraId="5D28EB02" w14:textId="77777777" w:rsidR="007A3B85" w:rsidRPr="008006E3" w:rsidRDefault="00626950"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DINÁMICA:</w:t>
      </w:r>
      <w:r w:rsidR="007A3B85" w:rsidRPr="008006E3">
        <w:rPr>
          <w:rFonts w:ascii="Museo Sans 300" w:hAnsi="Museo Sans 300" w:cs="Arial"/>
          <w:b/>
          <w:color w:val="0D0D0D" w:themeColor="text1" w:themeTint="F2"/>
          <w:sz w:val="22"/>
          <w:szCs w:val="22"/>
        </w:rPr>
        <w:t xml:space="preserve"> </w:t>
      </w:r>
    </w:p>
    <w:p w14:paraId="5D28EB03" w14:textId="1CEC7B38" w:rsidR="007A3B85" w:rsidRPr="008006E3" w:rsidRDefault="007A3B85" w:rsidP="00092B51">
      <w:pPr>
        <w:pStyle w:val="Textoindependiente"/>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Las analíticas que continúan después de una de estas </w:t>
      </w:r>
      <w:r w:rsidR="00C30EEC" w:rsidRPr="008006E3">
        <w:rPr>
          <w:rFonts w:ascii="Museo Sans 300" w:hAnsi="Museo Sans 300" w:cs="Arial"/>
          <w:color w:val="0D0D0D" w:themeColor="text1" w:themeTint="F2"/>
          <w:sz w:val="22"/>
          <w:szCs w:val="22"/>
        </w:rPr>
        <w:t>cuentas</w:t>
      </w:r>
      <w:r w:rsidRPr="008006E3">
        <w:rPr>
          <w:rFonts w:ascii="Museo Sans 300" w:hAnsi="Museo Sans 300" w:cs="Arial"/>
          <w:color w:val="0D0D0D" w:themeColor="text1" w:themeTint="F2"/>
          <w:sz w:val="22"/>
          <w:szCs w:val="22"/>
        </w:rPr>
        <w:t xml:space="preserve"> deberán creárseles el 6º</w:t>
      </w:r>
      <w:r w:rsidR="00997BDA"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dígito, “M” el cual tomará los valores siguientes:</w:t>
      </w:r>
    </w:p>
    <w:p w14:paraId="5D28EB04" w14:textId="7A3B8FC1" w:rsidR="007A3B85" w:rsidRPr="008006E3" w:rsidRDefault="00D4654A" w:rsidP="00F20D9B">
      <w:pPr>
        <w:pStyle w:val="Textoindependiente"/>
        <w:numPr>
          <w:ilvl w:val="1"/>
          <w:numId w:val="74"/>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C</w:t>
      </w:r>
      <w:r w:rsidR="007A3B85" w:rsidRPr="008006E3">
        <w:rPr>
          <w:rFonts w:ascii="Museo Sans 300" w:hAnsi="Museo Sans 300" w:cs="Arial"/>
          <w:color w:val="0D0D0D" w:themeColor="text1" w:themeTint="F2"/>
          <w:sz w:val="22"/>
          <w:szCs w:val="22"/>
        </w:rPr>
        <w:t>uando la inversión sea en moneda de curso legal;</w:t>
      </w:r>
      <w:r w:rsidR="00157F7D" w:rsidRPr="008006E3">
        <w:rPr>
          <w:rFonts w:ascii="Museo Sans 300" w:hAnsi="Museo Sans 300" w:cs="Arial"/>
          <w:color w:val="0D0D0D" w:themeColor="text1" w:themeTint="F2"/>
          <w:sz w:val="22"/>
          <w:szCs w:val="22"/>
        </w:rPr>
        <w:t xml:space="preserve"> </w:t>
      </w:r>
    </w:p>
    <w:p w14:paraId="5D28EB05" w14:textId="4205B85D" w:rsidR="007A3B85" w:rsidRPr="008006E3" w:rsidRDefault="00D4654A" w:rsidP="00F20D9B">
      <w:pPr>
        <w:pStyle w:val="Textoindependiente"/>
        <w:numPr>
          <w:ilvl w:val="1"/>
          <w:numId w:val="74"/>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S</w:t>
      </w:r>
      <w:r w:rsidR="007A3B85" w:rsidRPr="008006E3">
        <w:rPr>
          <w:rFonts w:ascii="Museo Sans 300" w:hAnsi="Museo Sans 300" w:cs="Arial"/>
          <w:color w:val="0D0D0D" w:themeColor="text1" w:themeTint="F2"/>
          <w:sz w:val="22"/>
          <w:szCs w:val="22"/>
        </w:rPr>
        <w:t>i</w:t>
      </w:r>
      <w:r w:rsidR="00B639C1" w:rsidRPr="008006E3">
        <w:rPr>
          <w:rFonts w:ascii="Museo Sans 300" w:hAnsi="Museo Sans 300" w:cs="Arial"/>
          <w:color w:val="0D0D0D" w:themeColor="text1" w:themeTint="F2"/>
          <w:sz w:val="22"/>
          <w:szCs w:val="22"/>
        </w:rPr>
        <w:t xml:space="preserve"> </w:t>
      </w:r>
      <w:r w:rsidR="007A3B85" w:rsidRPr="008006E3">
        <w:rPr>
          <w:rFonts w:ascii="Museo Sans 300" w:hAnsi="Museo Sans 300" w:cs="Arial"/>
          <w:color w:val="0D0D0D" w:themeColor="text1" w:themeTint="F2"/>
          <w:sz w:val="22"/>
          <w:szCs w:val="22"/>
        </w:rPr>
        <w:t>fuera en moneda extranjera y que no sea de curso legal;</w:t>
      </w:r>
      <w:r w:rsidR="00157F7D" w:rsidRPr="008006E3">
        <w:rPr>
          <w:rFonts w:ascii="Museo Sans 300" w:hAnsi="Museo Sans 300" w:cs="Arial"/>
          <w:color w:val="0D0D0D" w:themeColor="text1" w:themeTint="F2"/>
          <w:sz w:val="22"/>
          <w:szCs w:val="22"/>
        </w:rPr>
        <w:t xml:space="preserve"> </w:t>
      </w:r>
    </w:p>
    <w:p w14:paraId="5D28EB06" w14:textId="77777777" w:rsidR="007A3B85" w:rsidRPr="008006E3" w:rsidRDefault="00D4654A" w:rsidP="00F20D9B">
      <w:pPr>
        <w:pStyle w:val="Textoindependiente"/>
        <w:widowControl w:val="0"/>
        <w:numPr>
          <w:ilvl w:val="1"/>
          <w:numId w:val="74"/>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w:t>
      </w:r>
      <w:r w:rsidR="007A3B85" w:rsidRPr="008006E3">
        <w:rPr>
          <w:rFonts w:ascii="Museo Sans 300" w:hAnsi="Museo Sans 300" w:cs="Arial"/>
          <w:color w:val="0D0D0D" w:themeColor="text1" w:themeTint="F2"/>
          <w:sz w:val="22"/>
          <w:szCs w:val="22"/>
        </w:rPr>
        <w:t>or los aumentos o disminuciones experimentados por las inversio</w:t>
      </w:r>
      <w:r w:rsidR="001D0F78" w:rsidRPr="008006E3">
        <w:rPr>
          <w:rFonts w:ascii="Museo Sans 300" w:hAnsi="Museo Sans 300" w:cs="Arial"/>
          <w:color w:val="0D0D0D" w:themeColor="text1" w:themeTint="F2"/>
          <w:sz w:val="22"/>
          <w:szCs w:val="22"/>
        </w:rPr>
        <w:t xml:space="preserve">nes, producto del ajuste </w:t>
      </w:r>
      <w:r w:rsidR="00D713DD" w:rsidRPr="008006E3">
        <w:rPr>
          <w:rFonts w:ascii="Museo Sans 300" w:hAnsi="Museo Sans 300" w:cs="Arial"/>
          <w:color w:val="0D0D0D" w:themeColor="text1" w:themeTint="F2"/>
          <w:sz w:val="22"/>
          <w:szCs w:val="22"/>
        </w:rPr>
        <w:t>diario del</w:t>
      </w:r>
      <w:r w:rsidR="001D0F78" w:rsidRPr="008006E3">
        <w:rPr>
          <w:rFonts w:ascii="Museo Sans 300" w:hAnsi="Museo Sans 300" w:cs="Arial"/>
          <w:color w:val="0D0D0D" w:themeColor="text1" w:themeTint="F2"/>
          <w:sz w:val="22"/>
          <w:szCs w:val="22"/>
        </w:rPr>
        <w:t xml:space="preserve"> vector precio; </w:t>
      </w:r>
    </w:p>
    <w:p w14:paraId="5D28EB07" w14:textId="2DDA44AA" w:rsidR="007A3B85" w:rsidRPr="008006E3" w:rsidRDefault="00D4654A" w:rsidP="00F20D9B">
      <w:pPr>
        <w:pStyle w:val="Textoindependiente"/>
        <w:numPr>
          <w:ilvl w:val="1"/>
          <w:numId w:val="74"/>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w:t>
      </w:r>
      <w:r w:rsidR="001D0F78" w:rsidRPr="008006E3">
        <w:rPr>
          <w:rFonts w:ascii="Museo Sans 300" w:hAnsi="Museo Sans 300" w:cs="Arial"/>
          <w:color w:val="0D0D0D" w:themeColor="text1" w:themeTint="F2"/>
          <w:sz w:val="22"/>
          <w:szCs w:val="22"/>
        </w:rPr>
        <w:t>or el diferencial cambiario; y</w:t>
      </w:r>
      <w:r w:rsidR="0075285E" w:rsidRPr="008006E3">
        <w:rPr>
          <w:rFonts w:ascii="Museo Sans 300" w:hAnsi="Museo Sans 300" w:cs="Arial"/>
          <w:color w:val="0D0D0D" w:themeColor="text1" w:themeTint="F2"/>
          <w:sz w:val="22"/>
          <w:szCs w:val="22"/>
        </w:rPr>
        <w:t xml:space="preserve"> </w:t>
      </w:r>
    </w:p>
    <w:p w14:paraId="5D28EB08" w14:textId="019572F9" w:rsidR="007A3B85" w:rsidRPr="008006E3" w:rsidRDefault="007A3B85" w:rsidP="00F20D9B">
      <w:pPr>
        <w:pStyle w:val="Textoindependiente"/>
        <w:numPr>
          <w:ilvl w:val="1"/>
          <w:numId w:val="74"/>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los intereses acumulados por compras de inversiones financiera</w:t>
      </w:r>
      <w:r w:rsidR="00157F7D" w:rsidRPr="008006E3">
        <w:rPr>
          <w:rFonts w:ascii="Museo Sans 300" w:hAnsi="Museo Sans 300" w:cs="Arial"/>
          <w:color w:val="0D0D0D" w:themeColor="text1" w:themeTint="F2"/>
          <w:sz w:val="22"/>
          <w:szCs w:val="22"/>
        </w:rPr>
        <w:t>s</w:t>
      </w:r>
      <w:r w:rsidR="00077249" w:rsidRPr="008006E3">
        <w:rPr>
          <w:rFonts w:ascii="Museo Sans 300" w:hAnsi="Museo Sans 300" w:cs="Arial"/>
          <w:color w:val="0D0D0D" w:themeColor="text1" w:themeTint="F2"/>
          <w:sz w:val="22"/>
          <w:szCs w:val="22"/>
        </w:rPr>
        <w:t>.</w:t>
      </w:r>
    </w:p>
    <w:p w14:paraId="5D28EB09" w14:textId="77777777" w:rsidR="007A3B85" w:rsidRPr="008006E3" w:rsidRDefault="007A3B85" w:rsidP="001D0F78">
      <w:pPr>
        <w:pStyle w:val="Textoindependiente"/>
        <w:spacing w:after="0"/>
        <w:ind w:left="425" w:hanging="425"/>
        <w:jc w:val="both"/>
        <w:rPr>
          <w:rFonts w:ascii="Museo Sans 300" w:hAnsi="Museo Sans 300" w:cs="Arial"/>
          <w:color w:val="0D0D0D" w:themeColor="text1" w:themeTint="F2"/>
          <w:sz w:val="22"/>
          <w:szCs w:val="22"/>
        </w:rPr>
      </w:pPr>
    </w:p>
    <w:p w14:paraId="5D28EB0A" w14:textId="77777777" w:rsidR="007A3B85" w:rsidRPr="008006E3" w:rsidRDefault="00680A47"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r w:rsidR="007A3B85" w:rsidRPr="008006E3">
        <w:rPr>
          <w:rFonts w:ascii="Museo Sans 300" w:hAnsi="Museo Sans 300" w:cs="Arial"/>
          <w:b/>
          <w:color w:val="0D0D0D" w:themeColor="text1" w:themeTint="F2"/>
          <w:sz w:val="22"/>
          <w:szCs w:val="22"/>
        </w:rPr>
        <w:t>:</w:t>
      </w:r>
    </w:p>
    <w:p w14:paraId="5D28EB0B" w14:textId="77777777" w:rsidR="00092B51" w:rsidRPr="008006E3" w:rsidRDefault="00092B51" w:rsidP="005C052D">
      <w:pPr>
        <w:pStyle w:val="Textoindependiente"/>
        <w:spacing w:after="0"/>
        <w:jc w:val="both"/>
        <w:rPr>
          <w:rFonts w:ascii="Museo Sans 300" w:hAnsi="Museo Sans 300" w:cs="Arial"/>
          <w:b/>
          <w:color w:val="0D0D0D" w:themeColor="text1" w:themeTint="F2"/>
          <w:sz w:val="22"/>
          <w:szCs w:val="22"/>
        </w:rPr>
      </w:pPr>
    </w:p>
    <w:p w14:paraId="5D28EB0C" w14:textId="77777777" w:rsidR="007A3B85" w:rsidRPr="008006E3" w:rsidRDefault="001D0F78" w:rsidP="005C052D">
      <w:pPr>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141.01</w:t>
      </w:r>
      <w:r w:rsidRPr="008006E3">
        <w:rPr>
          <w:rFonts w:ascii="Museo Sans 300" w:hAnsi="Museo Sans 300" w:cs="Arial"/>
          <w:color w:val="0D0D0D" w:themeColor="text1" w:themeTint="F2"/>
          <w:sz w:val="22"/>
          <w:szCs w:val="22"/>
          <w:lang w:val="es-ES_tradnl"/>
        </w:rPr>
        <w:tab/>
      </w:r>
      <w:r w:rsidR="007A3B85" w:rsidRPr="008006E3">
        <w:rPr>
          <w:rFonts w:ascii="Museo Sans 300" w:hAnsi="Museo Sans 300" w:cs="Arial"/>
          <w:color w:val="0D0D0D" w:themeColor="text1" w:themeTint="F2"/>
          <w:sz w:val="22"/>
          <w:szCs w:val="22"/>
          <w:lang w:val="es-ES_tradnl"/>
        </w:rPr>
        <w:t>Valores emitidos por gobiernos</w:t>
      </w:r>
    </w:p>
    <w:p w14:paraId="5D28EB0D" w14:textId="77777777" w:rsidR="007A3B85" w:rsidRPr="008006E3" w:rsidRDefault="007A3B85" w:rsidP="001D0F78">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141.02</w:t>
      </w:r>
      <w:r w:rsidRPr="008006E3">
        <w:rPr>
          <w:rFonts w:ascii="Museo Sans 300" w:hAnsi="Museo Sans 300" w:cs="Arial"/>
          <w:color w:val="0D0D0D" w:themeColor="text1" w:themeTint="F2"/>
          <w:sz w:val="22"/>
          <w:szCs w:val="22"/>
          <w:lang w:val="es-ES_tradnl"/>
        </w:rPr>
        <w:tab/>
        <w:t>Valores emitidos por entidades financieras</w:t>
      </w:r>
    </w:p>
    <w:p w14:paraId="5D28EB0E" w14:textId="77777777" w:rsidR="007A3B85" w:rsidRPr="008006E3" w:rsidRDefault="007A3B85" w:rsidP="001D0F78">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141.03</w:t>
      </w:r>
      <w:r w:rsidRPr="008006E3">
        <w:rPr>
          <w:rFonts w:ascii="Museo Sans 300" w:hAnsi="Museo Sans 300" w:cs="Arial"/>
          <w:color w:val="0D0D0D" w:themeColor="text1" w:themeTint="F2"/>
          <w:sz w:val="22"/>
          <w:szCs w:val="22"/>
          <w:lang w:val="es-ES_tradnl"/>
        </w:rPr>
        <w:tab/>
        <w:t>Valores emitidos por entidades no financieras</w:t>
      </w:r>
    </w:p>
    <w:p w14:paraId="5D28EB0F" w14:textId="77777777" w:rsidR="007A3B85" w:rsidRPr="008006E3" w:rsidRDefault="00626950" w:rsidP="001D0F78">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141.04</w:t>
      </w:r>
      <w:r w:rsidR="007A3B85" w:rsidRPr="008006E3">
        <w:rPr>
          <w:rFonts w:ascii="Museo Sans 300" w:hAnsi="Museo Sans 300" w:cs="Arial"/>
          <w:color w:val="0D0D0D" w:themeColor="text1" w:themeTint="F2"/>
          <w:sz w:val="22"/>
          <w:szCs w:val="22"/>
          <w:lang w:val="es-ES_tradnl"/>
        </w:rPr>
        <w:tab/>
        <w:t>Valores emitidos por entidades estatales</w:t>
      </w:r>
    </w:p>
    <w:p w14:paraId="4F1C2C1C" w14:textId="77777777" w:rsidR="00BB4DAB" w:rsidRPr="008006E3" w:rsidRDefault="00BB4DAB" w:rsidP="00ED62B2">
      <w:pPr>
        <w:pStyle w:val="Textoindependiente"/>
        <w:spacing w:after="0"/>
        <w:jc w:val="both"/>
        <w:rPr>
          <w:rFonts w:ascii="Museo Sans 300" w:hAnsi="Museo Sans 300" w:cs="Arial"/>
          <w:b/>
          <w:color w:val="0D0D0D" w:themeColor="text1" w:themeTint="F2"/>
          <w:sz w:val="22"/>
          <w:szCs w:val="22"/>
        </w:rPr>
      </w:pPr>
    </w:p>
    <w:p w14:paraId="5D28EB10" w14:textId="77777777" w:rsidR="007A3B85" w:rsidRPr="008006E3" w:rsidRDefault="00626950"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r w:rsidR="007A3B85" w:rsidRPr="008006E3">
        <w:rPr>
          <w:rFonts w:ascii="Museo Sans 300" w:hAnsi="Museo Sans 300" w:cs="Arial"/>
          <w:b/>
          <w:color w:val="0D0D0D" w:themeColor="text1" w:themeTint="F2"/>
          <w:sz w:val="22"/>
          <w:szCs w:val="22"/>
        </w:rPr>
        <w:t>:</w:t>
      </w:r>
    </w:p>
    <w:p w14:paraId="5D28EB11" w14:textId="77777777" w:rsidR="00092B51" w:rsidRPr="008006E3" w:rsidRDefault="00092B51" w:rsidP="00ED62B2">
      <w:pPr>
        <w:pStyle w:val="Textoindependiente"/>
        <w:spacing w:after="0"/>
        <w:jc w:val="both"/>
        <w:rPr>
          <w:rFonts w:ascii="Museo Sans 300" w:hAnsi="Museo Sans 300" w:cs="Arial"/>
          <w:b/>
          <w:color w:val="0D0D0D" w:themeColor="text1" w:themeTint="F2"/>
          <w:sz w:val="22"/>
          <w:szCs w:val="22"/>
        </w:rPr>
      </w:pPr>
    </w:p>
    <w:p w14:paraId="5D28EB12" w14:textId="77777777" w:rsidR="007A3B85" w:rsidRPr="008006E3" w:rsidRDefault="007A3B85" w:rsidP="00AD228D">
      <w:pPr>
        <w:numPr>
          <w:ilvl w:val="0"/>
          <w:numId w:val="14"/>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adquisición de los valores.</w:t>
      </w:r>
    </w:p>
    <w:p w14:paraId="5D28EB13" w14:textId="77777777" w:rsidR="007A3B85" w:rsidRPr="008006E3" w:rsidRDefault="007A3B85" w:rsidP="001D0F78">
      <w:p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w:t>
      </w:r>
      <w:r w:rsidRPr="008006E3">
        <w:rPr>
          <w:rFonts w:ascii="Museo Sans 300" w:hAnsi="Museo Sans 300" w:cs="Arial"/>
          <w:color w:val="0D0D0D" w:themeColor="text1" w:themeTint="F2"/>
          <w:sz w:val="22"/>
          <w:szCs w:val="22"/>
          <w:lang w:val="es-ES_tradnl"/>
        </w:rPr>
        <w:tab/>
        <w:t>Por el incremento de las inversiones producto de la valorización de los valores.</w:t>
      </w:r>
    </w:p>
    <w:p w14:paraId="5D28EB14" w14:textId="77777777" w:rsidR="007A3B85" w:rsidRPr="008006E3" w:rsidRDefault="007A3B85" w:rsidP="00AD228D">
      <w:pPr>
        <w:numPr>
          <w:ilvl w:val="0"/>
          <w:numId w:val="14"/>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los importes de valores transferidos de la cuenta 150.00 Excesos de Inversión</w:t>
      </w:r>
      <w:r w:rsidR="00D4654A" w:rsidRPr="008006E3">
        <w:rPr>
          <w:rFonts w:ascii="Museo Sans 300" w:hAnsi="Museo Sans 300" w:cs="Arial"/>
          <w:color w:val="0D0D0D" w:themeColor="text1" w:themeTint="F2"/>
          <w:sz w:val="22"/>
          <w:szCs w:val="22"/>
          <w:lang w:val="es-ES_tradnl"/>
        </w:rPr>
        <w:t xml:space="preserve"> Emisores Nacionales</w:t>
      </w:r>
      <w:r w:rsidR="002C47CC" w:rsidRPr="008006E3">
        <w:rPr>
          <w:rFonts w:ascii="Museo Sans 300" w:hAnsi="Museo Sans 300" w:cs="Arial"/>
          <w:color w:val="0D0D0D" w:themeColor="text1" w:themeTint="F2"/>
          <w:sz w:val="22"/>
          <w:szCs w:val="22"/>
          <w:lang w:val="es-ES_tradnl"/>
        </w:rPr>
        <w:t>,</w:t>
      </w:r>
      <w:r w:rsidRPr="008006E3">
        <w:rPr>
          <w:rFonts w:ascii="Museo Sans 300" w:hAnsi="Museo Sans 300" w:cs="Arial"/>
          <w:color w:val="0D0D0D" w:themeColor="text1" w:themeTint="F2"/>
          <w:sz w:val="22"/>
          <w:szCs w:val="22"/>
          <w:lang w:val="es-ES_tradnl"/>
        </w:rPr>
        <w:t xml:space="preserve"> al regularizarse el exceso.</w:t>
      </w:r>
    </w:p>
    <w:p w14:paraId="5D28EB15" w14:textId="77777777" w:rsidR="00BB7F6E" w:rsidRPr="008006E3" w:rsidRDefault="00BB7F6E" w:rsidP="00ED62B2">
      <w:pPr>
        <w:pStyle w:val="Textoindependiente"/>
        <w:spacing w:after="0"/>
        <w:jc w:val="both"/>
        <w:rPr>
          <w:rFonts w:ascii="Museo Sans 300" w:hAnsi="Museo Sans 300" w:cs="Arial"/>
          <w:b/>
          <w:color w:val="0D0D0D" w:themeColor="text1" w:themeTint="F2"/>
          <w:sz w:val="22"/>
          <w:szCs w:val="22"/>
        </w:rPr>
      </w:pPr>
    </w:p>
    <w:p w14:paraId="5D28EB16" w14:textId="77777777" w:rsidR="007A3B85" w:rsidRPr="008006E3" w:rsidRDefault="00680A47"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r w:rsidR="007A3B85" w:rsidRPr="008006E3">
        <w:rPr>
          <w:rFonts w:ascii="Museo Sans 300" w:hAnsi="Museo Sans 300" w:cs="Arial"/>
          <w:b/>
          <w:color w:val="0D0D0D" w:themeColor="text1" w:themeTint="F2"/>
          <w:sz w:val="22"/>
          <w:szCs w:val="22"/>
        </w:rPr>
        <w:t>:</w:t>
      </w:r>
    </w:p>
    <w:p w14:paraId="5D28EB17" w14:textId="77777777" w:rsidR="00092B51" w:rsidRPr="008006E3" w:rsidRDefault="00092B51" w:rsidP="00ED62B2">
      <w:pPr>
        <w:pStyle w:val="Textoindependiente"/>
        <w:spacing w:after="0"/>
        <w:jc w:val="both"/>
        <w:rPr>
          <w:rFonts w:ascii="Museo Sans 300" w:hAnsi="Museo Sans 300" w:cs="Arial"/>
          <w:b/>
          <w:color w:val="0D0D0D" w:themeColor="text1" w:themeTint="F2"/>
          <w:sz w:val="22"/>
          <w:szCs w:val="22"/>
        </w:rPr>
      </w:pPr>
    </w:p>
    <w:p w14:paraId="5D28EB18" w14:textId="77777777" w:rsidR="007A3B85" w:rsidRPr="008006E3" w:rsidRDefault="007A3B85" w:rsidP="00AD228D">
      <w:pPr>
        <w:numPr>
          <w:ilvl w:val="0"/>
          <w:numId w:val="16"/>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registrado al momento de venta de los valores.</w:t>
      </w:r>
    </w:p>
    <w:p w14:paraId="5D28EB19" w14:textId="77777777" w:rsidR="007A3B85" w:rsidRPr="008006E3" w:rsidRDefault="007A3B85" w:rsidP="00AD228D">
      <w:pPr>
        <w:numPr>
          <w:ilvl w:val="0"/>
          <w:numId w:val="16"/>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la disminución producto de la valorización de los valores.</w:t>
      </w:r>
    </w:p>
    <w:p w14:paraId="5D28EB1A" w14:textId="77777777" w:rsidR="007A3B85" w:rsidRPr="008006E3" w:rsidRDefault="007A3B85" w:rsidP="00AD228D">
      <w:pPr>
        <w:numPr>
          <w:ilvl w:val="0"/>
          <w:numId w:val="17"/>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lastRenderedPageBreak/>
        <w:t>Por los importes de valores transferidos a la cuenta 150.00 Excesos de Inversión</w:t>
      </w:r>
      <w:r w:rsidR="00D4654A" w:rsidRPr="008006E3">
        <w:rPr>
          <w:rFonts w:ascii="Museo Sans 300" w:hAnsi="Museo Sans 300" w:cs="Arial"/>
          <w:color w:val="0D0D0D" w:themeColor="text1" w:themeTint="F2"/>
          <w:sz w:val="22"/>
          <w:szCs w:val="22"/>
          <w:lang w:val="es-ES_tradnl"/>
        </w:rPr>
        <w:t xml:space="preserve"> Emisores Nacionales</w:t>
      </w:r>
      <w:r w:rsidRPr="008006E3">
        <w:rPr>
          <w:rFonts w:ascii="Museo Sans 300" w:hAnsi="Museo Sans 300" w:cs="Arial"/>
          <w:color w:val="0D0D0D" w:themeColor="text1" w:themeTint="F2"/>
          <w:sz w:val="22"/>
          <w:szCs w:val="22"/>
          <w:lang w:val="es-ES_tradnl"/>
        </w:rPr>
        <w:t>.</w:t>
      </w:r>
    </w:p>
    <w:p w14:paraId="5D28EB1B" w14:textId="77777777" w:rsidR="007A3B85" w:rsidRPr="008006E3" w:rsidRDefault="007A3B85" w:rsidP="00AD228D">
      <w:pPr>
        <w:numPr>
          <w:ilvl w:val="0"/>
          <w:numId w:val="17"/>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los cupones vencidos en aquellos valores que pagan rendimientos o capital bajo esta modalidad.</w:t>
      </w:r>
    </w:p>
    <w:p w14:paraId="5D28EB1C" w14:textId="77777777" w:rsidR="007A3B85" w:rsidRPr="008006E3" w:rsidRDefault="007A3B85" w:rsidP="00AD228D">
      <w:pPr>
        <w:numPr>
          <w:ilvl w:val="0"/>
          <w:numId w:val="17"/>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valor de los dividendos decretados.</w:t>
      </w:r>
    </w:p>
    <w:p w14:paraId="5D28EB1D" w14:textId="77777777" w:rsidR="00871442" w:rsidRPr="008006E3" w:rsidRDefault="00871442" w:rsidP="00871442">
      <w:pPr>
        <w:jc w:val="both"/>
        <w:rPr>
          <w:rFonts w:ascii="Museo Sans 300" w:hAnsi="Museo Sans 300" w:cs="Arial"/>
          <w:color w:val="0D0D0D" w:themeColor="text1" w:themeTint="F2"/>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871442" w:rsidRPr="008006E3" w14:paraId="5D28EB21" w14:textId="77777777" w:rsidTr="00D9626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1E" w14:textId="77777777" w:rsidR="00871442" w:rsidRPr="008006E3" w:rsidRDefault="00871442" w:rsidP="00D9626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1F" w14:textId="77777777" w:rsidR="00871442" w:rsidRPr="008006E3" w:rsidRDefault="00871442" w:rsidP="00871442">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142.00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B20" w14:textId="77777777" w:rsidR="00871442" w:rsidRPr="008006E3" w:rsidRDefault="00AF7393" w:rsidP="00AF7393">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lang w:val="es-ES_tradnl"/>
              </w:rPr>
              <w:t>CUOTAS DE PARTICIPACIÓN EN</w:t>
            </w:r>
            <w:r w:rsidR="00871442" w:rsidRPr="008006E3">
              <w:rPr>
                <w:rFonts w:ascii="Museo Sans 300" w:hAnsi="Museo Sans 300" w:cs="Arial"/>
                <w:b/>
                <w:color w:val="0D0D0D" w:themeColor="text1" w:themeTint="F2"/>
                <w:sz w:val="22"/>
                <w:szCs w:val="22"/>
                <w:lang w:val="es-ES_tradnl"/>
              </w:rPr>
              <w:t xml:space="preserve"> FONDOS DE INVERSIÓN EXTRANJEROS</w:t>
            </w:r>
          </w:p>
        </w:tc>
      </w:tr>
    </w:tbl>
    <w:p w14:paraId="1FCDCD1B" w14:textId="77777777" w:rsidR="00CB6616" w:rsidRPr="008006E3" w:rsidRDefault="00CB6616" w:rsidP="00871442">
      <w:pPr>
        <w:jc w:val="both"/>
        <w:rPr>
          <w:rFonts w:ascii="Museo Sans 300" w:hAnsi="Museo Sans 300" w:cs="Arial"/>
          <w:b/>
          <w:color w:val="0D0D0D" w:themeColor="text1" w:themeTint="F2"/>
          <w:sz w:val="22"/>
          <w:szCs w:val="22"/>
        </w:rPr>
      </w:pPr>
    </w:p>
    <w:p w14:paraId="5D28EB23" w14:textId="77777777" w:rsidR="00871442" w:rsidRPr="008006E3" w:rsidRDefault="00871442" w:rsidP="0087144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B24" w14:textId="404DB6CF" w:rsidR="00871442" w:rsidRPr="008006E3" w:rsidRDefault="00871442" w:rsidP="00871442">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Representa la adquisición de valores representativos de cuotas de participación de fondos de inversión</w:t>
      </w:r>
      <w:r w:rsidR="00092B51" w:rsidRPr="008006E3">
        <w:rPr>
          <w:rFonts w:ascii="Museo Sans 300" w:hAnsi="Museo Sans 300" w:cs="Arial"/>
          <w:color w:val="0D0D0D" w:themeColor="text1" w:themeTint="F2"/>
          <w:sz w:val="22"/>
          <w:szCs w:val="22"/>
          <w:lang w:val="es-ES_tradnl"/>
        </w:rPr>
        <w:t xml:space="preserve"> extranjeros</w:t>
      </w:r>
      <w:r w:rsidRPr="008006E3">
        <w:rPr>
          <w:rFonts w:ascii="Museo Sans 300" w:hAnsi="Museo Sans 300" w:cs="Arial"/>
          <w:color w:val="0D0D0D" w:themeColor="text1" w:themeTint="F2"/>
          <w:sz w:val="22"/>
          <w:szCs w:val="22"/>
          <w:lang w:val="es-ES_tradnl"/>
        </w:rPr>
        <w:t xml:space="preserve">, en los límites previstos por la Ley, Reglamentos u otras disposiciones que para tal efecto emita el Banco Central o </w:t>
      </w:r>
      <w:r w:rsidR="00BB4DAB" w:rsidRPr="008006E3">
        <w:rPr>
          <w:rFonts w:ascii="Museo Sans 300" w:hAnsi="Museo Sans 300" w:cs="Arial"/>
          <w:color w:val="0D0D0D" w:themeColor="text1" w:themeTint="F2"/>
          <w:sz w:val="22"/>
          <w:szCs w:val="22"/>
          <w:lang w:val="es-ES_tradnl"/>
        </w:rPr>
        <w:t xml:space="preserve">el Comité </w:t>
      </w:r>
      <w:r w:rsidRPr="008006E3">
        <w:rPr>
          <w:rFonts w:ascii="Museo Sans 300" w:hAnsi="Museo Sans 300" w:cs="Arial"/>
          <w:color w:val="0D0D0D" w:themeColor="text1" w:themeTint="F2"/>
          <w:sz w:val="22"/>
          <w:szCs w:val="22"/>
          <w:lang w:val="es-ES_tradnl"/>
        </w:rPr>
        <w:t>de Riesgo.</w:t>
      </w:r>
      <w:r w:rsidR="00BB4DAB" w:rsidRPr="008006E3">
        <w:rPr>
          <w:rFonts w:ascii="Museo Sans 300" w:hAnsi="Museo Sans 300" w:cs="Arial"/>
          <w:color w:val="0D0D0D" w:themeColor="text1" w:themeTint="F2"/>
          <w:sz w:val="22"/>
          <w:szCs w:val="22"/>
          <w:lang w:val="es-ES_tradnl"/>
        </w:rPr>
        <w:t xml:space="preserve"> (12)</w:t>
      </w:r>
    </w:p>
    <w:p w14:paraId="1768C444" w14:textId="77777777" w:rsidR="0003363E" w:rsidRPr="008006E3" w:rsidRDefault="0003363E" w:rsidP="00871442">
      <w:pPr>
        <w:pStyle w:val="Textoindependiente"/>
        <w:spacing w:after="0"/>
        <w:jc w:val="both"/>
        <w:rPr>
          <w:rFonts w:ascii="Museo Sans 300" w:hAnsi="Museo Sans 300" w:cs="Arial"/>
          <w:b/>
          <w:color w:val="0D0D0D" w:themeColor="text1" w:themeTint="F2"/>
          <w:sz w:val="22"/>
          <w:szCs w:val="22"/>
        </w:rPr>
      </w:pPr>
    </w:p>
    <w:p w14:paraId="5D28EB26" w14:textId="77777777" w:rsidR="00871442" w:rsidRPr="008006E3" w:rsidRDefault="00871442" w:rsidP="0087144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B27" w14:textId="77777777" w:rsidR="00092B51" w:rsidRPr="008006E3" w:rsidRDefault="00092B51" w:rsidP="00871442">
      <w:pPr>
        <w:pStyle w:val="Textoindependiente"/>
        <w:spacing w:after="0"/>
        <w:jc w:val="both"/>
        <w:rPr>
          <w:rFonts w:ascii="Museo Sans 300" w:hAnsi="Museo Sans 300" w:cs="Arial"/>
          <w:b/>
          <w:color w:val="0D0D0D" w:themeColor="text1" w:themeTint="F2"/>
          <w:sz w:val="22"/>
          <w:szCs w:val="22"/>
        </w:rPr>
      </w:pPr>
    </w:p>
    <w:p w14:paraId="5D28EB28" w14:textId="77777777" w:rsidR="00871442" w:rsidRPr="008006E3" w:rsidRDefault="00871442" w:rsidP="00871442">
      <w:pPr>
        <w:ind w:left="1843" w:hanging="1276"/>
        <w:jc w:val="both"/>
        <w:rPr>
          <w:rFonts w:ascii="Museo Sans 300" w:hAnsi="Museo Sans 300" w:cs="Arial"/>
          <w:color w:val="0D0D0D" w:themeColor="text1" w:themeTint="F2"/>
          <w:kern w:val="28"/>
          <w:sz w:val="22"/>
          <w:szCs w:val="22"/>
          <w:lang w:val="es-GT"/>
        </w:rPr>
      </w:pPr>
      <w:r w:rsidRPr="008006E3">
        <w:rPr>
          <w:rFonts w:ascii="Museo Sans 300" w:hAnsi="Museo Sans 300" w:cs="Arial"/>
          <w:color w:val="0D0D0D" w:themeColor="text1" w:themeTint="F2"/>
          <w:sz w:val="22"/>
          <w:szCs w:val="22"/>
          <w:lang w:val="es-ES_tradnl"/>
        </w:rPr>
        <w:t>142.01</w:t>
      </w:r>
      <w:r w:rsidRPr="008006E3">
        <w:rPr>
          <w:rFonts w:ascii="Museo Sans 300" w:hAnsi="Museo Sans 300" w:cs="Arial"/>
          <w:color w:val="0D0D0D" w:themeColor="text1" w:themeTint="F2"/>
          <w:sz w:val="22"/>
          <w:szCs w:val="22"/>
          <w:lang w:val="es-ES_tradnl"/>
        </w:rPr>
        <w:tab/>
        <w:t xml:space="preserve">Cuotas de Participación de </w:t>
      </w:r>
      <w:r w:rsidRPr="008006E3">
        <w:rPr>
          <w:rFonts w:ascii="Museo Sans 300" w:hAnsi="Museo Sans 300" w:cs="Arial"/>
          <w:color w:val="0D0D0D" w:themeColor="text1" w:themeTint="F2"/>
          <w:kern w:val="28"/>
          <w:sz w:val="22"/>
          <w:szCs w:val="22"/>
          <w:lang w:val="es-GT"/>
        </w:rPr>
        <w:t>Fondos de Inversión Abiertos</w:t>
      </w:r>
    </w:p>
    <w:p w14:paraId="5D28EB2B" w14:textId="737C78D8" w:rsidR="005C052D" w:rsidRPr="008006E3" w:rsidRDefault="00871442" w:rsidP="006A03F2">
      <w:pPr>
        <w:ind w:left="1843" w:hanging="1276"/>
        <w:jc w:val="both"/>
        <w:rPr>
          <w:rFonts w:ascii="Museo Sans 300" w:hAnsi="Museo Sans 300" w:cs="Arial"/>
          <w:color w:val="0D0D0D" w:themeColor="text1" w:themeTint="F2"/>
          <w:kern w:val="28"/>
          <w:sz w:val="22"/>
          <w:szCs w:val="22"/>
          <w:lang w:val="es-GT"/>
        </w:rPr>
      </w:pPr>
      <w:r w:rsidRPr="008006E3">
        <w:rPr>
          <w:rFonts w:ascii="Museo Sans 300" w:hAnsi="Museo Sans 300" w:cs="Arial"/>
          <w:color w:val="0D0D0D" w:themeColor="text1" w:themeTint="F2"/>
          <w:kern w:val="28"/>
          <w:sz w:val="22"/>
          <w:szCs w:val="22"/>
          <w:lang w:val="es-GT"/>
        </w:rPr>
        <w:t>142.02</w:t>
      </w:r>
      <w:r w:rsidRPr="008006E3">
        <w:rPr>
          <w:rFonts w:ascii="Museo Sans 300" w:hAnsi="Museo Sans 300" w:cs="Arial"/>
          <w:color w:val="0D0D0D" w:themeColor="text1" w:themeTint="F2"/>
          <w:kern w:val="28"/>
          <w:sz w:val="22"/>
          <w:szCs w:val="22"/>
          <w:lang w:val="es-GT"/>
        </w:rPr>
        <w:tab/>
      </w:r>
      <w:r w:rsidRPr="008006E3">
        <w:rPr>
          <w:rFonts w:ascii="Museo Sans 300" w:hAnsi="Museo Sans 300" w:cs="Arial"/>
          <w:color w:val="0D0D0D" w:themeColor="text1" w:themeTint="F2"/>
          <w:sz w:val="22"/>
          <w:szCs w:val="22"/>
          <w:lang w:val="es-ES_tradnl"/>
        </w:rPr>
        <w:t xml:space="preserve">Cuotas de Participación de </w:t>
      </w:r>
      <w:r w:rsidRPr="008006E3">
        <w:rPr>
          <w:rFonts w:ascii="Museo Sans 300" w:hAnsi="Museo Sans 300" w:cs="Arial"/>
          <w:color w:val="0D0D0D" w:themeColor="text1" w:themeTint="F2"/>
          <w:kern w:val="28"/>
          <w:sz w:val="22"/>
          <w:szCs w:val="22"/>
          <w:lang w:val="es-GT"/>
        </w:rPr>
        <w:t>Fondos de Inversión Cerrados</w:t>
      </w:r>
    </w:p>
    <w:p w14:paraId="7115D57D" w14:textId="77777777" w:rsidR="00C342B5" w:rsidRPr="008006E3" w:rsidRDefault="00C342B5" w:rsidP="00871442">
      <w:pPr>
        <w:jc w:val="both"/>
        <w:rPr>
          <w:rFonts w:ascii="Museo Sans 300" w:hAnsi="Museo Sans 300" w:cs="Arial"/>
          <w:b/>
          <w:color w:val="0D0D0D" w:themeColor="text1" w:themeTint="F2"/>
          <w:sz w:val="22"/>
          <w:szCs w:val="22"/>
          <w:lang w:val="es-ES_tradnl"/>
        </w:rPr>
      </w:pPr>
    </w:p>
    <w:p w14:paraId="5D28EB2C" w14:textId="77777777" w:rsidR="00871442" w:rsidRPr="008006E3" w:rsidRDefault="00871442" w:rsidP="008C4EA6">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DINÁMICA:</w:t>
      </w:r>
    </w:p>
    <w:p w14:paraId="5D28EB2D" w14:textId="2536D267" w:rsidR="00871442" w:rsidRPr="008006E3" w:rsidRDefault="00871442" w:rsidP="00871442">
      <w:pPr>
        <w:jc w:val="both"/>
        <w:rPr>
          <w:rFonts w:ascii="Museo Sans 300" w:hAnsi="Museo Sans 300" w:cs="Arial"/>
          <w:color w:val="0D0D0D" w:themeColor="text1" w:themeTint="F2"/>
          <w:sz w:val="22"/>
          <w:szCs w:val="22"/>
          <w:lang w:val="es-SV"/>
        </w:rPr>
      </w:pPr>
      <w:r w:rsidRPr="008006E3">
        <w:rPr>
          <w:rFonts w:ascii="Museo Sans 300" w:hAnsi="Museo Sans 300" w:cs="Arial"/>
          <w:color w:val="0D0D0D" w:themeColor="text1" w:themeTint="F2"/>
          <w:sz w:val="22"/>
          <w:szCs w:val="22"/>
          <w:lang w:val="es-SV"/>
        </w:rPr>
        <w:t xml:space="preserve">La dinámica aplicable a esta </w:t>
      </w:r>
      <w:r w:rsidR="00C30EEC" w:rsidRPr="008006E3">
        <w:rPr>
          <w:rFonts w:ascii="Museo Sans 300" w:hAnsi="Museo Sans 300" w:cs="Arial"/>
          <w:color w:val="0D0D0D" w:themeColor="text1" w:themeTint="F2"/>
          <w:sz w:val="22"/>
          <w:szCs w:val="22"/>
          <w:lang w:val="es-SV"/>
        </w:rPr>
        <w:t>cuenta</w:t>
      </w:r>
      <w:r w:rsidRPr="008006E3">
        <w:rPr>
          <w:rFonts w:ascii="Museo Sans 300" w:hAnsi="Museo Sans 300" w:cs="Arial"/>
          <w:color w:val="0D0D0D" w:themeColor="text1" w:themeTint="F2"/>
          <w:sz w:val="22"/>
          <w:szCs w:val="22"/>
          <w:lang w:val="es-SV"/>
        </w:rPr>
        <w:t xml:space="preserve"> es igual a la descrita en el rubro 130.00 INVERSIONES EN VALORES.</w:t>
      </w:r>
    </w:p>
    <w:p w14:paraId="5D28EB2E" w14:textId="77777777" w:rsidR="00871442" w:rsidRPr="008006E3" w:rsidRDefault="00871442" w:rsidP="00871442">
      <w:pPr>
        <w:jc w:val="both"/>
        <w:rPr>
          <w:rFonts w:ascii="Museo Sans 300" w:hAnsi="Museo Sans 300" w:cs="Arial"/>
          <w:color w:val="0D0D0D" w:themeColor="text1" w:themeTint="F2"/>
          <w:sz w:val="22"/>
          <w:szCs w:val="22"/>
          <w:lang w:val="es-SV"/>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C37F1B" w:rsidRPr="008006E3" w14:paraId="5D28EB32"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2F" w14:textId="77777777" w:rsidR="00C37F1B" w:rsidRPr="008006E3" w:rsidRDefault="00C37F1B"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30" w14:textId="77777777" w:rsidR="00C37F1B" w:rsidRPr="008006E3" w:rsidRDefault="00C37F1B"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150.00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B31" w14:textId="77777777" w:rsidR="00C37F1B" w:rsidRPr="008006E3" w:rsidRDefault="00C37F1B" w:rsidP="00ED62B2">
            <w:pPr>
              <w:pStyle w:val="Piedepgina"/>
              <w:tabs>
                <w:tab w:val="clear" w:pos="4419"/>
                <w:tab w:val="clear" w:pos="8838"/>
                <w:tab w:val="right" w:pos="-142"/>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EXCESOS DE INVERSIÓN</w:t>
            </w:r>
            <w:r w:rsidR="00871442" w:rsidRPr="008006E3">
              <w:rPr>
                <w:rFonts w:ascii="Museo Sans 300" w:hAnsi="Museo Sans 300" w:cs="Arial"/>
                <w:b/>
                <w:color w:val="0D0D0D" w:themeColor="text1" w:themeTint="F2"/>
                <w:sz w:val="22"/>
                <w:szCs w:val="22"/>
              </w:rPr>
              <w:t xml:space="preserve"> EMISORES NACIONALES</w:t>
            </w:r>
          </w:p>
        </w:tc>
      </w:tr>
    </w:tbl>
    <w:p w14:paraId="5D28EB33" w14:textId="77777777" w:rsidR="007A3B85" w:rsidRPr="008006E3" w:rsidRDefault="007A3B85" w:rsidP="00ED62B2">
      <w:pPr>
        <w:jc w:val="both"/>
        <w:rPr>
          <w:rFonts w:ascii="Museo Sans 300" w:hAnsi="Museo Sans 300" w:cs="Arial"/>
          <w:color w:val="0D0D0D" w:themeColor="text1" w:themeTint="F2"/>
          <w:sz w:val="22"/>
          <w:szCs w:val="22"/>
          <w:lang w:val="es-ES_tradnl"/>
        </w:rPr>
      </w:pPr>
    </w:p>
    <w:p w14:paraId="5D28EB34" w14:textId="77777777" w:rsidR="009E7392" w:rsidRPr="008006E3" w:rsidRDefault="00680A47"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r w:rsidR="007A3B85" w:rsidRPr="008006E3">
        <w:rPr>
          <w:rFonts w:ascii="Museo Sans 300" w:hAnsi="Museo Sans 300" w:cs="Arial"/>
          <w:b/>
          <w:color w:val="0D0D0D" w:themeColor="text1" w:themeTint="F2"/>
          <w:sz w:val="22"/>
          <w:szCs w:val="22"/>
          <w:lang w:val="es-ES_tradnl"/>
        </w:rPr>
        <w:t>:</w:t>
      </w:r>
    </w:p>
    <w:p w14:paraId="5D28EB35" w14:textId="77777777" w:rsidR="007A3B85" w:rsidRPr="008006E3" w:rsidRDefault="007A3B85" w:rsidP="00751126">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Comprende el traslado de montos que representan excesos en la cartera de inversión con respecto a los límites de inversión en valores</w:t>
      </w:r>
      <w:r w:rsidR="00871442" w:rsidRPr="008006E3">
        <w:rPr>
          <w:rFonts w:ascii="Museo Sans 300" w:hAnsi="Museo Sans 300" w:cs="Arial"/>
          <w:color w:val="0D0D0D" w:themeColor="text1" w:themeTint="F2"/>
          <w:sz w:val="22"/>
          <w:szCs w:val="22"/>
          <w:lang w:val="es-ES_tradnl"/>
        </w:rPr>
        <w:t xml:space="preserve"> nacionales</w:t>
      </w:r>
      <w:r w:rsidRPr="008006E3">
        <w:rPr>
          <w:rFonts w:ascii="Museo Sans 300" w:hAnsi="Museo Sans 300" w:cs="Arial"/>
          <w:color w:val="0D0D0D" w:themeColor="text1" w:themeTint="F2"/>
          <w:sz w:val="22"/>
          <w:szCs w:val="22"/>
          <w:lang w:val="es-ES_tradnl"/>
        </w:rPr>
        <w:t xml:space="preserve"> establecidos en la Ley, Reglamentos</w:t>
      </w:r>
      <w:r w:rsidR="00626950" w:rsidRPr="008006E3">
        <w:rPr>
          <w:rFonts w:ascii="Museo Sans 300" w:hAnsi="Museo Sans 300" w:cs="Arial"/>
          <w:color w:val="0D0D0D" w:themeColor="text1" w:themeTint="F2"/>
          <w:sz w:val="22"/>
          <w:szCs w:val="22"/>
          <w:lang w:val="es-ES_tradnl"/>
        </w:rPr>
        <w:t xml:space="preserve">, </w:t>
      </w:r>
      <w:r w:rsidR="00CC1FD4" w:rsidRPr="008006E3">
        <w:rPr>
          <w:rFonts w:ascii="Museo Sans 300" w:hAnsi="Museo Sans 300" w:cs="Arial"/>
          <w:color w:val="0D0D0D" w:themeColor="text1" w:themeTint="F2"/>
          <w:sz w:val="22"/>
          <w:szCs w:val="22"/>
          <w:lang w:val="es-ES_tradnl"/>
        </w:rPr>
        <w:t>n</w:t>
      </w:r>
      <w:r w:rsidR="00626950" w:rsidRPr="008006E3">
        <w:rPr>
          <w:rFonts w:ascii="Museo Sans 300" w:hAnsi="Museo Sans 300" w:cs="Arial"/>
          <w:color w:val="0D0D0D" w:themeColor="text1" w:themeTint="F2"/>
          <w:sz w:val="22"/>
          <w:szCs w:val="22"/>
          <w:lang w:val="es-ES_tradnl"/>
        </w:rPr>
        <w:t xml:space="preserve">ormas </w:t>
      </w:r>
      <w:r w:rsidR="00CC1FD4" w:rsidRPr="008006E3">
        <w:rPr>
          <w:rFonts w:ascii="Museo Sans 300" w:hAnsi="Museo Sans 300" w:cs="Arial"/>
          <w:color w:val="0D0D0D" w:themeColor="text1" w:themeTint="F2"/>
          <w:sz w:val="22"/>
          <w:szCs w:val="22"/>
          <w:lang w:val="es-ES_tradnl"/>
        </w:rPr>
        <w:t>t</w:t>
      </w:r>
      <w:r w:rsidR="00626950" w:rsidRPr="008006E3">
        <w:rPr>
          <w:rFonts w:ascii="Museo Sans 300" w:hAnsi="Museo Sans 300" w:cs="Arial"/>
          <w:color w:val="0D0D0D" w:themeColor="text1" w:themeTint="F2"/>
          <w:sz w:val="22"/>
          <w:szCs w:val="22"/>
          <w:lang w:val="es-ES_tradnl"/>
        </w:rPr>
        <w:t>écnicas que para tal efecto emita el Banco Central</w:t>
      </w:r>
      <w:r w:rsidRPr="008006E3">
        <w:rPr>
          <w:rFonts w:ascii="Museo Sans 300" w:hAnsi="Museo Sans 300" w:cs="Arial"/>
          <w:color w:val="0D0D0D" w:themeColor="text1" w:themeTint="F2"/>
          <w:sz w:val="22"/>
          <w:szCs w:val="22"/>
          <w:lang w:val="es-ES_tradnl"/>
        </w:rPr>
        <w:t>.</w:t>
      </w:r>
    </w:p>
    <w:p w14:paraId="5D28EB36" w14:textId="77777777" w:rsidR="00092B51" w:rsidRPr="008006E3" w:rsidRDefault="00092B51" w:rsidP="00ED62B2">
      <w:pPr>
        <w:jc w:val="both"/>
        <w:rPr>
          <w:rFonts w:ascii="Museo Sans 300" w:hAnsi="Museo Sans 300" w:cs="Arial"/>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680A47" w:rsidRPr="008006E3" w14:paraId="5D28EB3A"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37" w14:textId="77777777" w:rsidR="00C37F1B" w:rsidRPr="008006E3" w:rsidRDefault="00C37F1B"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38" w14:textId="77777777" w:rsidR="00C37F1B" w:rsidRPr="008006E3" w:rsidRDefault="00C37F1B"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151.00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B39" w14:textId="77777777" w:rsidR="00C37F1B" w:rsidRPr="008006E3" w:rsidRDefault="00C37F1B" w:rsidP="00ED62B2">
            <w:pPr>
              <w:pStyle w:val="Piedepgina"/>
              <w:tabs>
                <w:tab w:val="clear" w:pos="4419"/>
                <w:tab w:val="clear" w:pos="8838"/>
                <w:tab w:val="right" w:pos="-142"/>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VALORES EMITIDOS POR INSTITUCIONES PÚBLICAS</w:t>
            </w:r>
          </w:p>
        </w:tc>
      </w:tr>
    </w:tbl>
    <w:p w14:paraId="5D28EB3B" w14:textId="77777777" w:rsidR="007A3B85" w:rsidRPr="008006E3" w:rsidRDefault="007A3B85" w:rsidP="00ED62B2">
      <w:pPr>
        <w:jc w:val="both"/>
        <w:rPr>
          <w:rFonts w:ascii="Museo Sans 300" w:hAnsi="Museo Sans 300" w:cs="Arial"/>
          <w:color w:val="0D0D0D" w:themeColor="text1" w:themeTint="F2"/>
          <w:sz w:val="22"/>
          <w:szCs w:val="22"/>
        </w:rPr>
      </w:pPr>
    </w:p>
    <w:p w14:paraId="5D28EB3C" w14:textId="77777777" w:rsidR="007A3B85" w:rsidRPr="008006E3" w:rsidRDefault="00680A47" w:rsidP="00ED62B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r w:rsidR="007A3B85" w:rsidRPr="008006E3">
        <w:rPr>
          <w:rFonts w:ascii="Museo Sans 300" w:hAnsi="Museo Sans 300" w:cs="Arial"/>
          <w:b/>
          <w:color w:val="0D0D0D" w:themeColor="text1" w:themeTint="F2"/>
          <w:sz w:val="22"/>
          <w:szCs w:val="22"/>
        </w:rPr>
        <w:t>:</w:t>
      </w:r>
    </w:p>
    <w:p w14:paraId="5D28EB3D" w14:textId="5DAFAF88" w:rsidR="007A3B85" w:rsidRPr="008006E3" w:rsidRDefault="007A3B85" w:rsidP="0074582A">
      <w:pPr>
        <w:widowControl w:val="0"/>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Representa el valor de las inversiones en valores emitidos por Instituciones Públicas, que exceden a los montos previstos en la Ley, </w:t>
      </w:r>
      <w:r w:rsidR="004E16D5" w:rsidRPr="008006E3">
        <w:rPr>
          <w:rFonts w:ascii="Museo Sans 300" w:hAnsi="Museo Sans 300" w:cs="Arial"/>
          <w:color w:val="0D0D0D" w:themeColor="text1" w:themeTint="F2"/>
          <w:sz w:val="22"/>
          <w:szCs w:val="22"/>
          <w:lang w:val="es-ES_tradnl"/>
        </w:rPr>
        <w:t>Reglamentos,</w:t>
      </w:r>
      <w:r w:rsidR="00626950" w:rsidRPr="008006E3">
        <w:rPr>
          <w:rFonts w:ascii="Museo Sans 300" w:hAnsi="Museo Sans 300" w:cs="Arial"/>
          <w:color w:val="0D0D0D" w:themeColor="text1" w:themeTint="F2"/>
          <w:sz w:val="22"/>
          <w:szCs w:val="22"/>
          <w:lang w:val="es-ES_tradnl"/>
        </w:rPr>
        <w:t xml:space="preserve"> Normas</w:t>
      </w:r>
      <w:r w:rsidR="00997BDA" w:rsidRPr="008006E3">
        <w:rPr>
          <w:rFonts w:ascii="Museo Sans 300" w:hAnsi="Museo Sans 300" w:cs="Arial"/>
          <w:color w:val="0D0D0D" w:themeColor="text1" w:themeTint="F2"/>
          <w:sz w:val="22"/>
          <w:szCs w:val="22"/>
          <w:lang w:val="es-ES_tradnl"/>
        </w:rPr>
        <w:t xml:space="preserve"> </w:t>
      </w:r>
      <w:r w:rsidR="00626950" w:rsidRPr="008006E3">
        <w:rPr>
          <w:rFonts w:ascii="Museo Sans 300" w:hAnsi="Museo Sans 300" w:cs="Arial"/>
          <w:color w:val="0D0D0D" w:themeColor="text1" w:themeTint="F2"/>
          <w:sz w:val="22"/>
          <w:szCs w:val="22"/>
          <w:lang w:val="es-ES_tradnl"/>
        </w:rPr>
        <w:t>Técnicas que para tal efecto emita el Banco Central</w:t>
      </w:r>
      <w:r w:rsidRPr="008006E3">
        <w:rPr>
          <w:rFonts w:ascii="Museo Sans 300" w:hAnsi="Museo Sans 300" w:cs="Arial"/>
          <w:color w:val="0D0D0D" w:themeColor="text1" w:themeTint="F2"/>
          <w:sz w:val="22"/>
          <w:szCs w:val="22"/>
        </w:rPr>
        <w:t>, reflejando a nivel de subcuentas, su valor de costo y la valorización diaria que se haga de esas inversiones.</w:t>
      </w:r>
    </w:p>
    <w:p w14:paraId="5D28EB3E" w14:textId="77777777" w:rsidR="00C71B7D" w:rsidRPr="008006E3" w:rsidRDefault="00C71B7D" w:rsidP="00AB36A1">
      <w:pPr>
        <w:jc w:val="both"/>
        <w:rPr>
          <w:rFonts w:ascii="Museo Sans 300" w:hAnsi="Museo Sans 300" w:cs="Arial"/>
          <w:color w:val="0D0D0D" w:themeColor="text1" w:themeTint="F2"/>
          <w:sz w:val="22"/>
          <w:szCs w:val="22"/>
          <w:lang w:val="es-ES_tradnl"/>
        </w:rPr>
      </w:pPr>
    </w:p>
    <w:p w14:paraId="5D28EB3F" w14:textId="386A3FEE" w:rsidR="007A3B85" w:rsidRPr="008006E3" w:rsidRDefault="007A3B85" w:rsidP="00AB36A1">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Su registro al momento del </w:t>
      </w:r>
      <w:r w:rsidR="004E16D5" w:rsidRPr="008006E3">
        <w:rPr>
          <w:rFonts w:ascii="Museo Sans 300" w:hAnsi="Museo Sans 300" w:cs="Arial"/>
          <w:color w:val="0D0D0D" w:themeColor="text1" w:themeTint="F2"/>
          <w:sz w:val="22"/>
          <w:szCs w:val="22"/>
          <w:lang w:val="es-ES_tradnl"/>
        </w:rPr>
        <w:t>traslado</w:t>
      </w:r>
      <w:r w:rsidRPr="008006E3">
        <w:rPr>
          <w:rFonts w:ascii="Museo Sans 300" w:hAnsi="Museo Sans 300" w:cs="Arial"/>
          <w:color w:val="0D0D0D" w:themeColor="text1" w:themeTint="F2"/>
          <w:sz w:val="22"/>
          <w:szCs w:val="22"/>
          <w:lang w:val="es-ES_tradnl"/>
        </w:rPr>
        <w:t xml:space="preserve"> será el saldo representado por los valores presentes de los instrumentos financieros, </w:t>
      </w:r>
      <w:r w:rsidRPr="008006E3">
        <w:rPr>
          <w:rFonts w:ascii="Museo Sans 300" w:hAnsi="Museo Sans 300" w:cs="Arial"/>
          <w:color w:val="0D0D0D" w:themeColor="text1" w:themeTint="F2"/>
          <w:sz w:val="22"/>
          <w:szCs w:val="22"/>
          <w:lang w:val="es-MX"/>
        </w:rPr>
        <w:t>más los aumentos o disminuciones producto del vector precio;</w:t>
      </w:r>
      <w:r w:rsidRPr="008006E3">
        <w:rPr>
          <w:rFonts w:ascii="Museo Sans 300" w:hAnsi="Museo Sans 300" w:cs="Arial"/>
          <w:color w:val="0D0D0D" w:themeColor="text1" w:themeTint="F2"/>
          <w:sz w:val="22"/>
          <w:szCs w:val="22"/>
          <w:lang w:val="es-ES_tradnl"/>
        </w:rPr>
        <w:t xml:space="preserve"> </w:t>
      </w:r>
      <w:proofErr w:type="gramStart"/>
      <w:r w:rsidRPr="008006E3">
        <w:rPr>
          <w:rFonts w:ascii="Museo Sans 300" w:hAnsi="Museo Sans 300" w:cs="Arial"/>
          <w:color w:val="0D0D0D" w:themeColor="text1" w:themeTint="F2"/>
          <w:sz w:val="22"/>
          <w:szCs w:val="22"/>
          <w:lang w:val="es-ES_tradnl"/>
        </w:rPr>
        <w:t>de acuerdo a</w:t>
      </w:r>
      <w:proofErr w:type="gramEnd"/>
      <w:r w:rsidRPr="008006E3">
        <w:rPr>
          <w:rFonts w:ascii="Museo Sans 300" w:hAnsi="Museo Sans 300" w:cs="Arial"/>
          <w:color w:val="0D0D0D" w:themeColor="text1" w:themeTint="F2"/>
          <w:sz w:val="22"/>
          <w:szCs w:val="22"/>
          <w:lang w:val="es-ES_tradnl"/>
        </w:rPr>
        <w:t xml:space="preserve"> los procedimientos de valorización de las inversiones </w:t>
      </w:r>
      <w:r w:rsidR="00C41E31" w:rsidRPr="008006E3">
        <w:rPr>
          <w:rFonts w:ascii="Museo Sans 300" w:hAnsi="Museo Sans 300" w:cs="Arial"/>
          <w:color w:val="0D0D0D" w:themeColor="text1" w:themeTint="F2"/>
          <w:sz w:val="22"/>
          <w:szCs w:val="22"/>
          <w:lang w:val="es-ES_tradnl"/>
        </w:rPr>
        <w:t>de acuerdo al marco normativo vigente</w:t>
      </w:r>
      <w:r w:rsidRPr="008006E3">
        <w:rPr>
          <w:rFonts w:ascii="Museo Sans 300" w:hAnsi="Museo Sans 300" w:cs="Arial"/>
          <w:color w:val="0D0D0D" w:themeColor="text1" w:themeTint="F2"/>
          <w:sz w:val="22"/>
          <w:szCs w:val="22"/>
          <w:lang w:val="es-ES_tradnl"/>
        </w:rPr>
        <w:t>.</w:t>
      </w:r>
    </w:p>
    <w:p w14:paraId="5D28EB41" w14:textId="701B9332" w:rsidR="007A3B85" w:rsidRPr="008006E3" w:rsidRDefault="007A3B85" w:rsidP="008C4EA6">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lastRenderedPageBreak/>
        <w:t>DINÁMICA:</w:t>
      </w:r>
      <w:r w:rsidRPr="008006E3">
        <w:rPr>
          <w:rFonts w:ascii="Museo Sans 300" w:hAnsi="Museo Sans 300" w:cs="Arial"/>
          <w:b/>
          <w:color w:val="0D0D0D" w:themeColor="text1" w:themeTint="F2"/>
          <w:sz w:val="22"/>
          <w:szCs w:val="22"/>
        </w:rPr>
        <w:tab/>
      </w:r>
    </w:p>
    <w:p w14:paraId="5D28EB42" w14:textId="526ADAD4" w:rsidR="007A3B85" w:rsidRPr="008006E3" w:rsidRDefault="007A3B85" w:rsidP="00ED62B2">
      <w:pPr>
        <w:pStyle w:val="Textoindependiente"/>
        <w:spacing w:after="0"/>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Aplicable a las cuentas </w:t>
      </w:r>
      <w:r w:rsidR="00626950" w:rsidRPr="008006E3">
        <w:rPr>
          <w:rFonts w:ascii="Museo Sans 300" w:hAnsi="Museo Sans 300" w:cs="Arial"/>
          <w:color w:val="0D0D0D" w:themeColor="text1" w:themeTint="F2"/>
          <w:sz w:val="22"/>
          <w:szCs w:val="22"/>
        </w:rPr>
        <w:t>151.00, 152</w:t>
      </w:r>
      <w:r w:rsidR="00DC51A3" w:rsidRPr="008006E3">
        <w:rPr>
          <w:rFonts w:ascii="Museo Sans 300" w:hAnsi="Museo Sans 300" w:cs="Arial"/>
          <w:color w:val="0D0D0D" w:themeColor="text1" w:themeTint="F2"/>
          <w:sz w:val="22"/>
          <w:szCs w:val="22"/>
        </w:rPr>
        <w:t>.</w:t>
      </w:r>
      <w:r w:rsidR="00626950" w:rsidRPr="008006E3">
        <w:rPr>
          <w:rFonts w:ascii="Museo Sans 300" w:hAnsi="Museo Sans 300" w:cs="Arial"/>
          <w:color w:val="0D0D0D" w:themeColor="text1" w:themeTint="F2"/>
          <w:sz w:val="22"/>
          <w:szCs w:val="22"/>
        </w:rPr>
        <w:t>00, 153</w:t>
      </w:r>
      <w:r w:rsidR="00DC51A3" w:rsidRPr="008006E3">
        <w:rPr>
          <w:rFonts w:ascii="Museo Sans 300" w:hAnsi="Museo Sans 300" w:cs="Arial"/>
          <w:color w:val="0D0D0D" w:themeColor="text1" w:themeTint="F2"/>
          <w:sz w:val="22"/>
          <w:szCs w:val="22"/>
        </w:rPr>
        <w:t>.</w:t>
      </w:r>
      <w:r w:rsidR="00626950" w:rsidRPr="008006E3">
        <w:rPr>
          <w:rFonts w:ascii="Museo Sans 300" w:hAnsi="Museo Sans 300" w:cs="Arial"/>
          <w:color w:val="0D0D0D" w:themeColor="text1" w:themeTint="F2"/>
          <w:sz w:val="22"/>
          <w:szCs w:val="22"/>
        </w:rPr>
        <w:t>00, 154</w:t>
      </w:r>
      <w:r w:rsidR="009B0775" w:rsidRPr="008006E3">
        <w:rPr>
          <w:rFonts w:ascii="Museo Sans 300" w:hAnsi="Museo Sans 300" w:cs="Arial"/>
          <w:color w:val="0D0D0D" w:themeColor="text1" w:themeTint="F2"/>
          <w:sz w:val="22"/>
          <w:szCs w:val="22"/>
        </w:rPr>
        <w:t>.</w:t>
      </w:r>
      <w:r w:rsidR="00626950" w:rsidRPr="008006E3">
        <w:rPr>
          <w:rFonts w:ascii="Museo Sans 300" w:hAnsi="Museo Sans 300" w:cs="Arial"/>
          <w:color w:val="0D0D0D" w:themeColor="text1" w:themeTint="F2"/>
          <w:sz w:val="22"/>
          <w:szCs w:val="22"/>
        </w:rPr>
        <w:t xml:space="preserve">00, </w:t>
      </w:r>
      <w:r w:rsidRPr="008006E3">
        <w:rPr>
          <w:rFonts w:ascii="Museo Sans 300" w:hAnsi="Museo Sans 300" w:cs="Arial"/>
          <w:color w:val="0D0D0D" w:themeColor="text1" w:themeTint="F2"/>
          <w:sz w:val="22"/>
          <w:szCs w:val="22"/>
        </w:rPr>
        <w:t>157.00 y 159.00.</w:t>
      </w:r>
    </w:p>
    <w:p w14:paraId="5D28EB43" w14:textId="77777777" w:rsidR="00E04F23" w:rsidRPr="008006E3" w:rsidRDefault="00E04F23" w:rsidP="00E04F23">
      <w:pPr>
        <w:pStyle w:val="Textoindependiente"/>
        <w:spacing w:after="0"/>
        <w:jc w:val="both"/>
        <w:rPr>
          <w:rFonts w:ascii="Museo Sans 300" w:hAnsi="Museo Sans 300" w:cs="Arial"/>
          <w:color w:val="0D0D0D" w:themeColor="text1" w:themeTint="F2"/>
          <w:sz w:val="22"/>
          <w:szCs w:val="22"/>
        </w:rPr>
      </w:pPr>
    </w:p>
    <w:p w14:paraId="5D28EB44" w14:textId="02A7A66D" w:rsidR="00755DA2" w:rsidRPr="008006E3" w:rsidRDefault="007A3B85" w:rsidP="001B6201">
      <w:pPr>
        <w:pStyle w:val="Textoindependiente"/>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Las analíticas que continúan después de una de estas </w:t>
      </w:r>
      <w:r w:rsidR="00C30EEC" w:rsidRPr="008006E3">
        <w:rPr>
          <w:rFonts w:ascii="Museo Sans 300" w:hAnsi="Museo Sans 300" w:cs="Arial"/>
          <w:color w:val="0D0D0D" w:themeColor="text1" w:themeTint="F2"/>
          <w:sz w:val="22"/>
          <w:szCs w:val="22"/>
        </w:rPr>
        <w:t>cuentas</w:t>
      </w:r>
      <w:r w:rsidRPr="008006E3">
        <w:rPr>
          <w:rFonts w:ascii="Museo Sans 300" w:hAnsi="Museo Sans 300" w:cs="Arial"/>
          <w:color w:val="0D0D0D" w:themeColor="text1" w:themeTint="F2"/>
          <w:sz w:val="22"/>
          <w:szCs w:val="22"/>
        </w:rPr>
        <w:t xml:space="preserve"> deberán creárseles el 6º dígito, “M” el cual tomará los valores siguientes:</w:t>
      </w:r>
      <w:r w:rsidR="00755DA2" w:rsidRPr="008006E3">
        <w:rPr>
          <w:rFonts w:ascii="Museo Sans 300" w:hAnsi="Museo Sans 300" w:cs="Arial"/>
          <w:color w:val="0D0D0D" w:themeColor="text1" w:themeTint="F2"/>
          <w:sz w:val="22"/>
          <w:szCs w:val="22"/>
        </w:rPr>
        <w:t xml:space="preserve"> </w:t>
      </w:r>
    </w:p>
    <w:p w14:paraId="5D28EB45" w14:textId="65AF06D9" w:rsidR="007A3B85" w:rsidRPr="008006E3" w:rsidRDefault="007A3B85" w:rsidP="00F20D9B">
      <w:pPr>
        <w:pStyle w:val="Textoindependiente"/>
        <w:numPr>
          <w:ilvl w:val="1"/>
          <w:numId w:val="75"/>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Cuando</w:t>
      </w:r>
      <w:r w:rsidR="005A38F8"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la inversión sea en moneda de curso legal;</w:t>
      </w:r>
      <w:r w:rsidR="005A38F8" w:rsidRPr="008006E3">
        <w:rPr>
          <w:rFonts w:ascii="Museo Sans 300" w:hAnsi="Museo Sans 300" w:cs="Arial"/>
          <w:color w:val="0D0D0D" w:themeColor="text1" w:themeTint="F2"/>
          <w:sz w:val="22"/>
          <w:szCs w:val="22"/>
        </w:rPr>
        <w:t xml:space="preserve"> </w:t>
      </w:r>
    </w:p>
    <w:p w14:paraId="5D28EB46" w14:textId="1B692CE0" w:rsidR="007A3B85" w:rsidRPr="008006E3" w:rsidRDefault="007A3B85" w:rsidP="00F20D9B">
      <w:pPr>
        <w:pStyle w:val="Textoindependiente"/>
        <w:numPr>
          <w:ilvl w:val="1"/>
          <w:numId w:val="75"/>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Si</w:t>
      </w:r>
      <w:r w:rsidR="00B639C1"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fuera en moneda extranjera y que no sea de curso legal;</w:t>
      </w:r>
      <w:r w:rsidR="005A38F8" w:rsidRPr="008006E3">
        <w:rPr>
          <w:rFonts w:ascii="Museo Sans 300" w:hAnsi="Museo Sans 300" w:cs="Arial"/>
          <w:color w:val="0D0D0D" w:themeColor="text1" w:themeTint="F2"/>
          <w:sz w:val="22"/>
          <w:szCs w:val="22"/>
        </w:rPr>
        <w:t xml:space="preserve"> </w:t>
      </w:r>
    </w:p>
    <w:p w14:paraId="5D28EB47" w14:textId="77777777" w:rsidR="007A3B85" w:rsidRPr="008006E3" w:rsidRDefault="007A3B85" w:rsidP="00F20D9B">
      <w:pPr>
        <w:pStyle w:val="Textoindependiente"/>
        <w:numPr>
          <w:ilvl w:val="1"/>
          <w:numId w:val="75"/>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los aumentos o disminuciones experimentados por las inversiones, producto del aj</w:t>
      </w:r>
      <w:r w:rsidR="00E163E5" w:rsidRPr="008006E3">
        <w:rPr>
          <w:rFonts w:ascii="Museo Sans 300" w:hAnsi="Museo Sans 300" w:cs="Arial"/>
          <w:color w:val="0D0D0D" w:themeColor="text1" w:themeTint="F2"/>
          <w:sz w:val="22"/>
          <w:szCs w:val="22"/>
        </w:rPr>
        <w:t xml:space="preserve">uste diario del vector precio; </w:t>
      </w:r>
    </w:p>
    <w:p w14:paraId="5D28EB48" w14:textId="77777777" w:rsidR="007A3B85" w:rsidRPr="008006E3" w:rsidRDefault="00C37F1B" w:rsidP="00F20D9B">
      <w:pPr>
        <w:pStyle w:val="Textoindependiente"/>
        <w:numPr>
          <w:ilvl w:val="1"/>
          <w:numId w:val="75"/>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diferencial cambiario; y</w:t>
      </w:r>
    </w:p>
    <w:p w14:paraId="5D28EB49" w14:textId="77777777" w:rsidR="007A3B85" w:rsidRPr="008006E3" w:rsidRDefault="007A3B85" w:rsidP="00F20D9B">
      <w:pPr>
        <w:pStyle w:val="Textoindependiente"/>
        <w:numPr>
          <w:ilvl w:val="1"/>
          <w:numId w:val="75"/>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los intereses acumulados por compras de inversiones financieras.</w:t>
      </w:r>
    </w:p>
    <w:p w14:paraId="67BF4251" w14:textId="77777777" w:rsidR="00C22445" w:rsidRDefault="00C22445" w:rsidP="00ED62B2">
      <w:pPr>
        <w:pStyle w:val="Textoindependiente2"/>
        <w:spacing w:after="0" w:line="240" w:lineRule="auto"/>
        <w:jc w:val="both"/>
        <w:rPr>
          <w:rFonts w:ascii="Museo Sans 300" w:hAnsi="Museo Sans 300" w:cs="Arial"/>
          <w:b/>
          <w:color w:val="0D0D0D" w:themeColor="text1" w:themeTint="F2"/>
          <w:sz w:val="22"/>
          <w:szCs w:val="22"/>
        </w:rPr>
      </w:pPr>
    </w:p>
    <w:p w14:paraId="5D28EB4B" w14:textId="3D9A691D" w:rsidR="007A3B85" w:rsidRPr="008006E3" w:rsidRDefault="007A3B85" w:rsidP="00ED62B2">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B4C" w14:textId="77777777" w:rsidR="00092B51" w:rsidRPr="008006E3" w:rsidRDefault="00092B51" w:rsidP="00ED62B2">
      <w:pPr>
        <w:pStyle w:val="Textoindependiente2"/>
        <w:spacing w:after="0" w:line="240" w:lineRule="auto"/>
        <w:jc w:val="both"/>
        <w:rPr>
          <w:rFonts w:ascii="Museo Sans 300" w:hAnsi="Museo Sans 300" w:cs="Arial"/>
          <w:b/>
          <w:color w:val="0D0D0D" w:themeColor="text1" w:themeTint="F2"/>
          <w:sz w:val="22"/>
          <w:szCs w:val="22"/>
        </w:rPr>
      </w:pPr>
    </w:p>
    <w:p w14:paraId="5D28EB4D" w14:textId="77777777" w:rsidR="007A3B85" w:rsidRPr="008006E3" w:rsidRDefault="007A3B85" w:rsidP="001D0F78">
      <w:pPr>
        <w:tabs>
          <w:tab w:val="left" w:pos="1843"/>
        </w:tabs>
        <w:ind w:left="1843" w:hanging="1276"/>
        <w:jc w:val="both"/>
        <w:outlineLvl w:val="0"/>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151.01</w:t>
      </w:r>
      <w:r w:rsidRPr="008006E3">
        <w:rPr>
          <w:rFonts w:ascii="Museo Sans 300" w:hAnsi="Museo Sans 300" w:cs="Arial"/>
          <w:color w:val="0D0D0D" w:themeColor="text1" w:themeTint="F2"/>
          <w:sz w:val="22"/>
          <w:szCs w:val="22"/>
        </w:rPr>
        <w:tab/>
        <w:t>Valores emitidos por el Gobierno Central – DGT</w:t>
      </w:r>
    </w:p>
    <w:p w14:paraId="5D28EB4E" w14:textId="77777777" w:rsidR="007A3B85" w:rsidRPr="008006E3" w:rsidRDefault="007A3B85" w:rsidP="001D0F78">
      <w:pPr>
        <w:tabs>
          <w:tab w:val="left"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151.02</w:t>
      </w:r>
      <w:r w:rsidRPr="008006E3">
        <w:rPr>
          <w:rFonts w:ascii="Museo Sans 300" w:hAnsi="Museo Sans 300" w:cs="Arial"/>
          <w:color w:val="0D0D0D" w:themeColor="text1" w:themeTint="F2"/>
          <w:sz w:val="22"/>
          <w:szCs w:val="22"/>
        </w:rPr>
        <w:tab/>
        <w:t>Valores emitidos por el Banco Central de Reserva de El Salvador</w:t>
      </w:r>
    </w:p>
    <w:p w14:paraId="5D28EB4F" w14:textId="77777777" w:rsidR="007A3B85" w:rsidRPr="008006E3" w:rsidRDefault="007A3B85" w:rsidP="001D0F78">
      <w:pPr>
        <w:pStyle w:val="Sangra3detindependiente"/>
        <w:tabs>
          <w:tab w:val="left" w:pos="1843"/>
        </w:tabs>
        <w:spacing w:after="0"/>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151.03</w:t>
      </w:r>
      <w:r w:rsidRPr="008006E3">
        <w:rPr>
          <w:rFonts w:ascii="Museo Sans 300" w:hAnsi="Museo Sans 300" w:cs="Arial"/>
          <w:color w:val="0D0D0D" w:themeColor="text1" w:themeTint="F2"/>
          <w:sz w:val="22"/>
          <w:szCs w:val="22"/>
        </w:rPr>
        <w:tab/>
        <w:t xml:space="preserve">Banco de Desarrollo de El Salvador </w:t>
      </w:r>
    </w:p>
    <w:p w14:paraId="5D28EB50" w14:textId="77777777" w:rsidR="007A3B85" w:rsidRPr="008006E3" w:rsidRDefault="007A3B85" w:rsidP="001D0F78">
      <w:pPr>
        <w:tabs>
          <w:tab w:val="left"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151.04</w:t>
      </w:r>
      <w:r w:rsidRPr="008006E3">
        <w:rPr>
          <w:rFonts w:ascii="Museo Sans 300" w:hAnsi="Museo Sans 300" w:cs="Arial"/>
          <w:color w:val="0D0D0D" w:themeColor="text1" w:themeTint="F2"/>
          <w:sz w:val="22"/>
          <w:szCs w:val="22"/>
        </w:rPr>
        <w:tab/>
        <w:t>Fondo Social para la Vivienda</w:t>
      </w:r>
    </w:p>
    <w:p w14:paraId="5D28EB51" w14:textId="77777777" w:rsidR="007A3B85" w:rsidRPr="008006E3" w:rsidRDefault="007A3B85" w:rsidP="001D0F78">
      <w:pPr>
        <w:tabs>
          <w:tab w:val="left"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151.05</w:t>
      </w:r>
      <w:r w:rsidRPr="008006E3">
        <w:rPr>
          <w:rFonts w:ascii="Museo Sans 300" w:hAnsi="Museo Sans 300" w:cs="Arial"/>
          <w:color w:val="0D0D0D" w:themeColor="text1" w:themeTint="F2"/>
          <w:sz w:val="22"/>
          <w:szCs w:val="22"/>
        </w:rPr>
        <w:tab/>
        <w:t>Banco de Fomento Agropecuario</w:t>
      </w:r>
    </w:p>
    <w:p w14:paraId="5D28EB52" w14:textId="77777777" w:rsidR="007A3B85" w:rsidRPr="008006E3" w:rsidRDefault="007A3B85" w:rsidP="001D0F78">
      <w:pPr>
        <w:tabs>
          <w:tab w:val="left"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151.06</w:t>
      </w:r>
      <w:r w:rsidRPr="008006E3">
        <w:rPr>
          <w:rFonts w:ascii="Museo Sans 300" w:hAnsi="Museo Sans 300" w:cs="Arial"/>
          <w:color w:val="0D0D0D" w:themeColor="text1" w:themeTint="F2"/>
          <w:sz w:val="22"/>
          <w:szCs w:val="22"/>
        </w:rPr>
        <w:tab/>
        <w:t>Fondo de Emergencia para el Café</w:t>
      </w:r>
    </w:p>
    <w:p w14:paraId="5D28EB53" w14:textId="77777777" w:rsidR="007A3B85" w:rsidRPr="008006E3" w:rsidRDefault="007A3B85" w:rsidP="001D0F78">
      <w:pPr>
        <w:tabs>
          <w:tab w:val="left"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151.07</w:t>
      </w:r>
      <w:r w:rsidRPr="008006E3">
        <w:rPr>
          <w:rFonts w:ascii="Museo Sans 300" w:hAnsi="Museo Sans 300" w:cs="Arial"/>
          <w:color w:val="0D0D0D" w:themeColor="text1" w:themeTint="F2"/>
          <w:sz w:val="22"/>
          <w:szCs w:val="22"/>
        </w:rPr>
        <w:tab/>
        <w:t>Alcaldía Municipal de San Salvador</w:t>
      </w:r>
    </w:p>
    <w:p w14:paraId="5D28EB54" w14:textId="77777777" w:rsidR="007A3B85" w:rsidRPr="008006E3" w:rsidRDefault="007A3B85" w:rsidP="001D0F78">
      <w:pPr>
        <w:tabs>
          <w:tab w:val="left" w:pos="1843"/>
        </w:tabs>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151.08</w:t>
      </w:r>
      <w:r w:rsidRPr="008006E3">
        <w:rPr>
          <w:rFonts w:ascii="Museo Sans 300" w:hAnsi="Museo Sans 300" w:cs="Arial"/>
          <w:color w:val="0D0D0D" w:themeColor="text1" w:themeTint="F2"/>
          <w:sz w:val="22"/>
          <w:szCs w:val="22"/>
        </w:rPr>
        <w:tab/>
        <w:t xml:space="preserve">Fondo Nacional de Vivienda Popular </w:t>
      </w:r>
    </w:p>
    <w:p w14:paraId="5D28EB55" w14:textId="77777777" w:rsidR="00484D81" w:rsidRPr="008006E3" w:rsidRDefault="00484D81" w:rsidP="00ED62B2">
      <w:pPr>
        <w:pStyle w:val="Textoindependiente"/>
        <w:spacing w:after="0"/>
        <w:jc w:val="both"/>
        <w:rPr>
          <w:rFonts w:ascii="Museo Sans 300" w:hAnsi="Museo Sans 300" w:cs="Arial"/>
          <w:b/>
          <w:color w:val="0D0D0D" w:themeColor="text1" w:themeTint="F2"/>
          <w:sz w:val="22"/>
          <w:szCs w:val="22"/>
        </w:rPr>
      </w:pPr>
    </w:p>
    <w:p w14:paraId="5D28EB57" w14:textId="16BD604D" w:rsidR="00092B51" w:rsidRDefault="00626950"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r w:rsidR="007A3B85" w:rsidRPr="008006E3">
        <w:rPr>
          <w:rFonts w:ascii="Museo Sans 300" w:hAnsi="Museo Sans 300" w:cs="Arial"/>
          <w:b/>
          <w:color w:val="0D0D0D" w:themeColor="text1" w:themeTint="F2"/>
          <w:sz w:val="22"/>
          <w:szCs w:val="22"/>
        </w:rPr>
        <w:t>:</w:t>
      </w:r>
    </w:p>
    <w:p w14:paraId="7A24186D" w14:textId="77777777" w:rsidR="002324B9" w:rsidRPr="008006E3" w:rsidRDefault="002324B9" w:rsidP="00ED62B2">
      <w:pPr>
        <w:pStyle w:val="Textoindependiente"/>
        <w:spacing w:after="0"/>
        <w:jc w:val="both"/>
        <w:rPr>
          <w:rFonts w:ascii="Museo Sans 300" w:hAnsi="Museo Sans 300" w:cs="Arial"/>
          <w:b/>
          <w:color w:val="0D0D0D" w:themeColor="text1" w:themeTint="F2"/>
          <w:sz w:val="22"/>
          <w:szCs w:val="22"/>
        </w:rPr>
      </w:pPr>
    </w:p>
    <w:p w14:paraId="5D28EB58" w14:textId="77777777" w:rsidR="007A3B85" w:rsidRPr="008006E3" w:rsidRDefault="007A3B85" w:rsidP="00AD228D">
      <w:pPr>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Por el traslado de las cuentas de inversiones por el valor en exceso a los límites permitidos por la Ley, Reglamentos u otras </w:t>
      </w:r>
      <w:r w:rsidR="00755DA2" w:rsidRPr="008006E3">
        <w:rPr>
          <w:rFonts w:ascii="Museo Sans 300" w:hAnsi="Museo Sans 300" w:cs="Arial"/>
          <w:color w:val="0D0D0D" w:themeColor="text1" w:themeTint="F2"/>
          <w:sz w:val="22"/>
          <w:szCs w:val="22"/>
        </w:rPr>
        <w:t>n</w:t>
      </w:r>
      <w:r w:rsidR="00626950" w:rsidRPr="008006E3">
        <w:rPr>
          <w:rFonts w:ascii="Museo Sans 300" w:hAnsi="Museo Sans 300" w:cs="Arial"/>
          <w:color w:val="0D0D0D" w:themeColor="text1" w:themeTint="F2"/>
          <w:sz w:val="22"/>
          <w:szCs w:val="22"/>
        </w:rPr>
        <w:t xml:space="preserve">ormas </w:t>
      </w:r>
      <w:r w:rsidR="00755DA2" w:rsidRPr="008006E3">
        <w:rPr>
          <w:rFonts w:ascii="Museo Sans 300" w:hAnsi="Museo Sans 300" w:cs="Arial"/>
          <w:color w:val="0D0D0D" w:themeColor="text1" w:themeTint="F2"/>
          <w:sz w:val="22"/>
          <w:szCs w:val="22"/>
        </w:rPr>
        <w:t>t</w:t>
      </w:r>
      <w:r w:rsidR="00626950" w:rsidRPr="008006E3">
        <w:rPr>
          <w:rFonts w:ascii="Museo Sans 300" w:hAnsi="Museo Sans 300" w:cs="Arial"/>
          <w:color w:val="0D0D0D" w:themeColor="text1" w:themeTint="F2"/>
          <w:sz w:val="22"/>
          <w:szCs w:val="22"/>
        </w:rPr>
        <w:t>écnicas emitidas por el Banco Central.</w:t>
      </w:r>
    </w:p>
    <w:p w14:paraId="5D28EB59" w14:textId="77777777" w:rsidR="007A3B85" w:rsidRPr="008006E3" w:rsidRDefault="007A3B85" w:rsidP="00AD228D">
      <w:pPr>
        <w:numPr>
          <w:ilvl w:val="0"/>
          <w:numId w:val="18"/>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Por el incremento de las inversiones producto de la valorización de los valores.</w:t>
      </w:r>
    </w:p>
    <w:p w14:paraId="5D28EB5A" w14:textId="77777777" w:rsidR="008A388E" w:rsidRPr="008006E3" w:rsidRDefault="008A388E" w:rsidP="00ED62B2">
      <w:pPr>
        <w:pStyle w:val="Textoindependiente"/>
        <w:spacing w:after="0"/>
        <w:jc w:val="both"/>
        <w:rPr>
          <w:rFonts w:ascii="Museo Sans 300" w:hAnsi="Museo Sans 300" w:cs="Arial"/>
          <w:b/>
          <w:color w:val="0D0D0D" w:themeColor="text1" w:themeTint="F2"/>
          <w:sz w:val="22"/>
          <w:szCs w:val="22"/>
        </w:rPr>
      </w:pPr>
    </w:p>
    <w:p w14:paraId="5D28EB5B" w14:textId="77777777" w:rsidR="007A3B85" w:rsidRPr="008006E3" w:rsidRDefault="00626950" w:rsidP="00B41A7A">
      <w:pPr>
        <w:pStyle w:val="Textoindependiente"/>
        <w:widowControl w:val="0"/>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r w:rsidR="007A3B85" w:rsidRPr="008006E3">
        <w:rPr>
          <w:rFonts w:ascii="Museo Sans 300" w:hAnsi="Museo Sans 300" w:cs="Arial"/>
          <w:b/>
          <w:color w:val="0D0D0D" w:themeColor="text1" w:themeTint="F2"/>
          <w:sz w:val="22"/>
          <w:szCs w:val="22"/>
        </w:rPr>
        <w:t>:</w:t>
      </w:r>
    </w:p>
    <w:p w14:paraId="5D28EB5C" w14:textId="77777777" w:rsidR="00092B51" w:rsidRPr="008006E3" w:rsidRDefault="00092B51" w:rsidP="00B41A7A">
      <w:pPr>
        <w:pStyle w:val="Textoindependiente"/>
        <w:widowControl w:val="0"/>
        <w:spacing w:after="0"/>
        <w:jc w:val="both"/>
        <w:rPr>
          <w:rFonts w:ascii="Museo Sans 300" w:hAnsi="Museo Sans 300" w:cs="Arial"/>
          <w:b/>
          <w:color w:val="0D0D0D" w:themeColor="text1" w:themeTint="F2"/>
          <w:sz w:val="22"/>
          <w:szCs w:val="22"/>
        </w:rPr>
      </w:pPr>
    </w:p>
    <w:p w14:paraId="5D28EB5D" w14:textId="77777777" w:rsidR="007A3B85" w:rsidRPr="008006E3" w:rsidRDefault="007A3B85" w:rsidP="00B41A7A">
      <w:pPr>
        <w:widowControl w:val="0"/>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traslado a la cuenta de inversiones al regularizarse los excesos de inversión.</w:t>
      </w:r>
    </w:p>
    <w:p w14:paraId="5D28EB5E" w14:textId="77777777" w:rsidR="007A3B85" w:rsidRPr="008006E3" w:rsidRDefault="007A3B85" w:rsidP="00B41A7A">
      <w:pPr>
        <w:widowControl w:val="0"/>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la disminución producto de la valorización de los valores.</w:t>
      </w:r>
    </w:p>
    <w:p w14:paraId="5D28EB5F" w14:textId="77777777" w:rsidR="007A3B85" w:rsidRPr="008006E3" w:rsidRDefault="007A3B85" w:rsidP="00B41A7A">
      <w:pPr>
        <w:widowControl w:val="0"/>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valor de los cupones vencidos en aquellos valores que pagan rendimientos o capital bajo esta modalidad.</w:t>
      </w:r>
    </w:p>
    <w:p w14:paraId="5D28EB60" w14:textId="77777777" w:rsidR="007A3B85" w:rsidRPr="008006E3" w:rsidRDefault="007A3B85" w:rsidP="00AD228D">
      <w:pPr>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valor de los dividendos decretados.</w:t>
      </w:r>
    </w:p>
    <w:p w14:paraId="5D28EB61" w14:textId="39F2415D" w:rsidR="002A0CB7" w:rsidRDefault="002A0CB7" w:rsidP="00401A75">
      <w:pPr>
        <w:ind w:left="425"/>
        <w:jc w:val="both"/>
        <w:rPr>
          <w:rFonts w:ascii="Museo Sans 300" w:hAnsi="Museo Sans 300" w:cs="Arial"/>
          <w:color w:val="0D0D0D" w:themeColor="text1" w:themeTint="F2"/>
          <w:sz w:val="22"/>
          <w:szCs w:val="22"/>
        </w:rPr>
      </w:pPr>
    </w:p>
    <w:p w14:paraId="1DC26A99" w14:textId="468032F1" w:rsidR="008C4EA6" w:rsidRDefault="008C4EA6" w:rsidP="00401A75">
      <w:pPr>
        <w:ind w:left="425"/>
        <w:jc w:val="both"/>
        <w:rPr>
          <w:rFonts w:ascii="Museo Sans 300" w:hAnsi="Museo Sans 300" w:cs="Arial"/>
          <w:color w:val="0D0D0D" w:themeColor="text1" w:themeTint="F2"/>
          <w:sz w:val="22"/>
          <w:szCs w:val="22"/>
        </w:rPr>
      </w:pPr>
    </w:p>
    <w:p w14:paraId="3F2F2CB4" w14:textId="0FD2D77A" w:rsidR="008C4EA6" w:rsidRDefault="008C4EA6" w:rsidP="00401A75">
      <w:pPr>
        <w:ind w:left="425"/>
        <w:jc w:val="both"/>
        <w:rPr>
          <w:rFonts w:ascii="Museo Sans 300" w:hAnsi="Museo Sans 300" w:cs="Arial"/>
          <w:color w:val="0D0D0D" w:themeColor="text1" w:themeTint="F2"/>
          <w:sz w:val="22"/>
          <w:szCs w:val="22"/>
        </w:rPr>
      </w:pPr>
    </w:p>
    <w:p w14:paraId="26A10DE2" w14:textId="77777777" w:rsidR="008C4EA6" w:rsidRPr="008006E3" w:rsidRDefault="008C4EA6" w:rsidP="00401A75">
      <w:pPr>
        <w:ind w:left="425"/>
        <w:jc w:val="both"/>
        <w:rPr>
          <w:rFonts w:ascii="Museo Sans 300" w:hAnsi="Museo Sans 300" w:cs="Arial"/>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233890" w:rsidRPr="008006E3" w14:paraId="5D28EB65"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62" w14:textId="77777777" w:rsidR="00233890" w:rsidRPr="008006E3" w:rsidRDefault="00233890"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63" w14:textId="77777777" w:rsidR="00233890" w:rsidRPr="008006E3" w:rsidRDefault="00233890"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152.00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B64" w14:textId="22A499AD" w:rsidR="00233890" w:rsidRPr="008006E3" w:rsidRDefault="00F4344A" w:rsidP="00F4344A">
            <w:pPr>
              <w:pStyle w:val="Piedepgina"/>
              <w:tabs>
                <w:tab w:val="clear" w:pos="4419"/>
                <w:tab w:val="clear" w:pos="8838"/>
                <w:tab w:val="right" w:pos="-142"/>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CERTIFICADOS DE DEPÓSITO Y VALORES EMITIDOS O GARANTIZADOS POR BANCOS SALVADOREÑOS (11)</w:t>
            </w:r>
          </w:p>
        </w:tc>
      </w:tr>
    </w:tbl>
    <w:p w14:paraId="5D28EB66" w14:textId="77777777" w:rsidR="00626950" w:rsidRPr="008006E3" w:rsidRDefault="00626950" w:rsidP="00ED62B2">
      <w:pPr>
        <w:jc w:val="both"/>
        <w:rPr>
          <w:rFonts w:ascii="Museo Sans 300" w:hAnsi="Museo Sans 300" w:cs="Arial"/>
          <w:b/>
          <w:color w:val="0D0D0D" w:themeColor="text1" w:themeTint="F2"/>
          <w:sz w:val="22"/>
          <w:szCs w:val="22"/>
          <w:lang w:val="es-ES_tradnl"/>
        </w:rPr>
      </w:pPr>
    </w:p>
    <w:p w14:paraId="5D28EB67" w14:textId="6CEF4B2C" w:rsidR="007A3B85" w:rsidRPr="008006E3" w:rsidRDefault="007A3B85"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B68" w14:textId="77777777" w:rsidR="007A3B85" w:rsidRPr="008006E3" w:rsidRDefault="007A3B85" w:rsidP="00751126">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Comprende el traslado de montos que representan excesos en la cartera de inversión, de los valores emitidos o garantizados por los bancos salvadoreños, con respecto a los límites de inversión en valores establecidos en la Ley, Reglamentos</w:t>
      </w:r>
      <w:r w:rsidR="00626950" w:rsidRPr="008006E3">
        <w:rPr>
          <w:rFonts w:ascii="Museo Sans 300" w:hAnsi="Museo Sans 300" w:cs="Arial"/>
          <w:color w:val="0D0D0D" w:themeColor="text1" w:themeTint="F2"/>
          <w:sz w:val="22"/>
          <w:szCs w:val="22"/>
          <w:lang w:val="es-ES_tradnl"/>
        </w:rPr>
        <w:t xml:space="preserve"> y </w:t>
      </w:r>
      <w:r w:rsidR="00755DA2" w:rsidRPr="008006E3">
        <w:rPr>
          <w:rFonts w:ascii="Museo Sans 300" w:hAnsi="Museo Sans 300" w:cs="Arial"/>
          <w:color w:val="0D0D0D" w:themeColor="text1" w:themeTint="F2"/>
          <w:sz w:val="22"/>
          <w:szCs w:val="22"/>
          <w:lang w:val="es-ES_tradnl"/>
        </w:rPr>
        <w:t>n</w:t>
      </w:r>
      <w:r w:rsidR="00626950" w:rsidRPr="008006E3">
        <w:rPr>
          <w:rFonts w:ascii="Museo Sans 300" w:hAnsi="Museo Sans 300" w:cs="Arial"/>
          <w:color w:val="0D0D0D" w:themeColor="text1" w:themeTint="F2"/>
          <w:sz w:val="22"/>
          <w:szCs w:val="22"/>
          <w:lang w:val="es-ES_tradnl"/>
        </w:rPr>
        <w:t xml:space="preserve">ormas </w:t>
      </w:r>
      <w:r w:rsidR="00755DA2" w:rsidRPr="008006E3">
        <w:rPr>
          <w:rFonts w:ascii="Museo Sans 300" w:hAnsi="Museo Sans 300" w:cs="Arial"/>
          <w:color w:val="0D0D0D" w:themeColor="text1" w:themeTint="F2"/>
          <w:sz w:val="22"/>
          <w:szCs w:val="22"/>
          <w:lang w:val="es-ES_tradnl"/>
        </w:rPr>
        <w:t>t</w:t>
      </w:r>
      <w:r w:rsidR="00626950" w:rsidRPr="008006E3">
        <w:rPr>
          <w:rFonts w:ascii="Museo Sans 300" w:hAnsi="Museo Sans 300" w:cs="Arial"/>
          <w:color w:val="0D0D0D" w:themeColor="text1" w:themeTint="F2"/>
          <w:sz w:val="22"/>
          <w:szCs w:val="22"/>
          <w:lang w:val="es-ES_tradnl"/>
        </w:rPr>
        <w:t xml:space="preserve">écnicas </w:t>
      </w:r>
      <w:r w:rsidRPr="008006E3">
        <w:rPr>
          <w:rFonts w:ascii="Museo Sans 300" w:hAnsi="Museo Sans 300" w:cs="Arial"/>
          <w:color w:val="0D0D0D" w:themeColor="text1" w:themeTint="F2"/>
          <w:sz w:val="22"/>
          <w:szCs w:val="22"/>
          <w:lang w:val="es-ES_tradnl"/>
        </w:rPr>
        <w:t>que para tal efecto emita</w:t>
      </w:r>
      <w:r w:rsidR="00626950" w:rsidRPr="008006E3">
        <w:rPr>
          <w:rFonts w:ascii="Museo Sans 300" w:hAnsi="Museo Sans 300" w:cs="Arial"/>
          <w:color w:val="0D0D0D" w:themeColor="text1" w:themeTint="F2"/>
          <w:sz w:val="22"/>
          <w:szCs w:val="22"/>
          <w:lang w:val="es-ES_tradnl"/>
        </w:rPr>
        <w:t xml:space="preserve"> el Banco Central</w:t>
      </w:r>
      <w:r w:rsidRPr="008006E3">
        <w:rPr>
          <w:rFonts w:ascii="Museo Sans 300" w:hAnsi="Museo Sans 300" w:cs="Arial"/>
          <w:color w:val="0D0D0D" w:themeColor="text1" w:themeTint="F2"/>
          <w:sz w:val="22"/>
          <w:szCs w:val="22"/>
          <w:lang w:val="es-ES_tradnl"/>
        </w:rPr>
        <w:t>.</w:t>
      </w:r>
    </w:p>
    <w:p w14:paraId="69FBD55A" w14:textId="55C9FF1D" w:rsidR="005A38F8" w:rsidRDefault="005A38F8" w:rsidP="00ED62B2">
      <w:pPr>
        <w:pStyle w:val="Textoindependiente2"/>
        <w:spacing w:after="0" w:line="240" w:lineRule="auto"/>
        <w:jc w:val="both"/>
        <w:rPr>
          <w:rFonts w:ascii="Museo Sans 300" w:hAnsi="Museo Sans 300" w:cs="Arial"/>
          <w:b/>
          <w:color w:val="0D0D0D" w:themeColor="text1" w:themeTint="F2"/>
          <w:sz w:val="22"/>
          <w:szCs w:val="22"/>
        </w:rPr>
      </w:pPr>
    </w:p>
    <w:p w14:paraId="5D28EB6A" w14:textId="77777777" w:rsidR="007A3B85" w:rsidRPr="008006E3" w:rsidRDefault="009F7B9B" w:rsidP="00ED62B2">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r w:rsidR="007A3B85" w:rsidRPr="008006E3">
        <w:rPr>
          <w:rFonts w:ascii="Museo Sans 300" w:hAnsi="Museo Sans 300" w:cs="Arial"/>
          <w:b/>
          <w:color w:val="0D0D0D" w:themeColor="text1" w:themeTint="F2"/>
          <w:sz w:val="22"/>
          <w:szCs w:val="22"/>
        </w:rPr>
        <w:t>:</w:t>
      </w:r>
    </w:p>
    <w:p w14:paraId="5D28EB6B" w14:textId="77777777" w:rsidR="00092B51" w:rsidRPr="008006E3" w:rsidRDefault="00092B51" w:rsidP="00ED62B2">
      <w:pPr>
        <w:pStyle w:val="Textoindependiente2"/>
        <w:spacing w:after="0" w:line="240" w:lineRule="auto"/>
        <w:jc w:val="both"/>
        <w:rPr>
          <w:rFonts w:ascii="Museo Sans 300" w:hAnsi="Museo Sans 300" w:cs="Arial"/>
          <w:b/>
          <w:color w:val="0D0D0D" w:themeColor="text1" w:themeTint="F2"/>
          <w:sz w:val="22"/>
          <w:szCs w:val="22"/>
        </w:rPr>
      </w:pPr>
    </w:p>
    <w:p w14:paraId="5D28EB6C" w14:textId="77777777" w:rsidR="00E163E5" w:rsidRPr="008006E3" w:rsidRDefault="00194E4B" w:rsidP="00A51999">
      <w:pPr>
        <w:pStyle w:val="Textoindependiente2"/>
        <w:widowControl w:val="0"/>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152.01</w:t>
      </w:r>
      <w:r w:rsidRPr="008006E3">
        <w:rPr>
          <w:rFonts w:ascii="Museo Sans 300" w:hAnsi="Museo Sans 300" w:cs="Arial"/>
          <w:color w:val="0D0D0D" w:themeColor="text1" w:themeTint="F2"/>
          <w:sz w:val="22"/>
          <w:szCs w:val="22"/>
        </w:rPr>
        <w:tab/>
        <w:t>Banco Agrícola</w:t>
      </w:r>
      <w:r w:rsidR="00E163E5" w:rsidRPr="008006E3">
        <w:rPr>
          <w:rFonts w:ascii="Museo Sans 300" w:hAnsi="Museo Sans 300" w:cs="Arial"/>
          <w:color w:val="0D0D0D" w:themeColor="text1" w:themeTint="F2"/>
          <w:sz w:val="22"/>
          <w:szCs w:val="22"/>
        </w:rPr>
        <w:t>, S. A.</w:t>
      </w:r>
    </w:p>
    <w:p w14:paraId="3157D14A" w14:textId="2F0B3C8B" w:rsidR="00711A8D" w:rsidRPr="008006E3" w:rsidRDefault="00E163E5"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152.02</w:t>
      </w:r>
      <w:r w:rsidRPr="008006E3">
        <w:rPr>
          <w:rFonts w:ascii="Museo Sans 300" w:hAnsi="Museo Sans 300" w:cs="Arial"/>
          <w:color w:val="0D0D0D" w:themeColor="text1" w:themeTint="F2"/>
          <w:sz w:val="22"/>
          <w:szCs w:val="22"/>
        </w:rPr>
        <w:tab/>
      </w:r>
      <w:r w:rsidR="00711A8D" w:rsidRPr="008006E3">
        <w:rPr>
          <w:rFonts w:ascii="Museo Sans 300" w:hAnsi="Museo Sans 300" w:cs="Arial"/>
          <w:color w:val="0D0D0D" w:themeColor="text1" w:themeTint="F2"/>
          <w:sz w:val="22"/>
          <w:szCs w:val="22"/>
        </w:rPr>
        <w:t>Banco Cuscatlán SV, S.A. (16)</w:t>
      </w:r>
    </w:p>
    <w:p w14:paraId="5D28EB6E" w14:textId="622B4736" w:rsidR="00E163E5" w:rsidRPr="008006E3" w:rsidRDefault="00E163E5"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152.03</w:t>
      </w:r>
      <w:r w:rsidRPr="008006E3">
        <w:rPr>
          <w:rFonts w:ascii="Museo Sans 300" w:hAnsi="Museo Sans 300" w:cs="Arial"/>
          <w:color w:val="0D0D0D" w:themeColor="text1" w:themeTint="F2"/>
          <w:sz w:val="22"/>
          <w:szCs w:val="22"/>
        </w:rPr>
        <w:tab/>
        <w:t>Banco Cuscatlán de El Salvador</w:t>
      </w:r>
      <w:r w:rsidR="00D4654A" w:rsidRPr="008006E3">
        <w:rPr>
          <w:rFonts w:ascii="Museo Sans 300" w:hAnsi="Museo Sans 300" w:cs="Arial"/>
          <w:color w:val="0D0D0D" w:themeColor="text1" w:themeTint="F2"/>
          <w:sz w:val="22"/>
          <w:szCs w:val="22"/>
        </w:rPr>
        <w:t>,</w:t>
      </w:r>
      <w:r w:rsidRPr="008006E3">
        <w:rPr>
          <w:rFonts w:ascii="Museo Sans 300" w:hAnsi="Museo Sans 300" w:cs="Arial"/>
          <w:color w:val="0D0D0D" w:themeColor="text1" w:themeTint="F2"/>
          <w:sz w:val="22"/>
          <w:szCs w:val="22"/>
        </w:rPr>
        <w:t xml:space="preserve"> S.A. </w:t>
      </w:r>
    </w:p>
    <w:p w14:paraId="5D28EB6F" w14:textId="77777777" w:rsidR="00E163E5" w:rsidRPr="008006E3" w:rsidRDefault="00E163E5"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152.04</w:t>
      </w:r>
      <w:r w:rsidRPr="008006E3">
        <w:rPr>
          <w:rFonts w:ascii="Museo Sans 300" w:hAnsi="Museo Sans 300" w:cs="Arial"/>
          <w:color w:val="0D0D0D" w:themeColor="text1" w:themeTint="F2"/>
          <w:sz w:val="22"/>
          <w:szCs w:val="22"/>
        </w:rPr>
        <w:tab/>
        <w:t>Citibank, N.A.</w:t>
      </w:r>
      <w:r w:rsidR="00D713DD" w:rsidRPr="008006E3">
        <w:rPr>
          <w:rFonts w:ascii="Museo Sans 300" w:hAnsi="Museo Sans 300" w:cs="Arial"/>
          <w:color w:val="0D0D0D" w:themeColor="text1" w:themeTint="F2"/>
          <w:sz w:val="22"/>
          <w:szCs w:val="22"/>
        </w:rPr>
        <w:t>, Sucursal</w:t>
      </w:r>
      <w:r w:rsidR="00871442" w:rsidRPr="008006E3">
        <w:rPr>
          <w:rFonts w:ascii="Museo Sans 300" w:hAnsi="Museo Sans 300" w:cs="Arial"/>
          <w:color w:val="0D0D0D" w:themeColor="text1" w:themeTint="F2"/>
          <w:sz w:val="22"/>
          <w:szCs w:val="22"/>
        </w:rPr>
        <w:t xml:space="preserve"> El Salvador</w:t>
      </w:r>
    </w:p>
    <w:p w14:paraId="5D28EB70" w14:textId="77777777" w:rsidR="00E163E5" w:rsidRPr="008006E3" w:rsidRDefault="00E163E5"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152.05</w:t>
      </w:r>
      <w:r w:rsidRPr="008006E3">
        <w:rPr>
          <w:rFonts w:ascii="Museo Sans 300" w:hAnsi="Museo Sans 300" w:cs="Arial"/>
          <w:color w:val="0D0D0D" w:themeColor="text1" w:themeTint="F2"/>
          <w:sz w:val="22"/>
          <w:szCs w:val="22"/>
        </w:rPr>
        <w:tab/>
        <w:t>Banco Hipotecario de El Salvador, S. A.</w:t>
      </w:r>
    </w:p>
    <w:p w14:paraId="5D28EB71" w14:textId="77777777" w:rsidR="00E163E5" w:rsidRPr="008006E3" w:rsidRDefault="00E163E5"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152.0</w:t>
      </w:r>
      <w:r w:rsidR="00442068" w:rsidRPr="008006E3">
        <w:rPr>
          <w:rFonts w:ascii="Museo Sans 300" w:hAnsi="Museo Sans 300" w:cs="Arial"/>
          <w:color w:val="0D0D0D" w:themeColor="text1" w:themeTint="F2"/>
          <w:sz w:val="22"/>
          <w:szCs w:val="22"/>
        </w:rPr>
        <w:t>7</w:t>
      </w:r>
      <w:r w:rsidRPr="008006E3">
        <w:rPr>
          <w:rFonts w:ascii="Museo Sans 300" w:hAnsi="Museo Sans 300" w:cs="Arial"/>
          <w:color w:val="0D0D0D" w:themeColor="text1" w:themeTint="F2"/>
          <w:sz w:val="22"/>
          <w:szCs w:val="22"/>
        </w:rPr>
        <w:tab/>
        <w:t xml:space="preserve">Banco </w:t>
      </w:r>
      <w:proofErr w:type="spellStart"/>
      <w:r w:rsidRPr="008006E3">
        <w:rPr>
          <w:rFonts w:ascii="Museo Sans 300" w:hAnsi="Museo Sans 300" w:cs="Arial"/>
          <w:color w:val="0D0D0D" w:themeColor="text1" w:themeTint="F2"/>
          <w:sz w:val="22"/>
          <w:szCs w:val="22"/>
        </w:rPr>
        <w:t>Promérica</w:t>
      </w:r>
      <w:proofErr w:type="spellEnd"/>
      <w:r w:rsidRPr="008006E3">
        <w:rPr>
          <w:rFonts w:ascii="Museo Sans 300" w:hAnsi="Museo Sans 300" w:cs="Arial"/>
          <w:color w:val="0D0D0D" w:themeColor="text1" w:themeTint="F2"/>
          <w:sz w:val="22"/>
          <w:szCs w:val="22"/>
        </w:rPr>
        <w:t>, S. A.</w:t>
      </w:r>
    </w:p>
    <w:p w14:paraId="5D28EB72" w14:textId="77777777" w:rsidR="00E163E5" w:rsidRPr="008006E3" w:rsidRDefault="00442068"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152.08</w:t>
      </w:r>
      <w:r w:rsidR="00E163E5" w:rsidRPr="008006E3">
        <w:rPr>
          <w:rFonts w:ascii="Museo Sans 300" w:hAnsi="Museo Sans 300" w:cs="Arial"/>
          <w:color w:val="0D0D0D" w:themeColor="text1" w:themeTint="F2"/>
          <w:sz w:val="22"/>
          <w:szCs w:val="22"/>
        </w:rPr>
        <w:tab/>
        <w:t>Banco Davivienda Salvadoreño, S. A.</w:t>
      </w:r>
      <w:r w:rsidR="006419B5" w:rsidRPr="008006E3">
        <w:rPr>
          <w:rFonts w:ascii="Museo Sans 300" w:hAnsi="Museo Sans 300" w:cs="Arial"/>
          <w:color w:val="0D0D0D" w:themeColor="text1" w:themeTint="F2"/>
          <w:sz w:val="22"/>
          <w:szCs w:val="22"/>
        </w:rPr>
        <w:t xml:space="preserve"> </w:t>
      </w:r>
    </w:p>
    <w:p w14:paraId="5D28EB73" w14:textId="77777777" w:rsidR="00E163E5" w:rsidRPr="008006E3" w:rsidRDefault="00442068"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152.09</w:t>
      </w:r>
      <w:r w:rsidR="00E163E5" w:rsidRPr="008006E3">
        <w:rPr>
          <w:rFonts w:ascii="Museo Sans 300" w:hAnsi="Museo Sans 300" w:cs="Arial"/>
          <w:color w:val="0D0D0D" w:themeColor="text1" w:themeTint="F2"/>
          <w:sz w:val="22"/>
          <w:szCs w:val="22"/>
        </w:rPr>
        <w:tab/>
        <w:t>Banco G &amp; T Continental El Salvador</w:t>
      </w:r>
      <w:r w:rsidR="00194E4B" w:rsidRPr="008006E3">
        <w:rPr>
          <w:rFonts w:ascii="Museo Sans 300" w:hAnsi="Museo Sans 300" w:cs="Arial"/>
          <w:color w:val="0D0D0D" w:themeColor="text1" w:themeTint="F2"/>
          <w:sz w:val="22"/>
          <w:szCs w:val="22"/>
        </w:rPr>
        <w:t>, S.A.</w:t>
      </w:r>
    </w:p>
    <w:p w14:paraId="5D28EB74" w14:textId="77777777" w:rsidR="00E163E5" w:rsidRPr="008006E3" w:rsidRDefault="00442068"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152.10</w:t>
      </w:r>
      <w:r w:rsidR="00E163E5" w:rsidRPr="008006E3">
        <w:rPr>
          <w:rFonts w:ascii="Museo Sans 300" w:hAnsi="Museo Sans 300" w:cs="Arial"/>
          <w:color w:val="0D0D0D" w:themeColor="text1" w:themeTint="F2"/>
          <w:sz w:val="22"/>
          <w:szCs w:val="22"/>
        </w:rPr>
        <w:tab/>
        <w:t xml:space="preserve">Banco </w:t>
      </w:r>
      <w:proofErr w:type="spellStart"/>
      <w:r w:rsidR="00E163E5" w:rsidRPr="008006E3">
        <w:rPr>
          <w:rFonts w:ascii="Museo Sans 300" w:hAnsi="Museo Sans 300" w:cs="Arial"/>
          <w:color w:val="0D0D0D" w:themeColor="text1" w:themeTint="F2"/>
          <w:sz w:val="22"/>
          <w:szCs w:val="22"/>
        </w:rPr>
        <w:t>ProCredit</w:t>
      </w:r>
      <w:proofErr w:type="spellEnd"/>
      <w:r w:rsidR="00E163E5" w:rsidRPr="008006E3">
        <w:rPr>
          <w:rFonts w:ascii="Museo Sans 300" w:hAnsi="Museo Sans 300" w:cs="Arial"/>
          <w:color w:val="0D0D0D" w:themeColor="text1" w:themeTint="F2"/>
          <w:sz w:val="22"/>
          <w:szCs w:val="22"/>
        </w:rPr>
        <w:t>, S. A.</w:t>
      </w:r>
    </w:p>
    <w:p w14:paraId="5D28EB75" w14:textId="77777777" w:rsidR="00E163E5" w:rsidRPr="008006E3" w:rsidRDefault="00442068"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152.11</w:t>
      </w:r>
      <w:r w:rsidR="00E163E5" w:rsidRPr="008006E3">
        <w:rPr>
          <w:rFonts w:ascii="Museo Sans 300" w:hAnsi="Museo Sans 300" w:cs="Arial"/>
          <w:color w:val="0D0D0D" w:themeColor="text1" w:themeTint="F2"/>
          <w:sz w:val="22"/>
          <w:szCs w:val="22"/>
        </w:rPr>
        <w:tab/>
        <w:t>Banco de América Central, S. A.</w:t>
      </w:r>
      <w:r w:rsidR="006419B5" w:rsidRPr="008006E3">
        <w:rPr>
          <w:rFonts w:ascii="Museo Sans 300" w:hAnsi="Museo Sans 300" w:cs="Arial"/>
          <w:color w:val="0D0D0D" w:themeColor="text1" w:themeTint="F2"/>
          <w:sz w:val="22"/>
          <w:szCs w:val="22"/>
        </w:rPr>
        <w:t xml:space="preserve"> </w:t>
      </w:r>
    </w:p>
    <w:p w14:paraId="5D28EB76" w14:textId="215B5E2B" w:rsidR="00E163E5" w:rsidRPr="008006E3" w:rsidRDefault="00442068"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152.12</w:t>
      </w:r>
      <w:r w:rsidR="00E163E5" w:rsidRPr="008006E3">
        <w:rPr>
          <w:rFonts w:ascii="Museo Sans 300" w:hAnsi="Museo Sans 300" w:cs="Arial"/>
          <w:color w:val="0D0D0D" w:themeColor="text1" w:themeTint="F2"/>
          <w:sz w:val="22"/>
          <w:szCs w:val="22"/>
        </w:rPr>
        <w:tab/>
      </w:r>
      <w:r w:rsidR="00711A8D" w:rsidRPr="008006E3">
        <w:rPr>
          <w:rFonts w:ascii="Museo Sans 300" w:hAnsi="Museo Sans 300" w:cs="Arial"/>
          <w:color w:val="0D0D0D" w:themeColor="text1" w:themeTint="F2"/>
          <w:sz w:val="22"/>
          <w:szCs w:val="22"/>
        </w:rPr>
        <w:t xml:space="preserve">Banco </w:t>
      </w:r>
      <w:proofErr w:type="spellStart"/>
      <w:r w:rsidR="00711A8D" w:rsidRPr="008006E3">
        <w:rPr>
          <w:rFonts w:ascii="Museo Sans 300" w:hAnsi="Museo Sans 300" w:cs="Arial"/>
          <w:color w:val="0D0D0D" w:themeColor="text1" w:themeTint="F2"/>
          <w:sz w:val="22"/>
          <w:szCs w:val="22"/>
        </w:rPr>
        <w:t>Abank</w:t>
      </w:r>
      <w:proofErr w:type="spellEnd"/>
      <w:r w:rsidR="00711A8D" w:rsidRPr="008006E3">
        <w:rPr>
          <w:rFonts w:ascii="Museo Sans 300" w:hAnsi="Museo Sans 300" w:cs="Arial"/>
          <w:color w:val="0D0D0D" w:themeColor="text1" w:themeTint="F2"/>
          <w:sz w:val="22"/>
          <w:szCs w:val="22"/>
        </w:rPr>
        <w:t>, S.A. (16)</w:t>
      </w:r>
    </w:p>
    <w:p w14:paraId="5D28EB77" w14:textId="77777777" w:rsidR="00E163E5" w:rsidRPr="008006E3" w:rsidRDefault="00442068"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152.13</w:t>
      </w:r>
      <w:r w:rsidR="00E163E5" w:rsidRPr="008006E3">
        <w:rPr>
          <w:rFonts w:ascii="Museo Sans 300" w:hAnsi="Museo Sans 300" w:cs="Arial"/>
          <w:color w:val="0D0D0D" w:themeColor="text1" w:themeTint="F2"/>
          <w:sz w:val="22"/>
          <w:szCs w:val="22"/>
        </w:rPr>
        <w:tab/>
        <w:t>Banco Industrial El Salvador, S. A.</w:t>
      </w:r>
      <w:r w:rsidR="006419B5" w:rsidRPr="008006E3">
        <w:rPr>
          <w:rFonts w:ascii="Museo Sans 300" w:hAnsi="Museo Sans 300" w:cs="Arial"/>
          <w:color w:val="0D0D0D" w:themeColor="text1" w:themeTint="F2"/>
          <w:sz w:val="22"/>
          <w:szCs w:val="22"/>
        </w:rPr>
        <w:t xml:space="preserve"> </w:t>
      </w:r>
    </w:p>
    <w:p w14:paraId="5D28EB78" w14:textId="77777777" w:rsidR="00E163E5" w:rsidRPr="008006E3" w:rsidRDefault="00442068" w:rsidP="00C45C76">
      <w:pPr>
        <w:pStyle w:val="Textoindependiente2"/>
        <w:widowControl w:val="0"/>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152.14</w:t>
      </w:r>
      <w:r w:rsidR="00E163E5" w:rsidRPr="008006E3">
        <w:rPr>
          <w:rFonts w:ascii="Museo Sans 300" w:hAnsi="Museo Sans 300" w:cs="Arial"/>
          <w:color w:val="0D0D0D" w:themeColor="text1" w:themeTint="F2"/>
          <w:sz w:val="22"/>
          <w:szCs w:val="22"/>
        </w:rPr>
        <w:tab/>
        <w:t>Banco Azul de El Salvador, S.A.</w:t>
      </w:r>
      <w:r w:rsidR="006419B5" w:rsidRPr="008006E3">
        <w:rPr>
          <w:rFonts w:ascii="Museo Sans 300" w:hAnsi="Museo Sans 300" w:cs="Arial"/>
          <w:color w:val="0D0D0D" w:themeColor="text1" w:themeTint="F2"/>
          <w:sz w:val="22"/>
          <w:szCs w:val="22"/>
        </w:rPr>
        <w:t xml:space="preserve"> </w:t>
      </w:r>
    </w:p>
    <w:p w14:paraId="5D28EB79" w14:textId="77777777" w:rsidR="00C71B7D" w:rsidRPr="008006E3" w:rsidRDefault="00C71B7D"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152.15</w:t>
      </w:r>
      <w:r w:rsidRPr="008006E3">
        <w:rPr>
          <w:rFonts w:ascii="Museo Sans 300" w:hAnsi="Museo Sans 300" w:cs="Arial"/>
          <w:color w:val="0D0D0D" w:themeColor="text1" w:themeTint="F2"/>
          <w:sz w:val="22"/>
          <w:szCs w:val="22"/>
        </w:rPr>
        <w:tab/>
        <w:t>Banco Atlántida El Salvador, S.A. (6)</w:t>
      </w:r>
    </w:p>
    <w:p w14:paraId="5D28EB7A" w14:textId="77777777" w:rsidR="00626950" w:rsidRPr="008006E3" w:rsidRDefault="00626950" w:rsidP="00ED62B2">
      <w:pPr>
        <w:ind w:firstLine="708"/>
        <w:jc w:val="both"/>
        <w:rPr>
          <w:rFonts w:ascii="Museo Sans 300" w:hAnsi="Museo Sans 300" w:cs="Arial"/>
          <w:color w:val="0D0D0D" w:themeColor="text1" w:themeTint="F2"/>
          <w:sz w:val="22"/>
          <w:szCs w:val="22"/>
          <w:lang w:val="es-MX"/>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9F7B9B" w:rsidRPr="008006E3" w14:paraId="5D28EB7E" w14:textId="77777777" w:rsidTr="005020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7B" w14:textId="77777777" w:rsidR="009F7B9B" w:rsidRPr="008006E3" w:rsidRDefault="009F7B9B"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7C" w14:textId="77777777" w:rsidR="009F7B9B" w:rsidRPr="008006E3" w:rsidRDefault="009F7B9B"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153.00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B7D" w14:textId="77777777" w:rsidR="009F7B9B" w:rsidRPr="008006E3" w:rsidRDefault="009F7B9B" w:rsidP="00ED62B2">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VALORES EMITIDOS POR SOCIEDADES NACIONALES</w:t>
            </w:r>
          </w:p>
        </w:tc>
      </w:tr>
    </w:tbl>
    <w:p w14:paraId="5D28EB7F" w14:textId="77777777" w:rsidR="007A3B85" w:rsidRPr="008006E3" w:rsidRDefault="007A3B85" w:rsidP="00ED62B2">
      <w:pPr>
        <w:jc w:val="both"/>
        <w:rPr>
          <w:rFonts w:ascii="Museo Sans 300" w:hAnsi="Museo Sans 300" w:cs="Arial"/>
          <w:color w:val="0D0D0D" w:themeColor="text1" w:themeTint="F2"/>
          <w:sz w:val="22"/>
          <w:szCs w:val="22"/>
        </w:rPr>
      </w:pPr>
    </w:p>
    <w:p w14:paraId="5D28EB80" w14:textId="77777777" w:rsidR="007A3B85" w:rsidRPr="008006E3" w:rsidRDefault="007A3B85"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B81" w14:textId="77777777" w:rsidR="007A3B85" w:rsidRPr="008006E3" w:rsidRDefault="007A3B85" w:rsidP="00751126">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Comprende el traslado de montos que representan excesos en la cartera de inversión, de los valores emitidos por sociedades nacionales, con respecto a los límites de inversión en valores establecidos en la Ley, </w:t>
      </w:r>
      <w:r w:rsidR="00626950" w:rsidRPr="008006E3">
        <w:rPr>
          <w:rFonts w:ascii="Museo Sans 300" w:hAnsi="Museo Sans 300" w:cs="Arial"/>
          <w:color w:val="0D0D0D" w:themeColor="text1" w:themeTint="F2"/>
          <w:sz w:val="22"/>
          <w:szCs w:val="22"/>
          <w:lang w:val="es-ES_tradnl"/>
        </w:rPr>
        <w:t xml:space="preserve">Reglamentos, </w:t>
      </w:r>
      <w:r w:rsidR="00755DA2" w:rsidRPr="008006E3">
        <w:rPr>
          <w:rFonts w:ascii="Museo Sans 300" w:hAnsi="Museo Sans 300" w:cs="Arial"/>
          <w:color w:val="0D0D0D" w:themeColor="text1" w:themeTint="F2"/>
          <w:sz w:val="22"/>
          <w:szCs w:val="22"/>
          <w:lang w:val="es-ES_tradnl"/>
        </w:rPr>
        <w:t>n</w:t>
      </w:r>
      <w:r w:rsidR="00626950" w:rsidRPr="008006E3">
        <w:rPr>
          <w:rFonts w:ascii="Museo Sans 300" w:hAnsi="Museo Sans 300" w:cs="Arial"/>
          <w:color w:val="0D0D0D" w:themeColor="text1" w:themeTint="F2"/>
          <w:sz w:val="22"/>
          <w:szCs w:val="22"/>
          <w:lang w:val="es-ES_tradnl"/>
        </w:rPr>
        <w:t>ormas</w:t>
      </w:r>
      <w:r w:rsidR="00997BDA" w:rsidRPr="008006E3">
        <w:rPr>
          <w:rFonts w:ascii="Museo Sans 300" w:hAnsi="Museo Sans 300" w:cs="Arial"/>
          <w:color w:val="0D0D0D" w:themeColor="text1" w:themeTint="F2"/>
          <w:sz w:val="22"/>
          <w:szCs w:val="22"/>
          <w:lang w:val="es-ES_tradnl"/>
        </w:rPr>
        <w:t xml:space="preserve"> </w:t>
      </w:r>
      <w:r w:rsidR="00755DA2" w:rsidRPr="008006E3">
        <w:rPr>
          <w:rFonts w:ascii="Museo Sans 300" w:hAnsi="Museo Sans 300" w:cs="Arial"/>
          <w:color w:val="0D0D0D" w:themeColor="text1" w:themeTint="F2"/>
          <w:sz w:val="22"/>
          <w:szCs w:val="22"/>
          <w:lang w:val="es-ES_tradnl"/>
        </w:rPr>
        <w:t>t</w:t>
      </w:r>
      <w:r w:rsidR="00626950" w:rsidRPr="008006E3">
        <w:rPr>
          <w:rFonts w:ascii="Museo Sans 300" w:hAnsi="Museo Sans 300" w:cs="Arial"/>
          <w:color w:val="0D0D0D" w:themeColor="text1" w:themeTint="F2"/>
          <w:sz w:val="22"/>
          <w:szCs w:val="22"/>
          <w:lang w:val="es-ES_tradnl"/>
        </w:rPr>
        <w:t>écnicas u otras disposiciones que para tal efecto emita el Banco Central.</w:t>
      </w:r>
    </w:p>
    <w:p w14:paraId="074A0AC8" w14:textId="77777777" w:rsidR="0054188B" w:rsidRPr="008006E3" w:rsidRDefault="0054188B" w:rsidP="00ED62B2">
      <w:pPr>
        <w:pStyle w:val="Sangra3detindependiente"/>
        <w:spacing w:after="0"/>
        <w:ind w:left="2127" w:hanging="2127"/>
        <w:jc w:val="both"/>
        <w:rPr>
          <w:rFonts w:ascii="Museo Sans 300" w:hAnsi="Museo Sans 300" w:cs="Arial"/>
          <w:color w:val="0D0D0D" w:themeColor="text1" w:themeTint="F2"/>
          <w:sz w:val="22"/>
          <w:szCs w:val="22"/>
        </w:rPr>
      </w:pPr>
    </w:p>
    <w:p w14:paraId="5D28EB83" w14:textId="77777777" w:rsidR="007A3B85" w:rsidRPr="008006E3" w:rsidRDefault="007A3B85" w:rsidP="00ED62B2">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B84" w14:textId="77777777" w:rsidR="00092B51" w:rsidRPr="008006E3" w:rsidRDefault="00092B51" w:rsidP="00ED62B2">
      <w:pPr>
        <w:pStyle w:val="Textoindependiente2"/>
        <w:spacing w:after="0" w:line="240" w:lineRule="auto"/>
        <w:jc w:val="both"/>
        <w:rPr>
          <w:rFonts w:ascii="Museo Sans 300" w:hAnsi="Museo Sans 300" w:cs="Arial"/>
          <w:b/>
          <w:color w:val="0D0D0D" w:themeColor="text1" w:themeTint="F2"/>
          <w:sz w:val="22"/>
          <w:szCs w:val="22"/>
        </w:rPr>
      </w:pPr>
    </w:p>
    <w:p w14:paraId="5D28EB85" w14:textId="77777777" w:rsidR="00B42ABC" w:rsidRPr="008006E3" w:rsidRDefault="00B42ABC"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153.01</w:t>
      </w:r>
      <w:r w:rsidRPr="008006E3">
        <w:rPr>
          <w:rFonts w:ascii="Museo Sans 300" w:hAnsi="Museo Sans 300" w:cs="Arial"/>
          <w:color w:val="0D0D0D" w:themeColor="text1" w:themeTint="F2"/>
          <w:sz w:val="22"/>
          <w:szCs w:val="22"/>
        </w:rPr>
        <w:tab/>
      </w:r>
      <w:r w:rsidR="00871442" w:rsidRPr="008006E3">
        <w:rPr>
          <w:rFonts w:ascii="Museo Sans 300" w:hAnsi="Museo Sans 300" w:cs="Arial"/>
          <w:color w:val="0D0D0D" w:themeColor="text1" w:themeTint="F2"/>
          <w:sz w:val="22"/>
          <w:szCs w:val="22"/>
        </w:rPr>
        <w:t>Distribuidora de Electricidad del Sur, S. A. de C. V.</w:t>
      </w:r>
    </w:p>
    <w:p w14:paraId="5D28EB86" w14:textId="77777777" w:rsidR="00B42ABC" w:rsidRPr="008006E3" w:rsidRDefault="00B42ABC"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153.02</w:t>
      </w:r>
      <w:r w:rsidRPr="008006E3">
        <w:rPr>
          <w:rFonts w:ascii="Museo Sans 300" w:hAnsi="Museo Sans 300" w:cs="Arial"/>
          <w:color w:val="0D0D0D" w:themeColor="text1" w:themeTint="F2"/>
          <w:sz w:val="22"/>
          <w:szCs w:val="22"/>
        </w:rPr>
        <w:tab/>
      </w:r>
      <w:proofErr w:type="spellStart"/>
      <w:r w:rsidR="00871442" w:rsidRPr="008006E3">
        <w:rPr>
          <w:rFonts w:ascii="Museo Sans 300" w:hAnsi="Museo Sans 300" w:cs="Arial"/>
          <w:color w:val="0D0D0D" w:themeColor="text1" w:themeTint="F2"/>
          <w:sz w:val="22"/>
          <w:szCs w:val="22"/>
        </w:rPr>
        <w:t>CrediQ</w:t>
      </w:r>
      <w:proofErr w:type="spellEnd"/>
      <w:r w:rsidR="00871442" w:rsidRPr="008006E3">
        <w:rPr>
          <w:rFonts w:ascii="Museo Sans 300" w:hAnsi="Museo Sans 300" w:cs="Arial"/>
          <w:color w:val="0D0D0D" w:themeColor="text1" w:themeTint="F2"/>
          <w:sz w:val="22"/>
          <w:szCs w:val="22"/>
        </w:rPr>
        <w:t xml:space="preserve"> Inversiones, S.A.</w:t>
      </w:r>
    </w:p>
    <w:p w14:paraId="5D28EB87" w14:textId="77777777" w:rsidR="00B42ABC" w:rsidRPr="008006E3" w:rsidRDefault="00B42ABC"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153.03</w:t>
      </w:r>
      <w:r w:rsidRPr="008006E3">
        <w:rPr>
          <w:rFonts w:ascii="Museo Sans 300" w:hAnsi="Museo Sans 300" w:cs="Arial"/>
          <w:color w:val="0D0D0D" w:themeColor="text1" w:themeTint="F2"/>
          <w:sz w:val="22"/>
          <w:szCs w:val="22"/>
        </w:rPr>
        <w:tab/>
      </w:r>
      <w:proofErr w:type="spellStart"/>
      <w:r w:rsidR="00871442" w:rsidRPr="008006E3">
        <w:rPr>
          <w:rFonts w:ascii="Museo Sans 300" w:hAnsi="Museo Sans 300" w:cs="Arial"/>
          <w:color w:val="0D0D0D" w:themeColor="text1" w:themeTint="F2"/>
          <w:sz w:val="22"/>
          <w:szCs w:val="22"/>
        </w:rPr>
        <w:t>CrediQ</w:t>
      </w:r>
      <w:proofErr w:type="spellEnd"/>
      <w:r w:rsidR="00871442" w:rsidRPr="008006E3">
        <w:rPr>
          <w:rFonts w:ascii="Museo Sans 300" w:hAnsi="Museo Sans 300" w:cs="Arial"/>
          <w:color w:val="0D0D0D" w:themeColor="text1" w:themeTint="F2"/>
          <w:sz w:val="22"/>
          <w:szCs w:val="22"/>
        </w:rPr>
        <w:t xml:space="preserve"> Inversiones II, S.A.</w:t>
      </w:r>
    </w:p>
    <w:p w14:paraId="5D28EB88" w14:textId="77777777" w:rsidR="00871442" w:rsidRPr="008006E3" w:rsidRDefault="00B42ABC"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153.04</w:t>
      </w:r>
      <w:r w:rsidRPr="008006E3">
        <w:rPr>
          <w:rFonts w:ascii="Museo Sans 300" w:hAnsi="Museo Sans 300" w:cs="Arial"/>
          <w:color w:val="0D0D0D" w:themeColor="text1" w:themeTint="F2"/>
          <w:sz w:val="22"/>
          <w:szCs w:val="22"/>
        </w:rPr>
        <w:tab/>
      </w:r>
      <w:r w:rsidR="00871442" w:rsidRPr="008006E3">
        <w:rPr>
          <w:rFonts w:ascii="Museo Sans 300" w:hAnsi="Museo Sans 300" w:cs="Arial"/>
          <w:color w:val="0D0D0D" w:themeColor="text1" w:themeTint="F2"/>
          <w:sz w:val="22"/>
          <w:szCs w:val="22"/>
        </w:rPr>
        <w:t xml:space="preserve">La Hipotecaria, S.A. de C.V. </w:t>
      </w:r>
    </w:p>
    <w:p w14:paraId="5D28EB89" w14:textId="77777777" w:rsidR="009F7B9B" w:rsidRPr="008006E3" w:rsidRDefault="00B42ABC" w:rsidP="00871442">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153.05</w:t>
      </w:r>
      <w:r w:rsidRPr="008006E3">
        <w:rPr>
          <w:rFonts w:ascii="Museo Sans 300" w:hAnsi="Museo Sans 300" w:cs="Arial"/>
          <w:color w:val="0D0D0D" w:themeColor="text1" w:themeTint="F2"/>
          <w:sz w:val="22"/>
          <w:szCs w:val="22"/>
        </w:rPr>
        <w:tab/>
      </w:r>
      <w:r w:rsidR="00871442" w:rsidRPr="008006E3">
        <w:rPr>
          <w:rFonts w:ascii="Museo Sans 300" w:hAnsi="Museo Sans 300" w:cs="Arial"/>
          <w:color w:val="0D0D0D" w:themeColor="text1" w:themeTint="F2"/>
          <w:sz w:val="22"/>
          <w:szCs w:val="22"/>
        </w:rPr>
        <w:t xml:space="preserve">FEDECRÉDITO, de C.V. </w:t>
      </w:r>
    </w:p>
    <w:p w14:paraId="5D28EB8A" w14:textId="160DEEDD" w:rsidR="00C92FAC" w:rsidRPr="008006E3" w:rsidRDefault="00FB3A70" w:rsidP="00435C27">
      <w:pPr>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lastRenderedPageBreak/>
        <w:t>1</w:t>
      </w:r>
      <w:r w:rsidR="00DB26E0" w:rsidRPr="008006E3">
        <w:rPr>
          <w:rFonts w:ascii="Museo Sans 300" w:hAnsi="Museo Sans 300" w:cs="Arial"/>
          <w:color w:val="0D0D0D" w:themeColor="text1" w:themeTint="F2"/>
          <w:sz w:val="22"/>
          <w:szCs w:val="22"/>
        </w:rPr>
        <w:t>5</w:t>
      </w:r>
      <w:r w:rsidRPr="008006E3">
        <w:rPr>
          <w:rFonts w:ascii="Museo Sans 300" w:hAnsi="Museo Sans 300" w:cs="Arial"/>
          <w:color w:val="0D0D0D" w:themeColor="text1" w:themeTint="F2"/>
          <w:sz w:val="22"/>
          <w:szCs w:val="22"/>
        </w:rPr>
        <w:t>3.06</w:t>
      </w:r>
      <w:r w:rsidRPr="008006E3">
        <w:rPr>
          <w:rFonts w:ascii="Museo Sans 300" w:hAnsi="Museo Sans 300" w:cs="Arial"/>
          <w:color w:val="0D0D0D" w:themeColor="text1" w:themeTint="F2"/>
          <w:sz w:val="22"/>
          <w:szCs w:val="22"/>
        </w:rPr>
        <w:tab/>
      </w:r>
      <w:r w:rsidR="00355F53" w:rsidRPr="008006E3">
        <w:rPr>
          <w:rFonts w:ascii="Museo Sans 300" w:hAnsi="Museo Sans 300" w:cs="Arial"/>
          <w:color w:val="0D0D0D" w:themeColor="text1" w:themeTint="F2"/>
          <w:sz w:val="22"/>
          <w:szCs w:val="22"/>
        </w:rPr>
        <w:t>Compañía</w:t>
      </w:r>
      <w:r w:rsidR="00C92FAC" w:rsidRPr="008006E3">
        <w:rPr>
          <w:rFonts w:ascii="Museo Sans 300" w:hAnsi="Museo Sans 300" w:cs="Arial"/>
          <w:color w:val="0D0D0D" w:themeColor="text1" w:themeTint="F2"/>
          <w:sz w:val="22"/>
          <w:szCs w:val="22"/>
        </w:rPr>
        <w:t xml:space="preserve"> de Alumbrado Eléctrico de San Salvador, S. A. de C. V.</w:t>
      </w:r>
      <w:r w:rsidR="002479E9" w:rsidRPr="008006E3">
        <w:rPr>
          <w:rFonts w:ascii="Museo Sans 300" w:hAnsi="Museo Sans 300" w:cs="Arial"/>
          <w:color w:val="0D0D0D" w:themeColor="text1" w:themeTint="F2"/>
          <w:sz w:val="22"/>
          <w:szCs w:val="22"/>
        </w:rPr>
        <w:t xml:space="preserve"> (9)</w:t>
      </w:r>
    </w:p>
    <w:p w14:paraId="5D28EB8B" w14:textId="7B816DC9" w:rsidR="00C92FAC" w:rsidRPr="008006E3" w:rsidRDefault="00C92FAC" w:rsidP="00A00183">
      <w:pPr>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153.07</w:t>
      </w:r>
      <w:r w:rsidRPr="008006E3">
        <w:rPr>
          <w:rFonts w:ascii="Museo Sans 300" w:hAnsi="Museo Sans 300" w:cs="Arial"/>
          <w:color w:val="0D0D0D" w:themeColor="text1" w:themeTint="F2"/>
          <w:sz w:val="22"/>
          <w:szCs w:val="22"/>
        </w:rPr>
        <w:tab/>
        <w:t>Empresa Eléctrica de Oriente, S. A. de C. V.</w:t>
      </w:r>
      <w:r w:rsidR="002479E9" w:rsidRPr="008006E3">
        <w:rPr>
          <w:rFonts w:ascii="Museo Sans 300" w:hAnsi="Museo Sans 300" w:cs="Arial"/>
          <w:color w:val="0D0D0D" w:themeColor="text1" w:themeTint="F2"/>
          <w:sz w:val="22"/>
          <w:szCs w:val="22"/>
        </w:rPr>
        <w:t xml:space="preserve"> (9)</w:t>
      </w:r>
    </w:p>
    <w:p w14:paraId="5D28EB8C" w14:textId="3969030F" w:rsidR="00C92FAC" w:rsidRPr="008006E3" w:rsidRDefault="00C92FAC" w:rsidP="00A00183">
      <w:pPr>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153.08</w:t>
      </w:r>
      <w:r w:rsidRPr="008006E3">
        <w:rPr>
          <w:rFonts w:ascii="Museo Sans 300" w:hAnsi="Museo Sans 300" w:cs="Arial"/>
          <w:color w:val="0D0D0D" w:themeColor="text1" w:themeTint="F2"/>
          <w:sz w:val="22"/>
          <w:szCs w:val="22"/>
        </w:rPr>
        <w:tab/>
      </w:r>
      <w:proofErr w:type="spellStart"/>
      <w:r w:rsidRPr="008006E3">
        <w:rPr>
          <w:rFonts w:ascii="Museo Sans 300" w:hAnsi="Museo Sans 300" w:cs="Arial"/>
          <w:color w:val="0D0D0D" w:themeColor="text1" w:themeTint="F2"/>
          <w:sz w:val="22"/>
          <w:szCs w:val="22"/>
        </w:rPr>
        <w:t>LaGeo</w:t>
      </w:r>
      <w:proofErr w:type="spellEnd"/>
      <w:r w:rsidRPr="008006E3">
        <w:rPr>
          <w:rFonts w:ascii="Museo Sans 300" w:hAnsi="Museo Sans 300" w:cs="Arial"/>
          <w:color w:val="0D0D0D" w:themeColor="text1" w:themeTint="F2"/>
          <w:sz w:val="22"/>
          <w:szCs w:val="22"/>
        </w:rPr>
        <w:t>, S.A. de C.V.</w:t>
      </w:r>
      <w:r w:rsidR="002479E9" w:rsidRPr="008006E3">
        <w:rPr>
          <w:rFonts w:ascii="Museo Sans 300" w:hAnsi="Museo Sans 300" w:cs="Arial"/>
          <w:color w:val="0D0D0D" w:themeColor="text1" w:themeTint="F2"/>
          <w:sz w:val="22"/>
          <w:szCs w:val="22"/>
        </w:rPr>
        <w:t xml:space="preserve"> (9)</w:t>
      </w:r>
    </w:p>
    <w:p w14:paraId="5D28EB8D" w14:textId="6A36204D" w:rsidR="00C92FAC" w:rsidRPr="008006E3" w:rsidRDefault="00C92FAC" w:rsidP="00A00183">
      <w:pPr>
        <w:ind w:left="1843" w:hanging="1276"/>
        <w:contextualSpacing/>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153.09</w:t>
      </w:r>
      <w:r w:rsidRPr="008006E3">
        <w:rPr>
          <w:rFonts w:ascii="Museo Sans 300" w:hAnsi="Museo Sans 300" w:cs="Arial"/>
          <w:color w:val="0D0D0D" w:themeColor="text1" w:themeTint="F2"/>
          <w:sz w:val="22"/>
          <w:szCs w:val="22"/>
        </w:rPr>
        <w:tab/>
      </w:r>
      <w:proofErr w:type="spellStart"/>
      <w:r w:rsidRPr="008006E3">
        <w:rPr>
          <w:rFonts w:ascii="Museo Sans 300" w:hAnsi="Museo Sans 300" w:cs="Arial"/>
          <w:color w:val="0D0D0D" w:themeColor="text1" w:themeTint="F2"/>
          <w:sz w:val="22"/>
          <w:szCs w:val="22"/>
        </w:rPr>
        <w:t>Saram</w:t>
      </w:r>
      <w:proofErr w:type="spellEnd"/>
      <w:r w:rsidRPr="008006E3">
        <w:rPr>
          <w:rFonts w:ascii="Museo Sans 300" w:hAnsi="Museo Sans 300" w:cs="Arial"/>
          <w:color w:val="0D0D0D" w:themeColor="text1" w:themeTint="F2"/>
          <w:sz w:val="22"/>
          <w:szCs w:val="22"/>
        </w:rPr>
        <w:t>, S.A. de C.V.</w:t>
      </w:r>
      <w:r w:rsidR="002479E9" w:rsidRPr="008006E3">
        <w:rPr>
          <w:rFonts w:ascii="Museo Sans 300" w:hAnsi="Museo Sans 300" w:cs="Arial"/>
          <w:color w:val="0D0D0D" w:themeColor="text1" w:themeTint="F2"/>
          <w:sz w:val="22"/>
          <w:szCs w:val="22"/>
        </w:rPr>
        <w:t xml:space="preserve"> (9)</w:t>
      </w:r>
    </w:p>
    <w:p w14:paraId="5D28EB8E" w14:textId="15283CF4" w:rsidR="00C92FAC" w:rsidRPr="008006E3" w:rsidRDefault="00C92FAC" w:rsidP="00A00183">
      <w:pPr>
        <w:ind w:left="1843" w:hanging="1276"/>
        <w:contextualSpacing/>
        <w:jc w:val="both"/>
        <w:rPr>
          <w:rFonts w:ascii="Museo Sans 300" w:hAnsi="Museo Sans 300"/>
          <w:color w:val="0D0D0D" w:themeColor="text1" w:themeTint="F2"/>
          <w:sz w:val="22"/>
          <w:szCs w:val="22"/>
          <w:lang w:val="es-ES_tradnl"/>
        </w:rPr>
      </w:pPr>
      <w:r w:rsidRPr="008006E3">
        <w:rPr>
          <w:rFonts w:ascii="Museo Sans 300" w:hAnsi="Museo Sans 300" w:cs="Arial"/>
          <w:color w:val="0D0D0D" w:themeColor="text1" w:themeTint="F2"/>
          <w:sz w:val="22"/>
          <w:szCs w:val="22"/>
        </w:rPr>
        <w:t>153.10</w:t>
      </w:r>
      <w:r w:rsidRPr="008006E3">
        <w:rPr>
          <w:rFonts w:ascii="Museo Sans 300" w:hAnsi="Museo Sans 300" w:cs="Arial"/>
          <w:color w:val="0D0D0D" w:themeColor="text1" w:themeTint="F2"/>
          <w:sz w:val="22"/>
          <w:szCs w:val="22"/>
        </w:rPr>
        <w:tab/>
        <w:t>Inmobiliaria Mesoamericana</w:t>
      </w:r>
      <w:r w:rsidRPr="008006E3">
        <w:rPr>
          <w:rFonts w:ascii="Museo Sans 300" w:hAnsi="Museo Sans 300"/>
          <w:color w:val="0D0D0D" w:themeColor="text1" w:themeTint="F2"/>
          <w:sz w:val="22"/>
          <w:szCs w:val="22"/>
          <w:lang w:val="es-ES_tradnl"/>
        </w:rPr>
        <w:t>, S.A. de C.V.</w:t>
      </w:r>
      <w:r w:rsidR="002479E9" w:rsidRPr="008006E3">
        <w:rPr>
          <w:rFonts w:ascii="Museo Sans 300" w:hAnsi="Museo Sans 300"/>
          <w:color w:val="0D0D0D" w:themeColor="text1" w:themeTint="F2"/>
          <w:sz w:val="22"/>
          <w:szCs w:val="22"/>
          <w:lang w:val="es-ES_tradnl"/>
        </w:rPr>
        <w:t xml:space="preserve"> (9)</w:t>
      </w:r>
    </w:p>
    <w:p w14:paraId="5D28EB8F" w14:textId="73249963" w:rsidR="00FB3A70" w:rsidRPr="008006E3" w:rsidRDefault="00C92FAC" w:rsidP="00C92FAC">
      <w:pPr>
        <w:ind w:left="1843" w:hanging="1276"/>
        <w:contextualSpacing/>
        <w:jc w:val="both"/>
        <w:rPr>
          <w:rFonts w:ascii="Museo Sans 300" w:hAnsi="Museo Sans 300"/>
          <w:color w:val="0D0D0D" w:themeColor="text1" w:themeTint="F2"/>
          <w:sz w:val="22"/>
          <w:szCs w:val="22"/>
          <w:lang w:val="es-SV"/>
        </w:rPr>
      </w:pPr>
      <w:r w:rsidRPr="008006E3">
        <w:rPr>
          <w:rFonts w:ascii="Museo Sans 300" w:hAnsi="Museo Sans 300"/>
          <w:color w:val="0D0D0D" w:themeColor="text1" w:themeTint="F2"/>
          <w:sz w:val="22"/>
          <w:szCs w:val="22"/>
          <w:lang w:val="es-SV"/>
        </w:rPr>
        <w:t>153.11</w:t>
      </w:r>
      <w:r w:rsidRPr="008006E3">
        <w:rPr>
          <w:rFonts w:ascii="Museo Sans 300" w:hAnsi="Museo Sans 300"/>
          <w:color w:val="0D0D0D" w:themeColor="text1" w:themeTint="F2"/>
          <w:sz w:val="22"/>
          <w:szCs w:val="22"/>
          <w:lang w:val="es-SV"/>
        </w:rPr>
        <w:tab/>
      </w:r>
      <w:r w:rsidR="00355F53" w:rsidRPr="008006E3">
        <w:rPr>
          <w:rFonts w:ascii="Museo Sans 300" w:hAnsi="Museo Sans 300"/>
          <w:color w:val="0D0D0D" w:themeColor="text1" w:themeTint="F2"/>
          <w:sz w:val="22"/>
          <w:szCs w:val="22"/>
          <w:lang w:val="es-SV"/>
        </w:rPr>
        <w:t>Compañía</w:t>
      </w:r>
      <w:r w:rsidRPr="008006E3">
        <w:rPr>
          <w:rFonts w:ascii="Museo Sans 300" w:hAnsi="Museo Sans 300"/>
          <w:color w:val="0D0D0D" w:themeColor="text1" w:themeTint="F2"/>
          <w:sz w:val="22"/>
          <w:szCs w:val="22"/>
          <w:lang w:val="es-SV"/>
        </w:rPr>
        <w:t xml:space="preserve"> de Telecomunicaciones de El Salvador, S.A. de C.V. (CTE)</w:t>
      </w:r>
      <w:r w:rsidR="002479E9" w:rsidRPr="008006E3">
        <w:rPr>
          <w:rFonts w:ascii="Museo Sans 300" w:hAnsi="Museo Sans 300"/>
          <w:color w:val="0D0D0D" w:themeColor="text1" w:themeTint="F2"/>
          <w:sz w:val="22"/>
          <w:szCs w:val="22"/>
          <w:lang w:val="es-SV"/>
        </w:rPr>
        <w:t xml:space="preserve"> (9)</w:t>
      </w:r>
    </w:p>
    <w:p w14:paraId="48359A13" w14:textId="780A9346" w:rsidR="005A72E1" w:rsidRPr="008006E3" w:rsidRDefault="005A72E1" w:rsidP="005A72E1">
      <w:pPr>
        <w:ind w:left="1843" w:hanging="1276"/>
        <w:contextualSpacing/>
        <w:jc w:val="both"/>
        <w:rPr>
          <w:rFonts w:ascii="Museo Sans 300" w:hAnsi="Museo Sans 300"/>
          <w:color w:val="0D0D0D" w:themeColor="text1" w:themeTint="F2"/>
          <w:sz w:val="22"/>
          <w:szCs w:val="22"/>
          <w:lang w:val="es-SV"/>
        </w:rPr>
      </w:pPr>
      <w:r w:rsidRPr="008006E3">
        <w:rPr>
          <w:rFonts w:ascii="Museo Sans 300" w:hAnsi="Museo Sans 300"/>
          <w:color w:val="0D0D0D" w:themeColor="text1" w:themeTint="F2"/>
          <w:sz w:val="22"/>
          <w:szCs w:val="22"/>
          <w:lang w:val="es-SV"/>
        </w:rPr>
        <w:t>153.12</w:t>
      </w:r>
      <w:r w:rsidRPr="008006E3">
        <w:rPr>
          <w:rFonts w:ascii="Museo Sans 300" w:hAnsi="Museo Sans 300"/>
          <w:color w:val="0D0D0D" w:themeColor="text1" w:themeTint="F2"/>
          <w:sz w:val="22"/>
          <w:szCs w:val="22"/>
          <w:lang w:val="es-SV"/>
        </w:rPr>
        <w:tab/>
        <w:t>Multi Inversiones Banco Cooperativo de los Trabajadores, S.C. de R.L. de C.V. (15)</w:t>
      </w:r>
    </w:p>
    <w:p w14:paraId="23523FA9" w14:textId="2F6F17FA" w:rsidR="00B549C7" w:rsidRDefault="00B549C7" w:rsidP="00B549C7">
      <w:pPr>
        <w:widowControl w:val="0"/>
        <w:ind w:left="1843" w:hanging="1276"/>
        <w:contextualSpacing/>
        <w:jc w:val="both"/>
        <w:rPr>
          <w:rFonts w:ascii="Museo Sans 300" w:hAnsi="Museo Sans 300" w:cs="Arial"/>
          <w:color w:val="0D0D0D" w:themeColor="text1" w:themeTint="F2"/>
          <w:sz w:val="22"/>
          <w:szCs w:val="22"/>
          <w:lang w:val="es-SV"/>
        </w:rPr>
      </w:pPr>
      <w:r w:rsidRPr="008006E3">
        <w:rPr>
          <w:rFonts w:ascii="Museo Sans 300" w:hAnsi="Museo Sans 300"/>
          <w:color w:val="0D0D0D" w:themeColor="text1" w:themeTint="F2"/>
          <w:sz w:val="22"/>
          <w:szCs w:val="22"/>
          <w:lang w:val="es-SV"/>
        </w:rPr>
        <w:t>153.13</w:t>
      </w:r>
      <w:r w:rsidRPr="008006E3">
        <w:rPr>
          <w:rFonts w:ascii="Museo Sans 300" w:hAnsi="Museo Sans 300"/>
          <w:color w:val="0D0D0D" w:themeColor="text1" w:themeTint="F2"/>
          <w:sz w:val="22"/>
          <w:szCs w:val="22"/>
          <w:lang w:val="es-SV"/>
        </w:rPr>
        <w:tab/>
      </w:r>
      <w:r w:rsidR="00D750F0" w:rsidRPr="008006E3">
        <w:rPr>
          <w:rFonts w:ascii="Museo Sans 300" w:hAnsi="Museo Sans 300" w:cs="Arial"/>
          <w:color w:val="0D0D0D" w:themeColor="text1" w:themeTint="F2"/>
          <w:sz w:val="22"/>
          <w:szCs w:val="22"/>
          <w:lang w:val="es-SV"/>
        </w:rPr>
        <w:t>(Derogado)</w:t>
      </w:r>
      <w:r w:rsidR="00253CC2" w:rsidRPr="008006E3">
        <w:rPr>
          <w:rFonts w:ascii="Museo Sans 300" w:hAnsi="Museo Sans 300" w:cs="Arial"/>
          <w:color w:val="0D0D0D" w:themeColor="text1" w:themeTint="F2"/>
          <w:sz w:val="22"/>
          <w:szCs w:val="22"/>
          <w:lang w:val="es-SV"/>
        </w:rPr>
        <w:t xml:space="preserve"> (18)</w:t>
      </w:r>
      <w:r w:rsidR="00D750F0" w:rsidRPr="008006E3">
        <w:rPr>
          <w:rFonts w:ascii="Museo Sans 300" w:hAnsi="Museo Sans 300" w:cs="Arial"/>
          <w:color w:val="0D0D0D" w:themeColor="text1" w:themeTint="F2"/>
          <w:sz w:val="22"/>
          <w:szCs w:val="22"/>
          <w:lang w:val="es-SV"/>
        </w:rPr>
        <w:t>(19)</w:t>
      </w:r>
    </w:p>
    <w:p w14:paraId="53F79914" w14:textId="77777777" w:rsidR="00C02FA6" w:rsidRPr="008006E3" w:rsidRDefault="00C02FA6" w:rsidP="00B549C7">
      <w:pPr>
        <w:widowControl w:val="0"/>
        <w:ind w:left="1843" w:hanging="1276"/>
        <w:contextualSpacing/>
        <w:jc w:val="both"/>
        <w:rPr>
          <w:rFonts w:ascii="Museo Sans 300" w:hAnsi="Museo Sans 300" w:cs="Arial"/>
          <w:color w:val="0D0D0D" w:themeColor="text1" w:themeTint="F2"/>
          <w:sz w:val="22"/>
          <w:szCs w:val="22"/>
          <w:lang w:val="es-SV"/>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9F7B9B" w:rsidRPr="008006E3" w14:paraId="5D28EB94" w14:textId="77777777" w:rsidTr="00CE68D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91" w14:textId="77777777" w:rsidR="009F7B9B" w:rsidRPr="008006E3" w:rsidRDefault="009F7B9B"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92" w14:textId="77777777" w:rsidR="009F7B9B" w:rsidRPr="008006E3" w:rsidRDefault="009F7B9B"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154.00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B93" w14:textId="77777777" w:rsidR="009F7B9B" w:rsidRPr="008006E3" w:rsidRDefault="009F7B9B" w:rsidP="00AB36A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kern w:val="28"/>
                <w:sz w:val="22"/>
                <w:szCs w:val="22"/>
                <w:lang w:val="es-GT"/>
              </w:rPr>
              <w:t xml:space="preserve">VALORES EMITIDOS POR SOCIEDADES TITULARIZADORAS </w:t>
            </w:r>
            <w:r w:rsidR="00B52A48" w:rsidRPr="008006E3">
              <w:rPr>
                <w:rFonts w:ascii="Museo Sans 300" w:hAnsi="Museo Sans 300" w:cs="Arial"/>
                <w:b/>
                <w:color w:val="0D0D0D" w:themeColor="text1" w:themeTint="F2"/>
                <w:kern w:val="28"/>
                <w:sz w:val="22"/>
                <w:szCs w:val="22"/>
                <w:lang w:val="es-GT"/>
              </w:rPr>
              <w:t>S</w:t>
            </w:r>
            <w:r w:rsidRPr="008006E3">
              <w:rPr>
                <w:rFonts w:ascii="Museo Sans 300" w:hAnsi="Museo Sans 300" w:cs="Arial"/>
                <w:b/>
                <w:color w:val="0D0D0D" w:themeColor="text1" w:themeTint="F2"/>
                <w:kern w:val="28"/>
                <w:sz w:val="22"/>
                <w:szCs w:val="22"/>
                <w:lang w:val="es-GT"/>
              </w:rPr>
              <w:t>ALVADOREÑAS</w:t>
            </w:r>
          </w:p>
        </w:tc>
      </w:tr>
    </w:tbl>
    <w:p w14:paraId="5725E821" w14:textId="77777777" w:rsidR="00FF6171" w:rsidRPr="008006E3" w:rsidRDefault="00FF6171" w:rsidP="00ED62B2">
      <w:pPr>
        <w:pStyle w:val="Textoindependiente2"/>
        <w:spacing w:after="0" w:line="240" w:lineRule="auto"/>
        <w:jc w:val="both"/>
        <w:rPr>
          <w:rFonts w:ascii="Museo Sans 300" w:hAnsi="Museo Sans 300" w:cs="Arial"/>
          <w:b/>
          <w:color w:val="0D0D0D" w:themeColor="text1" w:themeTint="F2"/>
          <w:sz w:val="22"/>
          <w:szCs w:val="22"/>
        </w:rPr>
      </w:pPr>
    </w:p>
    <w:p w14:paraId="5D28EB96" w14:textId="10458C59" w:rsidR="007A3B85" w:rsidRPr="008006E3" w:rsidRDefault="00B52A48" w:rsidP="00ED62B2">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r w:rsidR="007A3B85" w:rsidRPr="008006E3">
        <w:rPr>
          <w:rFonts w:ascii="Museo Sans 300" w:hAnsi="Museo Sans 300" w:cs="Arial"/>
          <w:b/>
          <w:color w:val="0D0D0D" w:themeColor="text1" w:themeTint="F2"/>
          <w:sz w:val="22"/>
          <w:szCs w:val="22"/>
        </w:rPr>
        <w:t>:</w:t>
      </w:r>
    </w:p>
    <w:p w14:paraId="5D28EB97" w14:textId="77777777" w:rsidR="007A3B85" w:rsidRPr="008006E3" w:rsidRDefault="007A3B85" w:rsidP="00ED62B2">
      <w:pPr>
        <w:pStyle w:val="Sangra3detindependiente"/>
        <w:spacing w:after="0"/>
        <w:ind w:left="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rPr>
        <w:t xml:space="preserve">Representa el valor de las inversiones en valores emitidos por sociedades </w:t>
      </w:r>
      <w:proofErr w:type="spellStart"/>
      <w:r w:rsidRPr="008006E3">
        <w:rPr>
          <w:rFonts w:ascii="Museo Sans 300" w:hAnsi="Museo Sans 300" w:cs="Arial"/>
          <w:color w:val="0D0D0D" w:themeColor="text1" w:themeTint="F2"/>
          <w:sz w:val="22"/>
          <w:szCs w:val="22"/>
        </w:rPr>
        <w:t>titularizadoras</w:t>
      </w:r>
      <w:proofErr w:type="spellEnd"/>
      <w:r w:rsidRPr="008006E3">
        <w:rPr>
          <w:rFonts w:ascii="Museo Sans 300" w:hAnsi="Museo Sans 300" w:cs="Arial"/>
          <w:color w:val="0D0D0D" w:themeColor="text1" w:themeTint="F2"/>
          <w:sz w:val="22"/>
          <w:szCs w:val="22"/>
        </w:rPr>
        <w:t xml:space="preserve"> de El Salvador, </w:t>
      </w:r>
      <w:r w:rsidRPr="008006E3">
        <w:rPr>
          <w:rFonts w:ascii="Museo Sans 300" w:hAnsi="Museo Sans 300" w:cs="Arial"/>
          <w:color w:val="0D0D0D" w:themeColor="text1" w:themeTint="F2"/>
          <w:sz w:val="22"/>
          <w:szCs w:val="22"/>
          <w:lang w:val="es-ES_tradnl"/>
        </w:rPr>
        <w:t>con cargo a Fondos de Titularización,</w:t>
      </w:r>
      <w:r w:rsidRPr="008006E3">
        <w:rPr>
          <w:rFonts w:ascii="Museo Sans 300" w:hAnsi="Museo Sans 300" w:cs="Arial"/>
          <w:color w:val="0D0D0D" w:themeColor="text1" w:themeTint="F2"/>
          <w:sz w:val="22"/>
          <w:szCs w:val="22"/>
        </w:rPr>
        <w:t xml:space="preserve"> que exceden a los límites de inversión en valores esta</w:t>
      </w:r>
      <w:r w:rsidR="00626950" w:rsidRPr="008006E3">
        <w:rPr>
          <w:rFonts w:ascii="Museo Sans 300" w:hAnsi="Museo Sans 300" w:cs="Arial"/>
          <w:color w:val="0D0D0D" w:themeColor="text1" w:themeTint="F2"/>
          <w:sz w:val="22"/>
          <w:szCs w:val="22"/>
        </w:rPr>
        <w:t xml:space="preserve">blecidos en la Ley, Reglamentos, </w:t>
      </w:r>
      <w:r w:rsidR="00755DA2" w:rsidRPr="008006E3">
        <w:rPr>
          <w:rFonts w:ascii="Museo Sans 300" w:hAnsi="Museo Sans 300" w:cs="Arial"/>
          <w:color w:val="0D0D0D" w:themeColor="text1" w:themeTint="F2"/>
          <w:sz w:val="22"/>
          <w:szCs w:val="22"/>
        </w:rPr>
        <w:t>n</w:t>
      </w:r>
      <w:r w:rsidR="00626950" w:rsidRPr="008006E3">
        <w:rPr>
          <w:rFonts w:ascii="Museo Sans 300" w:hAnsi="Museo Sans 300" w:cs="Arial"/>
          <w:color w:val="0D0D0D" w:themeColor="text1" w:themeTint="F2"/>
          <w:sz w:val="22"/>
          <w:szCs w:val="22"/>
        </w:rPr>
        <w:t xml:space="preserve">ormas </w:t>
      </w:r>
      <w:r w:rsidR="00755DA2" w:rsidRPr="008006E3">
        <w:rPr>
          <w:rFonts w:ascii="Museo Sans 300" w:hAnsi="Museo Sans 300" w:cs="Arial"/>
          <w:color w:val="0D0D0D" w:themeColor="text1" w:themeTint="F2"/>
          <w:sz w:val="22"/>
          <w:szCs w:val="22"/>
        </w:rPr>
        <w:t>t</w:t>
      </w:r>
      <w:r w:rsidR="00626950" w:rsidRPr="008006E3">
        <w:rPr>
          <w:rFonts w:ascii="Museo Sans 300" w:hAnsi="Museo Sans 300" w:cs="Arial"/>
          <w:color w:val="0D0D0D" w:themeColor="text1" w:themeTint="F2"/>
          <w:sz w:val="22"/>
          <w:szCs w:val="22"/>
        </w:rPr>
        <w:t>écnicas y o</w:t>
      </w:r>
      <w:r w:rsidRPr="008006E3">
        <w:rPr>
          <w:rFonts w:ascii="Museo Sans 300" w:hAnsi="Museo Sans 300" w:cs="Arial"/>
          <w:color w:val="0D0D0D" w:themeColor="text1" w:themeTint="F2"/>
          <w:sz w:val="22"/>
          <w:szCs w:val="22"/>
        </w:rPr>
        <w:t xml:space="preserve">tras disposiciones que establezca </w:t>
      </w:r>
      <w:r w:rsidR="00626950" w:rsidRPr="008006E3">
        <w:rPr>
          <w:rFonts w:ascii="Museo Sans 300" w:hAnsi="Museo Sans 300" w:cs="Arial"/>
          <w:color w:val="0D0D0D" w:themeColor="text1" w:themeTint="F2"/>
          <w:sz w:val="22"/>
          <w:szCs w:val="22"/>
        </w:rPr>
        <w:t>el Banco Central</w:t>
      </w:r>
      <w:r w:rsidRPr="008006E3">
        <w:rPr>
          <w:rFonts w:ascii="Museo Sans 300" w:hAnsi="Museo Sans 300" w:cs="Arial"/>
          <w:color w:val="0D0D0D" w:themeColor="text1" w:themeTint="F2"/>
          <w:sz w:val="22"/>
          <w:szCs w:val="22"/>
        </w:rPr>
        <w:t xml:space="preserve"> o </w:t>
      </w:r>
      <w:r w:rsidR="00755DA2" w:rsidRPr="008006E3">
        <w:rPr>
          <w:rFonts w:ascii="Museo Sans 300" w:hAnsi="Museo Sans 300" w:cs="Arial"/>
          <w:color w:val="0D0D0D" w:themeColor="text1" w:themeTint="F2"/>
          <w:sz w:val="22"/>
          <w:szCs w:val="22"/>
        </w:rPr>
        <w:t>el Comité</w:t>
      </w:r>
      <w:r w:rsidRPr="008006E3">
        <w:rPr>
          <w:rFonts w:ascii="Museo Sans 300" w:hAnsi="Museo Sans 300" w:cs="Arial"/>
          <w:color w:val="0D0D0D" w:themeColor="text1" w:themeTint="F2"/>
          <w:sz w:val="22"/>
          <w:szCs w:val="22"/>
        </w:rPr>
        <w:t xml:space="preserve"> de Riesgo.</w:t>
      </w:r>
    </w:p>
    <w:p w14:paraId="6B38064B" w14:textId="77777777" w:rsidR="00406CD1" w:rsidRPr="008006E3" w:rsidRDefault="00406CD1" w:rsidP="00ED62B2">
      <w:pPr>
        <w:pStyle w:val="Textoindependiente"/>
        <w:spacing w:after="0"/>
        <w:jc w:val="both"/>
        <w:rPr>
          <w:rFonts w:ascii="Museo Sans 300" w:hAnsi="Museo Sans 300" w:cs="Arial"/>
          <w:b/>
          <w:color w:val="0D0D0D" w:themeColor="text1" w:themeTint="F2"/>
          <w:sz w:val="22"/>
          <w:szCs w:val="22"/>
        </w:rPr>
      </w:pPr>
    </w:p>
    <w:p w14:paraId="5D28EB98" w14:textId="77777777" w:rsidR="007A3B85" w:rsidRPr="008006E3" w:rsidRDefault="007A3B85" w:rsidP="00ED62B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B99" w14:textId="77777777" w:rsidR="00CE68DA" w:rsidRPr="008006E3" w:rsidRDefault="00CE68DA" w:rsidP="00ED62B2">
      <w:pPr>
        <w:pStyle w:val="Textoindependiente"/>
        <w:spacing w:after="0"/>
        <w:jc w:val="both"/>
        <w:rPr>
          <w:rFonts w:ascii="Museo Sans 300" w:hAnsi="Museo Sans 300" w:cs="Arial"/>
          <w:b/>
          <w:color w:val="0D0D0D" w:themeColor="text1" w:themeTint="F2"/>
          <w:sz w:val="22"/>
          <w:szCs w:val="22"/>
        </w:rPr>
      </w:pPr>
    </w:p>
    <w:p w14:paraId="5D28EB9A" w14:textId="77777777" w:rsidR="007A3B85" w:rsidRPr="008006E3" w:rsidRDefault="007A3B85" w:rsidP="001D0F78">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154.01</w:t>
      </w:r>
      <w:r w:rsidRPr="008006E3">
        <w:rPr>
          <w:rFonts w:ascii="Museo Sans 300" w:hAnsi="Museo Sans 300" w:cs="Arial"/>
          <w:color w:val="0D0D0D" w:themeColor="text1" w:themeTint="F2"/>
          <w:sz w:val="22"/>
          <w:szCs w:val="22"/>
          <w:lang w:val="es-ES_tradnl"/>
        </w:rPr>
        <w:tab/>
      </w:r>
      <w:r w:rsidRPr="008006E3">
        <w:rPr>
          <w:rFonts w:ascii="Museo Sans 300" w:hAnsi="Museo Sans 300" w:cs="Arial"/>
          <w:color w:val="0D0D0D" w:themeColor="text1" w:themeTint="F2"/>
          <w:kern w:val="28"/>
          <w:sz w:val="22"/>
          <w:szCs w:val="22"/>
          <w:lang w:val="es-GT"/>
        </w:rPr>
        <w:t xml:space="preserve">Fondo de Titularización - </w:t>
      </w:r>
      <w:proofErr w:type="spellStart"/>
      <w:r w:rsidRPr="008006E3">
        <w:rPr>
          <w:rFonts w:ascii="Museo Sans 300" w:hAnsi="Museo Sans 300" w:cs="Arial"/>
          <w:color w:val="0D0D0D" w:themeColor="text1" w:themeTint="F2"/>
          <w:kern w:val="28"/>
          <w:sz w:val="22"/>
          <w:szCs w:val="22"/>
          <w:lang w:val="es-GT"/>
        </w:rPr>
        <w:t>Hencorp</w:t>
      </w:r>
      <w:proofErr w:type="spellEnd"/>
      <w:r w:rsidRPr="008006E3">
        <w:rPr>
          <w:rFonts w:ascii="Museo Sans 300" w:hAnsi="Museo Sans 300" w:cs="Arial"/>
          <w:color w:val="0D0D0D" w:themeColor="text1" w:themeTint="F2"/>
          <w:kern w:val="28"/>
          <w:sz w:val="22"/>
          <w:szCs w:val="22"/>
          <w:lang w:val="es-GT"/>
        </w:rPr>
        <w:t xml:space="preserve"> Valores - Asociación Liceo Francés</w:t>
      </w:r>
    </w:p>
    <w:p w14:paraId="5D28EB9B" w14:textId="77777777" w:rsidR="007A3B85" w:rsidRPr="008006E3" w:rsidRDefault="007A3B85" w:rsidP="001D0F78">
      <w:pPr>
        <w:ind w:left="1843" w:hanging="1276"/>
        <w:jc w:val="both"/>
        <w:rPr>
          <w:rFonts w:ascii="Museo Sans 300" w:hAnsi="Museo Sans 300" w:cs="Arial"/>
          <w:color w:val="0D0D0D" w:themeColor="text1" w:themeTint="F2"/>
          <w:kern w:val="28"/>
          <w:sz w:val="22"/>
          <w:szCs w:val="22"/>
          <w:lang w:val="es-GT"/>
        </w:rPr>
      </w:pPr>
      <w:r w:rsidRPr="008006E3">
        <w:rPr>
          <w:rFonts w:ascii="Museo Sans 300" w:hAnsi="Museo Sans 300" w:cs="Arial"/>
          <w:color w:val="0D0D0D" w:themeColor="text1" w:themeTint="F2"/>
          <w:sz w:val="22"/>
          <w:szCs w:val="22"/>
        </w:rPr>
        <w:t>154.02</w:t>
      </w:r>
      <w:r w:rsidRPr="008006E3">
        <w:rPr>
          <w:rFonts w:ascii="Museo Sans 300" w:hAnsi="Museo Sans 300" w:cs="Arial"/>
          <w:color w:val="0D0D0D" w:themeColor="text1" w:themeTint="F2"/>
          <w:sz w:val="22"/>
          <w:szCs w:val="22"/>
        </w:rPr>
        <w:tab/>
      </w:r>
      <w:r w:rsidRPr="008006E3">
        <w:rPr>
          <w:rFonts w:ascii="Museo Sans 300" w:hAnsi="Museo Sans 300" w:cs="Arial"/>
          <w:color w:val="0D0D0D" w:themeColor="text1" w:themeTint="F2"/>
          <w:kern w:val="28"/>
          <w:sz w:val="22"/>
          <w:szCs w:val="22"/>
          <w:lang w:val="es-GT"/>
        </w:rPr>
        <w:t xml:space="preserve">Fondo de Titularización - </w:t>
      </w:r>
      <w:proofErr w:type="spellStart"/>
      <w:r w:rsidRPr="008006E3">
        <w:rPr>
          <w:rFonts w:ascii="Museo Sans 300" w:hAnsi="Museo Sans 300" w:cs="Arial"/>
          <w:color w:val="0D0D0D" w:themeColor="text1" w:themeTint="F2"/>
          <w:kern w:val="28"/>
          <w:sz w:val="22"/>
          <w:szCs w:val="22"/>
          <w:lang w:val="es-GT"/>
        </w:rPr>
        <w:t>Hencorp</w:t>
      </w:r>
      <w:proofErr w:type="spellEnd"/>
      <w:r w:rsidRPr="008006E3">
        <w:rPr>
          <w:rFonts w:ascii="Museo Sans 300" w:hAnsi="Museo Sans 300" w:cs="Arial"/>
          <w:color w:val="0D0D0D" w:themeColor="text1" w:themeTint="F2"/>
          <w:kern w:val="28"/>
          <w:sz w:val="22"/>
          <w:szCs w:val="22"/>
          <w:lang w:val="es-GT"/>
        </w:rPr>
        <w:t xml:space="preserve"> Valores - Alc</w:t>
      </w:r>
      <w:r w:rsidR="00267EDA" w:rsidRPr="008006E3">
        <w:rPr>
          <w:rFonts w:ascii="Museo Sans 300" w:hAnsi="Museo Sans 300" w:cs="Arial"/>
          <w:color w:val="0D0D0D" w:themeColor="text1" w:themeTint="F2"/>
          <w:kern w:val="28"/>
          <w:sz w:val="22"/>
          <w:szCs w:val="22"/>
          <w:lang w:val="es-GT"/>
        </w:rPr>
        <w:t>aldía Municipal de San Salvador</w:t>
      </w:r>
    </w:p>
    <w:p w14:paraId="5D28EB9C" w14:textId="77777777" w:rsidR="007A3B85" w:rsidRPr="008006E3" w:rsidRDefault="007A3B85" w:rsidP="001D0F78">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 xml:space="preserve">154.03 </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w:t>
      </w:r>
      <w:r w:rsidR="00267EDA" w:rsidRPr="008006E3">
        <w:rPr>
          <w:rFonts w:ascii="Museo Sans 300" w:hAnsi="Museo Sans 300" w:cs="Arial"/>
          <w:bCs/>
          <w:color w:val="0D0D0D" w:themeColor="text1" w:themeTint="F2"/>
          <w:kern w:val="28"/>
          <w:sz w:val="22"/>
          <w:szCs w:val="22"/>
          <w:lang w:val="es-GT"/>
        </w:rPr>
        <w:t>encorp</w:t>
      </w:r>
      <w:proofErr w:type="spellEnd"/>
      <w:r w:rsidR="00267EDA" w:rsidRPr="008006E3">
        <w:rPr>
          <w:rFonts w:ascii="Museo Sans 300" w:hAnsi="Museo Sans 300" w:cs="Arial"/>
          <w:bCs/>
          <w:color w:val="0D0D0D" w:themeColor="text1" w:themeTint="F2"/>
          <w:kern w:val="28"/>
          <w:sz w:val="22"/>
          <w:szCs w:val="22"/>
          <w:lang w:val="es-GT"/>
        </w:rPr>
        <w:t xml:space="preserve"> Valores – Apoyo Integral</w:t>
      </w:r>
    </w:p>
    <w:p w14:paraId="5D28EB9D" w14:textId="77777777" w:rsidR="007A3B85" w:rsidRPr="008006E3" w:rsidRDefault="007A3B85" w:rsidP="001D0F78">
      <w:pPr>
        <w:ind w:left="1843" w:hanging="1276"/>
        <w:jc w:val="both"/>
        <w:rPr>
          <w:rFonts w:ascii="Museo Sans 300" w:hAnsi="Museo Sans 300" w:cs="Arial"/>
          <w:color w:val="0D0D0D" w:themeColor="text1" w:themeTint="F2"/>
          <w:sz w:val="22"/>
          <w:szCs w:val="22"/>
          <w:u w:val="single"/>
        </w:rPr>
      </w:pPr>
      <w:r w:rsidRPr="008006E3">
        <w:rPr>
          <w:rFonts w:ascii="Museo Sans 300" w:hAnsi="Museo Sans 300" w:cs="Arial"/>
          <w:bCs/>
          <w:color w:val="0D0D0D" w:themeColor="text1" w:themeTint="F2"/>
          <w:kern w:val="28"/>
          <w:sz w:val="22"/>
          <w:szCs w:val="22"/>
          <w:lang w:val="es-GT"/>
        </w:rPr>
        <w:t xml:space="preserve">154.04 </w:t>
      </w:r>
      <w:r w:rsidRPr="008006E3">
        <w:rPr>
          <w:rFonts w:ascii="Museo Sans 300" w:hAnsi="Museo Sans 300" w:cs="Arial"/>
          <w:bCs/>
          <w:color w:val="0D0D0D" w:themeColor="text1" w:themeTint="F2"/>
          <w:kern w:val="28"/>
          <w:sz w:val="22"/>
          <w:szCs w:val="22"/>
          <w:lang w:val="es-GT"/>
        </w:rPr>
        <w:tab/>
        <w:t>Fondo de Titularización -</w:t>
      </w:r>
      <w:r w:rsidR="00997BDA"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Club de Playas Salinitas</w:t>
      </w:r>
    </w:p>
    <w:p w14:paraId="5D28EB9E" w14:textId="77777777" w:rsidR="007A3B85" w:rsidRPr="008006E3" w:rsidRDefault="007A3B85" w:rsidP="001D0F78">
      <w:pPr>
        <w:ind w:left="1843" w:hanging="1276"/>
        <w:jc w:val="both"/>
        <w:rPr>
          <w:rFonts w:ascii="Museo Sans 300" w:hAnsi="Museo Sans 300" w:cs="Arial"/>
          <w:bCs/>
          <w:color w:val="0D0D0D" w:themeColor="text1" w:themeTint="F2"/>
          <w:sz w:val="22"/>
          <w:szCs w:val="22"/>
          <w:vertAlign w:val="superscript"/>
          <w:lang w:val="es-GT"/>
        </w:rPr>
      </w:pPr>
      <w:r w:rsidRPr="008006E3">
        <w:rPr>
          <w:rFonts w:ascii="Museo Sans 300" w:hAnsi="Museo Sans 300" w:cs="Arial"/>
          <w:bCs/>
          <w:color w:val="0D0D0D" w:themeColor="text1" w:themeTint="F2"/>
          <w:kern w:val="28"/>
          <w:sz w:val="22"/>
          <w:szCs w:val="22"/>
          <w:lang w:val="es-GT"/>
        </w:rPr>
        <w:t>154.05</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Alcaldía Municipal de Sonsonate</w:t>
      </w:r>
    </w:p>
    <w:p w14:paraId="5D28EB9F" w14:textId="77777777" w:rsidR="007A3B85" w:rsidRPr="008006E3" w:rsidRDefault="007A3B85" w:rsidP="00C45C76">
      <w:pPr>
        <w:widowControl w:val="0"/>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rPr>
        <w:t>154.06</w:t>
      </w:r>
      <w:r w:rsidRPr="008006E3">
        <w:rPr>
          <w:rFonts w:ascii="Museo Sans 300" w:hAnsi="Museo Sans 300" w:cs="Arial"/>
          <w:bCs/>
          <w:color w:val="0D0D0D" w:themeColor="text1" w:themeTint="F2"/>
          <w:kern w:val="28"/>
          <w:sz w:val="22"/>
          <w:szCs w:val="22"/>
        </w:rPr>
        <w:tab/>
      </w:r>
      <w:r w:rsidRPr="008006E3">
        <w:rPr>
          <w:rFonts w:ascii="Museo Sans 300" w:hAnsi="Museo Sans 300" w:cs="Arial"/>
          <w:bCs/>
          <w:color w:val="0D0D0D" w:themeColor="text1" w:themeTint="F2"/>
          <w:kern w:val="28"/>
          <w:sz w:val="22"/>
          <w:szCs w:val="22"/>
          <w:lang w:val="es-GT"/>
        </w:rPr>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Comisión Ejecutiva Portuaria Autónoma</w:t>
      </w:r>
    </w:p>
    <w:p w14:paraId="5D28EBA0" w14:textId="77777777" w:rsidR="007A3B85" w:rsidRPr="008006E3" w:rsidRDefault="007A3B85" w:rsidP="001D0F78">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rPr>
        <w:t>154.07</w:t>
      </w:r>
      <w:r w:rsidRPr="008006E3">
        <w:rPr>
          <w:rFonts w:ascii="Museo Sans 300" w:hAnsi="Museo Sans 300" w:cs="Arial"/>
          <w:bCs/>
          <w:color w:val="0D0D0D" w:themeColor="text1" w:themeTint="F2"/>
          <w:kern w:val="28"/>
          <w:sz w:val="22"/>
          <w:szCs w:val="22"/>
        </w:rPr>
        <w:tab/>
      </w:r>
      <w:r w:rsidRPr="008006E3">
        <w:rPr>
          <w:rFonts w:ascii="Museo Sans 300" w:hAnsi="Museo Sans 300" w:cs="Arial"/>
          <w:bCs/>
          <w:color w:val="0D0D0D" w:themeColor="text1" w:themeTint="F2"/>
          <w:kern w:val="28"/>
          <w:sz w:val="22"/>
          <w:szCs w:val="22"/>
          <w:lang w:val="es-GT"/>
        </w:rPr>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w:t>
      </w:r>
      <w:r w:rsidR="00267EDA" w:rsidRPr="008006E3">
        <w:rPr>
          <w:rFonts w:ascii="Museo Sans 300" w:hAnsi="Museo Sans 300" w:cs="Arial"/>
          <w:bCs/>
          <w:color w:val="0D0D0D" w:themeColor="text1" w:themeTint="F2"/>
          <w:kern w:val="28"/>
          <w:sz w:val="22"/>
          <w:szCs w:val="22"/>
          <w:lang w:val="es-GT"/>
        </w:rPr>
        <w:t>ra</w:t>
      </w:r>
      <w:proofErr w:type="spellEnd"/>
      <w:r w:rsidR="00267EDA" w:rsidRPr="008006E3">
        <w:rPr>
          <w:rFonts w:ascii="Museo Sans 300" w:hAnsi="Museo Sans 300" w:cs="Arial"/>
          <w:bCs/>
          <w:color w:val="0D0D0D" w:themeColor="text1" w:themeTint="F2"/>
          <w:kern w:val="28"/>
          <w:sz w:val="22"/>
          <w:szCs w:val="22"/>
          <w:lang w:val="es-GT"/>
        </w:rPr>
        <w:t xml:space="preserve"> – Fondo de Conservación Vial</w:t>
      </w:r>
    </w:p>
    <w:p w14:paraId="5D28EBA1" w14:textId="77777777" w:rsidR="007A3B85" w:rsidRPr="008006E3" w:rsidRDefault="001D0F78" w:rsidP="001D0F78">
      <w:pPr>
        <w:ind w:left="1843" w:hanging="1276"/>
        <w:jc w:val="both"/>
        <w:rPr>
          <w:rFonts w:ascii="Museo Sans 300" w:hAnsi="Museo Sans 300" w:cs="Arial"/>
          <w:bCs/>
          <w:color w:val="0D0D0D" w:themeColor="text1" w:themeTint="F2"/>
          <w:kern w:val="28"/>
          <w:sz w:val="22"/>
          <w:szCs w:val="22"/>
        </w:rPr>
      </w:pPr>
      <w:r w:rsidRPr="008006E3">
        <w:rPr>
          <w:rFonts w:ascii="Museo Sans 300" w:hAnsi="Museo Sans 300" w:cs="Arial"/>
          <w:bCs/>
          <w:color w:val="0D0D0D" w:themeColor="text1" w:themeTint="F2"/>
          <w:kern w:val="28"/>
          <w:sz w:val="22"/>
          <w:szCs w:val="22"/>
        </w:rPr>
        <w:t>154.08</w:t>
      </w:r>
      <w:r w:rsidRPr="008006E3">
        <w:rPr>
          <w:rFonts w:ascii="Museo Sans 300" w:hAnsi="Museo Sans 300" w:cs="Arial"/>
          <w:bCs/>
          <w:color w:val="0D0D0D" w:themeColor="text1" w:themeTint="F2"/>
          <w:kern w:val="28"/>
          <w:sz w:val="22"/>
          <w:szCs w:val="22"/>
        </w:rPr>
        <w:tab/>
      </w:r>
      <w:r w:rsidR="007A3B85" w:rsidRPr="008006E3">
        <w:rPr>
          <w:rFonts w:ascii="Museo Sans 300" w:hAnsi="Museo Sans 300" w:cs="Arial"/>
          <w:bCs/>
          <w:color w:val="0D0D0D" w:themeColor="text1" w:themeTint="F2"/>
          <w:kern w:val="28"/>
          <w:sz w:val="22"/>
          <w:szCs w:val="22"/>
        </w:rPr>
        <w:t xml:space="preserve">Fondo de Titularización – </w:t>
      </w:r>
      <w:proofErr w:type="spellStart"/>
      <w:r w:rsidR="007A3B85" w:rsidRPr="008006E3">
        <w:rPr>
          <w:rFonts w:ascii="Museo Sans 300" w:hAnsi="Museo Sans 300" w:cs="Arial"/>
          <w:bCs/>
          <w:color w:val="0D0D0D" w:themeColor="text1" w:themeTint="F2"/>
          <w:kern w:val="28"/>
          <w:sz w:val="22"/>
          <w:szCs w:val="22"/>
        </w:rPr>
        <w:t>Hencorp</w:t>
      </w:r>
      <w:proofErr w:type="spellEnd"/>
      <w:r w:rsidR="00267EDA" w:rsidRPr="008006E3">
        <w:rPr>
          <w:rFonts w:ascii="Museo Sans 300" w:hAnsi="Museo Sans 300" w:cs="Arial"/>
          <w:bCs/>
          <w:color w:val="0D0D0D" w:themeColor="text1" w:themeTint="F2"/>
          <w:kern w:val="28"/>
          <w:sz w:val="22"/>
          <w:szCs w:val="22"/>
        </w:rPr>
        <w:t xml:space="preserve"> Valores – Corporación Pirámide</w:t>
      </w:r>
    </w:p>
    <w:p w14:paraId="5D28EBA2" w14:textId="77777777" w:rsidR="007A3B85" w:rsidRPr="008006E3" w:rsidRDefault="00680A47" w:rsidP="001D0F78">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rPr>
        <w:t>1</w:t>
      </w:r>
      <w:r w:rsidR="007A3B85" w:rsidRPr="008006E3">
        <w:rPr>
          <w:rFonts w:ascii="Museo Sans 300" w:hAnsi="Museo Sans 300" w:cs="Arial"/>
          <w:bCs/>
          <w:color w:val="0D0D0D" w:themeColor="text1" w:themeTint="F2"/>
          <w:kern w:val="28"/>
          <w:sz w:val="22"/>
          <w:szCs w:val="22"/>
        </w:rPr>
        <w:t>54</w:t>
      </w:r>
      <w:r w:rsidR="007A3B85" w:rsidRPr="008006E3">
        <w:rPr>
          <w:rFonts w:ascii="Museo Sans 300" w:hAnsi="Museo Sans 300" w:cs="Arial"/>
          <w:bCs/>
          <w:color w:val="0D0D0D" w:themeColor="text1" w:themeTint="F2"/>
          <w:kern w:val="28"/>
          <w:sz w:val="22"/>
          <w:szCs w:val="22"/>
          <w:lang w:val="es-GT"/>
        </w:rPr>
        <w:t>.09</w:t>
      </w:r>
      <w:r w:rsidR="007A3B85"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007A3B85" w:rsidRPr="008006E3">
        <w:rPr>
          <w:rFonts w:ascii="Museo Sans 300" w:hAnsi="Museo Sans 300" w:cs="Arial"/>
          <w:bCs/>
          <w:color w:val="0D0D0D" w:themeColor="text1" w:themeTint="F2"/>
          <w:kern w:val="28"/>
          <w:sz w:val="22"/>
          <w:szCs w:val="22"/>
          <w:lang w:val="es-GT"/>
        </w:rPr>
        <w:t>Ricorp</w:t>
      </w:r>
      <w:proofErr w:type="spellEnd"/>
      <w:r w:rsidR="007A3B85" w:rsidRPr="008006E3">
        <w:rPr>
          <w:rFonts w:ascii="Museo Sans 300" w:hAnsi="Museo Sans 300" w:cs="Arial"/>
          <w:bCs/>
          <w:color w:val="0D0D0D" w:themeColor="text1" w:themeTint="F2"/>
          <w:kern w:val="28"/>
          <w:sz w:val="22"/>
          <w:szCs w:val="22"/>
          <w:lang w:val="es-GT"/>
        </w:rPr>
        <w:t xml:space="preserve"> </w:t>
      </w:r>
      <w:proofErr w:type="spellStart"/>
      <w:r w:rsidR="007A3B85" w:rsidRPr="008006E3">
        <w:rPr>
          <w:rFonts w:ascii="Museo Sans 300" w:hAnsi="Museo Sans 300" w:cs="Arial"/>
          <w:bCs/>
          <w:color w:val="0D0D0D" w:themeColor="text1" w:themeTint="F2"/>
          <w:kern w:val="28"/>
          <w:sz w:val="22"/>
          <w:szCs w:val="22"/>
          <w:lang w:val="es-GT"/>
        </w:rPr>
        <w:t>Titularizadora</w:t>
      </w:r>
      <w:proofErr w:type="spellEnd"/>
      <w:r w:rsidR="007A3B85" w:rsidRPr="008006E3">
        <w:rPr>
          <w:rFonts w:ascii="Museo Sans 300" w:hAnsi="Museo Sans 300" w:cs="Arial"/>
          <w:bCs/>
          <w:color w:val="0D0D0D" w:themeColor="text1" w:themeTint="F2"/>
          <w:kern w:val="28"/>
          <w:sz w:val="22"/>
          <w:szCs w:val="22"/>
          <w:lang w:val="es-GT"/>
        </w:rPr>
        <w:t xml:space="preserve"> – Inmobiliaria Mesoamericana</w:t>
      </w:r>
    </w:p>
    <w:p w14:paraId="5D28EBA3" w14:textId="77777777" w:rsidR="007A3B85" w:rsidRPr="008006E3" w:rsidRDefault="001D0F78" w:rsidP="001D0F78">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 xml:space="preserve">154.10 </w:t>
      </w:r>
      <w:r w:rsidRPr="008006E3">
        <w:rPr>
          <w:rFonts w:ascii="Museo Sans 300" w:hAnsi="Museo Sans 300" w:cs="Arial"/>
          <w:bCs/>
          <w:color w:val="0D0D0D" w:themeColor="text1" w:themeTint="F2"/>
          <w:kern w:val="28"/>
          <w:sz w:val="22"/>
          <w:szCs w:val="22"/>
          <w:lang w:val="es-GT"/>
        </w:rPr>
        <w:tab/>
      </w:r>
      <w:r w:rsidR="007A3B85" w:rsidRPr="008006E3">
        <w:rPr>
          <w:rFonts w:ascii="Museo Sans 300" w:hAnsi="Museo Sans 300" w:cs="Arial"/>
          <w:bCs/>
          <w:color w:val="0D0D0D" w:themeColor="text1" w:themeTint="F2"/>
          <w:kern w:val="28"/>
          <w:sz w:val="22"/>
          <w:szCs w:val="22"/>
          <w:lang w:val="es-GT"/>
        </w:rPr>
        <w:t xml:space="preserve">Fondo de Titularización - </w:t>
      </w:r>
      <w:proofErr w:type="spellStart"/>
      <w:r w:rsidR="007A3B85" w:rsidRPr="008006E3">
        <w:rPr>
          <w:rFonts w:ascii="Museo Sans 300" w:hAnsi="Museo Sans 300" w:cs="Arial"/>
          <w:bCs/>
          <w:color w:val="0D0D0D" w:themeColor="text1" w:themeTint="F2"/>
          <w:kern w:val="28"/>
          <w:sz w:val="22"/>
          <w:szCs w:val="22"/>
          <w:lang w:val="es-GT"/>
        </w:rPr>
        <w:t>He</w:t>
      </w:r>
      <w:r w:rsidR="00267EDA" w:rsidRPr="008006E3">
        <w:rPr>
          <w:rFonts w:ascii="Museo Sans 300" w:hAnsi="Museo Sans 300" w:cs="Arial"/>
          <w:bCs/>
          <w:color w:val="0D0D0D" w:themeColor="text1" w:themeTint="F2"/>
          <w:kern w:val="28"/>
          <w:sz w:val="22"/>
          <w:szCs w:val="22"/>
          <w:lang w:val="es-GT"/>
        </w:rPr>
        <w:t>ncorp</w:t>
      </w:r>
      <w:proofErr w:type="spellEnd"/>
      <w:r w:rsidR="00267EDA" w:rsidRPr="008006E3">
        <w:rPr>
          <w:rFonts w:ascii="Museo Sans 300" w:hAnsi="Museo Sans 300" w:cs="Arial"/>
          <w:bCs/>
          <w:color w:val="0D0D0D" w:themeColor="text1" w:themeTint="F2"/>
          <w:kern w:val="28"/>
          <w:sz w:val="22"/>
          <w:szCs w:val="22"/>
          <w:lang w:val="es-GT"/>
        </w:rPr>
        <w:t xml:space="preserve"> Valores – Banco </w:t>
      </w:r>
      <w:proofErr w:type="spellStart"/>
      <w:r w:rsidR="00267EDA" w:rsidRPr="008006E3">
        <w:rPr>
          <w:rFonts w:ascii="Museo Sans 300" w:hAnsi="Museo Sans 300" w:cs="Arial"/>
          <w:bCs/>
          <w:color w:val="0D0D0D" w:themeColor="text1" w:themeTint="F2"/>
          <w:kern w:val="28"/>
          <w:sz w:val="22"/>
          <w:szCs w:val="22"/>
          <w:lang w:val="es-GT"/>
        </w:rPr>
        <w:t>Promérica</w:t>
      </w:r>
      <w:proofErr w:type="spellEnd"/>
    </w:p>
    <w:p w14:paraId="5D28EBA4" w14:textId="77777777" w:rsidR="007A3B85" w:rsidRPr="008006E3" w:rsidRDefault="007A3B85" w:rsidP="001D0F78">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154.11</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Alcaldía Municipal de</w:t>
      </w:r>
      <w:r w:rsidR="006419B5" w:rsidRPr="008006E3">
        <w:rPr>
          <w:rFonts w:ascii="Museo Sans 300" w:hAnsi="Museo Sans 300" w:cs="Arial"/>
          <w:bCs/>
          <w:color w:val="0D0D0D" w:themeColor="text1" w:themeTint="F2"/>
          <w:kern w:val="28"/>
          <w:sz w:val="22"/>
          <w:szCs w:val="22"/>
          <w:lang w:val="es-GT"/>
        </w:rPr>
        <w:t xml:space="preserve"> </w:t>
      </w:r>
      <w:r w:rsidRPr="008006E3">
        <w:rPr>
          <w:rFonts w:ascii="Museo Sans 300" w:hAnsi="Museo Sans 300" w:cs="Arial"/>
          <w:bCs/>
          <w:color w:val="0D0D0D" w:themeColor="text1" w:themeTint="F2"/>
          <w:kern w:val="28"/>
          <w:sz w:val="22"/>
          <w:szCs w:val="22"/>
          <w:lang w:val="es-GT"/>
        </w:rPr>
        <w:t>San Miguel</w:t>
      </w:r>
      <w:r w:rsidRPr="008006E3">
        <w:rPr>
          <w:rFonts w:ascii="Museo Sans 300" w:hAnsi="Museo Sans 300" w:cs="Arial"/>
          <w:b/>
          <w:color w:val="0D0D0D" w:themeColor="text1" w:themeTint="F2"/>
          <w:sz w:val="22"/>
          <w:szCs w:val="22"/>
          <w:u w:val="single"/>
          <w:vertAlign w:val="superscript"/>
        </w:rPr>
        <w:t xml:space="preserve"> </w:t>
      </w:r>
    </w:p>
    <w:p w14:paraId="5D28EBA5" w14:textId="77777777" w:rsidR="007A3B85" w:rsidRPr="008006E3" w:rsidRDefault="007A3B85" w:rsidP="001D0F78">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154.12</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La Geo</w:t>
      </w:r>
      <w:r w:rsidRPr="008006E3">
        <w:rPr>
          <w:rFonts w:ascii="Museo Sans 300" w:hAnsi="Museo Sans 300" w:cs="Arial"/>
          <w:b/>
          <w:color w:val="0D0D0D" w:themeColor="text1" w:themeTint="F2"/>
          <w:sz w:val="22"/>
          <w:szCs w:val="22"/>
          <w:u w:val="single"/>
          <w:vertAlign w:val="superscript"/>
        </w:rPr>
        <w:t xml:space="preserve"> </w:t>
      </w:r>
    </w:p>
    <w:p w14:paraId="5D28EBA6" w14:textId="77777777" w:rsidR="007A3B85" w:rsidRPr="008006E3" w:rsidRDefault="007A3B85" w:rsidP="001D0F78">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154.13</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w:t>
      </w:r>
      <w:r w:rsidRPr="008006E3">
        <w:rPr>
          <w:rFonts w:ascii="Museo Sans 300" w:hAnsi="Museo Sans 300" w:cs="Arial"/>
          <w:bCs/>
          <w:color w:val="0D0D0D" w:themeColor="text1" w:themeTint="F2"/>
          <w:sz w:val="22"/>
          <w:szCs w:val="22"/>
          <w:lang w:val="es-GT"/>
        </w:rPr>
        <w:t>Alcaldía Municipal de Santa Tecla</w:t>
      </w:r>
    </w:p>
    <w:p w14:paraId="5D28EBA7" w14:textId="77777777" w:rsidR="007A3B85" w:rsidRPr="008006E3" w:rsidRDefault="007A3B85" w:rsidP="001D0F78">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lastRenderedPageBreak/>
        <w:t>154.14</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w:t>
      </w:r>
      <w:r w:rsidRPr="008006E3">
        <w:rPr>
          <w:rFonts w:ascii="Museo Sans 300" w:hAnsi="Museo Sans 300" w:cs="Arial"/>
          <w:bCs/>
          <w:color w:val="0D0D0D" w:themeColor="text1" w:themeTint="F2"/>
          <w:sz w:val="22"/>
          <w:szCs w:val="22"/>
          <w:lang w:val="es-GT"/>
        </w:rPr>
        <w:t>Administración Nacional de Acueductos y Alcantarillados</w:t>
      </w:r>
    </w:p>
    <w:p w14:paraId="5D28EBA8" w14:textId="77777777" w:rsidR="007A3B85" w:rsidRPr="008006E3" w:rsidRDefault="007A3B85" w:rsidP="001D0F78">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154.15</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Viva </w:t>
      </w:r>
      <w:proofErr w:type="spellStart"/>
      <w:r w:rsidRPr="008006E3">
        <w:rPr>
          <w:rFonts w:ascii="Museo Sans 300" w:hAnsi="Museo Sans 300" w:cs="Arial"/>
          <w:bCs/>
          <w:color w:val="0D0D0D" w:themeColor="text1" w:themeTint="F2"/>
          <w:kern w:val="28"/>
          <w:sz w:val="22"/>
          <w:szCs w:val="22"/>
          <w:lang w:val="es-GT"/>
        </w:rPr>
        <w:t>Outdoor</w:t>
      </w:r>
      <w:proofErr w:type="spellEnd"/>
    </w:p>
    <w:p w14:paraId="5D28EBA9" w14:textId="77777777" w:rsidR="007A3B85" w:rsidRPr="008006E3" w:rsidRDefault="007A3B85" w:rsidP="001D0F78">
      <w:pPr>
        <w:ind w:left="1843" w:hanging="1276"/>
        <w:jc w:val="both"/>
        <w:rPr>
          <w:rFonts w:ascii="Museo Sans 300" w:hAnsi="Museo Sans 300" w:cs="Arial"/>
          <w:b/>
          <w:color w:val="0D0D0D" w:themeColor="text1" w:themeTint="F2"/>
          <w:sz w:val="22"/>
          <w:szCs w:val="22"/>
          <w:u w:val="single"/>
          <w:vertAlign w:val="superscript"/>
        </w:rPr>
      </w:pPr>
      <w:r w:rsidRPr="008006E3">
        <w:rPr>
          <w:rFonts w:ascii="Museo Sans 300" w:hAnsi="Museo Sans 300" w:cs="Arial"/>
          <w:bCs/>
          <w:color w:val="0D0D0D" w:themeColor="text1" w:themeTint="F2"/>
          <w:kern w:val="28"/>
          <w:sz w:val="22"/>
          <w:szCs w:val="22"/>
          <w:lang w:val="es-GT"/>
        </w:rPr>
        <w:t>154.16</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Caja de Crédito de San Vicente</w:t>
      </w:r>
    </w:p>
    <w:p w14:paraId="5D28EBAA" w14:textId="77777777" w:rsidR="007A3B85" w:rsidRPr="008006E3" w:rsidRDefault="007A3B85" w:rsidP="001D0F78">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154.17</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Caja de Crédito de Zacatecoluca</w:t>
      </w:r>
    </w:p>
    <w:p w14:paraId="5D28EBAB" w14:textId="77777777" w:rsidR="000B65C2" w:rsidRPr="008006E3" w:rsidRDefault="000B65C2" w:rsidP="000B65C2">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154.18</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Hencorp</w:t>
      </w:r>
      <w:proofErr w:type="spellEnd"/>
      <w:r w:rsidRPr="008006E3">
        <w:rPr>
          <w:rFonts w:ascii="Museo Sans 300" w:hAnsi="Museo Sans 300" w:cs="Arial"/>
          <w:bCs/>
          <w:color w:val="0D0D0D" w:themeColor="text1" w:themeTint="F2"/>
          <w:kern w:val="28"/>
          <w:sz w:val="22"/>
          <w:szCs w:val="22"/>
          <w:lang w:val="es-GT"/>
        </w:rPr>
        <w:t xml:space="preserve"> Valores – </w:t>
      </w:r>
      <w:proofErr w:type="spellStart"/>
      <w:r w:rsidRPr="008006E3">
        <w:rPr>
          <w:rFonts w:ascii="Museo Sans 300" w:hAnsi="Museo Sans 300" w:cs="Arial"/>
          <w:bCs/>
          <w:color w:val="0D0D0D" w:themeColor="text1" w:themeTint="F2"/>
          <w:kern w:val="28"/>
          <w:sz w:val="22"/>
          <w:szCs w:val="22"/>
          <w:lang w:val="es-GT"/>
        </w:rPr>
        <w:t>CrediQ</w:t>
      </w:r>
      <w:proofErr w:type="spellEnd"/>
      <w:r w:rsidR="0083138C" w:rsidRPr="008006E3">
        <w:rPr>
          <w:rFonts w:ascii="Museo Sans 300" w:hAnsi="Museo Sans 300" w:cs="Arial"/>
          <w:bCs/>
          <w:color w:val="0D0D0D" w:themeColor="text1" w:themeTint="F2"/>
          <w:kern w:val="28"/>
          <w:sz w:val="22"/>
          <w:szCs w:val="22"/>
          <w:lang w:val="es-GT"/>
        </w:rPr>
        <w:t xml:space="preserve"> </w:t>
      </w:r>
      <w:r w:rsidRPr="008006E3">
        <w:rPr>
          <w:rFonts w:ascii="Museo Sans 300" w:hAnsi="Museo Sans 300" w:cs="Arial"/>
          <w:bCs/>
          <w:color w:val="0D0D0D" w:themeColor="text1" w:themeTint="F2"/>
          <w:kern w:val="28"/>
          <w:sz w:val="22"/>
          <w:szCs w:val="22"/>
          <w:lang w:val="es-GT"/>
        </w:rPr>
        <w:t>(1)</w:t>
      </w:r>
    </w:p>
    <w:p w14:paraId="5D28EBAC" w14:textId="77777777" w:rsidR="008A388E" w:rsidRPr="008006E3" w:rsidRDefault="007B278E" w:rsidP="007B278E">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154.19</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Multi Inversiones Mi Banco (2)</w:t>
      </w:r>
    </w:p>
    <w:p w14:paraId="5D28EBAD" w14:textId="77777777" w:rsidR="00A70551" w:rsidRPr="008006E3" w:rsidRDefault="00A70551" w:rsidP="007B278E">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154.20</w:t>
      </w:r>
      <w:r w:rsidRPr="008006E3">
        <w:rPr>
          <w:rFonts w:ascii="Museo Sans 300" w:hAnsi="Museo Sans 300" w:cs="Arial"/>
          <w:bCs/>
          <w:color w:val="0D0D0D" w:themeColor="text1" w:themeTint="F2"/>
          <w:kern w:val="28"/>
          <w:sz w:val="22"/>
          <w:szCs w:val="22"/>
          <w:lang w:val="es-GT"/>
        </w:rPr>
        <w:tab/>
      </w:r>
      <w:r w:rsidRPr="008006E3">
        <w:rPr>
          <w:rFonts w:ascii="Museo Sans 300" w:hAnsi="Museo Sans 300" w:cs="Arial"/>
          <w:color w:val="0D0D0D" w:themeColor="text1" w:themeTint="F2"/>
          <w:sz w:val="22"/>
          <w:szCs w:val="22"/>
        </w:rPr>
        <w:t xml:space="preserve">Fondo de Titularización </w:t>
      </w:r>
      <w:r w:rsidRPr="008006E3">
        <w:rPr>
          <w:rFonts w:ascii="Museo Sans 300" w:hAnsi="Museo Sans 300"/>
          <w:color w:val="0D0D0D" w:themeColor="text1" w:themeTint="F2"/>
          <w:sz w:val="22"/>
          <w:szCs w:val="22"/>
        </w:rPr>
        <w:t xml:space="preserve">– </w:t>
      </w:r>
      <w:proofErr w:type="spellStart"/>
      <w:r w:rsidRPr="008006E3">
        <w:rPr>
          <w:rFonts w:ascii="Museo Sans 300" w:hAnsi="Museo Sans 300"/>
          <w:color w:val="0D0D0D" w:themeColor="text1" w:themeTint="F2"/>
          <w:sz w:val="22"/>
          <w:szCs w:val="22"/>
        </w:rPr>
        <w:t>Hencorp</w:t>
      </w:r>
      <w:proofErr w:type="spellEnd"/>
      <w:r w:rsidRPr="008006E3">
        <w:rPr>
          <w:rFonts w:ascii="Museo Sans 300" w:hAnsi="Museo Sans 300"/>
          <w:color w:val="0D0D0D" w:themeColor="text1" w:themeTint="F2"/>
          <w:sz w:val="22"/>
          <w:szCs w:val="22"/>
        </w:rPr>
        <w:t xml:space="preserve"> Valores – Alcaldía Municipal de Antiguo Cuscatlán</w:t>
      </w:r>
      <w:r w:rsidRPr="008006E3">
        <w:rPr>
          <w:rFonts w:ascii="Museo Sans 300" w:hAnsi="Museo Sans 300" w:cs="Arial"/>
          <w:bCs/>
          <w:color w:val="0D0D0D" w:themeColor="text1" w:themeTint="F2"/>
          <w:kern w:val="28"/>
          <w:sz w:val="22"/>
          <w:szCs w:val="22"/>
          <w:lang w:val="es-GT"/>
        </w:rPr>
        <w:t xml:space="preserve"> (8)</w:t>
      </w:r>
    </w:p>
    <w:p w14:paraId="5D28EBAE" w14:textId="3224AA06" w:rsidR="008310CF" w:rsidRPr="008006E3" w:rsidRDefault="008310CF" w:rsidP="007B278E">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154.21</w:t>
      </w:r>
      <w:r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Sociedades Distribuidoras 01 (10)</w:t>
      </w:r>
    </w:p>
    <w:p w14:paraId="40B80167" w14:textId="05129B1E" w:rsidR="00171663" w:rsidRPr="008006E3" w:rsidRDefault="001B17F5" w:rsidP="00171663">
      <w:pPr>
        <w:ind w:left="1843" w:hanging="1276"/>
        <w:jc w:val="both"/>
        <w:rPr>
          <w:rFonts w:ascii="Museo Sans 300" w:hAnsi="Museo Sans 300" w:cs="Arial"/>
          <w:bCs/>
          <w:color w:val="0D0D0D" w:themeColor="text1" w:themeTint="F2"/>
          <w:kern w:val="28"/>
          <w:sz w:val="22"/>
          <w:szCs w:val="22"/>
          <w:lang w:val="es-GT"/>
        </w:rPr>
      </w:pPr>
      <w:r w:rsidRPr="008006E3">
        <w:rPr>
          <w:rFonts w:ascii="Museo Sans 300" w:hAnsi="Museo Sans 300" w:cs="Arial"/>
          <w:bCs/>
          <w:color w:val="0D0D0D" w:themeColor="text1" w:themeTint="F2"/>
          <w:kern w:val="28"/>
          <w:sz w:val="22"/>
          <w:szCs w:val="22"/>
          <w:lang w:val="es-GT"/>
        </w:rPr>
        <w:t>15</w:t>
      </w:r>
      <w:r w:rsidR="00171663" w:rsidRPr="008006E3">
        <w:rPr>
          <w:rFonts w:ascii="Museo Sans 300" w:hAnsi="Museo Sans 300" w:cs="Arial"/>
          <w:bCs/>
          <w:color w:val="0D0D0D" w:themeColor="text1" w:themeTint="F2"/>
          <w:kern w:val="28"/>
          <w:sz w:val="22"/>
          <w:szCs w:val="22"/>
          <w:lang w:val="es-GT"/>
        </w:rPr>
        <w:t>4.22</w:t>
      </w:r>
      <w:r w:rsidR="00171663" w:rsidRPr="008006E3">
        <w:rPr>
          <w:rFonts w:ascii="Museo Sans 300" w:hAnsi="Museo Sans 300" w:cs="Arial"/>
          <w:bCs/>
          <w:color w:val="0D0D0D" w:themeColor="text1" w:themeTint="F2"/>
          <w:kern w:val="28"/>
          <w:sz w:val="22"/>
          <w:szCs w:val="22"/>
          <w:lang w:val="es-GT"/>
        </w:rPr>
        <w:tab/>
        <w:t xml:space="preserve">Fondo de Titularización – </w:t>
      </w:r>
      <w:proofErr w:type="spellStart"/>
      <w:r w:rsidR="00171663" w:rsidRPr="008006E3">
        <w:rPr>
          <w:rFonts w:ascii="Museo Sans 300" w:hAnsi="Museo Sans 300" w:cs="Arial"/>
          <w:bCs/>
          <w:color w:val="0D0D0D" w:themeColor="text1" w:themeTint="F2"/>
          <w:kern w:val="28"/>
          <w:sz w:val="22"/>
          <w:szCs w:val="22"/>
          <w:lang w:val="es-GT"/>
        </w:rPr>
        <w:t>Hencorp</w:t>
      </w:r>
      <w:proofErr w:type="spellEnd"/>
      <w:r w:rsidR="00171663" w:rsidRPr="008006E3">
        <w:rPr>
          <w:rFonts w:ascii="Museo Sans 300" w:hAnsi="Museo Sans 300" w:cs="Arial"/>
          <w:bCs/>
          <w:color w:val="0D0D0D" w:themeColor="text1" w:themeTint="F2"/>
          <w:kern w:val="28"/>
          <w:sz w:val="22"/>
          <w:szCs w:val="22"/>
          <w:lang w:val="es-GT"/>
        </w:rPr>
        <w:t xml:space="preserve"> Valores – </w:t>
      </w:r>
      <w:proofErr w:type="spellStart"/>
      <w:r w:rsidR="00171663" w:rsidRPr="008006E3">
        <w:rPr>
          <w:rFonts w:ascii="Museo Sans 300" w:hAnsi="Museo Sans 300" w:cs="Arial"/>
          <w:bCs/>
          <w:color w:val="0D0D0D" w:themeColor="text1" w:themeTint="F2"/>
          <w:kern w:val="28"/>
          <w:sz w:val="22"/>
          <w:szCs w:val="22"/>
          <w:lang w:val="es-GT"/>
        </w:rPr>
        <w:t>Alutech</w:t>
      </w:r>
      <w:proofErr w:type="spellEnd"/>
      <w:r w:rsidR="00171663" w:rsidRPr="008006E3">
        <w:rPr>
          <w:rFonts w:ascii="Museo Sans 300" w:hAnsi="Museo Sans 300" w:cs="Arial"/>
          <w:bCs/>
          <w:color w:val="0D0D0D" w:themeColor="text1" w:themeTint="F2"/>
          <w:kern w:val="28"/>
          <w:sz w:val="22"/>
          <w:szCs w:val="22"/>
          <w:lang w:val="es-GT"/>
        </w:rPr>
        <w:t xml:space="preserve"> 01 (13)</w:t>
      </w:r>
    </w:p>
    <w:p w14:paraId="3EC1E142" w14:textId="2924F4C9" w:rsidR="00F80649" w:rsidRPr="008006E3" w:rsidRDefault="00F80649" w:rsidP="00F80649">
      <w:pPr>
        <w:ind w:left="1843" w:hanging="1276"/>
        <w:jc w:val="both"/>
        <w:rPr>
          <w:rFonts w:ascii="Museo Sans 300" w:hAnsi="Museo Sans 300" w:cs="Arial"/>
          <w:bCs/>
          <w:color w:val="0D0D0D" w:themeColor="text1" w:themeTint="F2"/>
          <w:kern w:val="28"/>
          <w:sz w:val="22"/>
          <w:szCs w:val="22"/>
        </w:rPr>
      </w:pPr>
      <w:r w:rsidRPr="008006E3">
        <w:rPr>
          <w:rFonts w:ascii="Museo Sans 300" w:hAnsi="Museo Sans 300" w:cs="Arial"/>
          <w:bCs/>
          <w:color w:val="0D0D0D" w:themeColor="text1" w:themeTint="F2"/>
          <w:kern w:val="28"/>
          <w:sz w:val="22"/>
          <w:szCs w:val="22"/>
        </w:rPr>
        <w:t>154.23</w:t>
      </w:r>
      <w:r w:rsidRPr="008006E3">
        <w:rPr>
          <w:rFonts w:ascii="Museo Sans 300" w:hAnsi="Museo Sans 300" w:cs="Arial"/>
          <w:bCs/>
          <w:color w:val="0D0D0D" w:themeColor="text1" w:themeTint="F2"/>
          <w:kern w:val="28"/>
          <w:sz w:val="22"/>
          <w:szCs w:val="22"/>
        </w:rPr>
        <w:tab/>
        <w:t xml:space="preserve">Fondo de Titularización – </w:t>
      </w:r>
      <w:proofErr w:type="spellStart"/>
      <w:r w:rsidRPr="008006E3">
        <w:rPr>
          <w:rFonts w:ascii="Museo Sans 300" w:hAnsi="Museo Sans 300" w:cs="Arial"/>
          <w:bCs/>
          <w:color w:val="0D0D0D" w:themeColor="text1" w:themeTint="F2"/>
          <w:kern w:val="28"/>
          <w:sz w:val="22"/>
          <w:szCs w:val="22"/>
        </w:rPr>
        <w:t>Hencorp</w:t>
      </w:r>
      <w:proofErr w:type="spellEnd"/>
      <w:r w:rsidRPr="008006E3">
        <w:rPr>
          <w:rFonts w:ascii="Museo Sans 300" w:hAnsi="Museo Sans 300" w:cs="Arial"/>
          <w:bCs/>
          <w:color w:val="0D0D0D" w:themeColor="text1" w:themeTint="F2"/>
          <w:kern w:val="28"/>
          <w:sz w:val="22"/>
          <w:szCs w:val="22"/>
        </w:rPr>
        <w:t xml:space="preserve"> Valores – Apertura de Crédito Cero Uno (17)</w:t>
      </w:r>
    </w:p>
    <w:p w14:paraId="09CF8350" w14:textId="7303992C" w:rsidR="00FE7020" w:rsidRDefault="00FE7020" w:rsidP="00F80649">
      <w:pPr>
        <w:ind w:left="1843" w:hanging="1276"/>
        <w:jc w:val="both"/>
        <w:rPr>
          <w:rFonts w:ascii="Museo Sans 300" w:hAnsi="Museo Sans 300" w:cs="Arial"/>
          <w:bCs/>
          <w:color w:val="0D0D0D" w:themeColor="text1" w:themeTint="F2"/>
          <w:kern w:val="28"/>
          <w:sz w:val="22"/>
          <w:szCs w:val="22"/>
        </w:rPr>
      </w:pPr>
      <w:r w:rsidRPr="008006E3">
        <w:rPr>
          <w:rFonts w:ascii="Museo Sans 300" w:hAnsi="Museo Sans 300" w:cs="Arial"/>
          <w:bCs/>
          <w:color w:val="0D0D0D" w:themeColor="text1" w:themeTint="F2"/>
          <w:kern w:val="28"/>
          <w:sz w:val="22"/>
          <w:szCs w:val="22"/>
        </w:rPr>
        <w:t>154.24</w:t>
      </w:r>
      <w:r w:rsidRPr="008006E3">
        <w:rPr>
          <w:rFonts w:ascii="Museo Sans 300" w:hAnsi="Museo Sans 300" w:cs="Arial"/>
          <w:bCs/>
          <w:color w:val="0D0D0D" w:themeColor="text1" w:themeTint="F2"/>
          <w:kern w:val="28"/>
          <w:sz w:val="22"/>
          <w:szCs w:val="22"/>
        </w:rPr>
        <w:tab/>
        <w:t xml:space="preserve">Fondo de Titularización – </w:t>
      </w:r>
      <w:proofErr w:type="spellStart"/>
      <w:r w:rsidRPr="008006E3">
        <w:rPr>
          <w:rFonts w:ascii="Museo Sans 300" w:hAnsi="Museo Sans 300" w:cs="Arial"/>
          <w:bCs/>
          <w:color w:val="0D0D0D" w:themeColor="text1" w:themeTint="F2"/>
          <w:kern w:val="28"/>
          <w:sz w:val="22"/>
          <w:szCs w:val="22"/>
        </w:rPr>
        <w:t>Hencorp</w:t>
      </w:r>
      <w:proofErr w:type="spellEnd"/>
      <w:r w:rsidRPr="008006E3">
        <w:rPr>
          <w:rFonts w:ascii="Museo Sans 300" w:hAnsi="Museo Sans 300" w:cs="Arial"/>
          <w:bCs/>
          <w:color w:val="0D0D0D" w:themeColor="text1" w:themeTint="F2"/>
          <w:kern w:val="28"/>
          <w:sz w:val="22"/>
          <w:szCs w:val="22"/>
        </w:rPr>
        <w:t xml:space="preserve"> Valores – Ingenio El Angel 01 (21)</w:t>
      </w:r>
    </w:p>
    <w:p w14:paraId="6C1822FE" w14:textId="2F6013E4" w:rsidR="005073EE" w:rsidRDefault="005073EE" w:rsidP="00F80649">
      <w:pPr>
        <w:ind w:left="1843" w:hanging="1276"/>
        <w:jc w:val="both"/>
        <w:rPr>
          <w:rFonts w:ascii="Museo Sans 300" w:hAnsi="Museo Sans 300" w:cs="Arial"/>
          <w:bCs/>
          <w:color w:val="0D0D0D" w:themeColor="text1" w:themeTint="F2"/>
          <w:kern w:val="28"/>
          <w:sz w:val="22"/>
          <w:szCs w:val="22"/>
          <w:lang w:val="es-GT"/>
        </w:rPr>
      </w:pPr>
      <w:r w:rsidRPr="0071278F">
        <w:rPr>
          <w:rFonts w:ascii="Museo Sans 300" w:hAnsi="Museo Sans 300" w:cs="Arial"/>
          <w:bCs/>
          <w:color w:val="0D0D0D" w:themeColor="text1" w:themeTint="F2"/>
          <w:kern w:val="28"/>
          <w:sz w:val="22"/>
          <w:szCs w:val="22"/>
        </w:rPr>
        <w:t>154.25</w:t>
      </w:r>
      <w:r w:rsidRPr="0071278F">
        <w:rPr>
          <w:rFonts w:ascii="Museo Sans 300" w:hAnsi="Museo Sans 300" w:cs="Arial"/>
          <w:bCs/>
          <w:color w:val="0D0D0D" w:themeColor="text1" w:themeTint="F2"/>
          <w:kern w:val="28"/>
          <w:sz w:val="22"/>
          <w:szCs w:val="22"/>
        </w:rPr>
        <w:tab/>
      </w:r>
      <w:r w:rsidRPr="0071278F">
        <w:rPr>
          <w:rFonts w:ascii="Museo Sans 300" w:hAnsi="Museo Sans 300" w:cs="Arial"/>
          <w:bCs/>
          <w:color w:val="0D0D0D" w:themeColor="text1" w:themeTint="F2"/>
          <w:kern w:val="28"/>
          <w:sz w:val="22"/>
          <w:szCs w:val="22"/>
          <w:lang w:val="es-GT"/>
        </w:rPr>
        <w:t xml:space="preserve">Fondo de Titularización – </w:t>
      </w:r>
      <w:proofErr w:type="spellStart"/>
      <w:r w:rsidRPr="0071278F">
        <w:rPr>
          <w:rFonts w:ascii="Museo Sans 300" w:hAnsi="Museo Sans 300" w:cs="Arial"/>
          <w:bCs/>
          <w:color w:val="0D0D0D" w:themeColor="text1" w:themeTint="F2"/>
          <w:kern w:val="28"/>
          <w:sz w:val="22"/>
          <w:szCs w:val="22"/>
          <w:lang w:val="es-GT"/>
        </w:rPr>
        <w:t>Ricorp</w:t>
      </w:r>
      <w:proofErr w:type="spellEnd"/>
      <w:r w:rsidRPr="0071278F">
        <w:rPr>
          <w:rFonts w:ascii="Museo Sans 300" w:hAnsi="Museo Sans 300" w:cs="Arial"/>
          <w:bCs/>
          <w:color w:val="0D0D0D" w:themeColor="text1" w:themeTint="F2"/>
          <w:kern w:val="28"/>
          <w:sz w:val="22"/>
          <w:szCs w:val="22"/>
          <w:lang w:val="es-GT"/>
        </w:rPr>
        <w:t xml:space="preserve"> </w:t>
      </w:r>
      <w:proofErr w:type="spellStart"/>
      <w:r w:rsidRPr="0071278F">
        <w:rPr>
          <w:rFonts w:ascii="Museo Sans 300" w:hAnsi="Museo Sans 300" w:cs="Arial"/>
          <w:bCs/>
          <w:color w:val="0D0D0D" w:themeColor="text1" w:themeTint="F2"/>
          <w:kern w:val="28"/>
          <w:sz w:val="22"/>
          <w:szCs w:val="22"/>
          <w:lang w:val="es-GT"/>
        </w:rPr>
        <w:t>Titularizadora</w:t>
      </w:r>
      <w:proofErr w:type="spellEnd"/>
      <w:r w:rsidRPr="0071278F">
        <w:rPr>
          <w:rFonts w:ascii="Museo Sans 300" w:hAnsi="Museo Sans 300" w:cs="Arial"/>
          <w:bCs/>
          <w:color w:val="0D0D0D" w:themeColor="text1" w:themeTint="F2"/>
          <w:kern w:val="28"/>
          <w:sz w:val="22"/>
          <w:szCs w:val="22"/>
          <w:lang w:val="es-GT"/>
        </w:rPr>
        <w:t xml:space="preserve"> – CIFI CERO UNO (22)</w:t>
      </w:r>
    </w:p>
    <w:p w14:paraId="13E7CBFA" w14:textId="69B51952" w:rsidR="00C22445" w:rsidRDefault="00C22445" w:rsidP="00F80649">
      <w:pPr>
        <w:ind w:left="1843" w:hanging="1276"/>
        <w:jc w:val="both"/>
        <w:rPr>
          <w:rFonts w:ascii="Museo Sans 300" w:hAnsi="Museo Sans 300" w:cs="Arial"/>
          <w:sz w:val="22"/>
          <w:szCs w:val="22"/>
        </w:rPr>
      </w:pPr>
      <w:r>
        <w:rPr>
          <w:rFonts w:ascii="Museo Sans 300" w:hAnsi="Museo Sans 300" w:cs="Arial"/>
          <w:bCs/>
          <w:color w:val="0D0D0D" w:themeColor="text1" w:themeTint="F2"/>
          <w:kern w:val="28"/>
          <w:sz w:val="22"/>
          <w:szCs w:val="22"/>
          <w:lang w:val="es-GT"/>
        </w:rPr>
        <w:t>154.26</w:t>
      </w:r>
      <w:r>
        <w:rPr>
          <w:rFonts w:ascii="Museo Sans 300" w:hAnsi="Museo Sans 300" w:cs="Arial"/>
          <w:bCs/>
          <w:color w:val="0D0D0D" w:themeColor="text1" w:themeTint="F2"/>
          <w:kern w:val="28"/>
          <w:sz w:val="22"/>
          <w:szCs w:val="22"/>
          <w:lang w:val="es-GT"/>
        </w:rPr>
        <w:tab/>
      </w:r>
      <w:r>
        <w:rPr>
          <w:rFonts w:ascii="Museo Sans 300" w:hAnsi="Museo Sans 300" w:cs="Arial"/>
          <w:sz w:val="22"/>
          <w:szCs w:val="22"/>
        </w:rPr>
        <w:t xml:space="preserve">Fondo de Titularización </w:t>
      </w:r>
      <w:r w:rsidRPr="0071278F">
        <w:rPr>
          <w:rFonts w:ascii="Museo Sans 300" w:hAnsi="Museo Sans 300" w:cs="Arial"/>
          <w:bCs/>
          <w:color w:val="0D0D0D" w:themeColor="text1" w:themeTint="F2"/>
          <w:kern w:val="28"/>
          <w:sz w:val="22"/>
          <w:szCs w:val="22"/>
          <w:lang w:val="es-GT"/>
        </w:rPr>
        <w:t>–</w:t>
      </w:r>
      <w:r>
        <w:rPr>
          <w:rFonts w:ascii="Museo Sans 300" w:hAnsi="Museo Sans 300" w:cs="Arial"/>
          <w:sz w:val="22"/>
          <w:szCs w:val="22"/>
        </w:rPr>
        <w:t xml:space="preserve"> </w:t>
      </w:r>
      <w:proofErr w:type="spellStart"/>
      <w:r>
        <w:rPr>
          <w:rFonts w:ascii="Museo Sans 300" w:hAnsi="Museo Sans 300" w:cs="Arial"/>
          <w:sz w:val="22"/>
          <w:szCs w:val="22"/>
        </w:rPr>
        <w:t>Hencorp</w:t>
      </w:r>
      <w:proofErr w:type="spellEnd"/>
      <w:r>
        <w:rPr>
          <w:rFonts w:ascii="Museo Sans 300" w:hAnsi="Museo Sans 300" w:cs="Arial"/>
          <w:sz w:val="22"/>
          <w:szCs w:val="22"/>
        </w:rPr>
        <w:t xml:space="preserve"> Valores </w:t>
      </w:r>
      <w:r w:rsidRPr="0071278F">
        <w:rPr>
          <w:rFonts w:ascii="Museo Sans 300" w:hAnsi="Museo Sans 300" w:cs="Arial"/>
          <w:bCs/>
          <w:color w:val="0D0D0D" w:themeColor="text1" w:themeTint="F2"/>
          <w:kern w:val="28"/>
          <w:sz w:val="22"/>
          <w:szCs w:val="22"/>
          <w:lang w:val="es-GT"/>
        </w:rPr>
        <w:t>–</w:t>
      </w:r>
      <w:r>
        <w:rPr>
          <w:rFonts w:ascii="Museo Sans 300" w:hAnsi="Museo Sans 300" w:cs="Arial"/>
          <w:sz w:val="22"/>
          <w:szCs w:val="22"/>
        </w:rPr>
        <w:t xml:space="preserve"> Fondo de Conservación Vial 04 (2</w:t>
      </w:r>
      <w:r w:rsidR="005207C6">
        <w:rPr>
          <w:rFonts w:ascii="Museo Sans 300" w:hAnsi="Museo Sans 300" w:cs="Arial"/>
          <w:sz w:val="22"/>
          <w:szCs w:val="22"/>
        </w:rPr>
        <w:t>4</w:t>
      </w:r>
      <w:r>
        <w:rPr>
          <w:rFonts w:ascii="Museo Sans 300" w:hAnsi="Museo Sans 300" w:cs="Arial"/>
          <w:sz w:val="22"/>
          <w:szCs w:val="22"/>
        </w:rPr>
        <w:t>)</w:t>
      </w:r>
    </w:p>
    <w:p w14:paraId="63994956" w14:textId="6A22AD46" w:rsidR="00BE505C" w:rsidRDefault="00BE505C" w:rsidP="00F80649">
      <w:pPr>
        <w:ind w:left="1843" w:hanging="1276"/>
        <w:jc w:val="both"/>
        <w:rPr>
          <w:rFonts w:ascii="Museo Sans 300" w:hAnsi="Museo Sans 300" w:cs="Arial"/>
          <w:bCs/>
          <w:color w:val="0D0D0D" w:themeColor="text1" w:themeTint="F2"/>
          <w:kern w:val="28"/>
          <w:sz w:val="22"/>
          <w:szCs w:val="22"/>
          <w:lang w:val="es-GT"/>
        </w:rPr>
      </w:pPr>
      <w:r>
        <w:rPr>
          <w:rFonts w:ascii="Museo Sans 300" w:hAnsi="Museo Sans 300" w:cs="Arial"/>
          <w:bCs/>
          <w:color w:val="0D0D0D" w:themeColor="text1" w:themeTint="F2"/>
          <w:kern w:val="28"/>
          <w:sz w:val="22"/>
          <w:szCs w:val="22"/>
        </w:rPr>
        <w:t>154.27</w:t>
      </w:r>
      <w:r>
        <w:rPr>
          <w:rFonts w:ascii="Museo Sans 300" w:hAnsi="Museo Sans 300" w:cs="Arial"/>
          <w:bCs/>
          <w:color w:val="0D0D0D" w:themeColor="text1" w:themeTint="F2"/>
          <w:kern w:val="28"/>
          <w:sz w:val="22"/>
          <w:szCs w:val="22"/>
        </w:rPr>
        <w:tab/>
      </w:r>
      <w:r w:rsidRPr="008006E3">
        <w:rPr>
          <w:rFonts w:ascii="Museo Sans 300" w:hAnsi="Museo Sans 300" w:cs="Arial"/>
          <w:bCs/>
          <w:color w:val="0D0D0D" w:themeColor="text1" w:themeTint="F2"/>
          <w:kern w:val="28"/>
          <w:sz w:val="22"/>
          <w:szCs w:val="22"/>
          <w:lang w:val="es-GT"/>
        </w:rPr>
        <w:t xml:space="preserve">Fondo de Titularización – </w:t>
      </w:r>
      <w:proofErr w:type="spellStart"/>
      <w:r w:rsidRPr="008006E3">
        <w:rPr>
          <w:rFonts w:ascii="Museo Sans 300" w:hAnsi="Museo Sans 300" w:cs="Arial"/>
          <w:bCs/>
          <w:color w:val="0D0D0D" w:themeColor="text1" w:themeTint="F2"/>
          <w:kern w:val="28"/>
          <w:sz w:val="22"/>
          <w:szCs w:val="22"/>
          <w:lang w:val="es-GT"/>
        </w:rPr>
        <w:t>Ricorp</w:t>
      </w:r>
      <w:proofErr w:type="spellEnd"/>
      <w:r w:rsidRPr="008006E3">
        <w:rPr>
          <w:rFonts w:ascii="Museo Sans 300" w:hAnsi="Museo Sans 300" w:cs="Arial"/>
          <w:bCs/>
          <w:color w:val="0D0D0D" w:themeColor="text1" w:themeTint="F2"/>
          <w:kern w:val="28"/>
          <w:sz w:val="22"/>
          <w:szCs w:val="22"/>
          <w:lang w:val="es-GT"/>
        </w:rPr>
        <w:t xml:space="preserve"> </w:t>
      </w:r>
      <w:proofErr w:type="spellStart"/>
      <w:r w:rsidRPr="008006E3">
        <w:rPr>
          <w:rFonts w:ascii="Museo Sans 300" w:hAnsi="Museo Sans 300" w:cs="Arial"/>
          <w:bCs/>
          <w:color w:val="0D0D0D" w:themeColor="text1" w:themeTint="F2"/>
          <w:kern w:val="28"/>
          <w:sz w:val="22"/>
          <w:szCs w:val="22"/>
          <w:lang w:val="es-GT"/>
        </w:rPr>
        <w:t>Titularizadora</w:t>
      </w:r>
      <w:proofErr w:type="spellEnd"/>
      <w:r w:rsidRPr="008006E3">
        <w:rPr>
          <w:rFonts w:ascii="Museo Sans 300" w:hAnsi="Museo Sans 300" w:cs="Arial"/>
          <w:bCs/>
          <w:color w:val="0D0D0D" w:themeColor="text1" w:themeTint="F2"/>
          <w:kern w:val="28"/>
          <w:sz w:val="22"/>
          <w:szCs w:val="22"/>
          <w:lang w:val="es-GT"/>
        </w:rPr>
        <w:t xml:space="preserve"> – </w:t>
      </w:r>
      <w:r>
        <w:rPr>
          <w:rFonts w:ascii="Museo Sans 300" w:hAnsi="Museo Sans 300" w:cs="Arial"/>
          <w:bCs/>
          <w:color w:val="0D0D0D" w:themeColor="text1" w:themeTint="F2"/>
          <w:kern w:val="28"/>
          <w:sz w:val="22"/>
          <w:szCs w:val="22"/>
          <w:lang w:val="es-GT"/>
        </w:rPr>
        <w:t>Caja de Crédito de Sonsonate</w:t>
      </w:r>
      <w:r w:rsidRPr="008006E3">
        <w:rPr>
          <w:rFonts w:ascii="Museo Sans 300" w:hAnsi="Museo Sans 300" w:cs="Arial"/>
          <w:bCs/>
          <w:color w:val="0D0D0D" w:themeColor="text1" w:themeTint="F2"/>
          <w:kern w:val="28"/>
          <w:sz w:val="22"/>
          <w:szCs w:val="22"/>
          <w:lang w:val="es-GT"/>
        </w:rPr>
        <w:t xml:space="preserve"> 01</w:t>
      </w:r>
      <w:r>
        <w:rPr>
          <w:rFonts w:ascii="Museo Sans 300" w:hAnsi="Museo Sans 300" w:cs="Arial"/>
          <w:bCs/>
          <w:color w:val="0D0D0D" w:themeColor="text1" w:themeTint="F2"/>
          <w:kern w:val="28"/>
          <w:sz w:val="22"/>
          <w:szCs w:val="22"/>
          <w:lang w:val="es-GT"/>
        </w:rPr>
        <w:t xml:space="preserve"> (25)</w:t>
      </w:r>
    </w:p>
    <w:p w14:paraId="70F1F93D" w14:textId="1703AD4B" w:rsidR="00060EFD" w:rsidRDefault="00060EFD" w:rsidP="00060EFD">
      <w:pPr>
        <w:ind w:left="1843" w:hanging="1276"/>
        <w:jc w:val="both"/>
        <w:rPr>
          <w:rFonts w:ascii="Museo Sans 300" w:hAnsi="Museo Sans 300" w:cs="Arial"/>
          <w:bCs/>
          <w:color w:val="0D0D0D" w:themeColor="text1" w:themeTint="F2"/>
          <w:kern w:val="28"/>
          <w:sz w:val="22"/>
          <w:szCs w:val="22"/>
        </w:rPr>
      </w:pPr>
      <w:r w:rsidRPr="008006E3">
        <w:rPr>
          <w:rFonts w:ascii="Museo Sans 300" w:hAnsi="Museo Sans 300" w:cs="Arial"/>
          <w:bCs/>
          <w:color w:val="0D0D0D" w:themeColor="text1" w:themeTint="F2"/>
          <w:kern w:val="28"/>
          <w:sz w:val="22"/>
          <w:szCs w:val="22"/>
        </w:rPr>
        <w:t>1</w:t>
      </w:r>
      <w:r>
        <w:rPr>
          <w:rFonts w:ascii="Museo Sans 300" w:hAnsi="Museo Sans 300" w:cs="Arial"/>
          <w:bCs/>
          <w:color w:val="0D0D0D" w:themeColor="text1" w:themeTint="F2"/>
          <w:kern w:val="28"/>
          <w:sz w:val="22"/>
          <w:szCs w:val="22"/>
        </w:rPr>
        <w:t>5</w:t>
      </w:r>
      <w:r w:rsidRPr="008006E3">
        <w:rPr>
          <w:rFonts w:ascii="Museo Sans 300" w:hAnsi="Museo Sans 300" w:cs="Arial"/>
          <w:bCs/>
          <w:color w:val="0D0D0D" w:themeColor="text1" w:themeTint="F2"/>
          <w:kern w:val="28"/>
          <w:sz w:val="22"/>
          <w:szCs w:val="22"/>
        </w:rPr>
        <w:t>4.2</w:t>
      </w:r>
      <w:r>
        <w:rPr>
          <w:rFonts w:ascii="Museo Sans 300" w:hAnsi="Museo Sans 300" w:cs="Arial"/>
          <w:bCs/>
          <w:color w:val="0D0D0D" w:themeColor="text1" w:themeTint="F2"/>
          <w:kern w:val="28"/>
          <w:sz w:val="22"/>
          <w:szCs w:val="22"/>
        </w:rPr>
        <w:t>8</w:t>
      </w:r>
      <w:r w:rsidRPr="008006E3">
        <w:rPr>
          <w:rFonts w:ascii="Museo Sans 300" w:hAnsi="Museo Sans 300" w:cs="Arial"/>
          <w:bCs/>
          <w:color w:val="0D0D0D" w:themeColor="text1" w:themeTint="F2"/>
          <w:kern w:val="28"/>
          <w:sz w:val="22"/>
          <w:szCs w:val="22"/>
        </w:rPr>
        <w:tab/>
        <w:t xml:space="preserve">Fondo de Titularización – </w:t>
      </w:r>
      <w:proofErr w:type="spellStart"/>
      <w:r w:rsidRPr="008006E3">
        <w:rPr>
          <w:rFonts w:ascii="Museo Sans 300" w:hAnsi="Museo Sans 300" w:cs="Arial"/>
          <w:bCs/>
          <w:color w:val="0D0D0D" w:themeColor="text1" w:themeTint="F2"/>
          <w:kern w:val="28"/>
          <w:sz w:val="22"/>
          <w:szCs w:val="22"/>
        </w:rPr>
        <w:t>Hencorp</w:t>
      </w:r>
      <w:proofErr w:type="spellEnd"/>
      <w:r w:rsidRPr="008006E3">
        <w:rPr>
          <w:rFonts w:ascii="Museo Sans 300" w:hAnsi="Museo Sans 300" w:cs="Arial"/>
          <w:bCs/>
          <w:color w:val="0D0D0D" w:themeColor="text1" w:themeTint="F2"/>
          <w:kern w:val="28"/>
          <w:sz w:val="22"/>
          <w:szCs w:val="22"/>
        </w:rPr>
        <w:t xml:space="preserve"> Valores – </w:t>
      </w:r>
      <w:r>
        <w:rPr>
          <w:rFonts w:ascii="Museo Sans 300" w:hAnsi="Museo Sans 300" w:cs="Arial"/>
          <w:bCs/>
          <w:color w:val="0D0D0D" w:themeColor="text1" w:themeTint="F2"/>
          <w:kern w:val="28"/>
          <w:sz w:val="22"/>
          <w:szCs w:val="22"/>
        </w:rPr>
        <w:t>AES</w:t>
      </w:r>
      <w:r w:rsidRPr="008006E3">
        <w:rPr>
          <w:rFonts w:ascii="Museo Sans 300" w:hAnsi="Museo Sans 300" w:cs="Arial"/>
          <w:bCs/>
          <w:color w:val="0D0D0D" w:themeColor="text1" w:themeTint="F2"/>
          <w:kern w:val="28"/>
          <w:sz w:val="22"/>
          <w:szCs w:val="22"/>
        </w:rPr>
        <w:t xml:space="preserve"> </w:t>
      </w:r>
      <w:r>
        <w:rPr>
          <w:rFonts w:ascii="Museo Sans 300" w:hAnsi="Museo Sans 300" w:cs="Arial"/>
          <w:bCs/>
          <w:color w:val="0D0D0D" w:themeColor="text1" w:themeTint="F2"/>
          <w:kern w:val="28"/>
          <w:sz w:val="22"/>
          <w:szCs w:val="22"/>
        </w:rPr>
        <w:t>Cero Uno</w:t>
      </w:r>
      <w:r w:rsidRPr="008006E3">
        <w:rPr>
          <w:rFonts w:ascii="Museo Sans 300" w:hAnsi="Museo Sans 300" w:cs="Arial"/>
          <w:bCs/>
          <w:color w:val="0D0D0D" w:themeColor="text1" w:themeTint="F2"/>
          <w:kern w:val="28"/>
          <w:sz w:val="22"/>
          <w:szCs w:val="22"/>
        </w:rPr>
        <w:t xml:space="preserve"> (2</w:t>
      </w:r>
      <w:r>
        <w:rPr>
          <w:rFonts w:ascii="Museo Sans 300" w:hAnsi="Museo Sans 300" w:cs="Arial"/>
          <w:bCs/>
          <w:color w:val="0D0D0D" w:themeColor="text1" w:themeTint="F2"/>
          <w:kern w:val="28"/>
          <w:sz w:val="22"/>
          <w:szCs w:val="22"/>
        </w:rPr>
        <w:t>6</w:t>
      </w:r>
      <w:r w:rsidRPr="008006E3">
        <w:rPr>
          <w:rFonts w:ascii="Museo Sans 300" w:hAnsi="Museo Sans 300" w:cs="Arial"/>
          <w:bCs/>
          <w:color w:val="0D0D0D" w:themeColor="text1" w:themeTint="F2"/>
          <w:kern w:val="28"/>
          <w:sz w:val="22"/>
          <w:szCs w:val="22"/>
        </w:rPr>
        <w:t>)</w:t>
      </w:r>
    </w:p>
    <w:p w14:paraId="4F5E550F" w14:textId="77777777" w:rsidR="00060EFD" w:rsidRPr="008006E3" w:rsidRDefault="00060EFD" w:rsidP="00F80649">
      <w:pPr>
        <w:ind w:left="1843" w:hanging="1276"/>
        <w:jc w:val="both"/>
        <w:rPr>
          <w:rFonts w:ascii="Museo Sans 300" w:hAnsi="Museo Sans 300" w:cs="Arial"/>
          <w:bCs/>
          <w:color w:val="0D0D0D" w:themeColor="text1" w:themeTint="F2"/>
          <w:kern w:val="28"/>
          <w:sz w:val="22"/>
          <w:szCs w:val="22"/>
        </w:rPr>
      </w:pPr>
    </w:p>
    <w:p w14:paraId="5D28EBAF" w14:textId="77777777" w:rsidR="007A3B85" w:rsidRPr="008006E3" w:rsidRDefault="00626950"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DINÁMICA</w:t>
      </w:r>
      <w:r w:rsidR="007A3B85" w:rsidRPr="008006E3">
        <w:rPr>
          <w:rFonts w:ascii="Museo Sans 300" w:hAnsi="Museo Sans 300" w:cs="Arial"/>
          <w:b/>
          <w:color w:val="0D0D0D" w:themeColor="text1" w:themeTint="F2"/>
          <w:sz w:val="22"/>
          <w:szCs w:val="22"/>
          <w:lang w:val="es-ES_tradnl"/>
        </w:rPr>
        <w:t>:</w:t>
      </w:r>
    </w:p>
    <w:p w14:paraId="5D28EBB0" w14:textId="77777777" w:rsidR="007A3B85" w:rsidRPr="008006E3" w:rsidRDefault="007A3B85" w:rsidP="00ED62B2">
      <w:pPr>
        <w:jc w:val="both"/>
        <w:rPr>
          <w:rFonts w:ascii="Museo Sans 300" w:hAnsi="Museo Sans 300" w:cs="Arial"/>
          <w:color w:val="0D0D0D" w:themeColor="text1" w:themeTint="F2"/>
          <w:sz w:val="22"/>
          <w:szCs w:val="22"/>
          <w:lang w:val="es-SV"/>
        </w:rPr>
      </w:pPr>
      <w:r w:rsidRPr="008006E3">
        <w:rPr>
          <w:rFonts w:ascii="Museo Sans 300" w:hAnsi="Museo Sans 300" w:cs="Arial"/>
          <w:color w:val="0D0D0D" w:themeColor="text1" w:themeTint="F2"/>
          <w:sz w:val="22"/>
          <w:szCs w:val="22"/>
          <w:lang w:val="es-SV"/>
        </w:rPr>
        <w:t xml:space="preserve">La dinámica aplicable a esta </w:t>
      </w:r>
      <w:proofErr w:type="gramStart"/>
      <w:r w:rsidRPr="008006E3">
        <w:rPr>
          <w:rFonts w:ascii="Museo Sans 300" w:hAnsi="Museo Sans 300" w:cs="Arial"/>
          <w:color w:val="0D0D0D" w:themeColor="text1" w:themeTint="F2"/>
          <w:sz w:val="22"/>
          <w:szCs w:val="22"/>
          <w:lang w:val="es-SV"/>
        </w:rPr>
        <w:t>cuenta,</w:t>
      </w:r>
      <w:proofErr w:type="gramEnd"/>
      <w:r w:rsidRPr="008006E3">
        <w:rPr>
          <w:rFonts w:ascii="Museo Sans 300" w:hAnsi="Museo Sans 300" w:cs="Arial"/>
          <w:color w:val="0D0D0D" w:themeColor="text1" w:themeTint="F2"/>
          <w:sz w:val="22"/>
          <w:szCs w:val="22"/>
          <w:lang w:val="es-SV"/>
        </w:rPr>
        <w:t xml:space="preserve"> es igual a la descrita en el rubro 150.00 EXCESOS DE INVERSIÓN</w:t>
      </w:r>
      <w:r w:rsidR="00304D5C" w:rsidRPr="008006E3">
        <w:rPr>
          <w:rFonts w:ascii="Museo Sans 300" w:hAnsi="Museo Sans 300" w:cs="Arial"/>
          <w:color w:val="0D0D0D" w:themeColor="text1" w:themeTint="F2"/>
          <w:sz w:val="22"/>
          <w:szCs w:val="22"/>
          <w:lang w:val="es-SV"/>
        </w:rPr>
        <w:t xml:space="preserve"> EMISORES NACIONALES</w:t>
      </w:r>
      <w:r w:rsidRPr="008006E3">
        <w:rPr>
          <w:rFonts w:ascii="Museo Sans 300" w:hAnsi="Museo Sans 300" w:cs="Arial"/>
          <w:color w:val="0D0D0D" w:themeColor="text1" w:themeTint="F2"/>
          <w:sz w:val="22"/>
          <w:szCs w:val="22"/>
          <w:lang w:val="es-SV"/>
        </w:rPr>
        <w:t>.</w:t>
      </w:r>
    </w:p>
    <w:p w14:paraId="0A31D366" w14:textId="6292D3A9" w:rsidR="004B5456" w:rsidRPr="008006E3" w:rsidRDefault="004B5456" w:rsidP="00ED62B2">
      <w:pPr>
        <w:jc w:val="both"/>
        <w:rPr>
          <w:rFonts w:ascii="Museo Sans 300" w:hAnsi="Museo Sans 300" w:cs="Arial"/>
          <w:color w:val="0D0D0D" w:themeColor="text1" w:themeTint="F2"/>
          <w:sz w:val="22"/>
          <w:szCs w:val="22"/>
          <w:lang w:val="es-SV"/>
        </w:rPr>
      </w:pPr>
    </w:p>
    <w:tbl>
      <w:tblPr>
        <w:tblW w:w="8714" w:type="dxa"/>
        <w:tblInd w:w="70" w:type="dxa"/>
        <w:tblLayout w:type="fixed"/>
        <w:tblCellMar>
          <w:left w:w="70" w:type="dxa"/>
          <w:right w:w="70" w:type="dxa"/>
        </w:tblCellMar>
        <w:tblLook w:val="04A0" w:firstRow="1" w:lastRow="0" w:firstColumn="1" w:lastColumn="0" w:noHBand="0" w:noVBand="1"/>
      </w:tblPr>
      <w:tblGrid>
        <w:gridCol w:w="1843"/>
        <w:gridCol w:w="1418"/>
        <w:gridCol w:w="5453"/>
      </w:tblGrid>
      <w:tr w:rsidR="00B52A48" w:rsidRPr="008006E3" w14:paraId="5D28EBB5" w14:textId="77777777" w:rsidTr="002374A1">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B2" w14:textId="77777777" w:rsidR="00B52A48" w:rsidRPr="008006E3" w:rsidRDefault="00B52A48"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B3" w14:textId="77777777" w:rsidR="00B52A48" w:rsidRPr="008006E3" w:rsidRDefault="00B52A48"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155.00</w:t>
            </w:r>
          </w:p>
        </w:tc>
        <w:tc>
          <w:tcPr>
            <w:tcW w:w="5453" w:type="dxa"/>
            <w:tcBorders>
              <w:top w:val="single" w:sz="4" w:space="0" w:color="auto"/>
              <w:left w:val="nil"/>
              <w:bottom w:val="single" w:sz="4" w:space="0" w:color="auto"/>
              <w:right w:val="single" w:sz="4" w:space="0" w:color="auto"/>
            </w:tcBorders>
            <w:shd w:val="clear" w:color="auto" w:fill="auto"/>
            <w:noWrap/>
            <w:vAlign w:val="center"/>
            <w:hideMark/>
          </w:tcPr>
          <w:p w14:paraId="5D28EBB4" w14:textId="77777777" w:rsidR="00B52A48" w:rsidRPr="008006E3" w:rsidRDefault="001D1302" w:rsidP="001D1302">
            <w:pPr>
              <w:jc w:val="both"/>
              <w:rPr>
                <w:rFonts w:ascii="Museo Sans 300" w:hAnsi="Museo Sans 300"/>
                <w:b/>
                <w:bCs/>
                <w:color w:val="0D0D0D" w:themeColor="text1" w:themeTint="F2"/>
                <w:sz w:val="22"/>
                <w:szCs w:val="22"/>
              </w:rPr>
            </w:pPr>
            <w:r w:rsidRPr="008006E3">
              <w:rPr>
                <w:rFonts w:ascii="Museo Sans 300" w:hAnsi="Museo Sans 300"/>
                <w:b/>
                <w:bCs/>
                <w:color w:val="0D0D0D" w:themeColor="text1" w:themeTint="F2"/>
                <w:sz w:val="22"/>
                <w:szCs w:val="22"/>
              </w:rPr>
              <w:t>VALORES POR REPORTOS</w:t>
            </w:r>
          </w:p>
        </w:tc>
      </w:tr>
    </w:tbl>
    <w:p w14:paraId="2C6A29A6" w14:textId="6F94EA50" w:rsidR="00D628CB" w:rsidRPr="008006E3" w:rsidRDefault="00D628CB">
      <w:pPr>
        <w:rPr>
          <w:rFonts w:ascii="Museo Sans 300" w:hAnsi="Museo Sans 300" w:cs="Arial"/>
          <w:b/>
          <w:color w:val="0D0D0D" w:themeColor="text1" w:themeTint="F2"/>
          <w:sz w:val="22"/>
          <w:szCs w:val="22"/>
        </w:rPr>
      </w:pPr>
    </w:p>
    <w:p w14:paraId="5D28EBB7" w14:textId="25183306" w:rsidR="00385447" w:rsidRPr="008006E3" w:rsidRDefault="00B42ABC" w:rsidP="00ED62B2">
      <w:pPr>
        <w:pStyle w:val="Sangra3detindependiente"/>
        <w:spacing w:after="0"/>
        <w:ind w:left="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r w:rsidR="00385447" w:rsidRPr="008006E3">
        <w:rPr>
          <w:rFonts w:ascii="Museo Sans 300" w:hAnsi="Museo Sans 300" w:cs="Arial"/>
          <w:b/>
          <w:color w:val="0D0D0D" w:themeColor="text1" w:themeTint="F2"/>
          <w:sz w:val="22"/>
          <w:szCs w:val="22"/>
        </w:rPr>
        <w:t>:</w:t>
      </w:r>
    </w:p>
    <w:p w14:paraId="5D28EBB8" w14:textId="77777777" w:rsidR="00A52F46" w:rsidRPr="008006E3" w:rsidRDefault="00626950" w:rsidP="00E44C91">
      <w:pPr>
        <w:widowControl w:val="0"/>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rPr>
        <w:t xml:space="preserve">Representa el valor de las inversiones en valores por operaciones </w:t>
      </w:r>
      <w:r w:rsidR="001D1302" w:rsidRPr="008006E3">
        <w:rPr>
          <w:rFonts w:ascii="Museo Sans 300" w:hAnsi="Museo Sans 300" w:cs="Arial"/>
          <w:color w:val="0D0D0D" w:themeColor="text1" w:themeTint="F2"/>
          <w:sz w:val="22"/>
          <w:szCs w:val="22"/>
        </w:rPr>
        <w:t>por reportos</w:t>
      </w:r>
      <w:r w:rsidRPr="008006E3">
        <w:rPr>
          <w:rFonts w:ascii="Museo Sans 300" w:hAnsi="Museo Sans 300" w:cs="Arial"/>
          <w:color w:val="0D0D0D" w:themeColor="text1" w:themeTint="F2"/>
          <w:sz w:val="22"/>
          <w:szCs w:val="22"/>
        </w:rPr>
        <w:t>,</w:t>
      </w:r>
      <w:r w:rsidR="00997BDA"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que exceden a los límites de inversión en valores esta</w:t>
      </w:r>
      <w:r w:rsidR="00B42ABC" w:rsidRPr="008006E3">
        <w:rPr>
          <w:rFonts w:ascii="Museo Sans 300" w:hAnsi="Museo Sans 300" w:cs="Arial"/>
          <w:color w:val="0D0D0D" w:themeColor="text1" w:themeTint="F2"/>
          <w:sz w:val="22"/>
          <w:szCs w:val="22"/>
        </w:rPr>
        <w:t xml:space="preserve">blecidos en la Ley, </w:t>
      </w:r>
      <w:r w:rsidR="00755DA2" w:rsidRPr="008006E3">
        <w:rPr>
          <w:rFonts w:ascii="Museo Sans 300" w:hAnsi="Museo Sans 300" w:cs="Arial"/>
          <w:color w:val="0D0D0D" w:themeColor="text1" w:themeTint="F2"/>
          <w:sz w:val="22"/>
          <w:szCs w:val="22"/>
        </w:rPr>
        <w:t>n</w:t>
      </w:r>
      <w:r w:rsidRPr="008006E3">
        <w:rPr>
          <w:rFonts w:ascii="Museo Sans 300" w:hAnsi="Museo Sans 300" w:cs="Arial"/>
          <w:color w:val="0D0D0D" w:themeColor="text1" w:themeTint="F2"/>
          <w:sz w:val="22"/>
          <w:szCs w:val="22"/>
        </w:rPr>
        <w:t xml:space="preserve">ormas </w:t>
      </w:r>
      <w:r w:rsidR="00755DA2" w:rsidRPr="008006E3">
        <w:rPr>
          <w:rFonts w:ascii="Museo Sans 300" w:hAnsi="Museo Sans 300" w:cs="Arial"/>
          <w:color w:val="0D0D0D" w:themeColor="text1" w:themeTint="F2"/>
          <w:sz w:val="22"/>
          <w:szCs w:val="22"/>
        </w:rPr>
        <w:t>t</w:t>
      </w:r>
      <w:r w:rsidRPr="008006E3">
        <w:rPr>
          <w:rFonts w:ascii="Museo Sans 300" w:hAnsi="Museo Sans 300" w:cs="Arial"/>
          <w:color w:val="0D0D0D" w:themeColor="text1" w:themeTint="F2"/>
          <w:sz w:val="22"/>
          <w:szCs w:val="22"/>
        </w:rPr>
        <w:t xml:space="preserve">écnicas y otras disposiciones que establezca el Banco Central o </w:t>
      </w:r>
      <w:r w:rsidR="00755DA2" w:rsidRPr="008006E3">
        <w:rPr>
          <w:rFonts w:ascii="Museo Sans 300" w:hAnsi="Museo Sans 300" w:cs="Arial"/>
          <w:color w:val="0D0D0D" w:themeColor="text1" w:themeTint="F2"/>
          <w:sz w:val="22"/>
          <w:szCs w:val="22"/>
        </w:rPr>
        <w:t>el Comité</w:t>
      </w:r>
      <w:r w:rsidRPr="008006E3">
        <w:rPr>
          <w:rFonts w:ascii="Museo Sans 300" w:hAnsi="Museo Sans 300" w:cs="Arial"/>
          <w:color w:val="0D0D0D" w:themeColor="text1" w:themeTint="F2"/>
          <w:sz w:val="22"/>
          <w:szCs w:val="22"/>
        </w:rPr>
        <w:t xml:space="preserve"> de Riesgo.</w:t>
      </w:r>
      <w:r w:rsidR="00385447" w:rsidRPr="008006E3">
        <w:rPr>
          <w:rFonts w:ascii="Museo Sans 300" w:hAnsi="Museo Sans 300" w:cs="Arial"/>
          <w:color w:val="0D0D0D" w:themeColor="text1" w:themeTint="F2"/>
          <w:sz w:val="22"/>
          <w:szCs w:val="22"/>
          <w:lang w:val="es-ES_tradnl"/>
        </w:rPr>
        <w:t xml:space="preserve"> </w:t>
      </w:r>
    </w:p>
    <w:p w14:paraId="61397376" w14:textId="77777777" w:rsidR="00CB6616" w:rsidRPr="008006E3" w:rsidRDefault="00CB6616" w:rsidP="00ED62B2">
      <w:pPr>
        <w:jc w:val="both"/>
        <w:rPr>
          <w:rFonts w:ascii="Museo Sans 300" w:hAnsi="Museo Sans 300" w:cs="Arial"/>
          <w:color w:val="0D0D0D" w:themeColor="text1" w:themeTint="F2"/>
          <w:sz w:val="22"/>
          <w:szCs w:val="22"/>
          <w:lang w:val="es-ES_tradnl"/>
        </w:rPr>
      </w:pPr>
    </w:p>
    <w:p w14:paraId="5D28EBBA" w14:textId="77777777" w:rsidR="00A52F46" w:rsidRPr="008006E3" w:rsidRDefault="00B42ABC"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SUBCUENTAS</w:t>
      </w:r>
      <w:r w:rsidR="00385447" w:rsidRPr="008006E3">
        <w:rPr>
          <w:rFonts w:ascii="Museo Sans 300" w:hAnsi="Museo Sans 300" w:cs="Arial"/>
          <w:b/>
          <w:color w:val="0D0D0D" w:themeColor="text1" w:themeTint="F2"/>
          <w:sz w:val="22"/>
          <w:szCs w:val="22"/>
          <w:lang w:val="es-ES_tradnl"/>
        </w:rPr>
        <w:t>:</w:t>
      </w:r>
    </w:p>
    <w:p w14:paraId="5D28EBBB" w14:textId="77777777" w:rsidR="00CE68DA" w:rsidRPr="008006E3" w:rsidRDefault="00CE68DA" w:rsidP="00ED62B2">
      <w:pPr>
        <w:jc w:val="both"/>
        <w:rPr>
          <w:rFonts w:ascii="Museo Sans 300" w:hAnsi="Museo Sans 300" w:cs="Arial"/>
          <w:b/>
          <w:color w:val="0D0D0D" w:themeColor="text1" w:themeTint="F2"/>
          <w:sz w:val="22"/>
          <w:szCs w:val="22"/>
          <w:lang w:val="es-ES_tradnl"/>
        </w:rPr>
      </w:pPr>
    </w:p>
    <w:p w14:paraId="5D28EBBC" w14:textId="77777777" w:rsidR="00787127" w:rsidRPr="008006E3" w:rsidRDefault="00787127" w:rsidP="00787127">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155.01</w:t>
      </w:r>
      <w:r w:rsidRPr="008006E3">
        <w:rPr>
          <w:rFonts w:ascii="Museo Sans 300" w:hAnsi="Museo Sans 300" w:cs="Arial"/>
          <w:color w:val="0D0D0D" w:themeColor="text1" w:themeTint="F2"/>
          <w:sz w:val="22"/>
          <w:szCs w:val="22"/>
          <w:lang w:val="es-ES_tradnl"/>
        </w:rPr>
        <w:tab/>
        <w:t>Valores emitidos por el Gobierno Central -DGT</w:t>
      </w:r>
    </w:p>
    <w:p w14:paraId="5D28EBBD" w14:textId="77777777" w:rsidR="00787127" w:rsidRPr="008006E3" w:rsidRDefault="00787127" w:rsidP="00787127">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155.02</w:t>
      </w:r>
      <w:r w:rsidRPr="008006E3">
        <w:rPr>
          <w:rFonts w:ascii="Museo Sans 300" w:hAnsi="Museo Sans 300" w:cs="Arial"/>
          <w:color w:val="0D0D0D" w:themeColor="text1" w:themeTint="F2"/>
          <w:sz w:val="22"/>
          <w:szCs w:val="22"/>
          <w:lang w:val="es-ES_tradnl"/>
        </w:rPr>
        <w:tab/>
        <w:t>Valores emitidos por el Banco Central de Reserva de El Salvador</w:t>
      </w:r>
    </w:p>
    <w:p w14:paraId="5D28EBBE" w14:textId="77777777" w:rsidR="00787127" w:rsidRPr="008006E3" w:rsidRDefault="00787127" w:rsidP="00787127">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155.03</w:t>
      </w:r>
      <w:r w:rsidRPr="008006E3">
        <w:rPr>
          <w:rFonts w:ascii="Museo Sans 300" w:hAnsi="Museo Sans 300" w:cs="Arial"/>
          <w:color w:val="0D0D0D" w:themeColor="text1" w:themeTint="F2"/>
          <w:sz w:val="22"/>
          <w:szCs w:val="22"/>
          <w:lang w:val="es-ES_tradnl"/>
        </w:rPr>
        <w:tab/>
        <w:t>Valores emitidos por empresas estatales e Instituciones Oficiales Autónomas</w:t>
      </w:r>
    </w:p>
    <w:p w14:paraId="5D28EBBF" w14:textId="77777777" w:rsidR="00787127" w:rsidRPr="008006E3" w:rsidRDefault="00787127" w:rsidP="00787127">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155.04</w:t>
      </w:r>
      <w:r w:rsidRPr="008006E3">
        <w:rPr>
          <w:rFonts w:ascii="Museo Sans 300" w:hAnsi="Museo Sans 300" w:cs="Arial"/>
          <w:color w:val="0D0D0D" w:themeColor="text1" w:themeTint="F2"/>
          <w:sz w:val="22"/>
          <w:szCs w:val="22"/>
          <w:lang w:val="es-ES_tradnl"/>
        </w:rPr>
        <w:tab/>
        <w:t>Valores emitidos o garantizados por bancos salvadoreños</w:t>
      </w:r>
    </w:p>
    <w:p w14:paraId="5D28EBC0" w14:textId="77777777" w:rsidR="00787127" w:rsidRPr="008006E3" w:rsidRDefault="00787127" w:rsidP="00787127">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lastRenderedPageBreak/>
        <w:t>155.05</w:t>
      </w:r>
      <w:r w:rsidRPr="008006E3">
        <w:rPr>
          <w:rFonts w:ascii="Museo Sans 300" w:hAnsi="Museo Sans 300" w:cs="Arial"/>
          <w:color w:val="0D0D0D" w:themeColor="text1" w:themeTint="F2"/>
          <w:sz w:val="22"/>
          <w:szCs w:val="22"/>
          <w:lang w:val="es-ES_tradnl"/>
        </w:rPr>
        <w:tab/>
        <w:t>Valores emitidos por sociedades nacionales</w:t>
      </w:r>
    </w:p>
    <w:p w14:paraId="5D28EBC1" w14:textId="77777777" w:rsidR="00787127" w:rsidRPr="008006E3" w:rsidRDefault="00787127" w:rsidP="002016A5">
      <w:pPr>
        <w:widowControl w:val="0"/>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155.06</w:t>
      </w:r>
      <w:r w:rsidRPr="008006E3">
        <w:rPr>
          <w:rFonts w:ascii="Museo Sans 300" w:hAnsi="Museo Sans 300" w:cs="Arial"/>
          <w:color w:val="0D0D0D" w:themeColor="text1" w:themeTint="F2"/>
          <w:sz w:val="22"/>
          <w:szCs w:val="22"/>
          <w:lang w:val="es-ES_tradnl"/>
        </w:rPr>
        <w:tab/>
        <w:t xml:space="preserve">Valores emitidos por sociedades </w:t>
      </w:r>
      <w:proofErr w:type="spellStart"/>
      <w:r w:rsidRPr="008006E3">
        <w:rPr>
          <w:rFonts w:ascii="Museo Sans 300" w:hAnsi="Museo Sans 300" w:cs="Arial"/>
          <w:color w:val="0D0D0D" w:themeColor="text1" w:themeTint="F2"/>
          <w:sz w:val="22"/>
          <w:szCs w:val="22"/>
          <w:lang w:val="es-ES_tradnl"/>
        </w:rPr>
        <w:t>titularizadoras</w:t>
      </w:r>
      <w:proofErr w:type="spellEnd"/>
      <w:r w:rsidRPr="008006E3">
        <w:rPr>
          <w:rFonts w:ascii="Museo Sans 300" w:hAnsi="Museo Sans 300" w:cs="Arial"/>
          <w:color w:val="0D0D0D" w:themeColor="text1" w:themeTint="F2"/>
          <w:sz w:val="22"/>
          <w:szCs w:val="22"/>
          <w:lang w:val="es-ES_tradnl"/>
        </w:rPr>
        <w:t xml:space="preserve"> salvadoreñas</w:t>
      </w:r>
    </w:p>
    <w:p w14:paraId="5D28EBC2" w14:textId="77777777" w:rsidR="00787127" w:rsidRPr="008006E3" w:rsidRDefault="00787127" w:rsidP="00787127">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155.07</w:t>
      </w:r>
      <w:r w:rsidRPr="008006E3">
        <w:rPr>
          <w:rFonts w:ascii="Museo Sans 300" w:hAnsi="Museo Sans 300" w:cs="Arial"/>
          <w:color w:val="0D0D0D" w:themeColor="text1" w:themeTint="F2"/>
          <w:sz w:val="22"/>
          <w:szCs w:val="22"/>
          <w:lang w:val="es-ES_tradnl"/>
        </w:rPr>
        <w:tab/>
        <w:t>Cuotas de participación de Fondos de Inversión</w:t>
      </w:r>
    </w:p>
    <w:p w14:paraId="5D28EBC3" w14:textId="77777777" w:rsidR="00787127" w:rsidRPr="008006E3" w:rsidRDefault="00787127" w:rsidP="00787127">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155.08</w:t>
      </w:r>
      <w:r w:rsidRPr="008006E3">
        <w:rPr>
          <w:rFonts w:ascii="Museo Sans 300" w:hAnsi="Museo Sans 300" w:cs="Arial"/>
          <w:color w:val="0D0D0D" w:themeColor="text1" w:themeTint="F2"/>
          <w:sz w:val="22"/>
          <w:szCs w:val="22"/>
          <w:lang w:val="es-ES_tradnl"/>
        </w:rPr>
        <w:tab/>
        <w:t>Valores emitidos por entidades extranjeras</w:t>
      </w:r>
    </w:p>
    <w:p w14:paraId="5D28EBC4" w14:textId="0F0ADD3D" w:rsidR="00385447" w:rsidRDefault="00787127" w:rsidP="00787127">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155.09</w:t>
      </w:r>
      <w:r w:rsidRPr="008006E3">
        <w:rPr>
          <w:rFonts w:ascii="Museo Sans 300" w:hAnsi="Museo Sans 300" w:cs="Arial"/>
          <w:color w:val="0D0D0D" w:themeColor="text1" w:themeTint="F2"/>
          <w:sz w:val="22"/>
          <w:szCs w:val="22"/>
          <w:lang w:val="es-ES_tradnl"/>
        </w:rPr>
        <w:tab/>
        <w:t>Otros instrumentos de oferta pública</w:t>
      </w:r>
      <w:r w:rsidR="00626950" w:rsidRPr="008006E3">
        <w:rPr>
          <w:rFonts w:ascii="Museo Sans 300" w:hAnsi="Museo Sans 300" w:cs="Arial"/>
          <w:color w:val="0D0D0D" w:themeColor="text1" w:themeTint="F2"/>
          <w:sz w:val="22"/>
          <w:szCs w:val="22"/>
          <w:lang w:val="es-ES_tradnl"/>
        </w:rPr>
        <w:tab/>
      </w:r>
    </w:p>
    <w:p w14:paraId="2ED61E8A" w14:textId="77777777" w:rsidR="00606E53" w:rsidRPr="008006E3" w:rsidRDefault="00606E53" w:rsidP="00787127">
      <w:pPr>
        <w:ind w:left="1843" w:hanging="1276"/>
        <w:jc w:val="both"/>
        <w:rPr>
          <w:rFonts w:ascii="Museo Sans 300" w:hAnsi="Museo Sans 300" w:cs="Arial"/>
          <w:b/>
          <w:color w:val="0D0D0D" w:themeColor="text1" w:themeTint="F2"/>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B52A48" w:rsidRPr="008006E3" w14:paraId="5D28EBC9" w14:textId="77777777" w:rsidTr="00CE68D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C6" w14:textId="77777777" w:rsidR="00B52A48" w:rsidRPr="008006E3" w:rsidRDefault="00B52A48"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C7" w14:textId="77777777" w:rsidR="00B52A48" w:rsidRPr="008006E3" w:rsidRDefault="00B52A48"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156.00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BC8" w14:textId="77777777" w:rsidR="00B52A48" w:rsidRPr="008006E3" w:rsidRDefault="00B52A48"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CERTIFICADOS DE INVERSIÓN PREVISIONALES</w:t>
            </w:r>
            <w:r w:rsidR="00997BDA" w:rsidRPr="008006E3">
              <w:rPr>
                <w:rFonts w:ascii="Museo Sans 300" w:hAnsi="Museo Sans 300" w:cs="Arial"/>
                <w:b/>
                <w:color w:val="0D0D0D" w:themeColor="text1" w:themeTint="F2"/>
                <w:sz w:val="22"/>
                <w:szCs w:val="22"/>
              </w:rPr>
              <w:t xml:space="preserve"> </w:t>
            </w:r>
          </w:p>
        </w:tc>
      </w:tr>
    </w:tbl>
    <w:p w14:paraId="436D3503" w14:textId="77777777" w:rsidR="005B7A23" w:rsidRPr="008006E3" w:rsidRDefault="005B7A23" w:rsidP="00ED62B2">
      <w:pPr>
        <w:pStyle w:val="Sangra3detindependiente"/>
        <w:spacing w:after="0"/>
        <w:ind w:left="0"/>
        <w:jc w:val="both"/>
        <w:rPr>
          <w:rFonts w:ascii="Museo Sans 300" w:hAnsi="Museo Sans 300" w:cs="Arial"/>
          <w:b/>
          <w:color w:val="0D0D0D" w:themeColor="text1" w:themeTint="F2"/>
          <w:sz w:val="22"/>
          <w:szCs w:val="22"/>
        </w:rPr>
      </w:pPr>
    </w:p>
    <w:p w14:paraId="5D28EBCA" w14:textId="77777777" w:rsidR="007A3B85" w:rsidRPr="008006E3" w:rsidRDefault="007A3B85" w:rsidP="00ED62B2">
      <w:pPr>
        <w:pStyle w:val="Sangra3detindependiente"/>
        <w:spacing w:after="0"/>
        <w:ind w:left="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BCB" w14:textId="77777777" w:rsidR="007A3B85" w:rsidRPr="008006E3" w:rsidRDefault="007A3B85" w:rsidP="00751126">
      <w:pPr>
        <w:jc w:val="both"/>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rPr>
        <w:t xml:space="preserve">Comprende el traslado de montos que representan excesos en la cartera de inversiones, de los valores emitidos por el Fideicomiso de Obligaciones Previsionales, con respecto a los límites de inversión en valores establecidos en la Ley, Reglamentos y </w:t>
      </w:r>
      <w:r w:rsidR="00755DA2" w:rsidRPr="008006E3">
        <w:rPr>
          <w:rFonts w:ascii="Museo Sans 300" w:hAnsi="Museo Sans 300" w:cs="Arial"/>
          <w:color w:val="0D0D0D" w:themeColor="text1" w:themeTint="F2"/>
          <w:sz w:val="22"/>
          <w:szCs w:val="22"/>
        </w:rPr>
        <w:t>n</w:t>
      </w:r>
      <w:r w:rsidR="00A52F46" w:rsidRPr="008006E3">
        <w:rPr>
          <w:rFonts w:ascii="Museo Sans 300" w:hAnsi="Museo Sans 300" w:cs="Arial"/>
          <w:color w:val="0D0D0D" w:themeColor="text1" w:themeTint="F2"/>
          <w:sz w:val="22"/>
          <w:szCs w:val="22"/>
        </w:rPr>
        <w:t xml:space="preserve">ormas </w:t>
      </w:r>
      <w:r w:rsidR="00755DA2" w:rsidRPr="008006E3">
        <w:rPr>
          <w:rFonts w:ascii="Museo Sans 300" w:hAnsi="Museo Sans 300" w:cs="Arial"/>
          <w:color w:val="0D0D0D" w:themeColor="text1" w:themeTint="F2"/>
          <w:sz w:val="22"/>
          <w:szCs w:val="22"/>
        </w:rPr>
        <w:t>t</w:t>
      </w:r>
      <w:r w:rsidR="00A52F46" w:rsidRPr="008006E3">
        <w:rPr>
          <w:rFonts w:ascii="Museo Sans 300" w:hAnsi="Museo Sans 300" w:cs="Arial"/>
          <w:color w:val="0D0D0D" w:themeColor="text1" w:themeTint="F2"/>
          <w:sz w:val="22"/>
          <w:szCs w:val="22"/>
        </w:rPr>
        <w:t xml:space="preserve">écnicas </w:t>
      </w:r>
      <w:r w:rsidRPr="008006E3">
        <w:rPr>
          <w:rFonts w:ascii="Museo Sans 300" w:hAnsi="Museo Sans 300" w:cs="Arial"/>
          <w:color w:val="0D0D0D" w:themeColor="text1" w:themeTint="F2"/>
          <w:sz w:val="22"/>
          <w:szCs w:val="22"/>
        </w:rPr>
        <w:t xml:space="preserve">que para tal efecto emita </w:t>
      </w:r>
      <w:r w:rsidR="00A52F46" w:rsidRPr="008006E3">
        <w:rPr>
          <w:rFonts w:ascii="Museo Sans 300" w:hAnsi="Museo Sans 300" w:cs="Arial"/>
          <w:color w:val="0D0D0D" w:themeColor="text1" w:themeTint="F2"/>
          <w:sz w:val="22"/>
          <w:szCs w:val="22"/>
        </w:rPr>
        <w:t>el Banco Central</w:t>
      </w:r>
      <w:r w:rsidRPr="008006E3">
        <w:rPr>
          <w:rFonts w:ascii="Museo Sans 300" w:hAnsi="Museo Sans 300" w:cs="Arial"/>
          <w:color w:val="0D0D0D" w:themeColor="text1" w:themeTint="F2"/>
          <w:sz w:val="22"/>
          <w:szCs w:val="22"/>
        </w:rPr>
        <w:t>.</w:t>
      </w:r>
      <w:r w:rsidRPr="008006E3">
        <w:rPr>
          <w:rFonts w:ascii="Museo Sans 300" w:hAnsi="Museo Sans 300" w:cs="Arial"/>
          <w:color w:val="0D0D0D" w:themeColor="text1" w:themeTint="F2"/>
          <w:sz w:val="22"/>
          <w:szCs w:val="22"/>
          <w:lang w:val="es-ES_tradnl"/>
        </w:rPr>
        <w:t xml:space="preserve"> </w:t>
      </w:r>
    </w:p>
    <w:p w14:paraId="5D28EBCC" w14:textId="77777777" w:rsidR="007A3B85" w:rsidRPr="008006E3" w:rsidRDefault="007A3B85" w:rsidP="00ED62B2">
      <w:pPr>
        <w:jc w:val="both"/>
        <w:rPr>
          <w:rFonts w:ascii="Museo Sans 300" w:hAnsi="Museo Sans 300" w:cs="Arial"/>
          <w:color w:val="0D0D0D" w:themeColor="text1" w:themeTint="F2"/>
          <w:sz w:val="22"/>
          <w:szCs w:val="22"/>
          <w:lang w:val="es-ES_tradnl"/>
        </w:rPr>
      </w:pPr>
    </w:p>
    <w:p w14:paraId="5D28EBCD" w14:textId="77777777" w:rsidR="007A3B85" w:rsidRPr="008006E3" w:rsidRDefault="00B57985"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SUBCUENTAS</w:t>
      </w:r>
      <w:r w:rsidR="007A3B85" w:rsidRPr="008006E3">
        <w:rPr>
          <w:rFonts w:ascii="Museo Sans 300" w:hAnsi="Museo Sans 300" w:cs="Arial"/>
          <w:b/>
          <w:color w:val="0D0D0D" w:themeColor="text1" w:themeTint="F2"/>
          <w:sz w:val="22"/>
          <w:szCs w:val="22"/>
          <w:lang w:val="es-ES_tradnl"/>
        </w:rPr>
        <w:t>:</w:t>
      </w:r>
    </w:p>
    <w:p w14:paraId="5D28EBCE" w14:textId="77777777" w:rsidR="00CE68DA" w:rsidRPr="008006E3" w:rsidRDefault="00CE68DA" w:rsidP="00ED62B2">
      <w:pPr>
        <w:jc w:val="both"/>
        <w:rPr>
          <w:rFonts w:ascii="Museo Sans 300" w:hAnsi="Museo Sans 300" w:cs="Arial"/>
          <w:b/>
          <w:color w:val="0D0D0D" w:themeColor="text1" w:themeTint="F2"/>
          <w:sz w:val="22"/>
          <w:szCs w:val="22"/>
          <w:lang w:val="es-ES_tradnl"/>
        </w:rPr>
      </w:pPr>
    </w:p>
    <w:p w14:paraId="5D28EBCF" w14:textId="77777777" w:rsidR="00871442" w:rsidRPr="008006E3" w:rsidRDefault="007A3B85" w:rsidP="001D0F78">
      <w:pPr>
        <w:ind w:left="1843" w:hanging="1276"/>
        <w:jc w:val="both"/>
        <w:outlineLvl w:val="0"/>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156.01</w:t>
      </w:r>
      <w:r w:rsidRPr="008006E3">
        <w:rPr>
          <w:rFonts w:ascii="Museo Sans 300" w:hAnsi="Museo Sans 300" w:cs="Arial"/>
          <w:color w:val="0D0D0D" w:themeColor="text1" w:themeTint="F2"/>
          <w:sz w:val="22"/>
          <w:szCs w:val="22"/>
          <w:lang w:val="es-ES_tradnl"/>
        </w:rPr>
        <w:tab/>
        <w:t>Certificados de Inversión Previsionales por planes anuales</w:t>
      </w:r>
    </w:p>
    <w:p w14:paraId="5D28EBD0" w14:textId="77777777" w:rsidR="00871442" w:rsidRPr="008006E3" w:rsidRDefault="00871442" w:rsidP="001D0F78">
      <w:pPr>
        <w:ind w:left="1843" w:hanging="1276"/>
        <w:jc w:val="both"/>
        <w:outlineLvl w:val="0"/>
        <w:rPr>
          <w:rFonts w:ascii="Museo Sans 300" w:hAnsi="Museo Sans 300" w:cs="Arial"/>
          <w:color w:val="0D0D0D" w:themeColor="text1" w:themeTint="F2"/>
          <w:sz w:val="22"/>
          <w:szCs w:val="22"/>
          <w:lang w:val="en-US"/>
        </w:rPr>
      </w:pPr>
      <w:r w:rsidRPr="008006E3">
        <w:rPr>
          <w:rFonts w:ascii="Museo Sans 300" w:hAnsi="Museo Sans 300" w:cs="Arial"/>
          <w:color w:val="0D0D0D" w:themeColor="text1" w:themeTint="F2"/>
          <w:sz w:val="22"/>
          <w:szCs w:val="22"/>
          <w:lang w:val="en-US"/>
        </w:rPr>
        <w:t>156.02</w:t>
      </w:r>
      <w:r w:rsidRPr="008006E3">
        <w:rPr>
          <w:rFonts w:ascii="Museo Sans 300" w:hAnsi="Museo Sans 300" w:cs="Arial"/>
          <w:color w:val="0D0D0D" w:themeColor="text1" w:themeTint="F2"/>
          <w:sz w:val="22"/>
          <w:szCs w:val="22"/>
          <w:lang w:val="en-US"/>
        </w:rPr>
        <w:tab/>
        <w:t>CIP, Art. 1 literal a) DL 789 (Art.12 Ley FOP)</w:t>
      </w:r>
    </w:p>
    <w:p w14:paraId="2B486B02" w14:textId="7C31F3AC" w:rsidR="0003363E" w:rsidRPr="008006E3" w:rsidRDefault="00871442" w:rsidP="00934DCC">
      <w:pPr>
        <w:ind w:left="1843" w:hanging="1276"/>
        <w:jc w:val="both"/>
        <w:outlineLvl w:val="0"/>
        <w:rPr>
          <w:rFonts w:ascii="Museo Sans 300" w:hAnsi="Museo Sans 300" w:cs="Arial"/>
          <w:color w:val="0D0D0D" w:themeColor="text1" w:themeTint="F2"/>
          <w:sz w:val="22"/>
          <w:szCs w:val="22"/>
          <w:lang w:val="en-US"/>
        </w:rPr>
      </w:pPr>
      <w:r w:rsidRPr="008006E3">
        <w:rPr>
          <w:rFonts w:ascii="Museo Sans 300" w:hAnsi="Museo Sans 300" w:cs="Arial"/>
          <w:color w:val="0D0D0D" w:themeColor="text1" w:themeTint="F2"/>
          <w:sz w:val="22"/>
          <w:szCs w:val="22"/>
          <w:lang w:val="en-US"/>
        </w:rPr>
        <w:t>156.03</w:t>
      </w:r>
      <w:r w:rsidRPr="008006E3">
        <w:rPr>
          <w:rFonts w:ascii="Museo Sans 300" w:hAnsi="Museo Sans 300" w:cs="Arial"/>
          <w:color w:val="0D0D0D" w:themeColor="text1" w:themeTint="F2"/>
          <w:sz w:val="22"/>
          <w:szCs w:val="22"/>
          <w:lang w:val="en-US"/>
        </w:rPr>
        <w:tab/>
        <w:t>CIP, Art. 1 literal b) DL 789 (Art.12 Ley FOP)</w:t>
      </w:r>
      <w:r w:rsidR="007A3B85" w:rsidRPr="008006E3">
        <w:rPr>
          <w:rFonts w:ascii="Museo Sans 300" w:hAnsi="Museo Sans 300" w:cs="Arial"/>
          <w:color w:val="0D0D0D" w:themeColor="text1" w:themeTint="F2"/>
          <w:sz w:val="22"/>
          <w:szCs w:val="22"/>
          <w:lang w:val="en-US"/>
        </w:rPr>
        <w:t xml:space="preserve"> </w:t>
      </w:r>
    </w:p>
    <w:p w14:paraId="235E03F3" w14:textId="77777777" w:rsidR="00934DCC" w:rsidRPr="008006E3" w:rsidRDefault="00934DCC" w:rsidP="00934DCC">
      <w:pPr>
        <w:ind w:left="1843" w:hanging="1276"/>
        <w:jc w:val="both"/>
        <w:outlineLvl w:val="0"/>
        <w:rPr>
          <w:rFonts w:ascii="Museo Sans 300" w:hAnsi="Museo Sans 300" w:cs="Arial"/>
          <w:color w:val="0D0D0D" w:themeColor="text1" w:themeTint="F2"/>
          <w:sz w:val="22"/>
          <w:szCs w:val="22"/>
          <w:lang w:val="en-US"/>
        </w:rPr>
      </w:pPr>
    </w:p>
    <w:p w14:paraId="5D28EBD3" w14:textId="77777777" w:rsidR="007A3B85" w:rsidRPr="008006E3" w:rsidRDefault="007A3B85"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DINÁ</w:t>
      </w:r>
      <w:r w:rsidR="00B52A48" w:rsidRPr="008006E3">
        <w:rPr>
          <w:rFonts w:ascii="Museo Sans 300" w:hAnsi="Museo Sans 300" w:cs="Arial"/>
          <w:b/>
          <w:color w:val="0D0D0D" w:themeColor="text1" w:themeTint="F2"/>
          <w:sz w:val="22"/>
          <w:szCs w:val="22"/>
          <w:lang w:val="es-ES_tradnl"/>
        </w:rPr>
        <w:t>MICA</w:t>
      </w:r>
      <w:r w:rsidRPr="008006E3">
        <w:rPr>
          <w:rFonts w:ascii="Museo Sans 300" w:hAnsi="Museo Sans 300" w:cs="Arial"/>
          <w:b/>
          <w:color w:val="0D0D0D" w:themeColor="text1" w:themeTint="F2"/>
          <w:sz w:val="22"/>
          <w:szCs w:val="22"/>
          <w:lang w:val="es-ES_tradnl"/>
        </w:rPr>
        <w:t>:</w:t>
      </w:r>
    </w:p>
    <w:p w14:paraId="5D28EBD4" w14:textId="77777777" w:rsidR="007A3B85" w:rsidRPr="008006E3" w:rsidRDefault="007A3B85" w:rsidP="00B66B59">
      <w:pPr>
        <w:widowControl w:val="0"/>
        <w:jc w:val="both"/>
        <w:rPr>
          <w:rFonts w:ascii="Museo Sans 300" w:hAnsi="Museo Sans 300" w:cs="Arial"/>
          <w:color w:val="0D0D0D" w:themeColor="text1" w:themeTint="F2"/>
          <w:sz w:val="22"/>
          <w:szCs w:val="22"/>
          <w:lang w:val="es-SV"/>
        </w:rPr>
      </w:pPr>
      <w:r w:rsidRPr="008006E3">
        <w:rPr>
          <w:rFonts w:ascii="Museo Sans 300" w:hAnsi="Museo Sans 300" w:cs="Arial"/>
          <w:color w:val="0D0D0D" w:themeColor="text1" w:themeTint="F2"/>
          <w:sz w:val="22"/>
          <w:szCs w:val="22"/>
          <w:lang w:val="es-SV"/>
        </w:rPr>
        <w:t xml:space="preserve">La dinámica aplicable a esta </w:t>
      </w:r>
      <w:proofErr w:type="gramStart"/>
      <w:r w:rsidRPr="008006E3">
        <w:rPr>
          <w:rFonts w:ascii="Museo Sans 300" w:hAnsi="Museo Sans 300" w:cs="Arial"/>
          <w:color w:val="0D0D0D" w:themeColor="text1" w:themeTint="F2"/>
          <w:sz w:val="22"/>
          <w:szCs w:val="22"/>
          <w:lang w:val="es-SV"/>
        </w:rPr>
        <w:t>cuenta,</w:t>
      </w:r>
      <w:proofErr w:type="gramEnd"/>
      <w:r w:rsidRPr="008006E3">
        <w:rPr>
          <w:rFonts w:ascii="Museo Sans 300" w:hAnsi="Museo Sans 300" w:cs="Arial"/>
          <w:color w:val="0D0D0D" w:themeColor="text1" w:themeTint="F2"/>
          <w:sz w:val="22"/>
          <w:szCs w:val="22"/>
          <w:lang w:val="es-SV"/>
        </w:rPr>
        <w:t xml:space="preserve"> es igual a la descrita en el ru</w:t>
      </w:r>
      <w:r w:rsidR="00C519FD" w:rsidRPr="008006E3">
        <w:rPr>
          <w:rFonts w:ascii="Museo Sans 300" w:hAnsi="Museo Sans 300" w:cs="Arial"/>
          <w:color w:val="0D0D0D" w:themeColor="text1" w:themeTint="F2"/>
          <w:sz w:val="22"/>
          <w:szCs w:val="22"/>
          <w:lang w:val="es-SV"/>
        </w:rPr>
        <w:t>bro 150.00 EXCESOS DE INVERSIÓN EMISORES NACIONALES.</w:t>
      </w:r>
    </w:p>
    <w:p w14:paraId="5D28EBD5" w14:textId="77777777" w:rsidR="0074582A" w:rsidRPr="008006E3" w:rsidRDefault="0074582A" w:rsidP="00ED62B2">
      <w:pPr>
        <w:jc w:val="both"/>
        <w:rPr>
          <w:rFonts w:ascii="Museo Sans 300" w:hAnsi="Museo Sans 300" w:cs="Arial"/>
          <w:b/>
          <w:color w:val="0D0D0D" w:themeColor="text1" w:themeTint="F2"/>
          <w:sz w:val="22"/>
          <w:szCs w:val="22"/>
          <w:lang w:val="es-SV"/>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871442" w:rsidRPr="008006E3" w14:paraId="5D28EBD9" w14:textId="77777777" w:rsidTr="00CE68D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D6" w14:textId="77777777" w:rsidR="00871442" w:rsidRPr="008006E3" w:rsidRDefault="00871442" w:rsidP="00D9626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D7" w14:textId="77777777" w:rsidR="00871442" w:rsidRPr="008006E3" w:rsidRDefault="00871442" w:rsidP="00D9626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157.00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BD8" w14:textId="77777777" w:rsidR="00871442" w:rsidRPr="008006E3" w:rsidRDefault="00CE68DA" w:rsidP="00C519FD">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CUOTAS DE PARTICIPACI</w:t>
            </w:r>
            <w:r w:rsidR="00C519FD" w:rsidRPr="008006E3">
              <w:rPr>
                <w:rFonts w:ascii="Museo Sans 300" w:hAnsi="Museo Sans 300" w:cs="Arial"/>
                <w:b/>
                <w:color w:val="0D0D0D" w:themeColor="text1" w:themeTint="F2"/>
                <w:sz w:val="22"/>
                <w:szCs w:val="22"/>
              </w:rPr>
              <w:t>Ó</w:t>
            </w:r>
            <w:r w:rsidRPr="008006E3">
              <w:rPr>
                <w:rFonts w:ascii="Museo Sans 300" w:hAnsi="Museo Sans 300" w:cs="Arial"/>
                <w:b/>
                <w:color w:val="0D0D0D" w:themeColor="text1" w:themeTint="F2"/>
                <w:sz w:val="22"/>
                <w:szCs w:val="22"/>
              </w:rPr>
              <w:t>N EN FONDOS DE INVERSIÓN SALVADOREÑOS</w:t>
            </w:r>
          </w:p>
        </w:tc>
      </w:tr>
    </w:tbl>
    <w:p w14:paraId="5D28EBDA" w14:textId="77777777" w:rsidR="00871442" w:rsidRPr="008006E3" w:rsidRDefault="00871442" w:rsidP="00350FE5">
      <w:pPr>
        <w:pStyle w:val="Seccindearchivo"/>
        <w:rPr>
          <w:color w:val="0D0D0D" w:themeColor="text1" w:themeTint="F2"/>
        </w:rPr>
      </w:pPr>
    </w:p>
    <w:p w14:paraId="5D28EBDB" w14:textId="77777777" w:rsidR="00871442" w:rsidRPr="008006E3" w:rsidRDefault="00871442" w:rsidP="0074582A">
      <w:pPr>
        <w:pStyle w:val="Textoindependiente2"/>
        <w:widowControl w:val="0"/>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BDC" w14:textId="77777777" w:rsidR="00871442" w:rsidRPr="008006E3" w:rsidRDefault="00871442" w:rsidP="004B5456">
      <w:pPr>
        <w:pStyle w:val="Textoindependiente2"/>
        <w:widowControl w:val="0"/>
        <w:spacing w:after="0" w:line="240" w:lineRule="auto"/>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Representa el valor de </w:t>
      </w:r>
      <w:r w:rsidR="00D713DD" w:rsidRPr="008006E3">
        <w:rPr>
          <w:rFonts w:ascii="Museo Sans 300" w:hAnsi="Museo Sans 300" w:cs="Arial"/>
          <w:color w:val="0D0D0D" w:themeColor="text1" w:themeTint="F2"/>
          <w:sz w:val="22"/>
          <w:szCs w:val="22"/>
        </w:rPr>
        <w:t>las inversiones</w:t>
      </w:r>
      <w:r w:rsidRPr="008006E3">
        <w:rPr>
          <w:rFonts w:ascii="Museo Sans 300" w:hAnsi="Museo Sans 300" w:cs="Arial"/>
          <w:color w:val="0D0D0D" w:themeColor="text1" w:themeTint="F2"/>
          <w:sz w:val="22"/>
          <w:szCs w:val="22"/>
        </w:rPr>
        <w:t xml:space="preserve"> en valores emitidos por fondos de inversión</w:t>
      </w:r>
      <w:r w:rsidR="00D93ABC" w:rsidRPr="008006E3">
        <w:rPr>
          <w:rFonts w:ascii="Museo Sans 300" w:hAnsi="Museo Sans 300" w:cs="Arial"/>
          <w:color w:val="0D0D0D" w:themeColor="text1" w:themeTint="F2"/>
          <w:sz w:val="22"/>
          <w:szCs w:val="22"/>
        </w:rPr>
        <w:t xml:space="preserve"> salvadoreños</w:t>
      </w:r>
      <w:r w:rsidRPr="008006E3">
        <w:rPr>
          <w:rFonts w:ascii="Museo Sans 300" w:hAnsi="Museo Sans 300" w:cs="Arial"/>
          <w:color w:val="0D0D0D" w:themeColor="text1" w:themeTint="F2"/>
          <w:sz w:val="22"/>
          <w:szCs w:val="22"/>
        </w:rPr>
        <w:t xml:space="preserve">, que exceden a los límites de inversión en valores establecidos en la Ley, Reglamentos y </w:t>
      </w:r>
      <w:r w:rsidR="00CC1FD4" w:rsidRPr="008006E3">
        <w:rPr>
          <w:rFonts w:ascii="Museo Sans 300" w:hAnsi="Museo Sans 300" w:cs="Arial"/>
          <w:color w:val="0D0D0D" w:themeColor="text1" w:themeTint="F2"/>
          <w:sz w:val="22"/>
          <w:szCs w:val="22"/>
        </w:rPr>
        <w:t>n</w:t>
      </w:r>
      <w:r w:rsidRPr="008006E3">
        <w:rPr>
          <w:rFonts w:ascii="Museo Sans 300" w:hAnsi="Museo Sans 300" w:cs="Arial"/>
          <w:color w:val="0D0D0D" w:themeColor="text1" w:themeTint="F2"/>
          <w:sz w:val="22"/>
          <w:szCs w:val="22"/>
        </w:rPr>
        <w:t xml:space="preserve">ormas </w:t>
      </w:r>
      <w:r w:rsidR="00CC1FD4" w:rsidRPr="008006E3">
        <w:rPr>
          <w:rFonts w:ascii="Museo Sans 300" w:hAnsi="Museo Sans 300" w:cs="Arial"/>
          <w:color w:val="0D0D0D" w:themeColor="text1" w:themeTint="F2"/>
          <w:sz w:val="22"/>
          <w:szCs w:val="22"/>
        </w:rPr>
        <w:t>t</w:t>
      </w:r>
      <w:r w:rsidRPr="008006E3">
        <w:rPr>
          <w:rFonts w:ascii="Museo Sans 300" w:hAnsi="Museo Sans 300" w:cs="Arial"/>
          <w:color w:val="0D0D0D" w:themeColor="text1" w:themeTint="F2"/>
          <w:sz w:val="22"/>
          <w:szCs w:val="22"/>
        </w:rPr>
        <w:t>écnicas que el Banco Central establezca al respecto.</w:t>
      </w:r>
    </w:p>
    <w:p w14:paraId="574ACA58" w14:textId="77777777" w:rsidR="0054188B" w:rsidRPr="008006E3" w:rsidRDefault="0054188B" w:rsidP="00871442">
      <w:pPr>
        <w:pStyle w:val="Textoindependiente2"/>
        <w:spacing w:after="0" w:line="240" w:lineRule="auto"/>
        <w:jc w:val="both"/>
        <w:rPr>
          <w:rFonts w:ascii="Museo Sans 300" w:hAnsi="Museo Sans 300" w:cs="Arial"/>
          <w:b/>
          <w:color w:val="0D0D0D" w:themeColor="text1" w:themeTint="F2"/>
          <w:sz w:val="22"/>
          <w:szCs w:val="22"/>
        </w:rPr>
      </w:pPr>
    </w:p>
    <w:p w14:paraId="5D28EBDE" w14:textId="77777777" w:rsidR="00871442" w:rsidRPr="008006E3" w:rsidRDefault="00871442" w:rsidP="00871442">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BDF" w14:textId="77777777" w:rsidR="00CE68DA" w:rsidRPr="008006E3" w:rsidRDefault="00CE68DA" w:rsidP="00871442">
      <w:pPr>
        <w:pStyle w:val="Textoindependiente2"/>
        <w:spacing w:after="0" w:line="240" w:lineRule="auto"/>
        <w:jc w:val="both"/>
        <w:rPr>
          <w:rFonts w:ascii="Museo Sans 300" w:hAnsi="Museo Sans 300" w:cs="Arial"/>
          <w:b/>
          <w:color w:val="0D0D0D" w:themeColor="text1" w:themeTint="F2"/>
          <w:sz w:val="22"/>
          <w:szCs w:val="22"/>
        </w:rPr>
      </w:pPr>
    </w:p>
    <w:p w14:paraId="5D28EBE0" w14:textId="77777777" w:rsidR="00871442" w:rsidRPr="008006E3" w:rsidRDefault="00871442" w:rsidP="00871442">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157.01</w:t>
      </w:r>
      <w:r w:rsidRPr="008006E3">
        <w:rPr>
          <w:rFonts w:ascii="Museo Sans 300" w:hAnsi="Museo Sans 300" w:cs="Arial"/>
          <w:color w:val="0D0D0D" w:themeColor="text1" w:themeTint="F2"/>
          <w:sz w:val="22"/>
          <w:szCs w:val="22"/>
        </w:rPr>
        <w:tab/>
        <w:t xml:space="preserve">Cuotas de Participación de Fondos de Inversión Abiertos </w:t>
      </w:r>
    </w:p>
    <w:p w14:paraId="5D28EBE1" w14:textId="77777777" w:rsidR="00871442" w:rsidRPr="008006E3" w:rsidRDefault="00871442" w:rsidP="000C4D92">
      <w:pPr>
        <w:pStyle w:val="Textoindependiente2"/>
        <w:widowControl w:val="0"/>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157.02</w:t>
      </w:r>
      <w:r w:rsidRPr="008006E3">
        <w:rPr>
          <w:rFonts w:ascii="Museo Sans 300" w:hAnsi="Museo Sans 300" w:cs="Arial"/>
          <w:color w:val="0D0D0D" w:themeColor="text1" w:themeTint="F2"/>
          <w:sz w:val="22"/>
          <w:szCs w:val="22"/>
        </w:rPr>
        <w:tab/>
        <w:t xml:space="preserve">Cuotas de Participación de Fondos de Inversión Cerrados </w:t>
      </w:r>
    </w:p>
    <w:p w14:paraId="2B65EBE2" w14:textId="001718AB" w:rsidR="000F0EFE" w:rsidRDefault="000F0EFE" w:rsidP="00ED62B2">
      <w:pPr>
        <w:jc w:val="both"/>
        <w:rPr>
          <w:rFonts w:ascii="Museo Sans 300" w:hAnsi="Museo Sans 300" w:cs="Arial"/>
          <w:color w:val="0D0D0D" w:themeColor="text1" w:themeTint="F2"/>
          <w:sz w:val="22"/>
          <w:szCs w:val="22"/>
          <w:lang w:val="es-SV"/>
        </w:rPr>
      </w:pPr>
    </w:p>
    <w:tbl>
      <w:tblPr>
        <w:tblW w:w="8714" w:type="dxa"/>
        <w:tblInd w:w="70" w:type="dxa"/>
        <w:tblLayout w:type="fixed"/>
        <w:tblCellMar>
          <w:left w:w="70" w:type="dxa"/>
          <w:right w:w="70" w:type="dxa"/>
        </w:tblCellMar>
        <w:tblLook w:val="04A0" w:firstRow="1" w:lastRow="0" w:firstColumn="1" w:lastColumn="0" w:noHBand="0" w:noVBand="1"/>
      </w:tblPr>
      <w:tblGrid>
        <w:gridCol w:w="1843"/>
        <w:gridCol w:w="1418"/>
        <w:gridCol w:w="5453"/>
      </w:tblGrid>
      <w:tr w:rsidR="00B52A48" w:rsidRPr="008006E3" w14:paraId="5D28EBE6" w14:textId="77777777" w:rsidTr="00F460F0">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E3" w14:textId="77777777" w:rsidR="00B52A48" w:rsidRPr="008006E3" w:rsidRDefault="00B52A48"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E4" w14:textId="77777777" w:rsidR="00B52A48" w:rsidRPr="008006E3" w:rsidRDefault="00B52A48"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159.00</w:t>
            </w:r>
          </w:p>
        </w:tc>
        <w:tc>
          <w:tcPr>
            <w:tcW w:w="5453" w:type="dxa"/>
            <w:tcBorders>
              <w:top w:val="single" w:sz="4" w:space="0" w:color="auto"/>
              <w:left w:val="nil"/>
              <w:bottom w:val="single" w:sz="4" w:space="0" w:color="auto"/>
              <w:right w:val="single" w:sz="4" w:space="0" w:color="auto"/>
            </w:tcBorders>
            <w:shd w:val="clear" w:color="auto" w:fill="auto"/>
            <w:noWrap/>
            <w:vAlign w:val="center"/>
            <w:hideMark/>
          </w:tcPr>
          <w:p w14:paraId="5D28EBE5" w14:textId="77777777" w:rsidR="00B52A48" w:rsidRPr="008006E3" w:rsidRDefault="00B52A48"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OTROS INSTRUMENTOS DE OFERTA PÚBLICA</w:t>
            </w:r>
            <w:r w:rsidR="00997BDA" w:rsidRPr="008006E3">
              <w:rPr>
                <w:rFonts w:ascii="Museo Sans 300" w:hAnsi="Museo Sans 300" w:cs="Arial"/>
                <w:b/>
                <w:color w:val="0D0D0D" w:themeColor="text1" w:themeTint="F2"/>
                <w:sz w:val="22"/>
                <w:szCs w:val="22"/>
              </w:rPr>
              <w:t xml:space="preserve"> </w:t>
            </w:r>
          </w:p>
        </w:tc>
      </w:tr>
    </w:tbl>
    <w:p w14:paraId="5D28EBE7" w14:textId="77777777" w:rsidR="00B52A48" w:rsidRPr="008006E3" w:rsidRDefault="00B52A48" w:rsidP="00ED62B2">
      <w:pPr>
        <w:pStyle w:val="Textoindependiente2"/>
        <w:spacing w:after="0" w:line="240" w:lineRule="auto"/>
        <w:jc w:val="both"/>
        <w:rPr>
          <w:rFonts w:ascii="Museo Sans 300" w:hAnsi="Museo Sans 300" w:cs="Arial"/>
          <w:b/>
          <w:color w:val="0D0D0D" w:themeColor="text1" w:themeTint="F2"/>
          <w:sz w:val="22"/>
          <w:szCs w:val="22"/>
        </w:rPr>
      </w:pPr>
    </w:p>
    <w:p w14:paraId="5D28EBE8" w14:textId="77777777" w:rsidR="007A3B85" w:rsidRPr="008006E3" w:rsidRDefault="00215A62" w:rsidP="00A53069">
      <w:pPr>
        <w:pStyle w:val="Textoindependiente2"/>
        <w:widowControl w:val="0"/>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w:t>
      </w:r>
      <w:r w:rsidR="007A3B85" w:rsidRPr="008006E3">
        <w:rPr>
          <w:rFonts w:ascii="Museo Sans 300" w:hAnsi="Museo Sans 300" w:cs="Arial"/>
          <w:b/>
          <w:color w:val="0D0D0D" w:themeColor="text1" w:themeTint="F2"/>
          <w:sz w:val="22"/>
          <w:szCs w:val="22"/>
        </w:rPr>
        <w:t>ESCRIPCIÓN:</w:t>
      </w:r>
    </w:p>
    <w:p w14:paraId="5D28EBE9" w14:textId="77777777" w:rsidR="007A3B85" w:rsidRPr="008006E3" w:rsidRDefault="007A3B85" w:rsidP="00FF6171">
      <w:pPr>
        <w:pStyle w:val="Textoindependiente2"/>
        <w:widowControl w:val="0"/>
        <w:spacing w:after="0" w:line="240" w:lineRule="auto"/>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Representa el valor de las inversiones en otros instrumentos de oferta pública, que exceden a los límites de inversión en valores establecidos en la Ley, Reglamentos</w:t>
      </w:r>
      <w:r w:rsidR="00DC6FC7" w:rsidRPr="008006E3">
        <w:rPr>
          <w:rFonts w:ascii="Museo Sans 300" w:hAnsi="Museo Sans 300" w:cs="Arial"/>
          <w:color w:val="0D0D0D" w:themeColor="text1" w:themeTint="F2"/>
          <w:sz w:val="22"/>
          <w:szCs w:val="22"/>
        </w:rPr>
        <w:t xml:space="preserve">, </w:t>
      </w:r>
      <w:r w:rsidR="00755DA2" w:rsidRPr="008006E3">
        <w:rPr>
          <w:rFonts w:ascii="Museo Sans 300" w:hAnsi="Museo Sans 300" w:cs="Arial"/>
          <w:color w:val="0D0D0D" w:themeColor="text1" w:themeTint="F2"/>
          <w:sz w:val="22"/>
          <w:szCs w:val="22"/>
        </w:rPr>
        <w:t>n</w:t>
      </w:r>
      <w:r w:rsidR="00DC6FC7" w:rsidRPr="008006E3">
        <w:rPr>
          <w:rFonts w:ascii="Museo Sans 300" w:hAnsi="Museo Sans 300" w:cs="Arial"/>
          <w:color w:val="0D0D0D" w:themeColor="text1" w:themeTint="F2"/>
          <w:sz w:val="22"/>
          <w:szCs w:val="22"/>
        </w:rPr>
        <w:t xml:space="preserve">ormas </w:t>
      </w:r>
      <w:r w:rsidR="00755DA2" w:rsidRPr="008006E3">
        <w:rPr>
          <w:rFonts w:ascii="Museo Sans 300" w:hAnsi="Museo Sans 300" w:cs="Arial"/>
          <w:color w:val="0D0D0D" w:themeColor="text1" w:themeTint="F2"/>
          <w:sz w:val="22"/>
          <w:szCs w:val="22"/>
        </w:rPr>
        <w:t>t</w:t>
      </w:r>
      <w:r w:rsidR="00DC6FC7" w:rsidRPr="008006E3">
        <w:rPr>
          <w:rFonts w:ascii="Museo Sans 300" w:hAnsi="Museo Sans 300" w:cs="Arial"/>
          <w:color w:val="0D0D0D" w:themeColor="text1" w:themeTint="F2"/>
          <w:sz w:val="22"/>
          <w:szCs w:val="22"/>
        </w:rPr>
        <w:t>écnicas</w:t>
      </w:r>
      <w:r w:rsidRPr="008006E3">
        <w:rPr>
          <w:rFonts w:ascii="Museo Sans 300" w:hAnsi="Museo Sans 300" w:cs="Arial"/>
          <w:color w:val="0D0D0D" w:themeColor="text1" w:themeTint="F2"/>
          <w:sz w:val="22"/>
          <w:szCs w:val="22"/>
        </w:rPr>
        <w:t xml:space="preserve"> y otras disposiciones que establezca </w:t>
      </w:r>
      <w:r w:rsidR="00DC6FC7" w:rsidRPr="008006E3">
        <w:rPr>
          <w:rFonts w:ascii="Museo Sans 300" w:hAnsi="Museo Sans 300" w:cs="Arial"/>
          <w:color w:val="0D0D0D" w:themeColor="text1" w:themeTint="F2"/>
          <w:sz w:val="22"/>
          <w:szCs w:val="22"/>
        </w:rPr>
        <w:t>el Banco Central</w:t>
      </w:r>
      <w:r w:rsidRPr="008006E3">
        <w:rPr>
          <w:rFonts w:ascii="Museo Sans 300" w:hAnsi="Museo Sans 300" w:cs="Arial"/>
          <w:color w:val="0D0D0D" w:themeColor="text1" w:themeTint="F2"/>
          <w:sz w:val="22"/>
          <w:szCs w:val="22"/>
        </w:rPr>
        <w:t>.</w:t>
      </w:r>
    </w:p>
    <w:p w14:paraId="5D28EBEB" w14:textId="77777777" w:rsidR="00193221" w:rsidRPr="008006E3" w:rsidRDefault="00193221" w:rsidP="00193221">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lastRenderedPageBreak/>
        <w:t>SUBCUENTAS:</w:t>
      </w:r>
    </w:p>
    <w:p w14:paraId="5D28EBEC" w14:textId="77777777" w:rsidR="00CE68DA" w:rsidRPr="008006E3" w:rsidRDefault="00CE68DA" w:rsidP="00193221">
      <w:pPr>
        <w:pStyle w:val="Textoindependiente"/>
        <w:spacing w:after="0"/>
        <w:jc w:val="both"/>
        <w:rPr>
          <w:rFonts w:ascii="Museo Sans 300" w:hAnsi="Museo Sans 300" w:cs="Arial"/>
          <w:b/>
          <w:color w:val="0D0D0D" w:themeColor="text1" w:themeTint="F2"/>
          <w:sz w:val="22"/>
          <w:szCs w:val="22"/>
        </w:rPr>
      </w:pPr>
    </w:p>
    <w:p w14:paraId="5D28EBED" w14:textId="77777777" w:rsidR="00215A62" w:rsidRPr="008006E3" w:rsidRDefault="001D0F78"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159.01</w:t>
      </w:r>
      <w:r w:rsidRPr="008006E3">
        <w:rPr>
          <w:rFonts w:ascii="Museo Sans 300" w:hAnsi="Museo Sans 300" w:cs="Arial"/>
          <w:color w:val="0D0D0D" w:themeColor="text1" w:themeTint="F2"/>
          <w:sz w:val="22"/>
          <w:szCs w:val="22"/>
        </w:rPr>
        <w:tab/>
      </w:r>
      <w:r w:rsidR="00215A62" w:rsidRPr="008006E3">
        <w:rPr>
          <w:rFonts w:ascii="Museo Sans 300" w:hAnsi="Museo Sans 300" w:cs="Arial"/>
          <w:color w:val="0D0D0D" w:themeColor="text1" w:themeTint="F2"/>
          <w:sz w:val="22"/>
          <w:szCs w:val="22"/>
        </w:rPr>
        <w:t>Banco Centroamericano de Integración Económica</w:t>
      </w:r>
    </w:p>
    <w:p w14:paraId="5D28EBEE" w14:textId="77777777" w:rsidR="00215A62" w:rsidRPr="008006E3" w:rsidRDefault="00215A62" w:rsidP="00F460F0">
      <w:pPr>
        <w:widowControl w:val="0"/>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lang w:val="es-MX"/>
        </w:rPr>
        <w:t>159.02</w:t>
      </w:r>
      <w:r w:rsidRPr="008006E3">
        <w:rPr>
          <w:rFonts w:ascii="Museo Sans 300" w:hAnsi="Museo Sans 300" w:cs="Arial"/>
          <w:color w:val="0D0D0D" w:themeColor="text1" w:themeTint="F2"/>
          <w:sz w:val="22"/>
          <w:szCs w:val="22"/>
          <w:lang w:val="es-MX"/>
        </w:rPr>
        <w:tab/>
      </w:r>
      <w:r w:rsidRPr="008006E3">
        <w:rPr>
          <w:rFonts w:ascii="Museo Sans 300" w:hAnsi="Museo Sans 300" w:cs="Arial"/>
          <w:color w:val="0D0D0D" w:themeColor="text1" w:themeTint="F2"/>
          <w:sz w:val="22"/>
          <w:szCs w:val="22"/>
        </w:rPr>
        <w:t>Certificados Fiduciarios de Educación, P</w:t>
      </w:r>
      <w:r w:rsidR="00267EDA" w:rsidRPr="008006E3">
        <w:rPr>
          <w:rFonts w:ascii="Museo Sans 300" w:hAnsi="Museo Sans 300" w:cs="Arial"/>
          <w:color w:val="0D0D0D" w:themeColor="text1" w:themeTint="F2"/>
          <w:sz w:val="22"/>
          <w:szCs w:val="22"/>
        </w:rPr>
        <w:t>az Social y Seguridad Ciudadana</w:t>
      </w:r>
    </w:p>
    <w:p w14:paraId="5D28EBEF" w14:textId="77777777" w:rsidR="00215A62" w:rsidRPr="008006E3" w:rsidRDefault="00215A62" w:rsidP="001D0F78">
      <w:pPr>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159.03</w:t>
      </w:r>
      <w:r w:rsidRPr="008006E3">
        <w:rPr>
          <w:rFonts w:ascii="Museo Sans 300" w:hAnsi="Museo Sans 300" w:cs="Arial"/>
          <w:color w:val="0D0D0D" w:themeColor="text1" w:themeTint="F2"/>
          <w:sz w:val="22"/>
          <w:szCs w:val="22"/>
        </w:rPr>
        <w:tab/>
        <w:t>Certificados de Reestructuración de Deudas de las Municipalidades (CEMUNI)</w:t>
      </w:r>
      <w:r w:rsidR="00997BDA" w:rsidRPr="008006E3">
        <w:rPr>
          <w:rFonts w:ascii="Museo Sans 300" w:hAnsi="Museo Sans 300" w:cs="Arial"/>
          <w:color w:val="0D0D0D" w:themeColor="text1" w:themeTint="F2"/>
          <w:sz w:val="22"/>
          <w:szCs w:val="22"/>
        </w:rPr>
        <w:t xml:space="preserve"> </w:t>
      </w:r>
    </w:p>
    <w:p w14:paraId="5D28EBF0" w14:textId="77777777" w:rsidR="00215A62" w:rsidRPr="008006E3" w:rsidRDefault="001D0F78"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159.99</w:t>
      </w:r>
      <w:r w:rsidRPr="008006E3">
        <w:rPr>
          <w:rFonts w:ascii="Museo Sans 300" w:hAnsi="Museo Sans 300" w:cs="Arial"/>
          <w:color w:val="0D0D0D" w:themeColor="text1" w:themeTint="F2"/>
          <w:sz w:val="22"/>
          <w:szCs w:val="22"/>
        </w:rPr>
        <w:tab/>
      </w:r>
      <w:r w:rsidR="00215A62" w:rsidRPr="008006E3">
        <w:rPr>
          <w:rFonts w:ascii="Museo Sans 300" w:hAnsi="Museo Sans 300" w:cs="Arial"/>
          <w:color w:val="0D0D0D" w:themeColor="text1" w:themeTint="F2"/>
          <w:sz w:val="22"/>
          <w:szCs w:val="22"/>
        </w:rPr>
        <w:t>Otros instrumentos de oferta pública</w:t>
      </w:r>
    </w:p>
    <w:p w14:paraId="41B7AAC1" w14:textId="77777777" w:rsidR="002324B9" w:rsidRPr="008006E3" w:rsidRDefault="002324B9" w:rsidP="00193221">
      <w:pPr>
        <w:pStyle w:val="Textoindependiente2"/>
        <w:spacing w:after="0" w:line="240" w:lineRule="auto"/>
        <w:ind w:firstLine="708"/>
        <w:jc w:val="both"/>
        <w:rPr>
          <w:rFonts w:ascii="Museo Sans 300" w:hAnsi="Museo Sans 300" w:cs="Arial"/>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871442" w:rsidRPr="008006E3" w14:paraId="5D28EBF5" w14:textId="77777777" w:rsidTr="00CE68D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BF2" w14:textId="77777777" w:rsidR="00871442" w:rsidRPr="008006E3" w:rsidRDefault="00871442" w:rsidP="00D9626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BF3" w14:textId="77777777" w:rsidR="00871442" w:rsidRPr="008006E3" w:rsidRDefault="00871442" w:rsidP="0004253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w:t>
            </w:r>
            <w:r w:rsidR="0004253E" w:rsidRPr="008006E3">
              <w:rPr>
                <w:rFonts w:ascii="Museo Sans 300" w:hAnsi="Museo Sans 300" w:cs="Arial"/>
                <w:b/>
                <w:bCs/>
                <w:color w:val="0D0D0D" w:themeColor="text1" w:themeTint="F2"/>
                <w:sz w:val="22"/>
                <w:szCs w:val="22"/>
                <w:lang w:val="es-MX" w:eastAsia="es-SV"/>
              </w:rPr>
              <w:t>60</w:t>
            </w:r>
            <w:r w:rsidRPr="008006E3">
              <w:rPr>
                <w:rFonts w:ascii="Museo Sans 300" w:hAnsi="Museo Sans 300" w:cs="Arial"/>
                <w:b/>
                <w:bCs/>
                <w:color w:val="0D0D0D" w:themeColor="text1" w:themeTint="F2"/>
                <w:sz w:val="22"/>
                <w:szCs w:val="22"/>
                <w:lang w:val="es-MX" w:eastAsia="es-SV"/>
              </w:rPr>
              <w:t>.00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BF4" w14:textId="77777777" w:rsidR="00871442" w:rsidRPr="008006E3" w:rsidRDefault="0004253E" w:rsidP="00D9626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EXCESOS DE INVERSIÓN EMISORES EXTRANJEROS</w:t>
            </w:r>
            <w:r w:rsidR="00871442" w:rsidRPr="008006E3">
              <w:rPr>
                <w:rFonts w:ascii="Museo Sans 300" w:hAnsi="Museo Sans 300" w:cs="Arial"/>
                <w:b/>
                <w:color w:val="0D0D0D" w:themeColor="text1" w:themeTint="F2"/>
                <w:sz w:val="22"/>
                <w:szCs w:val="22"/>
              </w:rPr>
              <w:t xml:space="preserve"> </w:t>
            </w:r>
          </w:p>
        </w:tc>
      </w:tr>
    </w:tbl>
    <w:p w14:paraId="5D28EBF6" w14:textId="6EB7D11C" w:rsidR="00C71B7D" w:rsidRPr="008006E3" w:rsidRDefault="00C71B7D" w:rsidP="0004253E">
      <w:pPr>
        <w:jc w:val="both"/>
        <w:rPr>
          <w:rFonts w:ascii="Museo Sans 300" w:hAnsi="Museo Sans 300" w:cs="Arial"/>
          <w:b/>
          <w:color w:val="0D0D0D" w:themeColor="text1" w:themeTint="F2"/>
          <w:sz w:val="22"/>
          <w:szCs w:val="22"/>
          <w:lang w:val="es-ES_tradnl"/>
        </w:rPr>
      </w:pPr>
    </w:p>
    <w:p w14:paraId="5D28EBF7" w14:textId="77777777" w:rsidR="0004253E" w:rsidRPr="008006E3" w:rsidRDefault="0004253E" w:rsidP="0004253E">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BF8" w14:textId="77777777" w:rsidR="0004253E" w:rsidRPr="008006E3" w:rsidRDefault="0004253E" w:rsidP="0004253E">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Comprende el traslado de montos que representan excesos en la cartera de inversión en valores de emisores extranjeros, con respecto a los límites de inversión en valores extranjeros establecidos en la Ley, Reglamentos, </w:t>
      </w:r>
      <w:r w:rsidR="00CE68DA" w:rsidRPr="008006E3">
        <w:rPr>
          <w:rFonts w:ascii="Museo Sans 300" w:hAnsi="Museo Sans 300" w:cs="Arial"/>
          <w:color w:val="0D0D0D" w:themeColor="text1" w:themeTint="F2"/>
          <w:sz w:val="22"/>
          <w:szCs w:val="22"/>
          <w:lang w:val="es-ES_tradnl"/>
        </w:rPr>
        <w:t>n</w:t>
      </w:r>
      <w:r w:rsidRPr="008006E3">
        <w:rPr>
          <w:rFonts w:ascii="Museo Sans 300" w:hAnsi="Museo Sans 300" w:cs="Arial"/>
          <w:color w:val="0D0D0D" w:themeColor="text1" w:themeTint="F2"/>
          <w:sz w:val="22"/>
          <w:szCs w:val="22"/>
          <w:lang w:val="es-ES_tradnl"/>
        </w:rPr>
        <w:t xml:space="preserve">ormas </w:t>
      </w:r>
      <w:r w:rsidR="00CE68DA" w:rsidRPr="008006E3">
        <w:rPr>
          <w:rFonts w:ascii="Museo Sans 300" w:hAnsi="Museo Sans 300" w:cs="Arial"/>
          <w:color w:val="0D0D0D" w:themeColor="text1" w:themeTint="F2"/>
          <w:sz w:val="22"/>
          <w:szCs w:val="22"/>
          <w:lang w:val="es-ES_tradnl"/>
        </w:rPr>
        <w:t>t</w:t>
      </w:r>
      <w:r w:rsidRPr="008006E3">
        <w:rPr>
          <w:rFonts w:ascii="Museo Sans 300" w:hAnsi="Museo Sans 300" w:cs="Arial"/>
          <w:color w:val="0D0D0D" w:themeColor="text1" w:themeTint="F2"/>
          <w:sz w:val="22"/>
          <w:szCs w:val="22"/>
          <w:lang w:val="es-ES_tradnl"/>
        </w:rPr>
        <w:t>écnicas que para tal efecto emita el Banco Central.</w:t>
      </w:r>
    </w:p>
    <w:p w14:paraId="74F5933B" w14:textId="77777777" w:rsidR="009613ED" w:rsidRPr="008006E3" w:rsidRDefault="009613ED" w:rsidP="00E70A02">
      <w:pPr>
        <w:pStyle w:val="Textoindependiente"/>
        <w:spacing w:after="0"/>
        <w:jc w:val="both"/>
        <w:rPr>
          <w:rFonts w:ascii="Museo Sans 300" w:hAnsi="Museo Sans 300" w:cs="Arial"/>
          <w:b/>
          <w:color w:val="0D0D0D" w:themeColor="text1" w:themeTint="F2"/>
          <w:sz w:val="22"/>
          <w:szCs w:val="22"/>
        </w:rPr>
      </w:pPr>
    </w:p>
    <w:p w14:paraId="5D28EBFB" w14:textId="77777777" w:rsidR="00E70A02" w:rsidRPr="008006E3" w:rsidRDefault="00E70A02" w:rsidP="00E70A0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DINÁMICA:</w:t>
      </w:r>
      <w:r w:rsidRPr="008006E3">
        <w:rPr>
          <w:rFonts w:ascii="Museo Sans 300" w:hAnsi="Museo Sans 300" w:cs="Arial"/>
          <w:b/>
          <w:color w:val="0D0D0D" w:themeColor="text1" w:themeTint="F2"/>
          <w:sz w:val="22"/>
          <w:szCs w:val="22"/>
        </w:rPr>
        <w:tab/>
      </w:r>
    </w:p>
    <w:p w14:paraId="5D28EBFC" w14:textId="77777777" w:rsidR="00E70A02" w:rsidRPr="008006E3" w:rsidRDefault="00E70A02" w:rsidP="00E70A02">
      <w:pPr>
        <w:pStyle w:val="Textoindependiente"/>
        <w:spacing w:after="0"/>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Aplicable a las cuentas 161.00 y 162.00.</w:t>
      </w:r>
    </w:p>
    <w:p w14:paraId="5D28EBFE" w14:textId="77777777" w:rsidR="00E70A02" w:rsidRPr="008006E3" w:rsidRDefault="00E70A02" w:rsidP="00CE68DA">
      <w:pPr>
        <w:pStyle w:val="Textoindependiente"/>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Las analíticas que continúan después de una de estas </w:t>
      </w:r>
      <w:proofErr w:type="gramStart"/>
      <w:r w:rsidRPr="008006E3">
        <w:rPr>
          <w:rFonts w:ascii="Museo Sans 300" w:hAnsi="Museo Sans 300" w:cs="Arial"/>
          <w:color w:val="0D0D0D" w:themeColor="text1" w:themeTint="F2"/>
          <w:sz w:val="22"/>
          <w:szCs w:val="22"/>
        </w:rPr>
        <w:t>cuentas,</w:t>
      </w:r>
      <w:proofErr w:type="gramEnd"/>
      <w:r w:rsidRPr="008006E3">
        <w:rPr>
          <w:rFonts w:ascii="Museo Sans 300" w:hAnsi="Museo Sans 300" w:cs="Arial"/>
          <w:color w:val="0D0D0D" w:themeColor="text1" w:themeTint="F2"/>
          <w:sz w:val="22"/>
          <w:szCs w:val="22"/>
        </w:rPr>
        <w:t xml:space="preserve"> deberán creárseles el 6º dígito, “M” el cual tomará los valores siguientes: </w:t>
      </w:r>
    </w:p>
    <w:p w14:paraId="5D28EBFF" w14:textId="407E554E" w:rsidR="00E70A02" w:rsidRPr="008006E3" w:rsidRDefault="00E70A02" w:rsidP="00F20D9B">
      <w:pPr>
        <w:pStyle w:val="Textoindependiente"/>
        <w:numPr>
          <w:ilvl w:val="1"/>
          <w:numId w:val="87"/>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Cuando</w:t>
      </w:r>
      <w:r w:rsidR="00A26AE3"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la inversión sea en moneda de curso legal;</w:t>
      </w:r>
      <w:r w:rsidR="00C26E0A" w:rsidRPr="008006E3">
        <w:rPr>
          <w:rFonts w:ascii="Museo Sans 300" w:hAnsi="Museo Sans 300" w:cs="Arial"/>
          <w:color w:val="0D0D0D" w:themeColor="text1" w:themeTint="F2"/>
          <w:sz w:val="22"/>
          <w:szCs w:val="22"/>
        </w:rPr>
        <w:t xml:space="preserve"> </w:t>
      </w:r>
    </w:p>
    <w:p w14:paraId="5D28EC00" w14:textId="4282BDE0" w:rsidR="00E70A02" w:rsidRPr="008006E3" w:rsidRDefault="00E70A02" w:rsidP="00F20D9B">
      <w:pPr>
        <w:pStyle w:val="Textoindependiente"/>
        <w:numPr>
          <w:ilvl w:val="1"/>
          <w:numId w:val="87"/>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Si fuera en moneda extranjera y que no sea de curso legal;</w:t>
      </w:r>
      <w:r w:rsidR="00C26E0A" w:rsidRPr="008006E3">
        <w:rPr>
          <w:rFonts w:ascii="Museo Sans 300" w:hAnsi="Museo Sans 300" w:cs="Arial"/>
          <w:color w:val="0D0D0D" w:themeColor="text1" w:themeTint="F2"/>
          <w:sz w:val="22"/>
          <w:szCs w:val="22"/>
        </w:rPr>
        <w:t xml:space="preserve"> </w:t>
      </w:r>
    </w:p>
    <w:p w14:paraId="5D28EC01" w14:textId="77777777" w:rsidR="00E70A02" w:rsidRPr="008006E3" w:rsidRDefault="00E70A02" w:rsidP="00F20D9B">
      <w:pPr>
        <w:pStyle w:val="Textoindependiente"/>
        <w:numPr>
          <w:ilvl w:val="1"/>
          <w:numId w:val="87"/>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Por los aumentos o disminuciones experimentados por las inversiones, producto del ajuste diario del vector precio; </w:t>
      </w:r>
    </w:p>
    <w:p w14:paraId="5D28EC02" w14:textId="77777777" w:rsidR="00E70A02" w:rsidRPr="008006E3" w:rsidRDefault="00E70A02" w:rsidP="00F20D9B">
      <w:pPr>
        <w:pStyle w:val="Textoindependiente"/>
        <w:numPr>
          <w:ilvl w:val="1"/>
          <w:numId w:val="87"/>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diferencial cambiario; y</w:t>
      </w:r>
    </w:p>
    <w:p w14:paraId="5D28EC03" w14:textId="77777777" w:rsidR="00E70A02" w:rsidRPr="008006E3" w:rsidRDefault="00E70A02" w:rsidP="00F20D9B">
      <w:pPr>
        <w:pStyle w:val="Textoindependiente"/>
        <w:numPr>
          <w:ilvl w:val="1"/>
          <w:numId w:val="87"/>
        </w:numPr>
        <w:spacing w:after="0"/>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los intereses acumulados por compras de inversiones financieras.</w:t>
      </w:r>
    </w:p>
    <w:p w14:paraId="5D28EC04" w14:textId="77777777" w:rsidR="00E70A02" w:rsidRPr="008006E3" w:rsidRDefault="00E70A02" w:rsidP="0004253E">
      <w:pPr>
        <w:jc w:val="both"/>
        <w:rPr>
          <w:rFonts w:ascii="Museo Sans 300" w:hAnsi="Museo Sans 300" w:cs="Arial"/>
          <w:color w:val="0D0D0D" w:themeColor="text1" w:themeTint="F2"/>
          <w:sz w:val="22"/>
          <w:szCs w:val="22"/>
          <w:lang w:val="es-ES_tradnl"/>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04253E" w:rsidRPr="008006E3" w14:paraId="5D28EC08" w14:textId="77777777" w:rsidTr="00CE68D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05" w14:textId="77777777" w:rsidR="0004253E" w:rsidRPr="008006E3" w:rsidRDefault="0004253E" w:rsidP="00D9626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06" w14:textId="77777777" w:rsidR="0004253E" w:rsidRPr="008006E3" w:rsidRDefault="0004253E" w:rsidP="0004253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161.00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C07" w14:textId="77777777" w:rsidR="0004253E" w:rsidRPr="008006E3" w:rsidRDefault="00E44035" w:rsidP="00D9626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VALORES EMITIDOS POR ENTIDADES EXTRANJERAS</w:t>
            </w:r>
            <w:r w:rsidR="0004253E" w:rsidRPr="008006E3">
              <w:rPr>
                <w:rFonts w:ascii="Museo Sans 300" w:hAnsi="Museo Sans 300" w:cs="Arial"/>
                <w:b/>
                <w:color w:val="0D0D0D" w:themeColor="text1" w:themeTint="F2"/>
                <w:sz w:val="22"/>
                <w:szCs w:val="22"/>
              </w:rPr>
              <w:t xml:space="preserve"> </w:t>
            </w:r>
          </w:p>
        </w:tc>
      </w:tr>
    </w:tbl>
    <w:p w14:paraId="11E6A990" w14:textId="77777777" w:rsidR="00C838D4" w:rsidRPr="008006E3" w:rsidRDefault="00C838D4" w:rsidP="0004253E">
      <w:pPr>
        <w:pStyle w:val="Textoindependiente2"/>
        <w:spacing w:after="0" w:line="240" w:lineRule="auto"/>
        <w:jc w:val="both"/>
        <w:rPr>
          <w:rFonts w:ascii="Museo Sans 300" w:hAnsi="Museo Sans 300" w:cs="Arial"/>
          <w:b/>
          <w:color w:val="0D0D0D" w:themeColor="text1" w:themeTint="F2"/>
          <w:sz w:val="22"/>
          <w:szCs w:val="22"/>
        </w:rPr>
      </w:pPr>
    </w:p>
    <w:p w14:paraId="5D28EC0A" w14:textId="77777777" w:rsidR="0004253E" w:rsidRPr="008006E3" w:rsidRDefault="0004253E" w:rsidP="0004253E">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C0B" w14:textId="77777777" w:rsidR="0004253E" w:rsidRPr="008006E3" w:rsidRDefault="0004253E" w:rsidP="00665C43">
      <w:pPr>
        <w:pStyle w:val="Textoindependiente2"/>
        <w:widowControl w:val="0"/>
        <w:spacing w:after="0" w:line="240" w:lineRule="auto"/>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Representa el valor de las inversiones en valores extranjeros, que exceden a los límites de inversión en valores establecidos en la Ley, Reglamentos, normas técnicas y otras disposiciones que establezca el Banco Central.</w:t>
      </w:r>
    </w:p>
    <w:p w14:paraId="45DE9FF8" w14:textId="77777777" w:rsidR="00C241BC" w:rsidRPr="008006E3" w:rsidRDefault="00C241BC" w:rsidP="0004253E">
      <w:pPr>
        <w:pStyle w:val="Textoindependiente"/>
        <w:spacing w:after="0"/>
        <w:jc w:val="both"/>
        <w:rPr>
          <w:rFonts w:ascii="Museo Sans 300" w:hAnsi="Museo Sans 300" w:cs="Arial"/>
          <w:b/>
          <w:color w:val="0D0D0D" w:themeColor="text1" w:themeTint="F2"/>
          <w:sz w:val="22"/>
          <w:szCs w:val="22"/>
        </w:rPr>
      </w:pPr>
    </w:p>
    <w:p w14:paraId="5D28EC0D" w14:textId="6A359817" w:rsidR="0004253E" w:rsidRPr="008006E3" w:rsidRDefault="0004253E" w:rsidP="0004253E">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25189CA0" w14:textId="77777777" w:rsidR="00D724BF" w:rsidRPr="008006E3" w:rsidRDefault="00D724BF" w:rsidP="0004253E">
      <w:pPr>
        <w:pStyle w:val="Textoindependiente"/>
        <w:spacing w:after="0"/>
        <w:jc w:val="both"/>
        <w:rPr>
          <w:rFonts w:ascii="Museo Sans 300" w:hAnsi="Museo Sans 300" w:cs="Arial"/>
          <w:b/>
          <w:color w:val="0D0D0D" w:themeColor="text1" w:themeTint="F2"/>
          <w:sz w:val="22"/>
          <w:szCs w:val="22"/>
        </w:rPr>
      </w:pPr>
    </w:p>
    <w:p w14:paraId="5D28EC0F" w14:textId="77777777" w:rsidR="0004253E" w:rsidRPr="008006E3" w:rsidRDefault="0004253E" w:rsidP="0004253E">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161.01</w:t>
      </w:r>
      <w:r w:rsidRPr="008006E3">
        <w:rPr>
          <w:rFonts w:ascii="Museo Sans 300" w:hAnsi="Museo Sans 300" w:cs="Arial"/>
          <w:color w:val="0D0D0D" w:themeColor="text1" w:themeTint="F2"/>
          <w:sz w:val="22"/>
          <w:szCs w:val="22"/>
        </w:rPr>
        <w:tab/>
        <w:t>Valores emitidos por gobiernos</w:t>
      </w:r>
    </w:p>
    <w:p w14:paraId="5D28EC10" w14:textId="77777777" w:rsidR="0004253E" w:rsidRPr="008006E3" w:rsidRDefault="0004253E" w:rsidP="0004253E">
      <w:pPr>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lang w:val="es-MX"/>
        </w:rPr>
        <w:t>1</w:t>
      </w:r>
      <w:r w:rsidR="00E44035" w:rsidRPr="008006E3">
        <w:rPr>
          <w:rFonts w:ascii="Museo Sans 300" w:hAnsi="Museo Sans 300" w:cs="Arial"/>
          <w:color w:val="0D0D0D" w:themeColor="text1" w:themeTint="F2"/>
          <w:sz w:val="22"/>
          <w:szCs w:val="22"/>
          <w:lang w:val="es-MX"/>
        </w:rPr>
        <w:t>61.02</w:t>
      </w:r>
      <w:r w:rsidRPr="008006E3">
        <w:rPr>
          <w:rFonts w:ascii="Museo Sans 300" w:hAnsi="Museo Sans 300" w:cs="Arial"/>
          <w:color w:val="0D0D0D" w:themeColor="text1" w:themeTint="F2"/>
          <w:sz w:val="22"/>
          <w:szCs w:val="22"/>
          <w:lang w:val="es-MX"/>
        </w:rPr>
        <w:tab/>
      </w:r>
      <w:r w:rsidRPr="008006E3">
        <w:rPr>
          <w:rFonts w:ascii="Museo Sans 300" w:hAnsi="Museo Sans 300" w:cs="Arial"/>
          <w:color w:val="0D0D0D" w:themeColor="text1" w:themeTint="F2"/>
          <w:sz w:val="22"/>
          <w:szCs w:val="22"/>
        </w:rPr>
        <w:t>Valores emitidos por entidades financieras</w:t>
      </w:r>
    </w:p>
    <w:p w14:paraId="5D28EC11" w14:textId="77777777" w:rsidR="0004253E" w:rsidRPr="008006E3" w:rsidRDefault="0004253E" w:rsidP="0004253E">
      <w:pPr>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w:t>
      </w:r>
      <w:r w:rsidR="00E44035" w:rsidRPr="008006E3">
        <w:rPr>
          <w:rFonts w:ascii="Museo Sans 300" w:hAnsi="Museo Sans 300" w:cs="Arial"/>
          <w:color w:val="0D0D0D" w:themeColor="text1" w:themeTint="F2"/>
          <w:sz w:val="22"/>
          <w:szCs w:val="22"/>
        </w:rPr>
        <w:t>61.03</w:t>
      </w:r>
      <w:r w:rsidRPr="008006E3">
        <w:rPr>
          <w:rFonts w:ascii="Museo Sans 300" w:hAnsi="Museo Sans 300" w:cs="Arial"/>
          <w:color w:val="0D0D0D" w:themeColor="text1" w:themeTint="F2"/>
          <w:sz w:val="22"/>
          <w:szCs w:val="22"/>
        </w:rPr>
        <w:tab/>
        <w:t>Valores emitidos por entidades no financieras</w:t>
      </w:r>
    </w:p>
    <w:p w14:paraId="5D28EC12" w14:textId="0DE75CA9" w:rsidR="0004253E" w:rsidRDefault="0004253E" w:rsidP="0004253E">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1</w:t>
      </w:r>
      <w:r w:rsidR="00E44035" w:rsidRPr="008006E3">
        <w:rPr>
          <w:rFonts w:ascii="Museo Sans 300" w:hAnsi="Museo Sans 300" w:cs="Arial"/>
          <w:color w:val="0D0D0D" w:themeColor="text1" w:themeTint="F2"/>
          <w:sz w:val="22"/>
          <w:szCs w:val="22"/>
        </w:rPr>
        <w:t>61.04</w:t>
      </w:r>
      <w:r w:rsidRPr="008006E3">
        <w:rPr>
          <w:rFonts w:ascii="Museo Sans 300" w:hAnsi="Museo Sans 300" w:cs="Arial"/>
          <w:color w:val="0D0D0D" w:themeColor="text1" w:themeTint="F2"/>
          <w:sz w:val="22"/>
          <w:szCs w:val="22"/>
        </w:rPr>
        <w:tab/>
        <w:t>Valores emitidos por entidades estatales</w:t>
      </w:r>
    </w:p>
    <w:p w14:paraId="7FDA8081" w14:textId="77777777" w:rsidR="00DC480E" w:rsidRPr="008006E3" w:rsidRDefault="00DC480E" w:rsidP="0004253E">
      <w:pPr>
        <w:pStyle w:val="Textoindependiente2"/>
        <w:spacing w:after="0" w:line="240" w:lineRule="auto"/>
        <w:ind w:left="1843" w:hanging="1276"/>
        <w:jc w:val="both"/>
        <w:rPr>
          <w:rFonts w:ascii="Museo Sans 300" w:hAnsi="Museo Sans 300" w:cs="Arial"/>
          <w:color w:val="0D0D0D" w:themeColor="text1" w:themeTint="F2"/>
          <w:sz w:val="22"/>
          <w:szCs w:val="22"/>
        </w:rPr>
      </w:pPr>
    </w:p>
    <w:tbl>
      <w:tblPr>
        <w:tblW w:w="9139" w:type="dxa"/>
        <w:tblInd w:w="70" w:type="dxa"/>
        <w:tblLayout w:type="fixed"/>
        <w:tblCellMar>
          <w:left w:w="70" w:type="dxa"/>
          <w:right w:w="70" w:type="dxa"/>
        </w:tblCellMar>
        <w:tblLook w:val="04A0" w:firstRow="1" w:lastRow="0" w:firstColumn="1" w:lastColumn="0" w:noHBand="0" w:noVBand="1"/>
      </w:tblPr>
      <w:tblGrid>
        <w:gridCol w:w="1843"/>
        <w:gridCol w:w="1418"/>
        <w:gridCol w:w="5878"/>
      </w:tblGrid>
      <w:tr w:rsidR="00E70A02" w:rsidRPr="008006E3" w14:paraId="5D28EC17" w14:textId="77777777" w:rsidTr="00FC720B">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14" w14:textId="77777777" w:rsidR="00E70A02" w:rsidRPr="008006E3" w:rsidRDefault="00E70A02" w:rsidP="00D9626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15" w14:textId="77777777" w:rsidR="00E70A02" w:rsidRPr="008006E3" w:rsidRDefault="00E70A02" w:rsidP="00D9626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162.00</w:t>
            </w:r>
          </w:p>
        </w:tc>
        <w:tc>
          <w:tcPr>
            <w:tcW w:w="5878" w:type="dxa"/>
            <w:tcBorders>
              <w:top w:val="single" w:sz="4" w:space="0" w:color="auto"/>
              <w:left w:val="nil"/>
              <w:bottom w:val="single" w:sz="4" w:space="0" w:color="auto"/>
              <w:right w:val="single" w:sz="4" w:space="0" w:color="auto"/>
            </w:tcBorders>
            <w:shd w:val="clear" w:color="auto" w:fill="auto"/>
            <w:noWrap/>
            <w:vAlign w:val="center"/>
            <w:hideMark/>
          </w:tcPr>
          <w:p w14:paraId="5D28EC16" w14:textId="77777777" w:rsidR="00E70A02" w:rsidRPr="008006E3" w:rsidRDefault="00E44035" w:rsidP="00D96261">
            <w:pPr>
              <w:pStyle w:val="Piedepgina"/>
              <w:tabs>
                <w:tab w:val="clear" w:pos="4419"/>
                <w:tab w:val="clear" w:pos="8838"/>
              </w:tabs>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lang w:val="es-ES_tradnl"/>
              </w:rPr>
              <w:t>CUOTAS DE PARTICIPACIÓN EN FONDOS DE INVERSIÓN EXTRANJEROS</w:t>
            </w:r>
          </w:p>
        </w:tc>
      </w:tr>
    </w:tbl>
    <w:p w14:paraId="5D28EC18" w14:textId="77777777" w:rsidR="00E70A02" w:rsidRPr="008006E3" w:rsidRDefault="00E70A02" w:rsidP="00E70A02">
      <w:pPr>
        <w:jc w:val="both"/>
        <w:rPr>
          <w:rFonts w:ascii="Museo Sans 300" w:hAnsi="Museo Sans 300" w:cs="Arial"/>
          <w:b/>
          <w:color w:val="0D0D0D" w:themeColor="text1" w:themeTint="F2"/>
          <w:sz w:val="22"/>
          <w:szCs w:val="22"/>
        </w:rPr>
      </w:pPr>
    </w:p>
    <w:p w14:paraId="5D28EC1A" w14:textId="77777777" w:rsidR="00E70A02" w:rsidRPr="008006E3" w:rsidRDefault="00E70A02" w:rsidP="00E70A02">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C1B" w14:textId="782CF920" w:rsidR="00E70A02" w:rsidRPr="008006E3" w:rsidRDefault="00E70A02" w:rsidP="00E70A02">
      <w:pPr>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Representa el valor de las inversiones en</w:t>
      </w:r>
      <w:r w:rsidR="00CE68DA" w:rsidRPr="008006E3">
        <w:rPr>
          <w:rFonts w:ascii="Museo Sans 300" w:hAnsi="Museo Sans 300" w:cs="Arial"/>
          <w:color w:val="0D0D0D" w:themeColor="text1" w:themeTint="F2"/>
          <w:sz w:val="22"/>
          <w:szCs w:val="22"/>
        </w:rPr>
        <w:t xml:space="preserve"> cuotas de participación en </w:t>
      </w:r>
      <w:r w:rsidRPr="008006E3">
        <w:rPr>
          <w:rFonts w:ascii="Museo Sans 300" w:hAnsi="Museo Sans 300" w:cs="Arial"/>
          <w:color w:val="0D0D0D" w:themeColor="text1" w:themeTint="F2"/>
          <w:sz w:val="22"/>
          <w:szCs w:val="22"/>
        </w:rPr>
        <w:t>fondos de inversión extranjeros, que exceden a los límites de inversión en valores establecidos en la Ley, Reglamentos, normas técnicas y otras disposiciones que establezca el Banco Central</w:t>
      </w:r>
      <w:r w:rsidR="005A7E92" w:rsidRPr="008006E3">
        <w:rPr>
          <w:rFonts w:ascii="Museo Sans 300" w:hAnsi="Museo Sans 300" w:cs="Arial"/>
          <w:color w:val="0D0D0D" w:themeColor="text1" w:themeTint="F2"/>
          <w:sz w:val="22"/>
          <w:szCs w:val="22"/>
        </w:rPr>
        <w:t>.</w:t>
      </w:r>
    </w:p>
    <w:p w14:paraId="62FFF9EF" w14:textId="77777777" w:rsidR="00897D24" w:rsidRDefault="00897D24" w:rsidP="00E70A02">
      <w:pPr>
        <w:pStyle w:val="Textoindependiente"/>
        <w:spacing w:after="0"/>
        <w:jc w:val="both"/>
        <w:rPr>
          <w:rFonts w:ascii="Museo Sans 300" w:hAnsi="Museo Sans 300" w:cs="Arial"/>
          <w:b/>
          <w:color w:val="0D0D0D" w:themeColor="text1" w:themeTint="F2"/>
          <w:sz w:val="22"/>
          <w:szCs w:val="22"/>
        </w:rPr>
      </w:pPr>
    </w:p>
    <w:p w14:paraId="5D28EC1D" w14:textId="1F177C15" w:rsidR="00E70A02" w:rsidRPr="008006E3" w:rsidRDefault="00E70A02" w:rsidP="00E70A02">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D28EC1E" w14:textId="77777777" w:rsidR="00CE68DA" w:rsidRPr="008006E3" w:rsidRDefault="00CE68DA" w:rsidP="00E70A02">
      <w:pPr>
        <w:pStyle w:val="Textoindependiente"/>
        <w:spacing w:after="0"/>
        <w:jc w:val="both"/>
        <w:rPr>
          <w:rFonts w:ascii="Museo Sans 300" w:hAnsi="Museo Sans 300" w:cs="Arial"/>
          <w:b/>
          <w:color w:val="0D0D0D" w:themeColor="text1" w:themeTint="F2"/>
          <w:sz w:val="22"/>
          <w:szCs w:val="22"/>
        </w:rPr>
      </w:pPr>
    </w:p>
    <w:p w14:paraId="5D28EC1F" w14:textId="0428E174" w:rsidR="00E70A02" w:rsidRPr="008006E3" w:rsidRDefault="00E70A02" w:rsidP="00E70A02">
      <w:pPr>
        <w:ind w:left="1843" w:hanging="1276"/>
        <w:jc w:val="both"/>
        <w:rPr>
          <w:rFonts w:ascii="Museo Sans 300" w:hAnsi="Museo Sans 300" w:cs="Arial"/>
          <w:color w:val="0D0D0D" w:themeColor="text1" w:themeTint="F2"/>
          <w:kern w:val="28"/>
          <w:sz w:val="22"/>
          <w:szCs w:val="22"/>
          <w:lang w:val="es-GT"/>
        </w:rPr>
      </w:pPr>
      <w:r w:rsidRPr="008006E3">
        <w:rPr>
          <w:rFonts w:ascii="Museo Sans 300" w:hAnsi="Museo Sans 300" w:cs="Arial"/>
          <w:color w:val="0D0D0D" w:themeColor="text1" w:themeTint="F2"/>
          <w:sz w:val="22"/>
          <w:szCs w:val="22"/>
          <w:lang w:val="es-ES_tradnl"/>
        </w:rPr>
        <w:t>162.01</w:t>
      </w:r>
      <w:r w:rsidRPr="008006E3">
        <w:rPr>
          <w:rFonts w:ascii="Museo Sans 300" w:hAnsi="Museo Sans 300" w:cs="Arial"/>
          <w:color w:val="0D0D0D" w:themeColor="text1" w:themeTint="F2"/>
          <w:sz w:val="22"/>
          <w:szCs w:val="22"/>
          <w:lang w:val="es-ES_tradnl"/>
        </w:rPr>
        <w:tab/>
        <w:t xml:space="preserve">Cuotas de Participación de </w:t>
      </w:r>
      <w:r w:rsidRPr="008006E3">
        <w:rPr>
          <w:rFonts w:ascii="Museo Sans 300" w:hAnsi="Museo Sans 300" w:cs="Arial"/>
          <w:color w:val="0D0D0D" w:themeColor="text1" w:themeTint="F2"/>
          <w:kern w:val="28"/>
          <w:sz w:val="22"/>
          <w:szCs w:val="22"/>
          <w:lang w:val="es-GT"/>
        </w:rPr>
        <w:t xml:space="preserve">Fondos de Inversión Abiertos </w:t>
      </w:r>
    </w:p>
    <w:p w14:paraId="5D28EC20" w14:textId="77777777" w:rsidR="00E70A02" w:rsidRPr="008006E3" w:rsidRDefault="00E70A02" w:rsidP="00E44035">
      <w:pPr>
        <w:ind w:left="1843" w:hanging="1276"/>
        <w:jc w:val="both"/>
        <w:rPr>
          <w:rFonts w:ascii="Museo Sans 300" w:hAnsi="Museo Sans 300" w:cs="Arial"/>
          <w:b/>
          <w:color w:val="0D0D0D" w:themeColor="text1" w:themeTint="F2"/>
          <w:sz w:val="22"/>
          <w:szCs w:val="22"/>
          <w:lang w:val="es-ES_tradnl"/>
        </w:rPr>
      </w:pPr>
      <w:r w:rsidRPr="008006E3">
        <w:rPr>
          <w:rFonts w:ascii="Museo Sans 300" w:hAnsi="Museo Sans 300" w:cs="Arial"/>
          <w:color w:val="0D0D0D" w:themeColor="text1" w:themeTint="F2"/>
          <w:kern w:val="28"/>
          <w:sz w:val="22"/>
          <w:szCs w:val="22"/>
          <w:lang w:val="es-GT"/>
        </w:rPr>
        <w:t>162.02</w:t>
      </w:r>
      <w:r w:rsidRPr="008006E3">
        <w:rPr>
          <w:rFonts w:ascii="Museo Sans 300" w:hAnsi="Museo Sans 300" w:cs="Arial"/>
          <w:color w:val="0D0D0D" w:themeColor="text1" w:themeTint="F2"/>
          <w:kern w:val="28"/>
          <w:sz w:val="22"/>
          <w:szCs w:val="22"/>
          <w:lang w:val="es-GT"/>
        </w:rPr>
        <w:tab/>
      </w:r>
      <w:r w:rsidRPr="008006E3">
        <w:rPr>
          <w:rFonts w:ascii="Museo Sans 300" w:hAnsi="Museo Sans 300" w:cs="Arial"/>
          <w:color w:val="0D0D0D" w:themeColor="text1" w:themeTint="F2"/>
          <w:sz w:val="22"/>
          <w:szCs w:val="22"/>
          <w:lang w:val="es-ES_tradnl"/>
        </w:rPr>
        <w:t xml:space="preserve">Cuotas de Participación de </w:t>
      </w:r>
      <w:r w:rsidRPr="008006E3">
        <w:rPr>
          <w:rFonts w:ascii="Museo Sans 300" w:hAnsi="Museo Sans 300" w:cs="Arial"/>
          <w:color w:val="0D0D0D" w:themeColor="text1" w:themeTint="F2"/>
          <w:kern w:val="28"/>
          <w:sz w:val="22"/>
          <w:szCs w:val="22"/>
          <w:lang w:val="es-GT"/>
        </w:rPr>
        <w:t xml:space="preserve">Fondos de Inversión Cerrados </w:t>
      </w:r>
    </w:p>
    <w:p w14:paraId="5D28EC21" w14:textId="77777777" w:rsidR="00CE68DA" w:rsidRPr="008006E3" w:rsidRDefault="00CE68DA" w:rsidP="00E70A02">
      <w:pPr>
        <w:jc w:val="both"/>
        <w:rPr>
          <w:rFonts w:ascii="Museo Sans 300" w:hAnsi="Museo Sans 300" w:cs="Arial"/>
          <w:b/>
          <w:color w:val="0D0D0D" w:themeColor="text1" w:themeTint="F2"/>
          <w:sz w:val="22"/>
          <w:szCs w:val="22"/>
          <w:lang w:val="es-ES_tradnl"/>
        </w:rPr>
      </w:pPr>
    </w:p>
    <w:p w14:paraId="5D28EC22" w14:textId="77777777" w:rsidR="00E70A02" w:rsidRPr="008006E3" w:rsidRDefault="00E70A02" w:rsidP="00E70A0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DINÁMICA:</w:t>
      </w:r>
    </w:p>
    <w:p w14:paraId="5D28EC23" w14:textId="77777777" w:rsidR="00E70A02" w:rsidRPr="008006E3" w:rsidRDefault="00E70A02" w:rsidP="00E70A02">
      <w:pPr>
        <w:jc w:val="both"/>
        <w:rPr>
          <w:rFonts w:ascii="Museo Sans 300" w:hAnsi="Museo Sans 300" w:cs="Arial"/>
          <w:color w:val="0D0D0D" w:themeColor="text1" w:themeTint="F2"/>
          <w:sz w:val="22"/>
          <w:szCs w:val="22"/>
          <w:lang w:val="es-SV"/>
        </w:rPr>
      </w:pPr>
      <w:r w:rsidRPr="008006E3">
        <w:rPr>
          <w:rFonts w:ascii="Museo Sans 300" w:hAnsi="Museo Sans 300" w:cs="Arial"/>
          <w:color w:val="0D0D0D" w:themeColor="text1" w:themeTint="F2"/>
          <w:sz w:val="22"/>
          <w:szCs w:val="22"/>
          <w:lang w:val="es-SV"/>
        </w:rPr>
        <w:t xml:space="preserve">La dinámica aplicable a esta </w:t>
      </w:r>
      <w:proofErr w:type="gramStart"/>
      <w:r w:rsidRPr="008006E3">
        <w:rPr>
          <w:rFonts w:ascii="Museo Sans 300" w:hAnsi="Museo Sans 300" w:cs="Arial"/>
          <w:color w:val="0D0D0D" w:themeColor="text1" w:themeTint="F2"/>
          <w:sz w:val="22"/>
          <w:szCs w:val="22"/>
          <w:lang w:val="es-SV"/>
        </w:rPr>
        <w:t>cuenta,</w:t>
      </w:r>
      <w:proofErr w:type="gramEnd"/>
      <w:r w:rsidRPr="008006E3">
        <w:rPr>
          <w:rFonts w:ascii="Museo Sans 300" w:hAnsi="Museo Sans 300" w:cs="Arial"/>
          <w:color w:val="0D0D0D" w:themeColor="text1" w:themeTint="F2"/>
          <w:sz w:val="22"/>
          <w:szCs w:val="22"/>
          <w:lang w:val="es-SV"/>
        </w:rPr>
        <w:t xml:space="preserve"> es igual a la descrita en el rubro 130.00 INVERSIONES EN VALORES.</w:t>
      </w:r>
    </w:p>
    <w:p w14:paraId="5D28EC24" w14:textId="77777777" w:rsidR="0004253E" w:rsidRPr="008006E3" w:rsidRDefault="0004253E" w:rsidP="00871442">
      <w:pPr>
        <w:pStyle w:val="Textoindependiente2"/>
        <w:spacing w:after="0" w:line="240" w:lineRule="auto"/>
        <w:jc w:val="both"/>
        <w:rPr>
          <w:rFonts w:ascii="Museo Sans 300" w:hAnsi="Museo Sans 300" w:cs="Arial"/>
          <w:b/>
          <w:color w:val="0D0D0D" w:themeColor="text1" w:themeTint="F2"/>
          <w:sz w:val="22"/>
          <w:szCs w:val="22"/>
          <w:lang w:val="es-SV"/>
        </w:rPr>
      </w:pPr>
    </w:p>
    <w:tbl>
      <w:tblPr>
        <w:tblW w:w="9072" w:type="dxa"/>
        <w:tblInd w:w="70" w:type="dxa"/>
        <w:tblLayout w:type="fixed"/>
        <w:tblCellMar>
          <w:left w:w="70" w:type="dxa"/>
          <w:right w:w="70" w:type="dxa"/>
        </w:tblCellMar>
        <w:tblLook w:val="04A0" w:firstRow="1" w:lastRow="0" w:firstColumn="1" w:lastColumn="0" w:noHBand="0" w:noVBand="1"/>
      </w:tblPr>
      <w:tblGrid>
        <w:gridCol w:w="1843"/>
        <w:gridCol w:w="1134"/>
        <w:gridCol w:w="6095"/>
      </w:tblGrid>
      <w:tr w:rsidR="00B52A48" w:rsidRPr="008006E3" w14:paraId="5D28EC28" w14:textId="77777777" w:rsidTr="00267ED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25" w14:textId="77777777" w:rsidR="00B52A48" w:rsidRPr="008006E3" w:rsidRDefault="007D6DB6"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28EC26" w14:textId="77777777" w:rsidR="00B52A48" w:rsidRPr="008006E3" w:rsidRDefault="00B52A48"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w:t>
            </w:r>
            <w:r w:rsidR="00B57985" w:rsidRPr="008006E3">
              <w:rPr>
                <w:rFonts w:ascii="Museo Sans 300" w:hAnsi="Museo Sans 300" w:cs="Arial"/>
                <w:b/>
                <w:bCs/>
                <w:color w:val="0D0D0D" w:themeColor="text1" w:themeTint="F2"/>
                <w:sz w:val="22"/>
                <w:szCs w:val="22"/>
                <w:lang w:val="es-MX" w:eastAsia="es-SV"/>
              </w:rPr>
              <w:t>7</w:t>
            </w:r>
            <w:r w:rsidRPr="008006E3">
              <w:rPr>
                <w:rFonts w:ascii="Museo Sans 300" w:hAnsi="Museo Sans 300" w:cs="Arial"/>
                <w:b/>
                <w:bCs/>
                <w:color w:val="0D0D0D" w:themeColor="text1" w:themeTint="F2"/>
                <w:sz w:val="22"/>
                <w:szCs w:val="22"/>
                <w:lang w:val="es-MX" w:eastAsia="es-SV"/>
              </w:rPr>
              <w:t>0.00</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5D28EC27" w14:textId="77777777" w:rsidR="00B52A48" w:rsidRPr="008006E3" w:rsidRDefault="00B57985"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INSTRUMENTOS DERIVADOS PARA COBERTURA DE RIESGO</w:t>
            </w:r>
            <w:r w:rsidR="00997BDA" w:rsidRPr="008006E3">
              <w:rPr>
                <w:rFonts w:ascii="Museo Sans 300" w:hAnsi="Museo Sans 300" w:cs="Arial"/>
                <w:b/>
                <w:color w:val="0D0D0D" w:themeColor="text1" w:themeTint="F2"/>
                <w:sz w:val="22"/>
                <w:szCs w:val="22"/>
              </w:rPr>
              <w:t xml:space="preserve"> </w:t>
            </w:r>
          </w:p>
        </w:tc>
      </w:tr>
    </w:tbl>
    <w:p w14:paraId="79BD266E" w14:textId="77777777" w:rsidR="00ED5141" w:rsidRPr="008006E3" w:rsidRDefault="00ED5141" w:rsidP="00ED62B2">
      <w:pPr>
        <w:pStyle w:val="Textoindependiente2"/>
        <w:spacing w:after="0" w:line="240" w:lineRule="auto"/>
        <w:jc w:val="both"/>
        <w:rPr>
          <w:rFonts w:ascii="Museo Sans 300" w:hAnsi="Museo Sans 300" w:cs="Arial"/>
          <w:b/>
          <w:color w:val="0D0D0D" w:themeColor="text1" w:themeTint="F2"/>
          <w:sz w:val="22"/>
          <w:szCs w:val="22"/>
        </w:rPr>
      </w:pPr>
    </w:p>
    <w:p w14:paraId="5D28EC2A" w14:textId="25A65950" w:rsidR="00B57985" w:rsidRPr="008006E3" w:rsidRDefault="00680A47" w:rsidP="00ED62B2">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r w:rsidR="00B57985" w:rsidRPr="008006E3">
        <w:rPr>
          <w:rFonts w:ascii="Museo Sans 300" w:hAnsi="Museo Sans 300" w:cs="Arial"/>
          <w:b/>
          <w:color w:val="0D0D0D" w:themeColor="text1" w:themeTint="F2"/>
          <w:sz w:val="22"/>
          <w:szCs w:val="22"/>
        </w:rPr>
        <w:t>:</w:t>
      </w:r>
    </w:p>
    <w:p w14:paraId="5D28EC2B" w14:textId="77777777" w:rsidR="00190A24" w:rsidRPr="008006E3" w:rsidRDefault="00B57985" w:rsidP="00751126">
      <w:pPr>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rPr>
        <w:t xml:space="preserve">Representa </w:t>
      </w:r>
      <w:r w:rsidR="00190A24" w:rsidRPr="008006E3">
        <w:rPr>
          <w:rFonts w:ascii="Museo Sans 300" w:hAnsi="Museo Sans 300"/>
          <w:color w:val="0D0D0D" w:themeColor="text1" w:themeTint="F2"/>
          <w:sz w:val="22"/>
          <w:szCs w:val="22"/>
        </w:rPr>
        <w:t xml:space="preserve">las inversiones </w:t>
      </w:r>
      <w:r w:rsidR="00190A24" w:rsidRPr="008006E3">
        <w:rPr>
          <w:rFonts w:ascii="Museo Sans 300" w:hAnsi="Museo Sans 300"/>
          <w:color w:val="0D0D0D" w:themeColor="text1" w:themeTint="F2"/>
          <w:sz w:val="22"/>
          <w:szCs w:val="22"/>
          <w:lang w:val="es-MX"/>
        </w:rPr>
        <w:t>que el Fondo ha realizado en instrumentos financieros derivados, que tengan como objeto exclusivo la cobertura de riesg</w:t>
      </w:r>
      <w:r w:rsidR="00EA3719" w:rsidRPr="008006E3">
        <w:rPr>
          <w:rFonts w:ascii="Museo Sans 300" w:hAnsi="Museo Sans 300"/>
          <w:color w:val="0D0D0D" w:themeColor="text1" w:themeTint="F2"/>
          <w:sz w:val="22"/>
          <w:szCs w:val="22"/>
          <w:lang w:val="es-MX"/>
        </w:rPr>
        <w:t>os de las inversiones del Fondo.</w:t>
      </w:r>
    </w:p>
    <w:p w14:paraId="5D28EC2C" w14:textId="77777777" w:rsidR="008A388E" w:rsidRPr="008006E3" w:rsidRDefault="008A388E" w:rsidP="00751126">
      <w:pPr>
        <w:jc w:val="both"/>
        <w:rPr>
          <w:rFonts w:ascii="Museo Sans 300" w:hAnsi="Museo Sans 300"/>
          <w:color w:val="0D0D0D" w:themeColor="text1" w:themeTint="F2"/>
          <w:sz w:val="22"/>
          <w:szCs w:val="22"/>
          <w:lang w:val="es-MX"/>
        </w:rPr>
      </w:pPr>
    </w:p>
    <w:tbl>
      <w:tblPr>
        <w:tblW w:w="9072" w:type="dxa"/>
        <w:tblInd w:w="70" w:type="dxa"/>
        <w:tblLayout w:type="fixed"/>
        <w:tblCellMar>
          <w:left w:w="70" w:type="dxa"/>
          <w:right w:w="70" w:type="dxa"/>
        </w:tblCellMar>
        <w:tblLook w:val="04A0" w:firstRow="1" w:lastRow="0" w:firstColumn="1" w:lastColumn="0" w:noHBand="0" w:noVBand="1"/>
      </w:tblPr>
      <w:tblGrid>
        <w:gridCol w:w="1843"/>
        <w:gridCol w:w="1134"/>
        <w:gridCol w:w="6095"/>
      </w:tblGrid>
      <w:tr w:rsidR="00267EDA" w:rsidRPr="008006E3" w14:paraId="5D28EC30" w14:textId="77777777" w:rsidTr="00267ED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2D" w14:textId="77777777" w:rsidR="00267EDA" w:rsidRPr="008006E3" w:rsidRDefault="00267EDA" w:rsidP="008B53AB">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28EC2E" w14:textId="77777777" w:rsidR="00267EDA" w:rsidRPr="008006E3" w:rsidRDefault="00267EDA" w:rsidP="008B53AB">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171.00</w:t>
            </w:r>
          </w:p>
        </w:tc>
        <w:tc>
          <w:tcPr>
            <w:tcW w:w="6095" w:type="dxa"/>
            <w:tcBorders>
              <w:top w:val="single" w:sz="4" w:space="0" w:color="auto"/>
              <w:left w:val="nil"/>
              <w:bottom w:val="single" w:sz="4" w:space="0" w:color="auto"/>
              <w:right w:val="single" w:sz="4" w:space="0" w:color="auto"/>
            </w:tcBorders>
            <w:vAlign w:val="center"/>
          </w:tcPr>
          <w:p w14:paraId="5D28EC2F" w14:textId="77777777" w:rsidR="00267EDA" w:rsidRPr="008006E3" w:rsidRDefault="00267EDA" w:rsidP="008B53AB">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 xml:space="preserve">INSTRUMENTOS DERIVADOS PARA COBERTURA DE RIESGO </w:t>
            </w:r>
          </w:p>
        </w:tc>
      </w:tr>
    </w:tbl>
    <w:p w14:paraId="5D28EC31" w14:textId="77777777" w:rsidR="00680A47" w:rsidRPr="008006E3" w:rsidRDefault="00680A47" w:rsidP="00F43C1C">
      <w:pPr>
        <w:pStyle w:val="Textoindependiente2"/>
        <w:spacing w:after="0" w:line="240" w:lineRule="auto"/>
        <w:jc w:val="both"/>
        <w:rPr>
          <w:rFonts w:ascii="Museo Sans 300" w:hAnsi="Museo Sans 300" w:cs="Arial"/>
          <w:b/>
          <w:color w:val="0D0D0D" w:themeColor="text1" w:themeTint="F2"/>
          <w:sz w:val="22"/>
          <w:szCs w:val="22"/>
        </w:rPr>
      </w:pPr>
    </w:p>
    <w:p w14:paraId="5D28EC32" w14:textId="77777777" w:rsidR="00F43C1C" w:rsidRPr="008006E3" w:rsidRDefault="00F43C1C" w:rsidP="00F43C1C">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C33" w14:textId="77777777" w:rsidR="00F43C1C" w:rsidRPr="008006E3" w:rsidRDefault="00F43C1C" w:rsidP="00C25028">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los importes desembolsados asumidos por el derivado financiero cuando este tome la posición de un activo, que el Fondo de Pensiones adquiera para cobertura de los riesgos financieros que se originen de las inversiones financieras, tales como tasas de interés variables, fluctuaciones del valor razonable y otros riesgos que se originen de los instrumentos financieros.</w:t>
      </w:r>
    </w:p>
    <w:p w14:paraId="7523D467" w14:textId="77777777" w:rsidR="00CB6616" w:rsidRPr="008006E3" w:rsidRDefault="00CB6616" w:rsidP="00F43C1C">
      <w:pPr>
        <w:pStyle w:val="Textoindependiente2"/>
        <w:spacing w:after="0" w:line="240" w:lineRule="auto"/>
        <w:jc w:val="both"/>
        <w:rPr>
          <w:rFonts w:ascii="Museo Sans 300" w:hAnsi="Museo Sans 300"/>
          <w:color w:val="0D0D0D" w:themeColor="text1" w:themeTint="F2"/>
          <w:sz w:val="22"/>
          <w:szCs w:val="22"/>
        </w:rPr>
      </w:pPr>
    </w:p>
    <w:p w14:paraId="5D28EC35" w14:textId="4082EC43" w:rsidR="00F43C1C" w:rsidRDefault="00F43C1C" w:rsidP="00F43C1C">
      <w:pPr>
        <w:pStyle w:val="Textoindependiente2"/>
        <w:spacing w:after="0" w:line="240" w:lineRule="auto"/>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w:t>
      </w:r>
      <w:r w:rsidR="00190A24" w:rsidRPr="008006E3">
        <w:rPr>
          <w:rFonts w:ascii="Museo Sans 300" w:hAnsi="Museo Sans 300"/>
          <w:b/>
          <w:color w:val="0D0D0D" w:themeColor="text1" w:themeTint="F2"/>
          <w:sz w:val="22"/>
          <w:szCs w:val="22"/>
        </w:rPr>
        <w:t>S</w:t>
      </w:r>
      <w:r w:rsidRPr="008006E3">
        <w:rPr>
          <w:rFonts w:ascii="Museo Sans 300" w:hAnsi="Museo Sans 300"/>
          <w:b/>
          <w:color w:val="0D0D0D" w:themeColor="text1" w:themeTint="F2"/>
          <w:sz w:val="22"/>
          <w:szCs w:val="22"/>
        </w:rPr>
        <w:t>:</w:t>
      </w:r>
    </w:p>
    <w:p w14:paraId="79AEA618" w14:textId="77777777" w:rsidR="00DC480E" w:rsidRPr="008006E3" w:rsidRDefault="00DC480E" w:rsidP="00F43C1C">
      <w:pPr>
        <w:pStyle w:val="Textoindependiente2"/>
        <w:spacing w:after="0" w:line="240" w:lineRule="auto"/>
        <w:jc w:val="both"/>
        <w:rPr>
          <w:rFonts w:ascii="Museo Sans 300" w:hAnsi="Museo Sans 300"/>
          <w:b/>
          <w:color w:val="0D0D0D" w:themeColor="text1" w:themeTint="F2"/>
          <w:sz w:val="22"/>
          <w:szCs w:val="22"/>
        </w:rPr>
      </w:pPr>
    </w:p>
    <w:p w14:paraId="5D28EC37" w14:textId="77777777" w:rsidR="00E70A02" w:rsidRPr="008006E3" w:rsidRDefault="00F43C1C" w:rsidP="001D0F78">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olor w:val="0D0D0D" w:themeColor="text1" w:themeTint="F2"/>
          <w:sz w:val="22"/>
          <w:szCs w:val="22"/>
        </w:rPr>
        <w:t>171.01</w:t>
      </w:r>
      <w:r w:rsidRPr="008006E3">
        <w:rPr>
          <w:rFonts w:ascii="Museo Sans 300" w:hAnsi="Museo Sans 300"/>
          <w:color w:val="0D0D0D" w:themeColor="text1" w:themeTint="F2"/>
          <w:sz w:val="22"/>
          <w:szCs w:val="22"/>
        </w:rPr>
        <w:tab/>
      </w:r>
      <w:r w:rsidRPr="008006E3">
        <w:rPr>
          <w:rFonts w:ascii="Museo Sans 300" w:hAnsi="Museo Sans 300"/>
          <w:color w:val="0D0D0D" w:themeColor="text1" w:themeTint="F2"/>
          <w:sz w:val="22"/>
          <w:szCs w:val="22"/>
        </w:rPr>
        <w:tab/>
      </w:r>
      <w:r w:rsidRPr="008006E3">
        <w:rPr>
          <w:rFonts w:ascii="Museo Sans 300" w:hAnsi="Museo Sans 300" w:cs="Arial"/>
          <w:color w:val="0D0D0D" w:themeColor="text1" w:themeTint="F2"/>
          <w:sz w:val="22"/>
          <w:szCs w:val="22"/>
        </w:rPr>
        <w:t>Instrumentos derivados para cobertura de riesgo</w:t>
      </w:r>
      <w:r w:rsidR="006856CE" w:rsidRPr="008006E3">
        <w:rPr>
          <w:rFonts w:ascii="Museo Sans 300" w:hAnsi="Museo Sans 300" w:cs="Arial"/>
          <w:color w:val="0D0D0D" w:themeColor="text1" w:themeTint="F2"/>
          <w:sz w:val="22"/>
          <w:szCs w:val="22"/>
        </w:rPr>
        <w:t xml:space="preserve"> </w:t>
      </w:r>
      <w:r w:rsidR="00E70A02" w:rsidRPr="008006E3">
        <w:rPr>
          <w:rFonts w:ascii="Museo Sans 300" w:hAnsi="Museo Sans 300" w:cs="Arial"/>
          <w:color w:val="0D0D0D" w:themeColor="text1" w:themeTint="F2"/>
          <w:sz w:val="22"/>
          <w:szCs w:val="22"/>
        </w:rPr>
        <w:t xml:space="preserve">- </w:t>
      </w:r>
      <w:r w:rsidR="006856CE" w:rsidRPr="008006E3">
        <w:rPr>
          <w:rFonts w:ascii="Museo Sans 300" w:hAnsi="Museo Sans 300" w:cs="Arial"/>
          <w:color w:val="0D0D0D" w:themeColor="text1" w:themeTint="F2"/>
          <w:sz w:val="22"/>
          <w:szCs w:val="22"/>
        </w:rPr>
        <w:t>nacionales</w:t>
      </w:r>
    </w:p>
    <w:p w14:paraId="5D28EC38" w14:textId="77777777" w:rsidR="00F43C1C" w:rsidRPr="008006E3" w:rsidRDefault="00E70A02" w:rsidP="001D0F78">
      <w:pPr>
        <w:pStyle w:val="Textoindependiente2"/>
        <w:spacing w:after="0" w:line="240" w:lineRule="auto"/>
        <w:ind w:left="1843" w:hanging="1276"/>
        <w:jc w:val="both"/>
        <w:rPr>
          <w:rFonts w:ascii="Museo Sans 300" w:hAnsi="Museo Sans 300" w:cs="Arial"/>
          <w:color w:val="0D0D0D" w:themeColor="text1" w:themeTint="F2"/>
          <w:sz w:val="22"/>
          <w:szCs w:val="22"/>
          <w:lang w:val="es-GT"/>
        </w:rPr>
      </w:pPr>
      <w:r w:rsidRPr="008006E3">
        <w:rPr>
          <w:rFonts w:ascii="Museo Sans 300" w:hAnsi="Museo Sans 300" w:cs="Arial"/>
          <w:color w:val="0D0D0D" w:themeColor="text1" w:themeTint="F2"/>
          <w:sz w:val="22"/>
          <w:szCs w:val="22"/>
        </w:rPr>
        <w:t>171.02</w:t>
      </w:r>
      <w:r w:rsidRPr="008006E3">
        <w:rPr>
          <w:rFonts w:ascii="Museo Sans 300" w:hAnsi="Museo Sans 300" w:cs="Arial"/>
          <w:color w:val="0D0D0D" w:themeColor="text1" w:themeTint="F2"/>
          <w:sz w:val="22"/>
          <w:szCs w:val="22"/>
        </w:rPr>
        <w:tab/>
      </w:r>
      <w:r w:rsidR="00F43C1C"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ab/>
        <w:t>Instrumentos derivados para cobertura de riesgo- extranjeros</w:t>
      </w:r>
    </w:p>
    <w:p w14:paraId="725368C7" w14:textId="77777777" w:rsidR="008C4EA6" w:rsidRDefault="008C4EA6" w:rsidP="00F43C1C">
      <w:pPr>
        <w:pStyle w:val="Textoindependiente2"/>
        <w:spacing w:after="0" w:line="240" w:lineRule="auto"/>
        <w:jc w:val="both"/>
        <w:rPr>
          <w:rFonts w:ascii="Museo Sans 300" w:hAnsi="Museo Sans 300" w:cs="Arial"/>
          <w:b/>
          <w:color w:val="0D0D0D" w:themeColor="text1" w:themeTint="F2"/>
          <w:sz w:val="22"/>
          <w:szCs w:val="22"/>
          <w:lang w:val="es-GT"/>
        </w:rPr>
      </w:pPr>
    </w:p>
    <w:p w14:paraId="5D28EC3A" w14:textId="793DB6EE" w:rsidR="00F43C1C" w:rsidRPr="008006E3" w:rsidRDefault="00F43C1C" w:rsidP="00F43C1C">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lang w:val="es-GT"/>
        </w:rPr>
        <w:t>SE DEBITA:</w:t>
      </w:r>
    </w:p>
    <w:p w14:paraId="5D28EC3B" w14:textId="77777777" w:rsidR="00190A24" w:rsidRPr="008006E3" w:rsidRDefault="00190A24" w:rsidP="00F43C1C">
      <w:pPr>
        <w:pStyle w:val="Textoindependiente2"/>
        <w:spacing w:after="0" w:line="240" w:lineRule="auto"/>
        <w:jc w:val="both"/>
        <w:rPr>
          <w:rFonts w:ascii="Museo Sans 300" w:hAnsi="Museo Sans 300" w:cs="Arial"/>
          <w:b/>
          <w:color w:val="0D0D0D" w:themeColor="text1" w:themeTint="F2"/>
          <w:sz w:val="22"/>
          <w:szCs w:val="22"/>
          <w:lang w:val="es-GT"/>
        </w:rPr>
      </w:pPr>
    </w:p>
    <w:p w14:paraId="5D28EC3C" w14:textId="77777777" w:rsidR="00F43C1C" w:rsidRPr="008006E3" w:rsidRDefault="00F43C1C" w:rsidP="00AD228D">
      <w:pPr>
        <w:numPr>
          <w:ilvl w:val="0"/>
          <w:numId w:val="19"/>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Cuando se realicen compras de este tipo de instrumentos para efectos de cobertura.</w:t>
      </w:r>
    </w:p>
    <w:p w14:paraId="5D28EC3E" w14:textId="77777777" w:rsidR="00F43C1C" w:rsidRPr="008006E3" w:rsidRDefault="00F43C1C" w:rsidP="00F43C1C">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lang w:val="es-GT"/>
        </w:rPr>
        <w:lastRenderedPageBreak/>
        <w:t>SE ACREDITA:</w:t>
      </w:r>
    </w:p>
    <w:p w14:paraId="5D28EC3F" w14:textId="77777777" w:rsidR="00190A24" w:rsidRPr="008006E3" w:rsidRDefault="00190A24" w:rsidP="00F43C1C">
      <w:pPr>
        <w:pStyle w:val="Textoindependiente2"/>
        <w:spacing w:after="0" w:line="240" w:lineRule="auto"/>
        <w:jc w:val="both"/>
        <w:rPr>
          <w:rFonts w:ascii="Museo Sans 300" w:hAnsi="Museo Sans 300" w:cs="Arial"/>
          <w:b/>
          <w:color w:val="0D0D0D" w:themeColor="text1" w:themeTint="F2"/>
          <w:sz w:val="22"/>
          <w:szCs w:val="22"/>
          <w:lang w:val="es-GT"/>
        </w:rPr>
      </w:pPr>
    </w:p>
    <w:p w14:paraId="5D28EC40" w14:textId="77777777" w:rsidR="00F43C1C" w:rsidRPr="008006E3" w:rsidRDefault="00F43C1C" w:rsidP="00AD228D">
      <w:pPr>
        <w:numPr>
          <w:ilvl w:val="0"/>
          <w:numId w:val="19"/>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la cancelación al vencimiento de este tipo de inversiones.</w:t>
      </w:r>
    </w:p>
    <w:p w14:paraId="5D28EC41" w14:textId="77777777" w:rsidR="00F43C1C" w:rsidRPr="008006E3" w:rsidRDefault="00F43C1C" w:rsidP="00AD228D">
      <w:pPr>
        <w:numPr>
          <w:ilvl w:val="0"/>
          <w:numId w:val="19"/>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la ejecución del instrumento cuando se materializa el riesgo cubierto.</w:t>
      </w:r>
    </w:p>
    <w:p w14:paraId="449C2264" w14:textId="77777777" w:rsidR="002324B9" w:rsidRDefault="002324B9" w:rsidP="00BE1190">
      <w:pPr>
        <w:pStyle w:val="Ttulo"/>
        <w:rPr>
          <w:rFonts w:ascii="Museo Sans 300" w:hAnsi="Museo Sans 300" w:cs="Arial"/>
          <w:color w:val="0D0D0D" w:themeColor="text1" w:themeTint="F2"/>
          <w:sz w:val="22"/>
          <w:szCs w:val="22"/>
          <w:lang w:val="es-MX"/>
        </w:rPr>
      </w:pPr>
    </w:p>
    <w:p w14:paraId="5D28EC42" w14:textId="20F726E7" w:rsidR="0019625B" w:rsidRPr="008006E3" w:rsidRDefault="0019625B" w:rsidP="00BE1190">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SECCIÓN 2</w:t>
      </w:r>
    </w:p>
    <w:p w14:paraId="5D28EC43" w14:textId="77777777" w:rsidR="0019625B" w:rsidRPr="008006E3" w:rsidRDefault="0019625B" w:rsidP="008B53AB">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MANUAL DE APLICACIONES CONTABLES DE LOS PASIVOS</w:t>
      </w:r>
    </w:p>
    <w:p w14:paraId="5D28EC44" w14:textId="77777777" w:rsidR="00B52A48" w:rsidRPr="008006E3" w:rsidRDefault="00B52A48" w:rsidP="00ED62B2">
      <w:pPr>
        <w:pStyle w:val="Textoindependiente2"/>
        <w:spacing w:after="0" w:line="240" w:lineRule="auto"/>
        <w:ind w:left="1418"/>
        <w:jc w:val="both"/>
        <w:rPr>
          <w:rFonts w:ascii="Museo Sans 300" w:hAnsi="Museo Sans 300" w:cs="Arial"/>
          <w:color w:val="0D0D0D" w:themeColor="text1" w:themeTint="F2"/>
          <w:sz w:val="22"/>
          <w:szCs w:val="22"/>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B52A48" w:rsidRPr="008006E3" w14:paraId="5D28EC48" w14:textId="77777777" w:rsidTr="00D4032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45" w14:textId="77777777" w:rsidR="00B52A48" w:rsidRPr="008006E3" w:rsidRDefault="00B52A48"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CLASE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46" w14:textId="77777777" w:rsidR="00B52A48" w:rsidRPr="008006E3" w:rsidRDefault="00B52A48"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200.00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C47" w14:textId="77777777" w:rsidR="00B52A48" w:rsidRPr="008006E3" w:rsidRDefault="00B52A48" w:rsidP="00AB36A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PASIVO</w:t>
            </w:r>
            <w:r w:rsidR="00997BDA" w:rsidRPr="008006E3">
              <w:rPr>
                <w:rFonts w:ascii="Museo Sans 300" w:hAnsi="Museo Sans 300" w:cs="Arial"/>
                <w:b/>
                <w:color w:val="0D0D0D" w:themeColor="text1" w:themeTint="F2"/>
                <w:sz w:val="22"/>
                <w:szCs w:val="22"/>
              </w:rPr>
              <w:t xml:space="preserve"> </w:t>
            </w:r>
          </w:p>
        </w:tc>
      </w:tr>
    </w:tbl>
    <w:p w14:paraId="5D28EC49" w14:textId="77777777" w:rsidR="00C71B7D" w:rsidRPr="008006E3" w:rsidRDefault="00C71B7D" w:rsidP="00ED3AFD">
      <w:pPr>
        <w:jc w:val="both"/>
        <w:rPr>
          <w:rFonts w:ascii="Museo Sans 300" w:hAnsi="Museo Sans 300" w:cs="Arial"/>
          <w:b/>
          <w:color w:val="0D0D0D" w:themeColor="text1" w:themeTint="F2"/>
          <w:sz w:val="22"/>
          <w:szCs w:val="22"/>
        </w:rPr>
      </w:pPr>
    </w:p>
    <w:p w14:paraId="5D28EC4A" w14:textId="77777777" w:rsidR="007A3B85" w:rsidRPr="008006E3" w:rsidRDefault="007A3B85" w:rsidP="00ED3AFD">
      <w:pPr>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C4B" w14:textId="77777777" w:rsidR="007A3B85" w:rsidRPr="008006E3" w:rsidRDefault="007A3B85" w:rsidP="00AB36A1">
      <w:pPr>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 xml:space="preserve">Representa todas las obligaciones que tiene el Fondo de Pensiones con las Instituciones Bancarias del Sistema Financiero del país y del extranjero, con sus afiliados, las AFP, así como con terceros que se relacionan con el pago de los beneficios del Sistema de Ahorro para Pensiones. </w:t>
      </w:r>
    </w:p>
    <w:p w14:paraId="5D28EC4C" w14:textId="77777777" w:rsidR="009061D3" w:rsidRPr="008006E3" w:rsidRDefault="009061D3" w:rsidP="00AB36A1">
      <w:pPr>
        <w:jc w:val="both"/>
        <w:rPr>
          <w:rFonts w:ascii="Museo Sans 300" w:hAnsi="Museo Sans 300" w:cs="Arial"/>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C50" w14:textId="77777777" w:rsidTr="00D4032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4D" w14:textId="77777777" w:rsidR="0050205E" w:rsidRPr="008006E3" w:rsidRDefault="0050205E"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4E" w14:textId="77777777" w:rsidR="0050205E" w:rsidRPr="008006E3" w:rsidRDefault="0050205E" w:rsidP="00755DA2">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210.00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C4F" w14:textId="77777777" w:rsidR="0050205E" w:rsidRPr="008006E3" w:rsidRDefault="0050205E" w:rsidP="0019322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OBLIGACIONES CON INSTITUCIONES FINANCIERAS</w:t>
            </w:r>
            <w:r w:rsidR="00997BDA" w:rsidRPr="008006E3">
              <w:rPr>
                <w:rFonts w:ascii="Museo Sans 300" w:hAnsi="Museo Sans 300" w:cs="Arial"/>
                <w:b/>
                <w:color w:val="0D0D0D" w:themeColor="text1" w:themeTint="F2"/>
                <w:sz w:val="22"/>
                <w:szCs w:val="22"/>
              </w:rPr>
              <w:t xml:space="preserve"> </w:t>
            </w:r>
          </w:p>
        </w:tc>
      </w:tr>
    </w:tbl>
    <w:p w14:paraId="17F24FCE" w14:textId="77777777" w:rsidR="002324B9" w:rsidRDefault="002324B9" w:rsidP="00ED62B2">
      <w:pPr>
        <w:jc w:val="both"/>
        <w:rPr>
          <w:rFonts w:ascii="Museo Sans 300" w:hAnsi="Museo Sans 300"/>
          <w:b/>
          <w:color w:val="0D0D0D" w:themeColor="text1" w:themeTint="F2"/>
          <w:sz w:val="22"/>
          <w:szCs w:val="22"/>
        </w:rPr>
      </w:pPr>
    </w:p>
    <w:p w14:paraId="5D28EC52" w14:textId="34E03231" w:rsidR="005E6E50" w:rsidRPr="008006E3" w:rsidRDefault="005E6E50" w:rsidP="00ED62B2">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C53" w14:textId="77777777" w:rsidR="005E6E50" w:rsidRPr="008006E3" w:rsidRDefault="005E6E50" w:rsidP="00ED62B2">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Comprende los sobregiros en cuenta corriente que se originen </w:t>
      </w:r>
      <w:r w:rsidR="00D4032C" w:rsidRPr="008006E3">
        <w:rPr>
          <w:rFonts w:ascii="Museo Sans 300" w:hAnsi="Museo Sans 300"/>
          <w:color w:val="0D0D0D" w:themeColor="text1" w:themeTint="F2"/>
          <w:sz w:val="22"/>
          <w:szCs w:val="22"/>
          <w:lang w:val="es-ES_tradnl"/>
        </w:rPr>
        <w:t>ocasionalmente</w:t>
      </w:r>
      <w:r w:rsidRPr="008006E3">
        <w:rPr>
          <w:rFonts w:ascii="Museo Sans 300" w:hAnsi="Museo Sans 300"/>
          <w:color w:val="0D0D0D" w:themeColor="text1" w:themeTint="F2"/>
          <w:sz w:val="22"/>
          <w:szCs w:val="22"/>
          <w:lang w:val="es-ES_tradnl"/>
        </w:rPr>
        <w:t>, producto de las operaciones propias con instituciones bancarias locales y del exterior.</w:t>
      </w:r>
    </w:p>
    <w:p w14:paraId="5D28EC54" w14:textId="77777777" w:rsidR="0074582A" w:rsidRPr="008006E3" w:rsidRDefault="0074582A" w:rsidP="00ED62B2">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C58" w14:textId="77777777" w:rsidTr="00D4032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55"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56"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211.00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C57" w14:textId="77777777" w:rsidR="0050205E" w:rsidRPr="008006E3" w:rsidRDefault="0050205E" w:rsidP="00AB36A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OBLIGACIONES CON INSTITUCIONES FINANCIERAS</w:t>
            </w:r>
            <w:r w:rsidR="00997BDA" w:rsidRPr="008006E3">
              <w:rPr>
                <w:rFonts w:ascii="Museo Sans 300" w:hAnsi="Museo Sans 300" w:cs="Arial"/>
                <w:b/>
                <w:color w:val="0D0D0D" w:themeColor="text1" w:themeTint="F2"/>
                <w:sz w:val="22"/>
                <w:szCs w:val="22"/>
              </w:rPr>
              <w:t xml:space="preserve"> </w:t>
            </w:r>
            <w:r w:rsidRPr="008006E3">
              <w:rPr>
                <w:rFonts w:ascii="Museo Sans 300" w:hAnsi="Museo Sans 300" w:cs="Arial"/>
                <w:b/>
                <w:color w:val="0D0D0D" w:themeColor="text1" w:themeTint="F2"/>
                <w:sz w:val="22"/>
                <w:szCs w:val="22"/>
              </w:rPr>
              <w:t>DEL PAÍS</w:t>
            </w:r>
          </w:p>
        </w:tc>
      </w:tr>
    </w:tbl>
    <w:p w14:paraId="5A846401" w14:textId="3EEDF8D2" w:rsidR="00D628CB" w:rsidRPr="008006E3" w:rsidRDefault="00D628CB">
      <w:pPr>
        <w:rPr>
          <w:rFonts w:ascii="Museo Sans 300" w:hAnsi="Museo Sans 300"/>
          <w:b/>
          <w:color w:val="0D0D0D" w:themeColor="text1" w:themeTint="F2"/>
          <w:sz w:val="22"/>
          <w:szCs w:val="22"/>
          <w:lang w:val="es-ES_tradnl"/>
        </w:rPr>
      </w:pPr>
    </w:p>
    <w:p w14:paraId="5D28EC5A" w14:textId="68CA3B7F" w:rsidR="005E6E50" w:rsidRPr="008006E3" w:rsidRDefault="005E6E50"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C5B" w14:textId="77777777" w:rsidR="005E6E50" w:rsidRPr="008006E3" w:rsidRDefault="005E6E50" w:rsidP="00C71B7D">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Representa las obligaciones por sobregiros </w:t>
      </w:r>
      <w:r w:rsidR="000418FE" w:rsidRPr="008006E3">
        <w:rPr>
          <w:rFonts w:ascii="Museo Sans 300" w:hAnsi="Museo Sans 300"/>
          <w:color w:val="0D0D0D" w:themeColor="text1" w:themeTint="F2"/>
          <w:sz w:val="22"/>
          <w:szCs w:val="22"/>
          <w:lang w:val="es-ES_tradnl"/>
        </w:rPr>
        <w:t xml:space="preserve">que son </w:t>
      </w:r>
      <w:r w:rsidR="00D4032C" w:rsidRPr="008006E3">
        <w:rPr>
          <w:rFonts w:ascii="Museo Sans 300" w:hAnsi="Museo Sans 300"/>
          <w:color w:val="0D0D0D" w:themeColor="text1" w:themeTint="F2"/>
          <w:sz w:val="22"/>
          <w:szCs w:val="22"/>
          <w:lang w:val="es-ES_tradnl"/>
        </w:rPr>
        <w:t xml:space="preserve">ocasionales </w:t>
      </w:r>
      <w:r w:rsidRPr="008006E3">
        <w:rPr>
          <w:rFonts w:ascii="Museo Sans 300" w:hAnsi="Museo Sans 300"/>
          <w:color w:val="0D0D0D" w:themeColor="text1" w:themeTint="F2"/>
          <w:sz w:val="22"/>
          <w:szCs w:val="22"/>
          <w:lang w:val="es-ES_tradnl"/>
        </w:rPr>
        <w:t>(contables o por errores bancarios) con bancos del país.</w:t>
      </w:r>
    </w:p>
    <w:p w14:paraId="0D2C08F6" w14:textId="77777777" w:rsidR="00CB6616" w:rsidRPr="008006E3" w:rsidRDefault="00CB6616" w:rsidP="00ED62B2">
      <w:pPr>
        <w:pStyle w:val="Textoindependiente"/>
        <w:spacing w:after="0"/>
        <w:jc w:val="both"/>
        <w:rPr>
          <w:rFonts w:ascii="Museo Sans 300" w:hAnsi="Museo Sans 300"/>
          <w:b/>
          <w:color w:val="0D0D0D" w:themeColor="text1" w:themeTint="F2"/>
          <w:sz w:val="22"/>
          <w:szCs w:val="22"/>
        </w:rPr>
      </w:pPr>
    </w:p>
    <w:p w14:paraId="5D28EC5D" w14:textId="77777777" w:rsidR="005E6E50" w:rsidRPr="008006E3" w:rsidRDefault="0050205E"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w:t>
      </w:r>
      <w:r w:rsidR="005E6E50" w:rsidRPr="008006E3">
        <w:rPr>
          <w:rFonts w:ascii="Museo Sans 300" w:hAnsi="Museo Sans 300"/>
          <w:b/>
          <w:color w:val="0D0D0D" w:themeColor="text1" w:themeTint="F2"/>
          <w:sz w:val="22"/>
          <w:szCs w:val="22"/>
        </w:rPr>
        <w:t>:</w:t>
      </w:r>
    </w:p>
    <w:p w14:paraId="5D28EC5E" w14:textId="77777777" w:rsidR="00D4032C" w:rsidRPr="008006E3" w:rsidRDefault="00D4032C" w:rsidP="00ED62B2">
      <w:pPr>
        <w:pStyle w:val="Textoindependiente"/>
        <w:spacing w:after="0"/>
        <w:jc w:val="both"/>
        <w:rPr>
          <w:rFonts w:ascii="Museo Sans 300" w:hAnsi="Museo Sans 300"/>
          <w:b/>
          <w:color w:val="0D0D0D" w:themeColor="text1" w:themeTint="F2"/>
          <w:sz w:val="22"/>
          <w:szCs w:val="22"/>
        </w:rPr>
      </w:pPr>
    </w:p>
    <w:p w14:paraId="5D28EC5F" w14:textId="77777777" w:rsidR="005E6E50" w:rsidRPr="008006E3" w:rsidRDefault="00AD228D" w:rsidP="00AD228D">
      <w:pPr>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211.01</w:t>
      </w:r>
      <w:r w:rsidRPr="008006E3">
        <w:rPr>
          <w:rFonts w:ascii="Museo Sans 300" w:hAnsi="Museo Sans 300"/>
          <w:color w:val="0D0D0D" w:themeColor="text1" w:themeTint="F2"/>
          <w:sz w:val="22"/>
          <w:szCs w:val="22"/>
          <w:lang w:val="es-ES_tradnl"/>
        </w:rPr>
        <w:tab/>
      </w:r>
      <w:r w:rsidR="005E6E50" w:rsidRPr="008006E3">
        <w:rPr>
          <w:rFonts w:ascii="Museo Sans 300" w:hAnsi="Museo Sans 300"/>
          <w:color w:val="0D0D0D" w:themeColor="text1" w:themeTint="F2"/>
          <w:sz w:val="22"/>
          <w:szCs w:val="22"/>
          <w:lang w:val="es-ES_tradnl"/>
        </w:rPr>
        <w:t>Sobregiros</w:t>
      </w:r>
      <w:r w:rsidR="000418FE" w:rsidRPr="008006E3">
        <w:rPr>
          <w:rFonts w:ascii="Museo Sans 300" w:hAnsi="Museo Sans 300"/>
          <w:color w:val="0D0D0D" w:themeColor="text1" w:themeTint="F2"/>
          <w:sz w:val="22"/>
          <w:szCs w:val="22"/>
          <w:lang w:val="es-ES_tradnl"/>
        </w:rPr>
        <w:t xml:space="preserve"> ocasionales </w:t>
      </w:r>
    </w:p>
    <w:p w14:paraId="5D28EC60" w14:textId="77777777" w:rsidR="005E6E50" w:rsidRPr="008006E3" w:rsidRDefault="005E6E50" w:rsidP="00ED62B2">
      <w:pPr>
        <w:pStyle w:val="Textoindependiente2"/>
        <w:spacing w:after="0" w:line="240" w:lineRule="auto"/>
        <w:jc w:val="both"/>
        <w:rPr>
          <w:rFonts w:ascii="Museo Sans 300" w:hAnsi="Museo Sans 300"/>
          <w:color w:val="0D0D0D" w:themeColor="text1" w:themeTint="F2"/>
          <w:sz w:val="22"/>
          <w:szCs w:val="22"/>
        </w:rPr>
      </w:pPr>
    </w:p>
    <w:p w14:paraId="5D28EC61" w14:textId="77777777" w:rsidR="005E6E50" w:rsidRPr="008006E3" w:rsidRDefault="0050205E"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r w:rsidR="005E6E50" w:rsidRPr="008006E3">
        <w:rPr>
          <w:rFonts w:ascii="Museo Sans 300" w:hAnsi="Museo Sans 300"/>
          <w:b/>
          <w:color w:val="0D0D0D" w:themeColor="text1" w:themeTint="F2"/>
          <w:sz w:val="22"/>
          <w:szCs w:val="22"/>
        </w:rPr>
        <w:t>:</w:t>
      </w:r>
    </w:p>
    <w:p w14:paraId="5D28EC62" w14:textId="77777777" w:rsidR="00D4032C" w:rsidRPr="008006E3" w:rsidRDefault="00D4032C" w:rsidP="00ED62B2">
      <w:pPr>
        <w:pStyle w:val="Textoindependiente"/>
        <w:spacing w:after="0"/>
        <w:jc w:val="both"/>
        <w:rPr>
          <w:rFonts w:ascii="Museo Sans 300" w:hAnsi="Museo Sans 300"/>
          <w:b/>
          <w:color w:val="0D0D0D" w:themeColor="text1" w:themeTint="F2"/>
          <w:sz w:val="22"/>
          <w:szCs w:val="22"/>
        </w:rPr>
      </w:pPr>
    </w:p>
    <w:p w14:paraId="5D28EC63" w14:textId="77777777" w:rsidR="005E6E50" w:rsidRPr="008006E3" w:rsidRDefault="005E6E50" w:rsidP="009E52F5">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la cancelación o liquidación de los sobregiros.</w:t>
      </w:r>
    </w:p>
    <w:p w14:paraId="51F4304F" w14:textId="77777777" w:rsidR="00DC480E" w:rsidRDefault="00DC480E" w:rsidP="00ED62B2">
      <w:pPr>
        <w:pStyle w:val="Textoindependiente"/>
        <w:spacing w:after="0"/>
        <w:jc w:val="both"/>
        <w:rPr>
          <w:rFonts w:ascii="Museo Sans 300" w:hAnsi="Museo Sans 300"/>
          <w:b/>
          <w:color w:val="0D0D0D" w:themeColor="text1" w:themeTint="F2"/>
          <w:sz w:val="22"/>
          <w:szCs w:val="22"/>
        </w:rPr>
      </w:pPr>
    </w:p>
    <w:p w14:paraId="5D28EC65" w14:textId="45EC48AF" w:rsidR="005E6E50" w:rsidRPr="008006E3" w:rsidRDefault="0050205E"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r w:rsidR="005E6E50" w:rsidRPr="008006E3">
        <w:rPr>
          <w:rFonts w:ascii="Museo Sans 300" w:hAnsi="Museo Sans 300"/>
          <w:b/>
          <w:color w:val="0D0D0D" w:themeColor="text1" w:themeTint="F2"/>
          <w:sz w:val="22"/>
          <w:szCs w:val="22"/>
        </w:rPr>
        <w:t>:</w:t>
      </w:r>
    </w:p>
    <w:p w14:paraId="5D28EC66" w14:textId="77777777" w:rsidR="005E6E50" w:rsidRPr="008006E3" w:rsidRDefault="005E6E50" w:rsidP="00C37112">
      <w:pPr>
        <w:pStyle w:val="Textoindependiente"/>
        <w:spacing w:after="0"/>
        <w:jc w:val="both"/>
        <w:rPr>
          <w:rFonts w:ascii="Museo Sans 300" w:hAnsi="Museo Sans 300"/>
          <w:b/>
          <w:color w:val="0D0D0D" w:themeColor="text1" w:themeTint="F2"/>
          <w:sz w:val="22"/>
          <w:szCs w:val="22"/>
        </w:rPr>
      </w:pPr>
    </w:p>
    <w:p w14:paraId="75B64748" w14:textId="2700CBBE" w:rsidR="0054188B" w:rsidRPr="008006E3" w:rsidRDefault="005E6E50" w:rsidP="00D5054D">
      <w:pPr>
        <w:pStyle w:val="Textoindependiente2"/>
        <w:numPr>
          <w:ilvl w:val="0"/>
          <w:numId w:val="16"/>
        </w:numPr>
        <w:spacing w:after="0" w:line="240" w:lineRule="auto"/>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sobregiros</w:t>
      </w:r>
      <w:r w:rsidR="000418FE" w:rsidRPr="008006E3">
        <w:rPr>
          <w:rFonts w:ascii="Museo Sans 300" w:hAnsi="Museo Sans 300"/>
          <w:color w:val="0D0D0D" w:themeColor="text1" w:themeTint="F2"/>
          <w:sz w:val="22"/>
          <w:szCs w:val="22"/>
          <w:lang w:val="es-ES_tradnl"/>
        </w:rPr>
        <w:t xml:space="preserve"> que son eventuales</w:t>
      </w:r>
      <w:r w:rsidRPr="008006E3">
        <w:rPr>
          <w:rFonts w:ascii="Museo Sans 300" w:hAnsi="Museo Sans 300"/>
          <w:color w:val="0D0D0D" w:themeColor="text1" w:themeTint="F2"/>
          <w:sz w:val="22"/>
          <w:szCs w:val="22"/>
          <w:lang w:val="es-ES_tradnl"/>
        </w:rPr>
        <w:t xml:space="preserve"> contables en las cuentas corrientes que la entidad mantiene en bancos.</w:t>
      </w:r>
    </w:p>
    <w:p w14:paraId="6494FC35" w14:textId="1B4AFB84" w:rsidR="00704663" w:rsidRDefault="00704663" w:rsidP="00704663">
      <w:pPr>
        <w:pStyle w:val="Textoindependiente2"/>
        <w:spacing w:after="0" w:line="240" w:lineRule="auto"/>
        <w:ind w:left="425"/>
        <w:jc w:val="both"/>
        <w:rPr>
          <w:rFonts w:ascii="Museo Sans 300" w:hAnsi="Museo Sans 300"/>
          <w:color w:val="0D0D0D" w:themeColor="text1" w:themeTint="F2"/>
          <w:sz w:val="22"/>
          <w:szCs w:val="22"/>
          <w:lang w:val="es-ES_tradnl"/>
        </w:rPr>
      </w:pPr>
    </w:p>
    <w:p w14:paraId="269FAE2D" w14:textId="77777777" w:rsidR="008C4EA6" w:rsidRDefault="008C4EA6" w:rsidP="00704663">
      <w:pPr>
        <w:pStyle w:val="Textoindependiente2"/>
        <w:spacing w:after="0" w:line="240" w:lineRule="auto"/>
        <w:ind w:left="425"/>
        <w:jc w:val="both"/>
        <w:rPr>
          <w:rFonts w:ascii="Museo Sans 300" w:hAnsi="Museo Sans 300"/>
          <w:color w:val="0D0D0D" w:themeColor="text1" w:themeTint="F2"/>
          <w:sz w:val="22"/>
          <w:szCs w:val="22"/>
          <w:lang w:val="es-ES_tradnl"/>
        </w:rPr>
      </w:pPr>
    </w:p>
    <w:p w14:paraId="5D28EC69" w14:textId="77777777" w:rsidR="00D5054D" w:rsidRPr="008006E3" w:rsidRDefault="00D5054D" w:rsidP="00CB6616">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lastRenderedPageBreak/>
        <w:t>DINÁMICA:</w:t>
      </w:r>
      <w:r w:rsidRPr="008006E3">
        <w:rPr>
          <w:rFonts w:ascii="Museo Sans 300" w:hAnsi="Museo Sans 300"/>
          <w:color w:val="0D0D0D" w:themeColor="text1" w:themeTint="F2"/>
          <w:sz w:val="22"/>
          <w:szCs w:val="22"/>
          <w:lang w:val="es-ES_tradnl"/>
        </w:rPr>
        <w:tab/>
      </w:r>
    </w:p>
    <w:p w14:paraId="5D28EC6A" w14:textId="428E7B05" w:rsidR="00D5054D" w:rsidRPr="008006E3" w:rsidRDefault="0030185F" w:rsidP="00D5054D">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Aplicable a las cuentas</w:t>
      </w:r>
      <w:r w:rsidR="00D5054D" w:rsidRPr="008006E3">
        <w:rPr>
          <w:rFonts w:ascii="Museo Sans 300" w:hAnsi="Museo Sans 300"/>
          <w:color w:val="0D0D0D" w:themeColor="text1" w:themeTint="F2"/>
          <w:sz w:val="22"/>
          <w:szCs w:val="22"/>
          <w:lang w:val="es-ES_tradnl"/>
        </w:rPr>
        <w:t xml:space="preserve"> 211.00 y 212.00.</w:t>
      </w:r>
    </w:p>
    <w:p w14:paraId="5D28EC6C" w14:textId="5493A5C4" w:rsidR="009061D3" w:rsidRDefault="009061D3" w:rsidP="00ED62B2">
      <w:pPr>
        <w:jc w:val="both"/>
        <w:rPr>
          <w:rFonts w:ascii="Museo Sans 300" w:hAnsi="Museo Sans 300"/>
          <w:color w:val="0D0D0D" w:themeColor="text1" w:themeTint="F2"/>
          <w:sz w:val="22"/>
          <w:szCs w:val="22"/>
          <w:lang w:val="es-ES_tradn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C70" w14:textId="77777777" w:rsidTr="00704663">
        <w:trPr>
          <w:trHeight w:val="300"/>
        </w:trPr>
        <w:tc>
          <w:tcPr>
            <w:tcW w:w="1843" w:type="dxa"/>
            <w:shd w:val="clear" w:color="auto" w:fill="auto"/>
            <w:noWrap/>
            <w:vAlign w:val="center"/>
            <w:hideMark/>
          </w:tcPr>
          <w:p w14:paraId="5D28EC6D"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shd w:val="clear" w:color="auto" w:fill="auto"/>
            <w:noWrap/>
            <w:vAlign w:val="center"/>
            <w:hideMark/>
          </w:tcPr>
          <w:p w14:paraId="5D28EC6E"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212.00</w:t>
            </w:r>
          </w:p>
        </w:tc>
        <w:tc>
          <w:tcPr>
            <w:tcW w:w="5670" w:type="dxa"/>
            <w:shd w:val="clear" w:color="auto" w:fill="auto"/>
            <w:noWrap/>
            <w:vAlign w:val="center"/>
            <w:hideMark/>
          </w:tcPr>
          <w:p w14:paraId="5D28EC6F" w14:textId="77777777" w:rsidR="0050205E" w:rsidRPr="008006E3" w:rsidRDefault="0050205E"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OBLIGACIONES CON INSTITUCIONES FINANCIERAS</w:t>
            </w:r>
            <w:r w:rsidR="00997BDA" w:rsidRPr="008006E3">
              <w:rPr>
                <w:rFonts w:ascii="Museo Sans 300" w:hAnsi="Museo Sans 300" w:cs="Arial"/>
                <w:b/>
                <w:color w:val="0D0D0D" w:themeColor="text1" w:themeTint="F2"/>
                <w:sz w:val="22"/>
                <w:szCs w:val="22"/>
              </w:rPr>
              <w:t xml:space="preserve"> </w:t>
            </w:r>
            <w:r w:rsidRPr="008006E3">
              <w:rPr>
                <w:rFonts w:ascii="Museo Sans 300" w:hAnsi="Museo Sans 300" w:cs="Arial"/>
                <w:b/>
                <w:color w:val="0D0D0D" w:themeColor="text1" w:themeTint="F2"/>
                <w:sz w:val="22"/>
                <w:szCs w:val="22"/>
              </w:rPr>
              <w:t>DEL EXTERIOR</w:t>
            </w:r>
          </w:p>
        </w:tc>
      </w:tr>
    </w:tbl>
    <w:p w14:paraId="5D28EC71" w14:textId="77777777" w:rsidR="00305AC1" w:rsidRPr="008006E3" w:rsidRDefault="00305AC1" w:rsidP="00ED62B2">
      <w:pPr>
        <w:jc w:val="both"/>
        <w:rPr>
          <w:rFonts w:ascii="Museo Sans 300" w:hAnsi="Museo Sans 300"/>
          <w:b/>
          <w:color w:val="0D0D0D" w:themeColor="text1" w:themeTint="F2"/>
          <w:sz w:val="22"/>
          <w:szCs w:val="22"/>
        </w:rPr>
      </w:pPr>
    </w:p>
    <w:p w14:paraId="5D28EC72" w14:textId="77777777" w:rsidR="005E6E50" w:rsidRPr="008006E3" w:rsidRDefault="005E6E50" w:rsidP="00ED62B2">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C73" w14:textId="77777777" w:rsidR="005E6E50" w:rsidRPr="008006E3" w:rsidRDefault="005E6E50" w:rsidP="00ED62B2">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Representa las obligaciones por sobregiros </w:t>
      </w:r>
      <w:r w:rsidR="000418FE" w:rsidRPr="008006E3">
        <w:rPr>
          <w:rFonts w:ascii="Museo Sans 300" w:hAnsi="Museo Sans 300"/>
          <w:color w:val="0D0D0D" w:themeColor="text1" w:themeTint="F2"/>
          <w:sz w:val="22"/>
          <w:szCs w:val="22"/>
          <w:lang w:val="es-ES_tradnl"/>
        </w:rPr>
        <w:t xml:space="preserve">que son </w:t>
      </w:r>
      <w:r w:rsidRPr="008006E3">
        <w:rPr>
          <w:rFonts w:ascii="Museo Sans 300" w:hAnsi="Museo Sans 300"/>
          <w:color w:val="0D0D0D" w:themeColor="text1" w:themeTint="F2"/>
          <w:sz w:val="22"/>
          <w:szCs w:val="22"/>
          <w:lang w:val="es-ES_tradnl"/>
        </w:rPr>
        <w:t>eventuales (contables o por errores bancarios) con bancos del exterior.</w:t>
      </w:r>
    </w:p>
    <w:p w14:paraId="4258A2DB" w14:textId="77777777" w:rsidR="002324B9" w:rsidRDefault="002324B9" w:rsidP="00ED62B2">
      <w:pPr>
        <w:pStyle w:val="Textoindependiente"/>
        <w:spacing w:after="0"/>
        <w:jc w:val="both"/>
        <w:rPr>
          <w:rFonts w:ascii="Museo Sans 300" w:hAnsi="Museo Sans 300"/>
          <w:b/>
          <w:color w:val="0D0D0D" w:themeColor="text1" w:themeTint="F2"/>
          <w:sz w:val="22"/>
          <w:szCs w:val="22"/>
        </w:rPr>
      </w:pPr>
    </w:p>
    <w:p w14:paraId="5D28EC75" w14:textId="4261F09E" w:rsidR="005E6E50" w:rsidRPr="008006E3" w:rsidRDefault="0050205E"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w:t>
      </w:r>
      <w:r w:rsidR="005E6E50" w:rsidRPr="008006E3">
        <w:rPr>
          <w:rFonts w:ascii="Museo Sans 300" w:hAnsi="Museo Sans 300"/>
          <w:b/>
          <w:color w:val="0D0D0D" w:themeColor="text1" w:themeTint="F2"/>
          <w:sz w:val="22"/>
          <w:szCs w:val="22"/>
        </w:rPr>
        <w:t>:</w:t>
      </w:r>
    </w:p>
    <w:p w14:paraId="5D28EC76" w14:textId="77777777" w:rsidR="00D5054D" w:rsidRPr="008006E3" w:rsidRDefault="00D5054D" w:rsidP="00ED62B2">
      <w:pPr>
        <w:pStyle w:val="Textoindependiente"/>
        <w:spacing w:after="0"/>
        <w:jc w:val="both"/>
        <w:rPr>
          <w:rFonts w:ascii="Museo Sans 300" w:hAnsi="Museo Sans 300"/>
          <w:b/>
          <w:color w:val="0D0D0D" w:themeColor="text1" w:themeTint="F2"/>
          <w:sz w:val="22"/>
          <w:szCs w:val="22"/>
        </w:rPr>
      </w:pPr>
    </w:p>
    <w:p w14:paraId="5D28EC77" w14:textId="77777777" w:rsidR="005E6E50" w:rsidRPr="008006E3" w:rsidRDefault="009E52F5" w:rsidP="009E52F5">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212.01</w:t>
      </w:r>
      <w:r w:rsidRPr="008006E3">
        <w:rPr>
          <w:rFonts w:ascii="Museo Sans 300" w:hAnsi="Museo Sans 300"/>
          <w:color w:val="0D0D0D" w:themeColor="text1" w:themeTint="F2"/>
          <w:sz w:val="22"/>
          <w:szCs w:val="22"/>
          <w:lang w:val="es-ES_tradnl"/>
        </w:rPr>
        <w:tab/>
      </w:r>
      <w:r w:rsidR="005E6E50" w:rsidRPr="008006E3">
        <w:rPr>
          <w:rFonts w:ascii="Museo Sans 300" w:hAnsi="Museo Sans 300"/>
          <w:color w:val="0D0D0D" w:themeColor="text1" w:themeTint="F2"/>
          <w:sz w:val="22"/>
          <w:szCs w:val="22"/>
          <w:lang w:val="es-ES_tradnl"/>
        </w:rPr>
        <w:t>Sobregiros</w:t>
      </w:r>
      <w:r w:rsidR="000418FE" w:rsidRPr="008006E3">
        <w:rPr>
          <w:rFonts w:ascii="Museo Sans 300" w:hAnsi="Museo Sans 300"/>
          <w:color w:val="0D0D0D" w:themeColor="text1" w:themeTint="F2"/>
          <w:sz w:val="22"/>
          <w:szCs w:val="22"/>
          <w:lang w:val="es-ES_tradnl"/>
        </w:rPr>
        <w:t xml:space="preserve"> ocasionales</w:t>
      </w:r>
    </w:p>
    <w:p w14:paraId="5D28EC78" w14:textId="77777777" w:rsidR="005E6E50" w:rsidRPr="008006E3" w:rsidRDefault="005E6E50" w:rsidP="00ED62B2">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C7C" w14:textId="77777777" w:rsidTr="00C640DD">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79"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7A"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220.00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C7B" w14:textId="77777777" w:rsidR="0050205E" w:rsidRPr="008006E3" w:rsidRDefault="0050205E" w:rsidP="00AB36A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CUENTAS POR PAGAR</w:t>
            </w:r>
          </w:p>
        </w:tc>
      </w:tr>
    </w:tbl>
    <w:p w14:paraId="5D28EC7D" w14:textId="77777777" w:rsidR="005E6E50" w:rsidRPr="008006E3" w:rsidRDefault="005E6E50" w:rsidP="00ED62B2">
      <w:pPr>
        <w:jc w:val="both"/>
        <w:rPr>
          <w:rFonts w:ascii="Museo Sans 300" w:hAnsi="Museo Sans 300"/>
          <w:color w:val="0D0D0D" w:themeColor="text1" w:themeTint="F2"/>
          <w:sz w:val="22"/>
          <w:szCs w:val="22"/>
        </w:rPr>
      </w:pPr>
    </w:p>
    <w:p w14:paraId="5D28EC7E" w14:textId="77777777" w:rsidR="005E6E50" w:rsidRPr="008006E3" w:rsidRDefault="00425A9E" w:rsidP="00ED62B2">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r w:rsidR="005E6E50" w:rsidRPr="008006E3">
        <w:rPr>
          <w:rFonts w:ascii="Museo Sans 300" w:hAnsi="Museo Sans 300"/>
          <w:b/>
          <w:color w:val="0D0D0D" w:themeColor="text1" w:themeTint="F2"/>
          <w:sz w:val="22"/>
          <w:szCs w:val="22"/>
        </w:rPr>
        <w:t>:</w:t>
      </w:r>
    </w:p>
    <w:p w14:paraId="5D28EC7F" w14:textId="77777777" w:rsidR="005E6E50" w:rsidRPr="008006E3" w:rsidRDefault="005E6E50" w:rsidP="00B66B59">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Comprende las obligaciones y los adeudos originados por operaciones propias del Fondo tales como: Comisiones por pagar a la AFP, obligaciones por traspasos y por rezagos; por devolución de pagos en exceso; por diferencias en el cálculo de Certificado de Traspaso y saldo del Fondo Social para la Vivienda, por obligaciones con Sociedades de Seguros de Personas por montos a trasladarse en conceptos de rentas vitalicias contratadas por los afiliados y otras cuentas por pagar.</w:t>
      </w:r>
    </w:p>
    <w:p w14:paraId="5D28EC80" w14:textId="77777777" w:rsidR="005E6E50" w:rsidRPr="008006E3" w:rsidRDefault="005E6E50" w:rsidP="00ED62B2">
      <w:pPr>
        <w:jc w:val="both"/>
        <w:rPr>
          <w:rFonts w:ascii="Museo Sans 300" w:hAnsi="Museo Sans 300"/>
          <w:color w:val="0D0D0D" w:themeColor="text1" w:themeTint="F2"/>
          <w:sz w:val="22"/>
          <w:szCs w:val="22"/>
          <w:lang w:val="es-ES_tradnl"/>
        </w:rPr>
      </w:pPr>
    </w:p>
    <w:p w14:paraId="5D28EC81" w14:textId="77777777" w:rsidR="005E6E50" w:rsidRPr="008006E3" w:rsidRDefault="005E6E50" w:rsidP="00ED62B2">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Tales obligaciones se</w:t>
      </w:r>
      <w:r w:rsidR="007D6DB6" w:rsidRPr="008006E3">
        <w:rPr>
          <w:rFonts w:ascii="Museo Sans 300" w:hAnsi="Museo Sans 300"/>
          <w:color w:val="0D0D0D" w:themeColor="text1" w:themeTint="F2"/>
          <w:sz w:val="22"/>
          <w:szCs w:val="22"/>
          <w:lang w:val="es-ES_tradnl"/>
        </w:rPr>
        <w:t>rán reguladas por el Banco Central a través de</w:t>
      </w:r>
      <w:r w:rsidR="00997BDA" w:rsidRPr="008006E3">
        <w:rPr>
          <w:rFonts w:ascii="Museo Sans 300" w:hAnsi="Museo Sans 300"/>
          <w:color w:val="0D0D0D" w:themeColor="text1" w:themeTint="F2"/>
          <w:sz w:val="22"/>
          <w:szCs w:val="22"/>
          <w:lang w:val="es-ES_tradnl"/>
        </w:rPr>
        <w:t xml:space="preserve"> </w:t>
      </w:r>
      <w:r w:rsidR="007D6DB6" w:rsidRPr="008006E3">
        <w:rPr>
          <w:rFonts w:ascii="Museo Sans 300" w:hAnsi="Museo Sans 300"/>
          <w:color w:val="0D0D0D" w:themeColor="text1" w:themeTint="F2"/>
          <w:sz w:val="22"/>
          <w:szCs w:val="22"/>
          <w:lang w:val="es-ES_tradnl"/>
        </w:rPr>
        <w:t xml:space="preserve">la emisión de </w:t>
      </w:r>
      <w:r w:rsidR="00F12E5E" w:rsidRPr="008006E3">
        <w:rPr>
          <w:rFonts w:ascii="Museo Sans 300" w:hAnsi="Museo Sans 300"/>
          <w:color w:val="0D0D0D" w:themeColor="text1" w:themeTint="F2"/>
          <w:sz w:val="22"/>
          <w:szCs w:val="22"/>
          <w:lang w:val="es-ES_tradnl"/>
        </w:rPr>
        <w:t>n</w:t>
      </w:r>
      <w:r w:rsidR="007D6DB6" w:rsidRPr="008006E3">
        <w:rPr>
          <w:rFonts w:ascii="Museo Sans 300" w:hAnsi="Museo Sans 300"/>
          <w:color w:val="0D0D0D" w:themeColor="text1" w:themeTint="F2"/>
          <w:sz w:val="22"/>
          <w:szCs w:val="22"/>
          <w:lang w:val="es-ES_tradnl"/>
        </w:rPr>
        <w:t xml:space="preserve">ormas </w:t>
      </w:r>
      <w:r w:rsidR="00F12E5E" w:rsidRPr="008006E3">
        <w:rPr>
          <w:rFonts w:ascii="Museo Sans 300" w:hAnsi="Museo Sans 300"/>
          <w:color w:val="0D0D0D" w:themeColor="text1" w:themeTint="F2"/>
          <w:sz w:val="22"/>
          <w:szCs w:val="22"/>
          <w:lang w:val="es-ES_tradnl"/>
        </w:rPr>
        <w:t>t</w:t>
      </w:r>
      <w:r w:rsidR="007D6DB6" w:rsidRPr="008006E3">
        <w:rPr>
          <w:rFonts w:ascii="Museo Sans 300" w:hAnsi="Museo Sans 300"/>
          <w:color w:val="0D0D0D" w:themeColor="text1" w:themeTint="F2"/>
          <w:sz w:val="22"/>
          <w:szCs w:val="22"/>
          <w:lang w:val="es-ES_tradnl"/>
        </w:rPr>
        <w:t xml:space="preserve">écnicas. </w:t>
      </w:r>
    </w:p>
    <w:p w14:paraId="5D28EC82" w14:textId="77777777" w:rsidR="007C70EE" w:rsidRPr="008006E3" w:rsidRDefault="007C70EE" w:rsidP="00ED62B2">
      <w:pPr>
        <w:pStyle w:val="Sangra3detindependiente"/>
        <w:spacing w:after="0"/>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C86" w14:textId="77777777" w:rsidTr="00C640DD">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83"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84"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221.00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C85" w14:textId="77777777" w:rsidR="0050205E" w:rsidRPr="008006E3" w:rsidRDefault="0050205E" w:rsidP="00AB36A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COMISIONES POR PAGAR A LA AFP</w:t>
            </w:r>
          </w:p>
        </w:tc>
      </w:tr>
    </w:tbl>
    <w:p w14:paraId="5D28EC87" w14:textId="4C0287F6" w:rsidR="000244C6" w:rsidRPr="008006E3" w:rsidRDefault="000244C6" w:rsidP="00ED62B2">
      <w:pPr>
        <w:jc w:val="both"/>
        <w:rPr>
          <w:rFonts w:ascii="Museo Sans 300" w:hAnsi="Museo Sans 300"/>
          <w:b/>
          <w:color w:val="0D0D0D" w:themeColor="text1" w:themeTint="F2"/>
          <w:sz w:val="22"/>
          <w:szCs w:val="22"/>
        </w:rPr>
      </w:pPr>
    </w:p>
    <w:p w14:paraId="5D28EC88" w14:textId="77777777" w:rsidR="005E6E50" w:rsidRPr="008006E3" w:rsidRDefault="005E6E50" w:rsidP="00ED62B2">
      <w:pPr>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DESCRIPCIÓN:</w:t>
      </w:r>
    </w:p>
    <w:p w14:paraId="5D28EC89" w14:textId="77777777" w:rsidR="005E6E50" w:rsidRPr="008006E3" w:rsidRDefault="005E6E50" w:rsidP="00CB6616">
      <w:pPr>
        <w:pStyle w:val="Textoindependiente3"/>
        <w:widowControl w:val="0"/>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las obligaciones que el Fondo tiene con la AFP, en virtud de las comisiones por: administración de las cuentas individuales de ahorro para pensiones (CIAP) activas, por pagos de pensiones en modalidad de renta programada, las comisiones de antiguos afiliados que por traspaso pertenecen a otra AFP y las CIAP especiales.</w:t>
      </w:r>
      <w:r w:rsidR="00997BDA" w:rsidRPr="008006E3">
        <w:rPr>
          <w:rFonts w:ascii="Museo Sans 300" w:hAnsi="Museo Sans 300"/>
          <w:color w:val="0D0D0D" w:themeColor="text1" w:themeTint="F2"/>
          <w:sz w:val="22"/>
          <w:szCs w:val="22"/>
        </w:rPr>
        <w:t xml:space="preserve"> </w:t>
      </w:r>
      <w:r w:rsidRPr="008006E3">
        <w:rPr>
          <w:rFonts w:ascii="Museo Sans 300" w:hAnsi="Museo Sans 300"/>
          <w:color w:val="0D0D0D" w:themeColor="text1" w:themeTint="F2"/>
          <w:sz w:val="22"/>
          <w:szCs w:val="22"/>
        </w:rPr>
        <w:t>También en esta cuenta se incluyen los intereses por comisiones en mora pagados por los empleadores.</w:t>
      </w:r>
    </w:p>
    <w:p w14:paraId="49B00CAD" w14:textId="77777777" w:rsidR="00DC480E" w:rsidRPr="008006E3" w:rsidRDefault="00DC480E" w:rsidP="00ED62B2">
      <w:pPr>
        <w:pStyle w:val="Textoindependiente"/>
        <w:spacing w:after="0"/>
        <w:jc w:val="both"/>
        <w:rPr>
          <w:rFonts w:ascii="Museo Sans 300" w:hAnsi="Museo Sans 300"/>
          <w:color w:val="0D0D0D" w:themeColor="text1" w:themeTint="F2"/>
          <w:sz w:val="22"/>
          <w:szCs w:val="22"/>
        </w:rPr>
      </w:pPr>
    </w:p>
    <w:p w14:paraId="5D28EC8B" w14:textId="77777777" w:rsidR="005E6E50" w:rsidRPr="008006E3" w:rsidRDefault="0019625B"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r w:rsidR="005E6E50" w:rsidRPr="008006E3">
        <w:rPr>
          <w:rFonts w:ascii="Museo Sans 300" w:hAnsi="Museo Sans 300"/>
          <w:b/>
          <w:color w:val="0D0D0D" w:themeColor="text1" w:themeTint="F2"/>
          <w:sz w:val="22"/>
          <w:szCs w:val="22"/>
        </w:rPr>
        <w:t>:</w:t>
      </w:r>
    </w:p>
    <w:p w14:paraId="5D28EC8C" w14:textId="77777777" w:rsidR="00C640DD" w:rsidRPr="008006E3" w:rsidRDefault="00C640DD" w:rsidP="00ED62B2">
      <w:pPr>
        <w:pStyle w:val="Textoindependiente"/>
        <w:spacing w:after="0"/>
        <w:jc w:val="both"/>
        <w:rPr>
          <w:rFonts w:ascii="Museo Sans 300" w:hAnsi="Museo Sans 300"/>
          <w:b/>
          <w:color w:val="0D0D0D" w:themeColor="text1" w:themeTint="F2"/>
          <w:sz w:val="22"/>
          <w:szCs w:val="22"/>
        </w:rPr>
      </w:pPr>
    </w:p>
    <w:p w14:paraId="5D28EC8D" w14:textId="77777777" w:rsidR="005E6E50" w:rsidRPr="008006E3" w:rsidRDefault="005E6E50" w:rsidP="00D3332F">
      <w:pPr>
        <w:widowControl w:val="0"/>
        <w:numPr>
          <w:ilvl w:val="1"/>
          <w:numId w:val="24"/>
        </w:numPr>
        <w:tabs>
          <w:tab w:val="clear" w:pos="2160"/>
          <w:tab w:val="num"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Comisiones por pagar a la AFP por administración de CIAP</w:t>
      </w:r>
    </w:p>
    <w:p w14:paraId="5D28EC8E" w14:textId="77777777" w:rsidR="005E6E50" w:rsidRPr="008006E3" w:rsidRDefault="005E6E50" w:rsidP="009E52F5">
      <w:pPr>
        <w:numPr>
          <w:ilvl w:val="1"/>
          <w:numId w:val="24"/>
        </w:numPr>
        <w:tabs>
          <w:tab w:val="clear" w:pos="2160"/>
          <w:tab w:val="num"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Comisiones por pagar a la AFP por administración de renta programada </w:t>
      </w:r>
    </w:p>
    <w:p w14:paraId="5D28EC8F" w14:textId="77777777" w:rsidR="005E6E50" w:rsidRPr="008006E3" w:rsidRDefault="005E6E50" w:rsidP="00F20D9B">
      <w:pPr>
        <w:numPr>
          <w:ilvl w:val="1"/>
          <w:numId w:val="88"/>
        </w:numPr>
        <w:tabs>
          <w:tab w:val="clear" w:pos="2160"/>
          <w:tab w:val="num" w:pos="1843"/>
        </w:tabs>
        <w:ind w:hanging="1593"/>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Comisiones por pagar a la AFP por administración de CIAP especiales</w:t>
      </w:r>
    </w:p>
    <w:p w14:paraId="5D28EC90" w14:textId="77777777" w:rsidR="005E6E50" w:rsidRPr="008006E3" w:rsidRDefault="005E6E50" w:rsidP="00F20D9B">
      <w:pPr>
        <w:numPr>
          <w:ilvl w:val="1"/>
          <w:numId w:val="88"/>
        </w:num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Comisiones por pagar a la AFP por rezagos</w:t>
      </w:r>
    </w:p>
    <w:p w14:paraId="5D28EC92" w14:textId="01E31AD3" w:rsidR="005E6E50" w:rsidRPr="008006E3" w:rsidRDefault="0019625B"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SE DEBITA</w:t>
      </w:r>
      <w:r w:rsidR="005E6E50" w:rsidRPr="008006E3">
        <w:rPr>
          <w:rFonts w:ascii="Museo Sans 300" w:hAnsi="Museo Sans 300"/>
          <w:b/>
          <w:color w:val="0D0D0D" w:themeColor="text1" w:themeTint="F2"/>
          <w:sz w:val="22"/>
          <w:szCs w:val="22"/>
        </w:rPr>
        <w:t>:</w:t>
      </w:r>
    </w:p>
    <w:p w14:paraId="5D28EC93" w14:textId="77777777" w:rsidR="006B14FF" w:rsidRPr="008006E3" w:rsidRDefault="006B14FF" w:rsidP="00ED62B2">
      <w:pPr>
        <w:pStyle w:val="Textoindependiente"/>
        <w:spacing w:after="0"/>
        <w:jc w:val="both"/>
        <w:rPr>
          <w:rFonts w:ascii="Museo Sans 300" w:hAnsi="Museo Sans 300"/>
          <w:b/>
          <w:color w:val="0D0D0D" w:themeColor="text1" w:themeTint="F2"/>
          <w:sz w:val="22"/>
          <w:szCs w:val="22"/>
        </w:rPr>
      </w:pPr>
    </w:p>
    <w:p w14:paraId="5D28EC94" w14:textId="77777777" w:rsidR="005E6E50" w:rsidRPr="008006E3" w:rsidRDefault="005E6E50" w:rsidP="00305AC1">
      <w:pPr>
        <w:pStyle w:val="Textoindependiente"/>
        <w:widowControl w:val="0"/>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Por el pago total o parcial de las obligaciones por administración de cuentas individuales de ahorro para pensiones.</w:t>
      </w:r>
    </w:p>
    <w:p w14:paraId="5D28EC95" w14:textId="77777777" w:rsidR="005E6E50" w:rsidRPr="008006E3" w:rsidRDefault="005E6E50" w:rsidP="00ED62B2">
      <w:pPr>
        <w:pStyle w:val="Textoindependiente"/>
        <w:spacing w:after="0"/>
        <w:jc w:val="both"/>
        <w:rPr>
          <w:rFonts w:ascii="Museo Sans 300" w:hAnsi="Museo Sans 300"/>
          <w:b/>
          <w:color w:val="0D0D0D" w:themeColor="text1" w:themeTint="F2"/>
          <w:sz w:val="22"/>
          <w:szCs w:val="22"/>
        </w:rPr>
      </w:pPr>
    </w:p>
    <w:p w14:paraId="5D28EC96" w14:textId="77777777" w:rsidR="005E6E50" w:rsidRPr="008006E3" w:rsidRDefault="0019625B"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r w:rsidR="005E6E50" w:rsidRPr="008006E3">
        <w:rPr>
          <w:rFonts w:ascii="Museo Sans 300" w:hAnsi="Museo Sans 300"/>
          <w:b/>
          <w:color w:val="0D0D0D" w:themeColor="text1" w:themeTint="F2"/>
          <w:sz w:val="22"/>
          <w:szCs w:val="22"/>
        </w:rPr>
        <w:t>:</w:t>
      </w:r>
    </w:p>
    <w:p w14:paraId="02A9EF26" w14:textId="77777777" w:rsidR="00A06D40" w:rsidRPr="008006E3" w:rsidRDefault="00A06D40" w:rsidP="00ED62B2">
      <w:pPr>
        <w:pStyle w:val="Textoindependiente"/>
        <w:spacing w:after="0"/>
        <w:jc w:val="both"/>
        <w:rPr>
          <w:rFonts w:ascii="Museo Sans 300" w:hAnsi="Museo Sans 300"/>
          <w:b/>
          <w:color w:val="0D0D0D" w:themeColor="text1" w:themeTint="F2"/>
          <w:sz w:val="22"/>
          <w:szCs w:val="22"/>
        </w:rPr>
      </w:pPr>
    </w:p>
    <w:p w14:paraId="5D28EC97" w14:textId="77777777" w:rsidR="005E6E50" w:rsidRPr="008006E3" w:rsidRDefault="005E6E50" w:rsidP="009061D3">
      <w:pPr>
        <w:widowControl w:val="0"/>
        <w:numPr>
          <w:ilvl w:val="0"/>
          <w:numId w:val="23"/>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reconocimiento de la obligación de pagar a la AFP la comisión que ha sido percibida en las cotizaciones recaudadas y que han sido acreditadas.</w:t>
      </w:r>
    </w:p>
    <w:p w14:paraId="5D28EC98" w14:textId="77777777" w:rsidR="005E6E50" w:rsidRPr="008006E3" w:rsidRDefault="005E6E50" w:rsidP="009E52F5">
      <w:pPr>
        <w:numPr>
          <w:ilvl w:val="0"/>
          <w:numId w:val="23"/>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reconocimiento de la obligación de pagar a la AFP, la comisión por la administración de renta programada, de antiguos afiliados y/o de CIAP especiales.</w:t>
      </w:r>
    </w:p>
    <w:p w14:paraId="5D28EC99" w14:textId="77777777" w:rsidR="005E6E50" w:rsidRPr="008006E3" w:rsidRDefault="005E6E50" w:rsidP="009E52F5">
      <w:pPr>
        <w:numPr>
          <w:ilvl w:val="0"/>
          <w:numId w:val="23"/>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intereses por mora sobre la comisión de las AFP de cotizaciones acreditadas.</w:t>
      </w:r>
    </w:p>
    <w:p w14:paraId="5D28EC9A" w14:textId="77777777" w:rsidR="003C02BF" w:rsidRPr="008006E3" w:rsidRDefault="003C02BF" w:rsidP="00AB36A1">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9F4651" w:rsidRPr="008006E3" w14:paraId="5D28EC9E" w14:textId="77777777" w:rsidTr="006B14F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9B" w14:textId="77777777" w:rsidR="009F4651" w:rsidRPr="008006E3" w:rsidRDefault="009F4651"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9C" w14:textId="77777777" w:rsidR="009F4651" w:rsidRPr="008006E3" w:rsidRDefault="009F4651" w:rsidP="00755DA2">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222.00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C9D" w14:textId="77777777" w:rsidR="009F4651" w:rsidRPr="008006E3" w:rsidRDefault="007D6DB6" w:rsidP="00ED62B2">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OBLIGACIONES POR TRASLADOS DE CIAP</w:t>
            </w:r>
          </w:p>
        </w:tc>
      </w:tr>
    </w:tbl>
    <w:p w14:paraId="5D28ECA1" w14:textId="77777777" w:rsidR="00D91ED5" w:rsidRPr="008006E3" w:rsidRDefault="00D91ED5" w:rsidP="00ED62B2">
      <w:pPr>
        <w:jc w:val="both"/>
        <w:rPr>
          <w:rFonts w:ascii="Museo Sans 300" w:hAnsi="Museo Sans 300"/>
          <w:b/>
          <w:color w:val="0D0D0D" w:themeColor="text1" w:themeTint="F2"/>
          <w:sz w:val="22"/>
          <w:szCs w:val="22"/>
        </w:rPr>
      </w:pPr>
    </w:p>
    <w:p w14:paraId="5D28ECA2" w14:textId="10A35C00" w:rsidR="009F4651" w:rsidRPr="008006E3" w:rsidRDefault="0019625B" w:rsidP="00ED62B2">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r w:rsidR="009F4651" w:rsidRPr="008006E3">
        <w:rPr>
          <w:rFonts w:ascii="Museo Sans 300" w:hAnsi="Museo Sans 300"/>
          <w:b/>
          <w:color w:val="0D0D0D" w:themeColor="text1" w:themeTint="F2"/>
          <w:sz w:val="22"/>
          <w:szCs w:val="22"/>
        </w:rPr>
        <w:t>:</w:t>
      </w:r>
    </w:p>
    <w:p w14:paraId="5D28ECA3" w14:textId="77777777" w:rsidR="00322A57" w:rsidRPr="008006E3" w:rsidRDefault="009F4651" w:rsidP="00B66B59">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las obligaciones que el Fondo de Pensiones tiene con otras AFP, y con Instituciones del Sistema de Pensiones</w:t>
      </w:r>
      <w:r w:rsidR="00997BDA" w:rsidRPr="008006E3">
        <w:rPr>
          <w:rFonts w:ascii="Museo Sans 300" w:hAnsi="Museo Sans 300"/>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Público (SPP),</w:t>
      </w:r>
      <w:r w:rsidR="00997BDA" w:rsidRPr="008006E3">
        <w:rPr>
          <w:rFonts w:ascii="Museo Sans 300" w:hAnsi="Museo Sans 300"/>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originados por traspasos de</w:t>
      </w:r>
      <w:r w:rsidR="00997BDA" w:rsidRPr="008006E3">
        <w:rPr>
          <w:rFonts w:ascii="Museo Sans 300" w:hAnsi="Museo Sans 300"/>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afiliados y/o cuando se dejen sin efecto contratos de traspasos o de afiliación.</w:t>
      </w:r>
      <w:r w:rsidR="006B14FF" w:rsidRPr="008006E3">
        <w:rPr>
          <w:rFonts w:ascii="Museo Sans 300" w:hAnsi="Museo Sans 300"/>
          <w:color w:val="0D0D0D" w:themeColor="text1" w:themeTint="F2"/>
          <w:sz w:val="22"/>
          <w:szCs w:val="22"/>
          <w:lang w:val="es-ES_tradnl"/>
        </w:rPr>
        <w:t xml:space="preserve"> </w:t>
      </w:r>
      <w:r w:rsidR="00D713DD" w:rsidRPr="008006E3">
        <w:rPr>
          <w:rFonts w:ascii="Museo Sans 300" w:hAnsi="Museo Sans 300"/>
          <w:color w:val="0D0D0D" w:themeColor="text1" w:themeTint="F2"/>
          <w:sz w:val="22"/>
          <w:szCs w:val="22"/>
          <w:lang w:val="es-ES_tradnl"/>
        </w:rPr>
        <w:t>Así</w:t>
      </w:r>
      <w:r w:rsidR="008E2442" w:rsidRPr="008006E3">
        <w:rPr>
          <w:rFonts w:ascii="Museo Sans 300" w:hAnsi="Museo Sans 300"/>
          <w:color w:val="0D0D0D" w:themeColor="text1" w:themeTint="F2"/>
          <w:sz w:val="22"/>
          <w:szCs w:val="22"/>
          <w:lang w:val="es-ES_tradnl"/>
        </w:rPr>
        <w:t xml:space="preserve"> como las obligaciones que surjan con otros Fondos de </w:t>
      </w:r>
      <w:r w:rsidR="00752073" w:rsidRPr="008006E3">
        <w:rPr>
          <w:rFonts w:ascii="Museo Sans 300" w:hAnsi="Museo Sans 300"/>
          <w:color w:val="0D0D0D" w:themeColor="text1" w:themeTint="F2"/>
          <w:sz w:val="22"/>
          <w:szCs w:val="22"/>
          <w:lang w:val="es-ES_tradnl"/>
        </w:rPr>
        <w:t>Pensiones que administre la AFP</w:t>
      </w:r>
      <w:r w:rsidR="00ED201E" w:rsidRPr="008006E3">
        <w:rPr>
          <w:rFonts w:ascii="Museo Sans 300" w:hAnsi="Museo Sans 300"/>
          <w:color w:val="0D0D0D" w:themeColor="text1" w:themeTint="F2"/>
          <w:sz w:val="22"/>
          <w:szCs w:val="22"/>
          <w:lang w:val="es-ES_tradnl"/>
        </w:rPr>
        <w:t xml:space="preserve">. </w:t>
      </w:r>
    </w:p>
    <w:p w14:paraId="5D28ECA4" w14:textId="77777777" w:rsidR="00D04107" w:rsidRPr="008006E3" w:rsidRDefault="00D04107" w:rsidP="00751126">
      <w:pPr>
        <w:contextualSpacing/>
        <w:jc w:val="both"/>
        <w:rPr>
          <w:rFonts w:ascii="Museo Sans 300" w:hAnsi="Museo Sans 300"/>
          <w:color w:val="0D0D0D" w:themeColor="text1" w:themeTint="F2"/>
          <w:sz w:val="22"/>
          <w:szCs w:val="22"/>
        </w:rPr>
      </w:pPr>
    </w:p>
    <w:p w14:paraId="5D28ECA5" w14:textId="5FF8741B" w:rsidR="009F4651" w:rsidRPr="008006E3" w:rsidRDefault="00C30EEC" w:rsidP="00C838D4">
      <w:pPr>
        <w:widowControl w:val="0"/>
        <w:contextualSpacing/>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Además,</w:t>
      </w:r>
      <w:r w:rsidR="00322A57" w:rsidRPr="008006E3">
        <w:rPr>
          <w:rFonts w:ascii="Museo Sans 300" w:hAnsi="Museo Sans 300"/>
          <w:color w:val="0D0D0D" w:themeColor="text1" w:themeTint="F2"/>
          <w:sz w:val="22"/>
          <w:szCs w:val="22"/>
        </w:rPr>
        <w:t xml:space="preserve"> representa la obligación con el Fondo General de la Nación, por los saldos de CIAP que después de diez años del fallecimiento del afiliado no pensionado, del afiliado pensionado con renta programada o de la fecha en que dejaré de ser beneficiario, el último con derecho a pensión de sobrevivencia, no se han presentado herederos, previo aviso de la AFP</w:t>
      </w:r>
      <w:r w:rsidR="002405D8" w:rsidRPr="008006E3">
        <w:rPr>
          <w:rFonts w:ascii="Museo Sans 300" w:hAnsi="Museo Sans 300"/>
          <w:color w:val="0D0D0D" w:themeColor="text1" w:themeTint="F2"/>
          <w:sz w:val="22"/>
          <w:szCs w:val="22"/>
        </w:rPr>
        <w:t xml:space="preserve">. </w:t>
      </w:r>
      <w:r w:rsidR="00A73240" w:rsidRPr="008006E3">
        <w:rPr>
          <w:rFonts w:ascii="Museo Sans 300" w:hAnsi="Museo Sans 300"/>
          <w:color w:val="0D0D0D" w:themeColor="text1" w:themeTint="F2"/>
          <w:sz w:val="22"/>
          <w:szCs w:val="22"/>
        </w:rPr>
        <w:t>La AFP deberá incluir en la Nota 8</w:t>
      </w:r>
      <w:r w:rsidR="00CA0FFB" w:rsidRPr="008006E3">
        <w:rPr>
          <w:rFonts w:ascii="Museo Sans 300" w:hAnsi="Museo Sans 300"/>
          <w:color w:val="0D0D0D" w:themeColor="text1" w:themeTint="F2"/>
          <w:sz w:val="22"/>
          <w:szCs w:val="22"/>
        </w:rPr>
        <w:t>.</w:t>
      </w:r>
      <w:r w:rsidR="00A73240" w:rsidRPr="008006E3">
        <w:rPr>
          <w:rFonts w:ascii="Museo Sans 300" w:hAnsi="Museo Sans 300"/>
          <w:color w:val="0D0D0D" w:themeColor="text1" w:themeTint="F2"/>
          <w:sz w:val="22"/>
          <w:szCs w:val="22"/>
        </w:rPr>
        <w:t xml:space="preserve"> Cuentas por Pagar</w:t>
      </w:r>
      <w:r w:rsidR="002405D8" w:rsidRPr="008006E3">
        <w:rPr>
          <w:rFonts w:ascii="Museo Sans 300" w:hAnsi="Museo Sans 300"/>
          <w:color w:val="0D0D0D" w:themeColor="text1" w:themeTint="F2"/>
          <w:sz w:val="22"/>
          <w:szCs w:val="22"/>
        </w:rPr>
        <w:t>,</w:t>
      </w:r>
      <w:r w:rsidR="00A73240" w:rsidRPr="008006E3">
        <w:rPr>
          <w:rFonts w:ascii="Museo Sans 300" w:hAnsi="Museo Sans 300"/>
          <w:color w:val="0D0D0D" w:themeColor="text1" w:themeTint="F2"/>
          <w:sz w:val="22"/>
          <w:szCs w:val="22"/>
        </w:rPr>
        <w:t xml:space="preserve"> al que hace referencia el Capítulo V </w:t>
      </w:r>
      <w:r w:rsidR="009947FB" w:rsidRPr="008006E3">
        <w:rPr>
          <w:rFonts w:ascii="Museo Sans 300" w:hAnsi="Museo Sans 300"/>
          <w:color w:val="0D0D0D" w:themeColor="text1" w:themeTint="F2"/>
          <w:sz w:val="22"/>
          <w:szCs w:val="22"/>
        </w:rPr>
        <w:t>“</w:t>
      </w:r>
      <w:r w:rsidR="00A73240" w:rsidRPr="008006E3">
        <w:rPr>
          <w:rFonts w:ascii="Museo Sans 300" w:hAnsi="Museo Sans 300"/>
          <w:color w:val="0D0D0D" w:themeColor="text1" w:themeTint="F2"/>
          <w:sz w:val="22"/>
          <w:szCs w:val="22"/>
        </w:rPr>
        <w:t>Notas a los Estados Financieros</w:t>
      </w:r>
      <w:r w:rsidR="009947FB" w:rsidRPr="008006E3">
        <w:rPr>
          <w:rFonts w:ascii="Museo Sans 300" w:hAnsi="Museo Sans 300"/>
          <w:color w:val="0D0D0D" w:themeColor="text1" w:themeTint="F2"/>
          <w:sz w:val="22"/>
          <w:szCs w:val="22"/>
        </w:rPr>
        <w:t>”</w:t>
      </w:r>
      <w:r w:rsidR="00A73240" w:rsidRPr="008006E3">
        <w:rPr>
          <w:rFonts w:ascii="Museo Sans 300" w:hAnsi="Museo Sans 300"/>
          <w:color w:val="0D0D0D" w:themeColor="text1" w:themeTint="F2"/>
          <w:sz w:val="22"/>
          <w:szCs w:val="22"/>
        </w:rPr>
        <w:t xml:space="preserve"> del presente Manual de Contabilidad, los saldos de CIAP que trasladarán al Fondo General de la Nación y la cantidad de afiliados que representa dichos saldos. </w:t>
      </w:r>
      <w:r w:rsidR="00ED201E" w:rsidRPr="008006E3">
        <w:rPr>
          <w:rFonts w:ascii="Museo Sans 300" w:hAnsi="Museo Sans 300"/>
          <w:color w:val="0D0D0D" w:themeColor="text1" w:themeTint="F2"/>
          <w:sz w:val="22"/>
          <w:szCs w:val="22"/>
          <w:lang w:val="es-ES_tradnl"/>
        </w:rPr>
        <w:t>(7)</w:t>
      </w:r>
    </w:p>
    <w:p w14:paraId="5D28ECA6" w14:textId="77777777" w:rsidR="00500830" w:rsidRPr="008006E3" w:rsidRDefault="00500830" w:rsidP="00ED62B2">
      <w:pPr>
        <w:pStyle w:val="Textoindependiente"/>
        <w:spacing w:after="0"/>
        <w:jc w:val="both"/>
        <w:rPr>
          <w:rFonts w:ascii="Museo Sans 300" w:hAnsi="Museo Sans 300"/>
          <w:b/>
          <w:color w:val="0D0D0D" w:themeColor="text1" w:themeTint="F2"/>
          <w:sz w:val="22"/>
          <w:szCs w:val="22"/>
        </w:rPr>
      </w:pPr>
    </w:p>
    <w:p w14:paraId="5D28ECA7" w14:textId="77777777" w:rsidR="009F4651" w:rsidRPr="008006E3" w:rsidRDefault="009F4651"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ECA8" w14:textId="77777777" w:rsidR="008E2442" w:rsidRPr="008006E3" w:rsidRDefault="008E2442" w:rsidP="00ED62B2">
      <w:pPr>
        <w:pStyle w:val="Textoindependiente"/>
        <w:spacing w:after="0"/>
        <w:jc w:val="both"/>
        <w:rPr>
          <w:rFonts w:ascii="Museo Sans 300" w:hAnsi="Museo Sans 300"/>
          <w:b/>
          <w:color w:val="0D0D0D" w:themeColor="text1" w:themeTint="F2"/>
          <w:sz w:val="22"/>
          <w:szCs w:val="22"/>
        </w:rPr>
      </w:pPr>
    </w:p>
    <w:p w14:paraId="5D28ECA9" w14:textId="77777777" w:rsidR="009F4651" w:rsidRPr="008006E3" w:rsidRDefault="009F4651" w:rsidP="009E52F5">
      <w:pPr>
        <w:numPr>
          <w:ilvl w:val="1"/>
          <w:numId w:val="25"/>
        </w:numPr>
        <w:tabs>
          <w:tab w:val="clear" w:pos="2835"/>
          <w:tab w:val="num"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Traslados de CIAP por traspasos a otras AFP</w:t>
      </w:r>
    </w:p>
    <w:p w14:paraId="5D28ECAA" w14:textId="77777777" w:rsidR="009F4651" w:rsidRPr="008006E3" w:rsidRDefault="009F4651" w:rsidP="009E52F5">
      <w:pPr>
        <w:numPr>
          <w:ilvl w:val="1"/>
          <w:numId w:val="25"/>
        </w:numPr>
        <w:tabs>
          <w:tab w:val="clear" w:pos="2835"/>
          <w:tab w:val="num"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Traslado de CIAP a otra AFP, cuando se deje sin efecto un contrato de afiliación</w:t>
      </w:r>
    </w:p>
    <w:p w14:paraId="5D28ECAB" w14:textId="77777777" w:rsidR="009F4651" w:rsidRPr="008006E3" w:rsidRDefault="009F4651" w:rsidP="009E52F5">
      <w:pPr>
        <w:numPr>
          <w:ilvl w:val="1"/>
          <w:numId w:val="25"/>
        </w:numPr>
        <w:tabs>
          <w:tab w:val="clear" w:pos="2835"/>
          <w:tab w:val="num"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Traslado de CIAP a otra AFP, cuando se deje sin efecto un contrato de traspaso</w:t>
      </w:r>
    </w:p>
    <w:p w14:paraId="5D28ECAC" w14:textId="77777777" w:rsidR="009F4651" w:rsidRPr="008006E3" w:rsidRDefault="009F4651" w:rsidP="00CB1D7F">
      <w:pPr>
        <w:widowControl w:val="0"/>
        <w:numPr>
          <w:ilvl w:val="1"/>
          <w:numId w:val="25"/>
        </w:numPr>
        <w:tabs>
          <w:tab w:val="clear" w:pos="2835"/>
          <w:tab w:val="num"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Devolución de CIAP al ISSS, cuando se deje sin efecto un contrato de afiliación</w:t>
      </w:r>
    </w:p>
    <w:p w14:paraId="5D28ECAD" w14:textId="77777777" w:rsidR="009F4651" w:rsidRPr="008006E3" w:rsidRDefault="009F4651" w:rsidP="009E52F5">
      <w:pPr>
        <w:numPr>
          <w:ilvl w:val="1"/>
          <w:numId w:val="25"/>
        </w:numPr>
        <w:tabs>
          <w:tab w:val="clear" w:pos="2835"/>
          <w:tab w:val="num"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Devolución de CIAP al INPEP, cuando se deje sin efecto un contrato de afiliación</w:t>
      </w:r>
    </w:p>
    <w:p w14:paraId="5D28ECAE" w14:textId="77777777" w:rsidR="000418FE" w:rsidRPr="008006E3" w:rsidRDefault="00364DD1" w:rsidP="00364DD1">
      <w:pPr>
        <w:pStyle w:val="Prrafodelista"/>
        <w:numPr>
          <w:ilvl w:val="1"/>
          <w:numId w:val="25"/>
        </w:numPr>
        <w:tabs>
          <w:tab w:val="clear" w:pos="2835"/>
          <w:tab w:val="num" w:pos="1985"/>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Traslado de CIAP por transferencia a otro Fondo en la misma AFP</w:t>
      </w:r>
    </w:p>
    <w:p w14:paraId="5D28ECAF" w14:textId="77777777" w:rsidR="00C63AA8" w:rsidRPr="008006E3" w:rsidRDefault="00C63AA8" w:rsidP="00364DD1">
      <w:pPr>
        <w:pStyle w:val="Prrafodelista"/>
        <w:numPr>
          <w:ilvl w:val="1"/>
          <w:numId w:val="25"/>
        </w:numPr>
        <w:tabs>
          <w:tab w:val="clear" w:pos="2835"/>
          <w:tab w:val="num" w:pos="1985"/>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Traslado de CIAP por transferencia al Fondo General de la Nación (7)</w:t>
      </w:r>
    </w:p>
    <w:p w14:paraId="5D28ECB1" w14:textId="18354A8C" w:rsidR="009F4651" w:rsidRPr="008006E3" w:rsidRDefault="009F4651"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SE DEBITA</w:t>
      </w:r>
      <w:r w:rsidR="00F12E5E" w:rsidRPr="008006E3">
        <w:rPr>
          <w:rFonts w:ascii="Museo Sans 300" w:hAnsi="Museo Sans 300"/>
          <w:b/>
          <w:color w:val="0D0D0D" w:themeColor="text1" w:themeTint="F2"/>
          <w:sz w:val="22"/>
          <w:szCs w:val="22"/>
        </w:rPr>
        <w:t>:</w:t>
      </w:r>
    </w:p>
    <w:p w14:paraId="5D28ECB2" w14:textId="77777777" w:rsidR="008E2442" w:rsidRPr="008006E3" w:rsidRDefault="008E2442" w:rsidP="00ED62B2">
      <w:pPr>
        <w:pStyle w:val="Textoindependiente"/>
        <w:spacing w:after="0"/>
        <w:jc w:val="both"/>
        <w:rPr>
          <w:rFonts w:ascii="Museo Sans 300" w:hAnsi="Museo Sans 300"/>
          <w:b/>
          <w:color w:val="0D0D0D" w:themeColor="text1" w:themeTint="F2"/>
          <w:sz w:val="22"/>
          <w:szCs w:val="22"/>
        </w:rPr>
      </w:pPr>
    </w:p>
    <w:p w14:paraId="5D28ECB3" w14:textId="77777777" w:rsidR="009F4651" w:rsidRPr="008006E3" w:rsidRDefault="009F4651" w:rsidP="00FF6171">
      <w:pPr>
        <w:widowControl w:val="0"/>
        <w:numPr>
          <w:ilvl w:val="0"/>
          <w:numId w:val="2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pago de los saldos de CIAP a favor de otra AFP, resultante del proceso de compensación o cuando se dejen sin efecto contratos de afiliación o traspaso.</w:t>
      </w:r>
    </w:p>
    <w:p w14:paraId="5D28ECB4" w14:textId="77777777" w:rsidR="009F4651" w:rsidRPr="008006E3" w:rsidRDefault="009F4651" w:rsidP="009E52F5">
      <w:pPr>
        <w:numPr>
          <w:ilvl w:val="0"/>
          <w:numId w:val="2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Al hacer efectiva la devolución de las cotizaciones de afiliados que corresponden al ISSS o INPEP.</w:t>
      </w:r>
    </w:p>
    <w:p w14:paraId="5D28ECB5" w14:textId="77777777" w:rsidR="00364DD1" w:rsidRPr="008006E3" w:rsidRDefault="00364DD1" w:rsidP="00305AC1">
      <w:pPr>
        <w:widowControl w:val="0"/>
        <w:numPr>
          <w:ilvl w:val="0"/>
          <w:numId w:val="2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pago a otro Fondo de Pensiones de la misma AFP por traslado de CIAP originada por la transferencia de los afiliados a otro Fondo de Pensiones.</w:t>
      </w:r>
    </w:p>
    <w:p w14:paraId="5D28ECB6" w14:textId="77777777" w:rsidR="00CA24CC" w:rsidRPr="008006E3" w:rsidRDefault="00CA24CC" w:rsidP="003C24A6">
      <w:pPr>
        <w:widowControl w:val="0"/>
        <w:numPr>
          <w:ilvl w:val="0"/>
          <w:numId w:val="2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w:t>
      </w:r>
      <w:r w:rsidR="007A04CE" w:rsidRPr="008006E3">
        <w:rPr>
          <w:rFonts w:ascii="Museo Sans 300" w:hAnsi="Museo Sans 300"/>
          <w:color w:val="0D0D0D" w:themeColor="text1" w:themeTint="F2"/>
          <w:sz w:val="22"/>
          <w:szCs w:val="22"/>
          <w:lang w:val="es-ES_tradnl"/>
        </w:rPr>
        <w:t>la</w:t>
      </w:r>
      <w:r w:rsidR="00E93D29" w:rsidRPr="008006E3">
        <w:rPr>
          <w:rFonts w:ascii="Museo Sans 300" w:hAnsi="Museo Sans 300"/>
          <w:color w:val="0D0D0D" w:themeColor="text1" w:themeTint="F2"/>
          <w:sz w:val="22"/>
          <w:szCs w:val="22"/>
          <w:lang w:val="es-ES_tradnl"/>
        </w:rPr>
        <w:t>s</w:t>
      </w:r>
      <w:r w:rsidR="007A04CE" w:rsidRPr="008006E3">
        <w:rPr>
          <w:rFonts w:ascii="Museo Sans 300" w:hAnsi="Museo Sans 300"/>
          <w:color w:val="0D0D0D" w:themeColor="text1" w:themeTint="F2"/>
          <w:sz w:val="22"/>
          <w:szCs w:val="22"/>
          <w:lang w:val="es-ES_tradnl"/>
        </w:rPr>
        <w:t xml:space="preserve"> transferencias al Fondo General de la Nación</w:t>
      </w:r>
      <w:r w:rsidR="005C5D3B" w:rsidRPr="008006E3">
        <w:rPr>
          <w:rFonts w:ascii="Museo Sans 300" w:hAnsi="Museo Sans 300"/>
          <w:color w:val="0D0D0D" w:themeColor="text1" w:themeTint="F2"/>
          <w:sz w:val="22"/>
          <w:szCs w:val="22"/>
          <w:lang w:val="es-ES_tradnl"/>
        </w:rPr>
        <w:t xml:space="preserve"> por </w:t>
      </w:r>
      <w:r w:rsidR="009409D8" w:rsidRPr="008006E3">
        <w:rPr>
          <w:rFonts w:ascii="Museo Sans 300" w:hAnsi="Museo Sans 300"/>
          <w:color w:val="0D0D0D" w:themeColor="text1" w:themeTint="F2"/>
          <w:sz w:val="22"/>
          <w:szCs w:val="22"/>
          <w:lang w:val="es-ES_tradnl"/>
        </w:rPr>
        <w:t>los saldos</w:t>
      </w:r>
      <w:r w:rsidR="005C5D3B" w:rsidRPr="008006E3">
        <w:rPr>
          <w:rFonts w:ascii="Museo Sans 300" w:hAnsi="Museo Sans 300"/>
          <w:color w:val="0D0D0D" w:themeColor="text1" w:themeTint="F2"/>
          <w:sz w:val="22"/>
          <w:szCs w:val="22"/>
          <w:lang w:val="es-ES_tradnl"/>
        </w:rPr>
        <w:t xml:space="preserve"> de CIAP de los </w:t>
      </w:r>
      <w:r w:rsidR="00B06EE3" w:rsidRPr="008006E3">
        <w:rPr>
          <w:rFonts w:ascii="Museo Sans 300" w:hAnsi="Museo Sans 300"/>
          <w:color w:val="0D0D0D" w:themeColor="text1" w:themeTint="F2"/>
          <w:sz w:val="22"/>
          <w:szCs w:val="22"/>
          <w:lang w:val="es-ES_tradnl"/>
        </w:rPr>
        <w:t xml:space="preserve">afiliados que después de 10 años de fallecidos no se han presentado sus herederos </w:t>
      </w:r>
      <w:r w:rsidR="008E3C94" w:rsidRPr="008006E3">
        <w:rPr>
          <w:rFonts w:ascii="Museo Sans 300" w:hAnsi="Museo Sans 300"/>
          <w:color w:val="0D0D0D" w:themeColor="text1" w:themeTint="F2"/>
          <w:sz w:val="22"/>
          <w:szCs w:val="22"/>
          <w:lang w:val="es-ES_tradnl"/>
        </w:rPr>
        <w:t>previo aviso de la AFP</w:t>
      </w:r>
      <w:r w:rsidR="008360F5" w:rsidRPr="008006E3">
        <w:rPr>
          <w:rFonts w:ascii="Museo Sans 300" w:hAnsi="Museo Sans 300"/>
          <w:color w:val="0D0D0D" w:themeColor="text1" w:themeTint="F2"/>
          <w:sz w:val="22"/>
          <w:szCs w:val="22"/>
          <w:lang w:val="es-ES_tradnl"/>
        </w:rPr>
        <w:t>.</w:t>
      </w:r>
      <w:r w:rsidR="005C5D3B" w:rsidRPr="008006E3">
        <w:rPr>
          <w:rFonts w:ascii="Museo Sans 300" w:hAnsi="Museo Sans 300"/>
          <w:color w:val="0D0D0D" w:themeColor="text1" w:themeTint="F2"/>
          <w:sz w:val="22"/>
          <w:szCs w:val="22"/>
          <w:lang w:val="es-ES_tradnl"/>
        </w:rPr>
        <w:t xml:space="preserve"> (7)</w:t>
      </w:r>
    </w:p>
    <w:p w14:paraId="5D28ECB7" w14:textId="77777777" w:rsidR="008E2442" w:rsidRPr="008006E3" w:rsidRDefault="008E2442" w:rsidP="00ED62B2">
      <w:pPr>
        <w:jc w:val="both"/>
        <w:rPr>
          <w:rFonts w:ascii="Museo Sans 300" w:hAnsi="Museo Sans 300"/>
          <w:color w:val="0D0D0D" w:themeColor="text1" w:themeTint="F2"/>
          <w:sz w:val="22"/>
          <w:szCs w:val="22"/>
          <w:lang w:val="es-ES_tradnl"/>
        </w:rPr>
      </w:pPr>
    </w:p>
    <w:p w14:paraId="5D28ECB8" w14:textId="77777777" w:rsidR="009F4651" w:rsidRPr="008006E3" w:rsidRDefault="009F4651"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CB9" w14:textId="77777777" w:rsidR="008E2442" w:rsidRPr="008006E3" w:rsidRDefault="008E2442" w:rsidP="00ED62B2">
      <w:pPr>
        <w:pStyle w:val="Textoindependiente"/>
        <w:spacing w:after="0"/>
        <w:jc w:val="both"/>
        <w:rPr>
          <w:rFonts w:ascii="Museo Sans 300" w:hAnsi="Museo Sans 300"/>
          <w:b/>
          <w:color w:val="0D0D0D" w:themeColor="text1" w:themeTint="F2"/>
          <w:sz w:val="22"/>
          <w:szCs w:val="22"/>
        </w:rPr>
      </w:pPr>
    </w:p>
    <w:p w14:paraId="5D28ECBA" w14:textId="77777777" w:rsidR="009F4651" w:rsidRPr="008006E3" w:rsidRDefault="009F4651" w:rsidP="00B66B59">
      <w:pPr>
        <w:widowControl w:val="0"/>
        <w:numPr>
          <w:ilvl w:val="0"/>
          <w:numId w:val="23"/>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t>Por el reconocimiento de la obligación de las CIAP que serán traspasadas a otra</w:t>
      </w:r>
      <w:r w:rsidR="00997BDA" w:rsidRPr="008006E3">
        <w:rPr>
          <w:rFonts w:ascii="Museo Sans 300" w:hAnsi="Museo Sans 300"/>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AFP, resultante del proceso de compensación o cuando se dejen sin efecto contratos de afiliación o traspaso.</w:t>
      </w:r>
    </w:p>
    <w:p w14:paraId="5D28ECBB" w14:textId="77777777" w:rsidR="00364DD1" w:rsidRPr="008006E3" w:rsidRDefault="009F4651" w:rsidP="00364DD1">
      <w:pPr>
        <w:numPr>
          <w:ilvl w:val="0"/>
          <w:numId w:val="23"/>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t>Por el reconocimiento de la obligación de devolver las cotizaciones de afiliados que corresponden al ISSS o INPEP.</w:t>
      </w:r>
    </w:p>
    <w:p w14:paraId="5D28ECBC" w14:textId="77777777" w:rsidR="00364DD1" w:rsidRPr="008006E3" w:rsidRDefault="00364DD1" w:rsidP="00364DD1">
      <w:pPr>
        <w:numPr>
          <w:ilvl w:val="0"/>
          <w:numId w:val="23"/>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t>Por el</w:t>
      </w:r>
      <w:r w:rsidR="00E96D13" w:rsidRPr="008006E3">
        <w:rPr>
          <w:rFonts w:ascii="Museo Sans 300" w:hAnsi="Museo Sans 300"/>
          <w:color w:val="0D0D0D" w:themeColor="text1" w:themeTint="F2"/>
          <w:sz w:val="22"/>
          <w:szCs w:val="22"/>
          <w:lang w:val="es-ES_tradnl"/>
        </w:rPr>
        <w:t xml:space="preserve"> reconocimiento de la obligación de</w:t>
      </w:r>
      <w:r w:rsidRPr="008006E3">
        <w:rPr>
          <w:rFonts w:ascii="Museo Sans 300" w:hAnsi="Museo Sans 300"/>
          <w:color w:val="0D0D0D" w:themeColor="text1" w:themeTint="F2"/>
          <w:sz w:val="22"/>
          <w:szCs w:val="22"/>
          <w:lang w:val="es-ES_tradnl"/>
        </w:rPr>
        <w:t xml:space="preserve"> pago a otro Fondo de Pensiones de la misma AFP por traslado de CIAP originada por la transferencia de los afiliados a otro Fondo de Pensiones.</w:t>
      </w:r>
    </w:p>
    <w:p w14:paraId="5D28ECBD" w14:textId="68783807" w:rsidR="00133C65" w:rsidRPr="008006E3" w:rsidRDefault="009409D8" w:rsidP="00133C65">
      <w:pPr>
        <w:numPr>
          <w:ilvl w:val="0"/>
          <w:numId w:val="2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reconocimiento de la obligación de pago a</w:t>
      </w:r>
      <w:r w:rsidR="00133C65" w:rsidRPr="008006E3">
        <w:rPr>
          <w:rFonts w:ascii="Museo Sans 300" w:hAnsi="Museo Sans 300"/>
          <w:color w:val="0D0D0D" w:themeColor="text1" w:themeTint="F2"/>
          <w:sz w:val="22"/>
          <w:szCs w:val="22"/>
          <w:lang w:val="es-ES_tradnl"/>
        </w:rPr>
        <w:t>l Fondo General de la N</w:t>
      </w:r>
      <w:r w:rsidRPr="008006E3">
        <w:rPr>
          <w:rFonts w:ascii="Museo Sans 300" w:hAnsi="Museo Sans 300"/>
          <w:color w:val="0D0D0D" w:themeColor="text1" w:themeTint="F2"/>
          <w:sz w:val="22"/>
          <w:szCs w:val="22"/>
          <w:lang w:val="es-ES_tradnl"/>
        </w:rPr>
        <w:t xml:space="preserve">ación por traslado de CIAP </w:t>
      </w:r>
      <w:r w:rsidR="00133C65" w:rsidRPr="008006E3">
        <w:rPr>
          <w:rFonts w:ascii="Museo Sans 300" w:hAnsi="Museo Sans 300"/>
          <w:color w:val="0D0D0D" w:themeColor="text1" w:themeTint="F2"/>
          <w:sz w:val="22"/>
          <w:szCs w:val="22"/>
          <w:lang w:val="es-ES_tradnl"/>
        </w:rPr>
        <w:t xml:space="preserve">de los afiliados </w:t>
      </w:r>
      <w:r w:rsidR="00B06EE3" w:rsidRPr="008006E3">
        <w:rPr>
          <w:rFonts w:ascii="Museo Sans 300" w:hAnsi="Museo Sans 300"/>
          <w:color w:val="0D0D0D" w:themeColor="text1" w:themeTint="F2"/>
          <w:sz w:val="22"/>
          <w:szCs w:val="22"/>
          <w:lang w:val="es-ES_tradnl"/>
        </w:rPr>
        <w:t xml:space="preserve">que después de 10 años de fallecidos no se han presentado sus herederos </w:t>
      </w:r>
      <w:r w:rsidR="00E8032E" w:rsidRPr="008006E3">
        <w:rPr>
          <w:rFonts w:ascii="Museo Sans 300" w:hAnsi="Museo Sans 300"/>
          <w:color w:val="0D0D0D" w:themeColor="text1" w:themeTint="F2"/>
          <w:sz w:val="22"/>
          <w:szCs w:val="22"/>
          <w:lang w:val="es-ES_tradnl"/>
        </w:rPr>
        <w:t xml:space="preserve">previo aviso de </w:t>
      </w:r>
      <w:r w:rsidR="00133C65" w:rsidRPr="008006E3">
        <w:rPr>
          <w:rFonts w:ascii="Museo Sans 300" w:hAnsi="Museo Sans 300"/>
          <w:color w:val="0D0D0D" w:themeColor="text1" w:themeTint="F2"/>
          <w:sz w:val="22"/>
          <w:szCs w:val="22"/>
          <w:lang w:val="es-ES_tradnl"/>
        </w:rPr>
        <w:t>la AFP</w:t>
      </w:r>
      <w:r w:rsidR="008360F5" w:rsidRPr="008006E3">
        <w:rPr>
          <w:rFonts w:ascii="Museo Sans 300" w:hAnsi="Museo Sans 300"/>
          <w:color w:val="0D0D0D" w:themeColor="text1" w:themeTint="F2"/>
          <w:sz w:val="22"/>
          <w:szCs w:val="22"/>
          <w:lang w:val="es-ES_tradnl"/>
        </w:rPr>
        <w:t>.</w:t>
      </w:r>
      <w:r w:rsidR="00133C65" w:rsidRPr="008006E3">
        <w:rPr>
          <w:rFonts w:ascii="Museo Sans 300" w:hAnsi="Museo Sans 300"/>
          <w:color w:val="0D0D0D" w:themeColor="text1" w:themeTint="F2"/>
          <w:sz w:val="22"/>
          <w:szCs w:val="22"/>
          <w:lang w:val="es-ES_tradnl"/>
        </w:rPr>
        <w:t xml:space="preserve"> (7)</w:t>
      </w:r>
    </w:p>
    <w:p w14:paraId="670A5E4D" w14:textId="77777777" w:rsidR="00ED5141" w:rsidRPr="008006E3" w:rsidRDefault="00ED5141" w:rsidP="00ED5141">
      <w:pPr>
        <w:ind w:left="425"/>
        <w:jc w:val="both"/>
        <w:rPr>
          <w:rFonts w:ascii="Museo Sans 300" w:hAnsi="Museo Sans 300"/>
          <w:color w:val="0D0D0D" w:themeColor="text1" w:themeTint="F2"/>
          <w:sz w:val="22"/>
          <w:szCs w:val="22"/>
          <w:lang w:val="es-ES_tradnl"/>
        </w:rPr>
      </w:pPr>
    </w:p>
    <w:tbl>
      <w:tblPr>
        <w:tblW w:w="8997" w:type="dxa"/>
        <w:tblInd w:w="70" w:type="dxa"/>
        <w:tblLayout w:type="fixed"/>
        <w:tblCellMar>
          <w:left w:w="70" w:type="dxa"/>
          <w:right w:w="70" w:type="dxa"/>
        </w:tblCellMar>
        <w:tblLook w:val="04A0" w:firstRow="1" w:lastRow="0" w:firstColumn="1" w:lastColumn="0" w:noHBand="0" w:noVBand="1"/>
      </w:tblPr>
      <w:tblGrid>
        <w:gridCol w:w="1843"/>
        <w:gridCol w:w="1418"/>
        <w:gridCol w:w="5736"/>
      </w:tblGrid>
      <w:tr w:rsidR="0050205E" w:rsidRPr="008006E3" w14:paraId="5D28ECC2" w14:textId="77777777" w:rsidTr="00463496">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BF"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C0"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223.00</w:t>
            </w:r>
          </w:p>
        </w:tc>
        <w:tc>
          <w:tcPr>
            <w:tcW w:w="5736" w:type="dxa"/>
            <w:tcBorders>
              <w:top w:val="single" w:sz="4" w:space="0" w:color="auto"/>
              <w:left w:val="nil"/>
              <w:bottom w:val="single" w:sz="4" w:space="0" w:color="auto"/>
              <w:right w:val="single" w:sz="4" w:space="0" w:color="auto"/>
            </w:tcBorders>
            <w:shd w:val="clear" w:color="auto" w:fill="auto"/>
            <w:noWrap/>
            <w:vAlign w:val="center"/>
            <w:hideMark/>
          </w:tcPr>
          <w:p w14:paraId="5D28ECC1" w14:textId="77777777" w:rsidR="0050205E" w:rsidRPr="008006E3" w:rsidRDefault="0050205E"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OBLIGACIONES POR REZAGOS</w:t>
            </w:r>
          </w:p>
        </w:tc>
      </w:tr>
    </w:tbl>
    <w:p w14:paraId="5D28ECC3" w14:textId="77777777" w:rsidR="00F25270" w:rsidRPr="008006E3" w:rsidRDefault="00F25270" w:rsidP="00ED62B2">
      <w:pPr>
        <w:pStyle w:val="Sangra3detindependiente"/>
        <w:spacing w:after="0"/>
        <w:jc w:val="both"/>
        <w:rPr>
          <w:rFonts w:ascii="Museo Sans 300" w:hAnsi="Museo Sans 300"/>
          <w:color w:val="0D0D0D" w:themeColor="text1" w:themeTint="F2"/>
          <w:sz w:val="22"/>
          <w:szCs w:val="22"/>
          <w:lang w:val="es-GT"/>
        </w:rPr>
      </w:pPr>
    </w:p>
    <w:p w14:paraId="5D28ECC4" w14:textId="77777777" w:rsidR="00F25270" w:rsidRPr="008006E3" w:rsidRDefault="00F25270" w:rsidP="00ED62B2">
      <w:pPr>
        <w:pStyle w:val="Sangra3detindependiente"/>
        <w:spacing w:after="0"/>
        <w:ind w:left="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CC5" w14:textId="77777777" w:rsidR="00F25270" w:rsidRPr="008006E3" w:rsidRDefault="00F25270" w:rsidP="0074582A">
      <w:pPr>
        <w:pStyle w:val="Textoindependiente"/>
        <w:widowControl w:val="0"/>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las obligaciones del Fondo por la devolución de cotizaciones recibidas que le corresponden a otras AFP, ISSS e INPEP.</w:t>
      </w:r>
    </w:p>
    <w:p w14:paraId="63D4EA19" w14:textId="77777777" w:rsidR="00DC480E" w:rsidRPr="008006E3" w:rsidRDefault="00DC480E" w:rsidP="00ED62B2">
      <w:pPr>
        <w:pStyle w:val="Textoindependiente"/>
        <w:spacing w:after="0"/>
        <w:jc w:val="both"/>
        <w:rPr>
          <w:rFonts w:ascii="Museo Sans 300" w:hAnsi="Museo Sans 300"/>
          <w:b/>
          <w:color w:val="0D0D0D" w:themeColor="text1" w:themeTint="F2"/>
          <w:sz w:val="22"/>
          <w:szCs w:val="22"/>
        </w:rPr>
      </w:pPr>
    </w:p>
    <w:p w14:paraId="5D28ECC7" w14:textId="4F410FF4" w:rsidR="00F25270" w:rsidRPr="008006E3" w:rsidRDefault="00F25270"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ECC8" w14:textId="77777777" w:rsidR="00DF6E42" w:rsidRPr="008006E3" w:rsidRDefault="00DF6E42" w:rsidP="00ED62B2">
      <w:pPr>
        <w:pStyle w:val="Textoindependiente"/>
        <w:spacing w:after="0"/>
        <w:jc w:val="both"/>
        <w:rPr>
          <w:rFonts w:ascii="Museo Sans 300" w:hAnsi="Museo Sans 300"/>
          <w:b/>
          <w:color w:val="0D0D0D" w:themeColor="text1" w:themeTint="F2"/>
          <w:sz w:val="22"/>
          <w:szCs w:val="22"/>
        </w:rPr>
      </w:pPr>
    </w:p>
    <w:p w14:paraId="5D28ECC9" w14:textId="77777777" w:rsidR="00F25270" w:rsidRPr="008006E3" w:rsidRDefault="00F25270" w:rsidP="009E52F5">
      <w:pPr>
        <w:pStyle w:val="Textoindependiente"/>
        <w:numPr>
          <w:ilvl w:val="1"/>
          <w:numId w:val="26"/>
        </w:numPr>
        <w:tabs>
          <w:tab w:val="clear" w:pos="2160"/>
          <w:tab w:val="num" w:pos="1843"/>
        </w:tabs>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Rezagos AFP</w:t>
      </w:r>
    </w:p>
    <w:p w14:paraId="5D28ECCA" w14:textId="77777777" w:rsidR="00F25270" w:rsidRPr="008006E3" w:rsidRDefault="00F25270" w:rsidP="009E52F5">
      <w:pPr>
        <w:pStyle w:val="Textoindependiente"/>
        <w:numPr>
          <w:ilvl w:val="1"/>
          <w:numId w:val="26"/>
        </w:numPr>
        <w:tabs>
          <w:tab w:val="clear" w:pos="2160"/>
          <w:tab w:val="num" w:pos="1843"/>
        </w:tabs>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Rezagos ISSS</w:t>
      </w:r>
    </w:p>
    <w:p w14:paraId="36AF4070" w14:textId="084F7564" w:rsidR="00E737AE" w:rsidRPr="008006E3" w:rsidRDefault="00F25270" w:rsidP="00ED62B2">
      <w:pPr>
        <w:pStyle w:val="Textoindependiente"/>
        <w:numPr>
          <w:ilvl w:val="1"/>
          <w:numId w:val="26"/>
        </w:numPr>
        <w:tabs>
          <w:tab w:val="clear" w:pos="2160"/>
          <w:tab w:val="num" w:pos="1843"/>
        </w:tabs>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Rezagos INPEP</w:t>
      </w:r>
    </w:p>
    <w:p w14:paraId="6D0683FF" w14:textId="77777777" w:rsidR="00E737AE" w:rsidRPr="008006E3" w:rsidRDefault="00E737AE" w:rsidP="00ED62B2">
      <w:pPr>
        <w:pStyle w:val="Textoindependiente"/>
        <w:spacing w:after="0"/>
        <w:jc w:val="both"/>
        <w:rPr>
          <w:rFonts w:ascii="Museo Sans 300" w:hAnsi="Museo Sans 300"/>
          <w:b/>
          <w:color w:val="0D0D0D" w:themeColor="text1" w:themeTint="F2"/>
          <w:sz w:val="22"/>
          <w:szCs w:val="22"/>
        </w:rPr>
      </w:pPr>
    </w:p>
    <w:p w14:paraId="5D28ECCD" w14:textId="77777777" w:rsidR="00F25270" w:rsidRPr="008006E3" w:rsidRDefault="00F25270"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CCE" w14:textId="77777777" w:rsidR="008E2442" w:rsidRPr="008006E3" w:rsidRDefault="008E2442" w:rsidP="00ED62B2">
      <w:pPr>
        <w:pStyle w:val="Textoindependiente"/>
        <w:spacing w:after="0"/>
        <w:jc w:val="both"/>
        <w:rPr>
          <w:rFonts w:ascii="Museo Sans 300" w:hAnsi="Museo Sans 300"/>
          <w:b/>
          <w:color w:val="0D0D0D" w:themeColor="text1" w:themeTint="F2"/>
          <w:sz w:val="22"/>
          <w:szCs w:val="22"/>
        </w:rPr>
      </w:pPr>
    </w:p>
    <w:p w14:paraId="6DD96345" w14:textId="6E728DE3" w:rsidR="00CB1D7F" w:rsidRPr="008006E3" w:rsidRDefault="00F25270" w:rsidP="00ED62B2">
      <w:pPr>
        <w:pStyle w:val="Textoindependiente"/>
        <w:numPr>
          <w:ilvl w:val="0"/>
          <w:numId w:val="23"/>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pago total o parcial de las obligaciones por rezagos.</w:t>
      </w:r>
    </w:p>
    <w:p w14:paraId="4084D68E" w14:textId="7439FE42" w:rsidR="002324B9" w:rsidRDefault="002324B9" w:rsidP="00ED62B2">
      <w:pPr>
        <w:pStyle w:val="Textoindependiente"/>
        <w:spacing w:after="0"/>
        <w:jc w:val="both"/>
        <w:rPr>
          <w:rFonts w:ascii="Museo Sans 300" w:hAnsi="Museo Sans 300"/>
          <w:b/>
          <w:color w:val="0D0D0D" w:themeColor="text1" w:themeTint="F2"/>
          <w:sz w:val="22"/>
          <w:szCs w:val="22"/>
        </w:rPr>
      </w:pPr>
    </w:p>
    <w:p w14:paraId="6FDC25FB" w14:textId="77777777" w:rsidR="008C4EA6" w:rsidRPr="008006E3" w:rsidRDefault="008C4EA6" w:rsidP="00ED62B2">
      <w:pPr>
        <w:pStyle w:val="Textoindependiente"/>
        <w:spacing w:after="0"/>
        <w:jc w:val="both"/>
        <w:rPr>
          <w:rFonts w:ascii="Museo Sans 300" w:hAnsi="Museo Sans 300"/>
          <w:b/>
          <w:color w:val="0D0D0D" w:themeColor="text1" w:themeTint="F2"/>
          <w:sz w:val="22"/>
          <w:szCs w:val="22"/>
        </w:rPr>
      </w:pPr>
    </w:p>
    <w:p w14:paraId="5D28ECD1" w14:textId="77777777" w:rsidR="00F25270" w:rsidRPr="008006E3" w:rsidRDefault="00F25270"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SE ACREDITA:</w:t>
      </w:r>
    </w:p>
    <w:p w14:paraId="5D28ECD2" w14:textId="77777777" w:rsidR="008E2442" w:rsidRPr="008006E3" w:rsidRDefault="008E2442" w:rsidP="00ED62B2">
      <w:pPr>
        <w:pStyle w:val="Textoindependiente"/>
        <w:spacing w:after="0"/>
        <w:jc w:val="both"/>
        <w:rPr>
          <w:rFonts w:ascii="Museo Sans 300" w:hAnsi="Museo Sans 300"/>
          <w:b/>
          <w:color w:val="0D0D0D" w:themeColor="text1" w:themeTint="F2"/>
          <w:sz w:val="22"/>
          <w:szCs w:val="22"/>
        </w:rPr>
      </w:pPr>
    </w:p>
    <w:p w14:paraId="5D28ECD3" w14:textId="77777777" w:rsidR="00F25270" w:rsidRPr="008006E3" w:rsidRDefault="00F25270" w:rsidP="009E52F5">
      <w:pPr>
        <w:pStyle w:val="Textoindependiente"/>
        <w:numPr>
          <w:ilvl w:val="0"/>
          <w:numId w:val="23"/>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reconocimiento de la obligación de los rezagos a otras AFP, ISSS e INPEP.</w:t>
      </w:r>
    </w:p>
    <w:p w14:paraId="5D28ECD4" w14:textId="77777777" w:rsidR="00F25270" w:rsidRPr="008006E3" w:rsidRDefault="00F25270" w:rsidP="00350FE5">
      <w:pPr>
        <w:pStyle w:val="Seccindearchivo"/>
        <w:rPr>
          <w:color w:val="0D0D0D" w:themeColor="text1" w:themeTint="F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680A47" w:rsidRPr="008006E3" w14:paraId="5D28ECD8" w14:textId="77777777" w:rsidTr="008E2442">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D5"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D6"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224.00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CD7" w14:textId="77777777" w:rsidR="0050205E" w:rsidRPr="008006E3" w:rsidRDefault="0050205E"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 xml:space="preserve">OBLIGACIONES POR DEVOLUCIÓN DE PAGOS EN EXCESO </w:t>
            </w:r>
          </w:p>
        </w:tc>
      </w:tr>
    </w:tbl>
    <w:p w14:paraId="5D28ECD9" w14:textId="77777777" w:rsidR="00C04134" w:rsidRPr="008006E3" w:rsidRDefault="00C04134" w:rsidP="00ED62B2">
      <w:pPr>
        <w:jc w:val="both"/>
        <w:rPr>
          <w:rFonts w:ascii="Museo Sans 300" w:hAnsi="Museo Sans 300"/>
          <w:b/>
          <w:color w:val="0D0D0D" w:themeColor="text1" w:themeTint="F2"/>
          <w:sz w:val="22"/>
          <w:szCs w:val="22"/>
        </w:rPr>
      </w:pPr>
    </w:p>
    <w:p w14:paraId="5D28ECDA" w14:textId="77777777" w:rsidR="00F25270" w:rsidRPr="008006E3" w:rsidRDefault="007D6DB6" w:rsidP="00ED62B2">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r w:rsidR="00F25270" w:rsidRPr="008006E3">
        <w:rPr>
          <w:rFonts w:ascii="Museo Sans 300" w:hAnsi="Museo Sans 300"/>
          <w:b/>
          <w:color w:val="0D0D0D" w:themeColor="text1" w:themeTint="F2"/>
          <w:sz w:val="22"/>
          <w:szCs w:val="22"/>
        </w:rPr>
        <w:t>:</w:t>
      </w:r>
    </w:p>
    <w:p w14:paraId="5D28ECDB" w14:textId="77777777" w:rsidR="00F25270" w:rsidRPr="008006E3" w:rsidRDefault="00F25270" w:rsidP="00BF1B13">
      <w:pPr>
        <w:widowControl w:val="0"/>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Representan las obligaciones del Fondo, por la devolución de cotizaciones recibidas en exceso por parte de los empleadores y/o afiliados independientes.</w:t>
      </w:r>
    </w:p>
    <w:p w14:paraId="5D28ECDC" w14:textId="77777777" w:rsidR="00F25270" w:rsidRPr="008006E3" w:rsidRDefault="00F25270" w:rsidP="00ED62B2">
      <w:pPr>
        <w:jc w:val="both"/>
        <w:rPr>
          <w:rFonts w:ascii="Museo Sans 300" w:hAnsi="Museo Sans 300"/>
          <w:color w:val="0D0D0D" w:themeColor="text1" w:themeTint="F2"/>
          <w:sz w:val="22"/>
          <w:szCs w:val="22"/>
          <w:lang w:val="es-MX"/>
        </w:rPr>
      </w:pPr>
    </w:p>
    <w:p w14:paraId="2B0060DB" w14:textId="517D91B3" w:rsidR="0003363E" w:rsidRPr="008006E3" w:rsidRDefault="00F25270" w:rsidP="00934DCC">
      <w:pPr>
        <w:widowControl w:val="0"/>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Para el registro de los pagos en exceso, se deberá llevar en cuentas analíticas por cada una de las subcuentas: 224.01 y 224.02 el control de los saldos pendientes de devolver, conforme a la antigüedad del mes de recaudo de las cotizaciones que los originaron, tal como se desglosan las cotizaciones por acreditar.</w:t>
      </w:r>
      <w:r w:rsidR="006419B5" w:rsidRPr="008006E3">
        <w:rPr>
          <w:rFonts w:ascii="Museo Sans 300" w:hAnsi="Museo Sans 300"/>
          <w:color w:val="0D0D0D" w:themeColor="text1" w:themeTint="F2"/>
          <w:sz w:val="22"/>
          <w:szCs w:val="22"/>
          <w:lang w:val="es-MX"/>
        </w:rPr>
        <w:t xml:space="preserve"> </w:t>
      </w:r>
    </w:p>
    <w:p w14:paraId="6EB03C43" w14:textId="77777777" w:rsidR="00B66B59" w:rsidRPr="008006E3" w:rsidRDefault="00B66B59" w:rsidP="00934DCC">
      <w:pPr>
        <w:widowControl w:val="0"/>
        <w:jc w:val="both"/>
        <w:rPr>
          <w:rFonts w:ascii="Museo Sans 300" w:hAnsi="Museo Sans 300"/>
          <w:color w:val="0D0D0D" w:themeColor="text1" w:themeTint="F2"/>
          <w:sz w:val="22"/>
          <w:szCs w:val="22"/>
          <w:lang w:val="es-MX"/>
        </w:rPr>
      </w:pPr>
    </w:p>
    <w:p w14:paraId="5D28ECDF" w14:textId="77777777" w:rsidR="00F25270" w:rsidRPr="008006E3" w:rsidRDefault="00F25270"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ECE0" w14:textId="77777777" w:rsidR="00DF6E42" w:rsidRPr="008006E3" w:rsidRDefault="00DF6E42" w:rsidP="00ED62B2">
      <w:pPr>
        <w:pStyle w:val="Textoindependiente"/>
        <w:spacing w:after="0"/>
        <w:jc w:val="both"/>
        <w:rPr>
          <w:rFonts w:ascii="Museo Sans 300" w:hAnsi="Museo Sans 300"/>
          <w:b/>
          <w:color w:val="0D0D0D" w:themeColor="text1" w:themeTint="F2"/>
          <w:sz w:val="22"/>
          <w:szCs w:val="22"/>
        </w:rPr>
      </w:pPr>
    </w:p>
    <w:p w14:paraId="5D28ECE1" w14:textId="77777777" w:rsidR="00F25270" w:rsidRPr="008006E3" w:rsidRDefault="00F25270" w:rsidP="009E52F5">
      <w:pPr>
        <w:numPr>
          <w:ilvl w:val="1"/>
          <w:numId w:val="27"/>
        </w:numPr>
        <w:tabs>
          <w:tab w:val="clear" w:pos="2133"/>
          <w:tab w:val="left" w:pos="567"/>
          <w:tab w:val="num" w:pos="1843"/>
        </w:tabs>
        <w:ind w:left="1843" w:hanging="1276"/>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Por devolución de cotizaciones a afiliados independientes</w:t>
      </w:r>
    </w:p>
    <w:p w14:paraId="5D28ECE2" w14:textId="77777777" w:rsidR="00F25270" w:rsidRPr="008006E3" w:rsidRDefault="00F25270" w:rsidP="009E52F5">
      <w:pPr>
        <w:numPr>
          <w:ilvl w:val="1"/>
          <w:numId w:val="27"/>
        </w:numPr>
        <w:tabs>
          <w:tab w:val="clear" w:pos="2133"/>
          <w:tab w:val="left" w:pos="567"/>
          <w:tab w:val="num"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MX"/>
        </w:rPr>
        <w:t>Por devolución de cotizaciones a empleadores</w:t>
      </w:r>
    </w:p>
    <w:p w14:paraId="49071B64" w14:textId="4A6F7092" w:rsidR="00D628CB" w:rsidRPr="008006E3" w:rsidRDefault="00D628CB">
      <w:pPr>
        <w:rPr>
          <w:rFonts w:ascii="Museo Sans 300" w:hAnsi="Museo Sans 300"/>
          <w:b/>
          <w:color w:val="0D0D0D" w:themeColor="text1" w:themeTint="F2"/>
          <w:sz w:val="22"/>
          <w:szCs w:val="22"/>
          <w:lang w:val="es-ES_tradnl"/>
        </w:rPr>
      </w:pPr>
    </w:p>
    <w:p w14:paraId="5D28ECE4" w14:textId="23FD5734" w:rsidR="00F25270" w:rsidRPr="008006E3" w:rsidRDefault="0050205E"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r w:rsidR="00F25270" w:rsidRPr="008006E3">
        <w:rPr>
          <w:rFonts w:ascii="Museo Sans 300" w:hAnsi="Museo Sans 300"/>
          <w:b/>
          <w:color w:val="0D0D0D" w:themeColor="text1" w:themeTint="F2"/>
          <w:sz w:val="22"/>
          <w:szCs w:val="22"/>
        </w:rPr>
        <w:t>:</w:t>
      </w:r>
    </w:p>
    <w:p w14:paraId="5D28ECE5" w14:textId="77777777" w:rsidR="00DF6E42" w:rsidRPr="008006E3" w:rsidRDefault="00DF6E42" w:rsidP="00ED62B2">
      <w:pPr>
        <w:pStyle w:val="Textoindependiente"/>
        <w:spacing w:after="0"/>
        <w:jc w:val="both"/>
        <w:rPr>
          <w:rFonts w:ascii="Museo Sans 300" w:hAnsi="Museo Sans 300"/>
          <w:b/>
          <w:color w:val="0D0D0D" w:themeColor="text1" w:themeTint="F2"/>
          <w:sz w:val="22"/>
          <w:szCs w:val="22"/>
        </w:rPr>
      </w:pPr>
    </w:p>
    <w:p w14:paraId="5D28ECE6" w14:textId="77777777" w:rsidR="00F25270" w:rsidRPr="008006E3" w:rsidRDefault="00F25270" w:rsidP="009E52F5">
      <w:pPr>
        <w:numPr>
          <w:ilvl w:val="0"/>
          <w:numId w:val="23"/>
        </w:numPr>
        <w:tabs>
          <w:tab w:val="clear" w:pos="1440"/>
          <w:tab w:val="num" w:pos="2136"/>
        </w:tabs>
        <w:ind w:left="425" w:hanging="425"/>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Por el pago total o parcial de cotizaciones a los afiliados y/o empleadores, según los procedimientos y formas de pago contempladas en la normativa correspondiente.</w:t>
      </w:r>
    </w:p>
    <w:p w14:paraId="5D28ECE7" w14:textId="3B8507BD" w:rsidR="003C02BF" w:rsidRPr="008006E3" w:rsidRDefault="003C02BF" w:rsidP="00ED62B2">
      <w:pPr>
        <w:pStyle w:val="Textoindependiente"/>
        <w:spacing w:after="0"/>
        <w:jc w:val="both"/>
        <w:rPr>
          <w:rFonts w:ascii="Museo Sans 300" w:hAnsi="Museo Sans 300"/>
          <w:b/>
          <w:color w:val="0D0D0D" w:themeColor="text1" w:themeTint="F2"/>
          <w:sz w:val="22"/>
          <w:szCs w:val="22"/>
        </w:rPr>
      </w:pPr>
    </w:p>
    <w:p w14:paraId="5D28ECE8" w14:textId="77777777" w:rsidR="00F25270" w:rsidRPr="008006E3" w:rsidRDefault="00F25270"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CE9" w14:textId="77777777" w:rsidR="00DF6E42" w:rsidRPr="008006E3" w:rsidRDefault="00DF6E42" w:rsidP="00ED62B2">
      <w:pPr>
        <w:pStyle w:val="Textoindependiente"/>
        <w:spacing w:after="0"/>
        <w:jc w:val="both"/>
        <w:rPr>
          <w:rFonts w:ascii="Museo Sans 300" w:hAnsi="Museo Sans 300"/>
          <w:b/>
          <w:color w:val="0D0D0D" w:themeColor="text1" w:themeTint="F2"/>
          <w:sz w:val="22"/>
          <w:szCs w:val="22"/>
        </w:rPr>
      </w:pPr>
    </w:p>
    <w:p w14:paraId="5D28ECEA" w14:textId="77777777" w:rsidR="00F25270" w:rsidRPr="008006E3" w:rsidRDefault="00F25270" w:rsidP="0074582A">
      <w:pPr>
        <w:widowControl w:val="0"/>
        <w:numPr>
          <w:ilvl w:val="0"/>
          <w:numId w:val="23"/>
        </w:numPr>
        <w:tabs>
          <w:tab w:val="clear" w:pos="1440"/>
          <w:tab w:val="num" w:pos="2136"/>
        </w:tabs>
        <w:ind w:left="425" w:hanging="425"/>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Por el reconocimiento de la devolución de cotizaciones a los afiliados independientes y/o empleadores en la fecha que se determina el pago en exceso.</w:t>
      </w:r>
    </w:p>
    <w:p w14:paraId="5D28ECEB" w14:textId="77777777" w:rsidR="00F25270" w:rsidRPr="008006E3" w:rsidRDefault="00F25270" w:rsidP="00ED62B2">
      <w:pPr>
        <w:pStyle w:val="Textoindependiente2"/>
        <w:spacing w:after="0" w:line="240" w:lineRule="auto"/>
        <w:ind w:left="3540" w:firstLine="708"/>
        <w:jc w:val="both"/>
        <w:rPr>
          <w:rFonts w:ascii="Museo Sans 300" w:hAnsi="Museo Sans 300"/>
          <w:b/>
          <w:color w:val="0D0D0D" w:themeColor="text1" w:themeTint="F2"/>
          <w:sz w:val="22"/>
          <w:szCs w:val="22"/>
        </w:rPr>
      </w:pPr>
    </w:p>
    <w:tbl>
      <w:tblPr>
        <w:tblW w:w="8789" w:type="dxa"/>
        <w:tblInd w:w="70" w:type="dxa"/>
        <w:tblLayout w:type="fixed"/>
        <w:tblCellMar>
          <w:left w:w="70" w:type="dxa"/>
          <w:right w:w="70" w:type="dxa"/>
        </w:tblCellMar>
        <w:tblLook w:val="04A0" w:firstRow="1" w:lastRow="0" w:firstColumn="1" w:lastColumn="0" w:noHBand="0" w:noVBand="1"/>
      </w:tblPr>
      <w:tblGrid>
        <w:gridCol w:w="1843"/>
        <w:gridCol w:w="1418"/>
        <w:gridCol w:w="5528"/>
      </w:tblGrid>
      <w:tr w:rsidR="0050205E" w:rsidRPr="008006E3" w14:paraId="5D28ECEF" w14:textId="77777777" w:rsidTr="00403129">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CEC"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CED"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225.00</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D28ECEE" w14:textId="77777777" w:rsidR="0050205E" w:rsidRPr="008006E3" w:rsidRDefault="0050205E" w:rsidP="00AB36A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OBLIGACIONES POR DIFERENCIAS EN EL CÁLCULO DEL CT</w:t>
            </w:r>
            <w:r w:rsidR="007D6DB6" w:rsidRPr="008006E3">
              <w:rPr>
                <w:rFonts w:ascii="Museo Sans 300" w:hAnsi="Museo Sans 300" w:cs="Arial"/>
                <w:b/>
                <w:color w:val="0D0D0D" w:themeColor="text1" w:themeTint="F2"/>
                <w:sz w:val="22"/>
                <w:szCs w:val="22"/>
              </w:rPr>
              <w:t xml:space="preserve"> </w:t>
            </w:r>
            <w:r w:rsidRPr="008006E3">
              <w:rPr>
                <w:rFonts w:ascii="Museo Sans 300" w:hAnsi="Museo Sans 300" w:cs="Arial"/>
                <w:b/>
                <w:color w:val="0D0D0D" w:themeColor="text1" w:themeTint="F2"/>
                <w:sz w:val="22"/>
                <w:szCs w:val="22"/>
              </w:rPr>
              <w:t>Y SALDO DEL FSV</w:t>
            </w:r>
          </w:p>
        </w:tc>
      </w:tr>
    </w:tbl>
    <w:p w14:paraId="73C3570F" w14:textId="77777777" w:rsidR="008C4EA6" w:rsidRDefault="008C4EA6" w:rsidP="00ED62B2">
      <w:pPr>
        <w:pStyle w:val="Textoindependiente2"/>
        <w:spacing w:after="0" w:line="240" w:lineRule="auto"/>
        <w:jc w:val="both"/>
        <w:rPr>
          <w:rFonts w:ascii="Museo Sans 300" w:hAnsi="Museo Sans 300"/>
          <w:b/>
          <w:color w:val="0D0D0D" w:themeColor="text1" w:themeTint="F2"/>
          <w:sz w:val="22"/>
          <w:szCs w:val="22"/>
        </w:rPr>
      </w:pPr>
    </w:p>
    <w:p w14:paraId="5D28ECF1" w14:textId="6BA9FFB3" w:rsidR="00F25270" w:rsidRPr="008006E3" w:rsidRDefault="00F25270" w:rsidP="00ED62B2">
      <w:pPr>
        <w:pStyle w:val="Textoindependiente2"/>
        <w:spacing w:after="0" w:line="240" w:lineRule="auto"/>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CF2" w14:textId="77777777" w:rsidR="00F25270" w:rsidRPr="008006E3" w:rsidRDefault="00F25270" w:rsidP="00751126">
      <w:pPr>
        <w:pStyle w:val="Piedepgina"/>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t xml:space="preserve">Representa las obligaciones por las devoluciones de certificados de traspaso (CT) al ISSS e INPEP debido a errores en su cálculo </w:t>
      </w:r>
      <w:proofErr w:type="gramStart"/>
      <w:r w:rsidRPr="008006E3">
        <w:rPr>
          <w:rFonts w:ascii="Museo Sans 300" w:hAnsi="Museo Sans 300"/>
          <w:color w:val="0D0D0D" w:themeColor="text1" w:themeTint="F2"/>
          <w:sz w:val="22"/>
          <w:szCs w:val="22"/>
          <w:lang w:val="es-ES_tradnl"/>
        </w:rPr>
        <w:t>y</w:t>
      </w:r>
      <w:proofErr w:type="gramEnd"/>
      <w:r w:rsidRPr="008006E3">
        <w:rPr>
          <w:rFonts w:ascii="Museo Sans 300" w:hAnsi="Museo Sans 300"/>
          <w:color w:val="0D0D0D" w:themeColor="text1" w:themeTint="F2"/>
          <w:sz w:val="22"/>
          <w:szCs w:val="22"/>
          <w:lang w:val="es-ES_tradnl"/>
        </w:rPr>
        <w:t xml:space="preserve"> además, el reconocimiento de la obligación por diferencias en el saldo trasladado de la cuenta del Fondo Social para la Vivienda (FSV) a los afiliados.</w:t>
      </w:r>
    </w:p>
    <w:p w14:paraId="44F5DEA7" w14:textId="77777777" w:rsidR="00FF6171" w:rsidRPr="008006E3" w:rsidRDefault="00FF6171" w:rsidP="00ED62B2">
      <w:pPr>
        <w:pStyle w:val="Piedepgina"/>
        <w:tabs>
          <w:tab w:val="clear" w:pos="4419"/>
          <w:tab w:val="clear" w:pos="8838"/>
        </w:tabs>
        <w:jc w:val="both"/>
        <w:rPr>
          <w:rFonts w:ascii="Museo Sans 300" w:hAnsi="Museo Sans 300"/>
          <w:b/>
          <w:color w:val="0D0D0D" w:themeColor="text1" w:themeTint="F2"/>
          <w:sz w:val="22"/>
          <w:szCs w:val="22"/>
        </w:rPr>
      </w:pPr>
    </w:p>
    <w:p w14:paraId="5D28ECF4" w14:textId="0367ECD8" w:rsidR="00F25270" w:rsidRPr="008006E3" w:rsidRDefault="0019625B" w:rsidP="00ED62B2">
      <w:pPr>
        <w:pStyle w:val="Piedepgina"/>
        <w:tabs>
          <w:tab w:val="clear" w:pos="4419"/>
          <w:tab w:val="clear" w:pos="8838"/>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r w:rsidR="00F25270" w:rsidRPr="008006E3">
        <w:rPr>
          <w:rFonts w:ascii="Museo Sans 300" w:hAnsi="Museo Sans 300"/>
          <w:b/>
          <w:color w:val="0D0D0D" w:themeColor="text1" w:themeTint="F2"/>
          <w:sz w:val="22"/>
          <w:szCs w:val="22"/>
        </w:rPr>
        <w:t>:</w:t>
      </w:r>
    </w:p>
    <w:p w14:paraId="5D28ECF5" w14:textId="77777777" w:rsidR="00403129" w:rsidRPr="008006E3" w:rsidRDefault="00403129" w:rsidP="00ED62B2">
      <w:pPr>
        <w:pStyle w:val="Piedepgina"/>
        <w:tabs>
          <w:tab w:val="clear" w:pos="4419"/>
          <w:tab w:val="clear" w:pos="8838"/>
        </w:tabs>
        <w:jc w:val="both"/>
        <w:rPr>
          <w:rFonts w:ascii="Museo Sans 300" w:hAnsi="Museo Sans 300"/>
          <w:b/>
          <w:color w:val="0D0D0D" w:themeColor="text1" w:themeTint="F2"/>
          <w:sz w:val="22"/>
          <w:szCs w:val="22"/>
        </w:rPr>
      </w:pPr>
    </w:p>
    <w:p w14:paraId="5D28ECF6" w14:textId="77777777" w:rsidR="00F25270" w:rsidRPr="008006E3" w:rsidRDefault="009E52F5" w:rsidP="00FF6171">
      <w:pPr>
        <w:pStyle w:val="Piedepgina"/>
        <w:widowControl w:val="0"/>
        <w:tabs>
          <w:tab w:val="clear" w:pos="4419"/>
          <w:tab w:val="clear" w:pos="8838"/>
          <w:tab w:val="center" w:pos="-284"/>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225.01</w:t>
      </w:r>
      <w:r w:rsidRPr="008006E3">
        <w:rPr>
          <w:rFonts w:ascii="Museo Sans 300" w:hAnsi="Museo Sans 300"/>
          <w:color w:val="0D0D0D" w:themeColor="text1" w:themeTint="F2"/>
          <w:sz w:val="22"/>
          <w:szCs w:val="22"/>
          <w:lang w:val="es-ES_tradnl"/>
        </w:rPr>
        <w:tab/>
      </w:r>
      <w:r w:rsidR="00F25270" w:rsidRPr="008006E3">
        <w:rPr>
          <w:rFonts w:ascii="Museo Sans 300" w:hAnsi="Museo Sans 300"/>
          <w:color w:val="0D0D0D" w:themeColor="text1" w:themeTint="F2"/>
          <w:sz w:val="22"/>
          <w:szCs w:val="22"/>
          <w:lang w:val="es-ES_tradnl"/>
        </w:rPr>
        <w:t>Por devolución de diferencias en el cálculo de CT al ISSS</w:t>
      </w:r>
    </w:p>
    <w:p w14:paraId="5D28ECF7" w14:textId="77777777" w:rsidR="00F25270" w:rsidRPr="008006E3" w:rsidRDefault="00F25270" w:rsidP="009E52F5">
      <w:pPr>
        <w:pStyle w:val="Piedepgina"/>
        <w:tabs>
          <w:tab w:val="clear" w:pos="4419"/>
          <w:tab w:val="clear" w:pos="8838"/>
          <w:tab w:val="right" w:pos="-142"/>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lastRenderedPageBreak/>
        <w:t>225.02</w:t>
      </w:r>
      <w:r w:rsidRPr="008006E3">
        <w:rPr>
          <w:rFonts w:ascii="Museo Sans 300" w:hAnsi="Museo Sans 300"/>
          <w:color w:val="0D0D0D" w:themeColor="text1" w:themeTint="F2"/>
          <w:sz w:val="22"/>
          <w:szCs w:val="22"/>
          <w:lang w:val="es-ES_tradnl"/>
        </w:rPr>
        <w:tab/>
        <w:t>Por devolución de diferencias en el cálculo de CT al INPEP</w:t>
      </w:r>
    </w:p>
    <w:p w14:paraId="5D28ECF8" w14:textId="77777777" w:rsidR="00F25270" w:rsidRPr="008006E3" w:rsidRDefault="00F25270" w:rsidP="009E52F5">
      <w:pPr>
        <w:pStyle w:val="Piedepgina"/>
        <w:tabs>
          <w:tab w:val="clear" w:pos="4419"/>
          <w:tab w:val="clear" w:pos="8838"/>
          <w:tab w:val="left" w:pos="709"/>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225.03</w:t>
      </w:r>
      <w:r w:rsidRPr="008006E3">
        <w:rPr>
          <w:rFonts w:ascii="Museo Sans 300" w:hAnsi="Museo Sans 300"/>
          <w:color w:val="0D0D0D" w:themeColor="text1" w:themeTint="F2"/>
          <w:sz w:val="22"/>
          <w:szCs w:val="22"/>
          <w:lang w:val="es-ES_tradnl"/>
        </w:rPr>
        <w:tab/>
        <w:t>Por devolución de diferencias en el saldo trasladado de la cuenta FSV a los afiliados</w:t>
      </w:r>
    </w:p>
    <w:p w14:paraId="5D28ECF9" w14:textId="77777777" w:rsidR="00F25270" w:rsidRPr="008006E3" w:rsidRDefault="00F25270" w:rsidP="00ED62B2">
      <w:pPr>
        <w:pStyle w:val="Piedepgina"/>
        <w:jc w:val="both"/>
        <w:rPr>
          <w:rFonts w:ascii="Museo Sans 300" w:hAnsi="Museo Sans 300"/>
          <w:b/>
          <w:color w:val="0D0D0D" w:themeColor="text1" w:themeTint="F2"/>
          <w:sz w:val="22"/>
          <w:szCs w:val="22"/>
        </w:rPr>
      </w:pPr>
    </w:p>
    <w:p w14:paraId="5D28ECFA" w14:textId="77777777" w:rsidR="00F25270" w:rsidRPr="008006E3" w:rsidRDefault="0019625B" w:rsidP="00ED62B2">
      <w:pPr>
        <w:pStyle w:val="Piedepgina"/>
        <w:tabs>
          <w:tab w:val="clear" w:pos="4419"/>
          <w:tab w:val="clear" w:pos="8838"/>
          <w:tab w:val="right" w:pos="-142"/>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r w:rsidR="00F25270" w:rsidRPr="008006E3">
        <w:rPr>
          <w:rFonts w:ascii="Museo Sans 300" w:hAnsi="Museo Sans 300"/>
          <w:b/>
          <w:color w:val="0D0D0D" w:themeColor="text1" w:themeTint="F2"/>
          <w:sz w:val="22"/>
          <w:szCs w:val="22"/>
        </w:rPr>
        <w:t>:</w:t>
      </w:r>
    </w:p>
    <w:p w14:paraId="5D28ECFB" w14:textId="77777777" w:rsidR="00403129" w:rsidRPr="008006E3" w:rsidRDefault="00403129" w:rsidP="00ED62B2">
      <w:pPr>
        <w:pStyle w:val="Piedepgina"/>
        <w:tabs>
          <w:tab w:val="clear" w:pos="4419"/>
          <w:tab w:val="clear" w:pos="8838"/>
          <w:tab w:val="right" w:pos="-142"/>
        </w:tabs>
        <w:jc w:val="both"/>
        <w:rPr>
          <w:rFonts w:ascii="Museo Sans 300" w:hAnsi="Museo Sans 300"/>
          <w:b/>
          <w:color w:val="0D0D0D" w:themeColor="text1" w:themeTint="F2"/>
          <w:sz w:val="22"/>
          <w:szCs w:val="22"/>
        </w:rPr>
      </w:pPr>
    </w:p>
    <w:p w14:paraId="5D28ECFC" w14:textId="77777777" w:rsidR="00F25270" w:rsidRPr="008006E3" w:rsidRDefault="00F25270" w:rsidP="00A72D1C">
      <w:pPr>
        <w:pStyle w:val="Piedepgina"/>
        <w:numPr>
          <w:ilvl w:val="0"/>
          <w:numId w:val="23"/>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Al hacer efectiva la devolución de Certificados de traspasos al ISSS e INPEP.</w:t>
      </w:r>
    </w:p>
    <w:p w14:paraId="5D28ECFD" w14:textId="77777777" w:rsidR="00F25270" w:rsidRPr="008006E3" w:rsidRDefault="00F25270" w:rsidP="00A72D1C">
      <w:pPr>
        <w:pStyle w:val="Piedepgina"/>
        <w:tabs>
          <w:tab w:val="clear" w:pos="4419"/>
          <w:tab w:val="clear" w:pos="8838"/>
        </w:tabs>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Al hacer efectiva la devolución de las diferencias en los saldos de la cuenta FSV de los afiliados.</w:t>
      </w:r>
    </w:p>
    <w:p w14:paraId="6BF5474B" w14:textId="77777777" w:rsidR="002324B9" w:rsidRDefault="002324B9" w:rsidP="00ED62B2">
      <w:pPr>
        <w:jc w:val="both"/>
        <w:rPr>
          <w:rFonts w:ascii="Museo Sans 300" w:hAnsi="Museo Sans 300"/>
          <w:b/>
          <w:color w:val="0D0D0D" w:themeColor="text1" w:themeTint="F2"/>
          <w:sz w:val="22"/>
          <w:szCs w:val="22"/>
        </w:rPr>
      </w:pPr>
    </w:p>
    <w:p w14:paraId="5D28ECFF" w14:textId="4327E126" w:rsidR="00F25270" w:rsidRPr="008006E3" w:rsidRDefault="007D6DB6" w:rsidP="00ED62B2">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r w:rsidR="00F25270" w:rsidRPr="008006E3">
        <w:rPr>
          <w:rFonts w:ascii="Museo Sans 300" w:hAnsi="Museo Sans 300"/>
          <w:b/>
          <w:color w:val="0D0D0D" w:themeColor="text1" w:themeTint="F2"/>
          <w:sz w:val="22"/>
          <w:szCs w:val="22"/>
        </w:rPr>
        <w:t>:</w:t>
      </w:r>
    </w:p>
    <w:p w14:paraId="5D28ED00" w14:textId="77777777" w:rsidR="00403129" w:rsidRPr="008006E3" w:rsidRDefault="00403129" w:rsidP="00ED62B2">
      <w:pPr>
        <w:jc w:val="both"/>
        <w:rPr>
          <w:rFonts w:ascii="Museo Sans 300" w:hAnsi="Museo Sans 300"/>
          <w:b/>
          <w:color w:val="0D0D0D" w:themeColor="text1" w:themeTint="F2"/>
          <w:sz w:val="22"/>
          <w:szCs w:val="22"/>
        </w:rPr>
      </w:pPr>
    </w:p>
    <w:p w14:paraId="5D28ED01" w14:textId="77777777" w:rsidR="00F25270" w:rsidRPr="008006E3" w:rsidRDefault="00F25270" w:rsidP="00A72D1C">
      <w:pPr>
        <w:pStyle w:val="Piedepgina"/>
        <w:numPr>
          <w:ilvl w:val="0"/>
          <w:numId w:val="23"/>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reconocimiento de la obligación de devolver el valor de certificados de traspasos al ISSS o INPEP.</w:t>
      </w:r>
    </w:p>
    <w:p w14:paraId="5D28ED02" w14:textId="77777777" w:rsidR="00F25270" w:rsidRPr="008006E3" w:rsidRDefault="00F25270" w:rsidP="003C24A6">
      <w:pPr>
        <w:pStyle w:val="Piedepgina"/>
        <w:widowControl w:val="0"/>
        <w:numPr>
          <w:ilvl w:val="0"/>
          <w:numId w:val="23"/>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Por el reconocimiento de la obligación por diferencias detectadas en los saldos recibidos de la cuenta del FSV de los afiliados </w:t>
      </w:r>
    </w:p>
    <w:p w14:paraId="5D28ED03" w14:textId="77777777" w:rsidR="00403129" w:rsidRPr="008006E3" w:rsidRDefault="00403129" w:rsidP="00ED62B2">
      <w:pPr>
        <w:pStyle w:val="Piedepgina"/>
        <w:tabs>
          <w:tab w:val="clear" w:pos="4419"/>
          <w:tab w:val="clear" w:pos="8838"/>
          <w:tab w:val="center" w:pos="-284"/>
          <w:tab w:val="right" w:pos="-142"/>
        </w:tabs>
        <w:jc w:val="both"/>
        <w:rPr>
          <w:rFonts w:ascii="Museo Sans 300" w:hAnsi="Museo Sans 300"/>
          <w:b/>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D07" w14:textId="77777777" w:rsidTr="00403129">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04"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05"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226.00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D06" w14:textId="77777777" w:rsidR="0050205E" w:rsidRPr="008006E3" w:rsidRDefault="0050205E" w:rsidP="00AB36A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OBLIGACIONES POR SEGUROS DE PERSONA</w:t>
            </w:r>
            <w:r w:rsidR="007D6DB6" w:rsidRPr="008006E3">
              <w:rPr>
                <w:rFonts w:ascii="Museo Sans 300" w:hAnsi="Museo Sans 300" w:cs="Arial"/>
                <w:b/>
                <w:color w:val="0D0D0D" w:themeColor="text1" w:themeTint="F2"/>
                <w:sz w:val="22"/>
                <w:szCs w:val="22"/>
              </w:rPr>
              <w:t>S</w:t>
            </w:r>
          </w:p>
        </w:tc>
      </w:tr>
    </w:tbl>
    <w:p w14:paraId="4EB108BA" w14:textId="303E7A8A" w:rsidR="00D628CB" w:rsidRPr="008006E3" w:rsidRDefault="00D628CB">
      <w:pPr>
        <w:rPr>
          <w:rFonts w:ascii="Museo Sans 300" w:hAnsi="Museo Sans 300"/>
          <w:b/>
          <w:color w:val="0D0D0D" w:themeColor="text1" w:themeTint="F2"/>
          <w:sz w:val="22"/>
          <w:szCs w:val="22"/>
        </w:rPr>
      </w:pPr>
    </w:p>
    <w:p w14:paraId="5D28ED09" w14:textId="30B29954" w:rsidR="00F25270" w:rsidRPr="008006E3" w:rsidRDefault="00F25270" w:rsidP="00ED62B2">
      <w:pPr>
        <w:pStyle w:val="Piedepgina"/>
        <w:tabs>
          <w:tab w:val="clear" w:pos="4419"/>
          <w:tab w:val="clear" w:pos="8838"/>
          <w:tab w:val="right" w:pos="-142"/>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D0A" w14:textId="77777777" w:rsidR="00F25270" w:rsidRPr="008006E3" w:rsidRDefault="00F25270" w:rsidP="00ED62B2">
      <w:pPr>
        <w:pStyle w:val="Piedepgina"/>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las obligaciones del Fondo de Pensiones con las Sociedades de Seguros de Personas por contratación de renta vitalicia que realicen los afiliados y por diferencias en el cálculo de capital complementario recibido.</w:t>
      </w:r>
    </w:p>
    <w:p w14:paraId="0306089F" w14:textId="77777777" w:rsidR="00934DCC" w:rsidRPr="008006E3" w:rsidRDefault="00934DCC" w:rsidP="00ED62B2">
      <w:pPr>
        <w:pStyle w:val="Piedepgina"/>
        <w:tabs>
          <w:tab w:val="clear" w:pos="4419"/>
          <w:tab w:val="clear" w:pos="8838"/>
          <w:tab w:val="right" w:pos="-142"/>
        </w:tabs>
        <w:jc w:val="both"/>
        <w:rPr>
          <w:rFonts w:ascii="Museo Sans 300" w:hAnsi="Museo Sans 300"/>
          <w:b/>
          <w:color w:val="0D0D0D" w:themeColor="text1" w:themeTint="F2"/>
          <w:sz w:val="22"/>
          <w:szCs w:val="22"/>
        </w:rPr>
      </w:pPr>
    </w:p>
    <w:p w14:paraId="5D28ED0C" w14:textId="4EDCADD8" w:rsidR="00F25270" w:rsidRPr="008006E3" w:rsidRDefault="007D6DB6" w:rsidP="00ED62B2">
      <w:pPr>
        <w:pStyle w:val="Piedepgina"/>
        <w:tabs>
          <w:tab w:val="clear" w:pos="4419"/>
          <w:tab w:val="clear" w:pos="8838"/>
          <w:tab w:val="right" w:pos="-142"/>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r w:rsidR="00F25270" w:rsidRPr="008006E3">
        <w:rPr>
          <w:rFonts w:ascii="Museo Sans 300" w:hAnsi="Museo Sans 300"/>
          <w:b/>
          <w:color w:val="0D0D0D" w:themeColor="text1" w:themeTint="F2"/>
          <w:sz w:val="22"/>
          <w:szCs w:val="22"/>
        </w:rPr>
        <w:t>:</w:t>
      </w:r>
    </w:p>
    <w:p w14:paraId="5D28ED0D" w14:textId="77777777" w:rsidR="00282CBA" w:rsidRPr="008006E3" w:rsidRDefault="00282CBA" w:rsidP="00ED62B2">
      <w:pPr>
        <w:pStyle w:val="Piedepgina"/>
        <w:tabs>
          <w:tab w:val="clear" w:pos="4419"/>
          <w:tab w:val="clear" w:pos="8838"/>
          <w:tab w:val="right" w:pos="-142"/>
        </w:tabs>
        <w:jc w:val="both"/>
        <w:rPr>
          <w:rFonts w:ascii="Museo Sans 300" w:hAnsi="Museo Sans 300"/>
          <w:b/>
          <w:color w:val="0D0D0D" w:themeColor="text1" w:themeTint="F2"/>
          <w:sz w:val="22"/>
          <w:szCs w:val="22"/>
        </w:rPr>
      </w:pPr>
    </w:p>
    <w:p w14:paraId="5D28ED0E" w14:textId="77777777" w:rsidR="00F25270" w:rsidRPr="008006E3" w:rsidRDefault="00A72D1C" w:rsidP="00A72D1C">
      <w:pPr>
        <w:pStyle w:val="Piedepgina"/>
        <w:tabs>
          <w:tab w:val="clear" w:pos="4419"/>
          <w:tab w:val="clear" w:pos="8838"/>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226.01</w:t>
      </w:r>
      <w:r w:rsidRPr="008006E3">
        <w:rPr>
          <w:rFonts w:ascii="Museo Sans 300" w:hAnsi="Museo Sans 300"/>
          <w:color w:val="0D0D0D" w:themeColor="text1" w:themeTint="F2"/>
          <w:sz w:val="22"/>
          <w:szCs w:val="22"/>
        </w:rPr>
        <w:tab/>
      </w:r>
      <w:r w:rsidR="00F25270" w:rsidRPr="008006E3">
        <w:rPr>
          <w:rFonts w:ascii="Museo Sans 300" w:hAnsi="Museo Sans 300"/>
          <w:color w:val="0D0D0D" w:themeColor="text1" w:themeTint="F2"/>
          <w:sz w:val="22"/>
          <w:szCs w:val="22"/>
        </w:rPr>
        <w:t>Por contratación de renta vitalicia</w:t>
      </w:r>
    </w:p>
    <w:p w14:paraId="5D28ED0F" w14:textId="77777777" w:rsidR="00F25270" w:rsidRPr="008006E3" w:rsidRDefault="00A72D1C" w:rsidP="00A72D1C">
      <w:pPr>
        <w:pStyle w:val="Piedepgina"/>
        <w:tabs>
          <w:tab w:val="clear" w:pos="4419"/>
          <w:tab w:val="clear" w:pos="8838"/>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226.02</w:t>
      </w:r>
      <w:r w:rsidRPr="008006E3">
        <w:rPr>
          <w:rFonts w:ascii="Museo Sans 300" w:hAnsi="Museo Sans 300"/>
          <w:color w:val="0D0D0D" w:themeColor="text1" w:themeTint="F2"/>
          <w:sz w:val="22"/>
          <w:szCs w:val="22"/>
          <w:lang w:val="es-ES_tradnl"/>
        </w:rPr>
        <w:tab/>
      </w:r>
      <w:r w:rsidR="00F25270" w:rsidRPr="008006E3">
        <w:rPr>
          <w:rFonts w:ascii="Museo Sans 300" w:hAnsi="Museo Sans 300"/>
          <w:color w:val="0D0D0D" w:themeColor="text1" w:themeTint="F2"/>
          <w:sz w:val="22"/>
          <w:szCs w:val="22"/>
          <w:lang w:val="es-ES_tradnl"/>
        </w:rPr>
        <w:t>Por capital complementario</w:t>
      </w:r>
    </w:p>
    <w:p w14:paraId="7F60CF1F" w14:textId="77777777" w:rsidR="00535CAA" w:rsidRPr="008006E3" w:rsidRDefault="00535CAA" w:rsidP="00ED62B2">
      <w:pPr>
        <w:pStyle w:val="Piedepgina"/>
        <w:tabs>
          <w:tab w:val="clear" w:pos="4419"/>
          <w:tab w:val="clear" w:pos="8838"/>
        </w:tabs>
        <w:ind w:firstLine="708"/>
        <w:jc w:val="both"/>
        <w:rPr>
          <w:rFonts w:ascii="Museo Sans 300" w:hAnsi="Museo Sans 300"/>
          <w:color w:val="0D0D0D" w:themeColor="text1" w:themeTint="F2"/>
          <w:sz w:val="22"/>
          <w:szCs w:val="22"/>
          <w:lang w:val="es-ES_tradnl"/>
        </w:rPr>
      </w:pPr>
    </w:p>
    <w:p w14:paraId="5D28ED11" w14:textId="77777777" w:rsidR="00F25270" w:rsidRPr="008006E3" w:rsidRDefault="0019625B" w:rsidP="00ED62B2">
      <w:pPr>
        <w:pStyle w:val="Piedepgina"/>
        <w:tabs>
          <w:tab w:val="clear" w:pos="4419"/>
          <w:tab w:val="clear" w:pos="8838"/>
        </w:tabs>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DEBITA</w:t>
      </w:r>
      <w:r w:rsidR="00F25270" w:rsidRPr="008006E3">
        <w:rPr>
          <w:rFonts w:ascii="Museo Sans 300" w:hAnsi="Museo Sans 300"/>
          <w:b/>
          <w:color w:val="0D0D0D" w:themeColor="text1" w:themeTint="F2"/>
          <w:sz w:val="22"/>
          <w:szCs w:val="22"/>
          <w:lang w:val="es-ES_tradnl"/>
        </w:rPr>
        <w:t>:</w:t>
      </w:r>
    </w:p>
    <w:p w14:paraId="5D28ED12" w14:textId="77777777" w:rsidR="00282CBA" w:rsidRPr="008006E3" w:rsidRDefault="00282CBA" w:rsidP="00ED62B2">
      <w:pPr>
        <w:pStyle w:val="Piedepgina"/>
        <w:tabs>
          <w:tab w:val="clear" w:pos="4419"/>
          <w:tab w:val="clear" w:pos="8838"/>
        </w:tabs>
        <w:jc w:val="both"/>
        <w:rPr>
          <w:rFonts w:ascii="Museo Sans 300" w:hAnsi="Museo Sans 300"/>
          <w:b/>
          <w:color w:val="0D0D0D" w:themeColor="text1" w:themeTint="F2"/>
          <w:sz w:val="22"/>
          <w:szCs w:val="22"/>
          <w:lang w:val="es-ES_tradnl"/>
        </w:rPr>
      </w:pPr>
    </w:p>
    <w:p w14:paraId="5D28ED13" w14:textId="77777777" w:rsidR="00F25270" w:rsidRPr="008006E3" w:rsidRDefault="00F25270" w:rsidP="00A72D1C">
      <w:pPr>
        <w:pStyle w:val="Piedepgina"/>
        <w:numPr>
          <w:ilvl w:val="0"/>
          <w:numId w:val="23"/>
        </w:numPr>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sociedad de seguros del monto contratado por renta vitalicia.</w:t>
      </w:r>
    </w:p>
    <w:p w14:paraId="5D28ED15" w14:textId="2E02C3A6" w:rsidR="00F25270" w:rsidRPr="008006E3" w:rsidRDefault="00F25270" w:rsidP="00ED62B2">
      <w:pPr>
        <w:pStyle w:val="Piedepgina"/>
        <w:numPr>
          <w:ilvl w:val="0"/>
          <w:numId w:val="23"/>
        </w:numPr>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devolución del monto de capital complementario recibido de más de la aseguradora.</w:t>
      </w:r>
    </w:p>
    <w:p w14:paraId="166BE8B7" w14:textId="77777777" w:rsidR="00FD07EF" w:rsidRDefault="00FD07EF" w:rsidP="00ED62B2">
      <w:pPr>
        <w:jc w:val="both"/>
        <w:rPr>
          <w:rFonts w:ascii="Museo Sans 300" w:hAnsi="Museo Sans 300"/>
          <w:b/>
          <w:color w:val="0D0D0D" w:themeColor="text1" w:themeTint="F2"/>
          <w:sz w:val="22"/>
          <w:szCs w:val="22"/>
          <w:lang w:val="es-ES_tradnl"/>
        </w:rPr>
      </w:pPr>
    </w:p>
    <w:p w14:paraId="5D28ED16" w14:textId="04F7184D" w:rsidR="00F25270" w:rsidRPr="008006E3" w:rsidRDefault="0019625B" w:rsidP="00ED62B2">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r w:rsidR="00F25270" w:rsidRPr="008006E3">
        <w:rPr>
          <w:rFonts w:ascii="Museo Sans 300" w:hAnsi="Museo Sans 300"/>
          <w:b/>
          <w:color w:val="0D0D0D" w:themeColor="text1" w:themeTint="F2"/>
          <w:sz w:val="22"/>
          <w:szCs w:val="22"/>
          <w:lang w:val="es-ES_tradnl"/>
        </w:rPr>
        <w:t>:</w:t>
      </w:r>
    </w:p>
    <w:p w14:paraId="5D28ED17" w14:textId="77777777" w:rsidR="00282CBA" w:rsidRPr="008006E3" w:rsidRDefault="00282CBA" w:rsidP="00ED62B2">
      <w:pPr>
        <w:jc w:val="both"/>
        <w:rPr>
          <w:rFonts w:ascii="Museo Sans 300" w:hAnsi="Museo Sans 300"/>
          <w:b/>
          <w:color w:val="0D0D0D" w:themeColor="text1" w:themeTint="F2"/>
          <w:sz w:val="22"/>
          <w:szCs w:val="22"/>
          <w:lang w:val="es-ES_tradnl"/>
        </w:rPr>
      </w:pPr>
    </w:p>
    <w:p w14:paraId="5D28ED18" w14:textId="77777777" w:rsidR="00F25270" w:rsidRPr="008006E3" w:rsidRDefault="00F25270" w:rsidP="00A72D1C">
      <w:pPr>
        <w:pStyle w:val="Piedepgina"/>
        <w:numPr>
          <w:ilvl w:val="0"/>
          <w:numId w:val="23"/>
        </w:numPr>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reconocimiento de la obligación de trasladar a la sociedad de seguros de personas el monto contratado por renta vitalicia por los afiliados.</w:t>
      </w:r>
    </w:p>
    <w:p w14:paraId="5D28ED19" w14:textId="77777777" w:rsidR="00F25270" w:rsidRPr="008006E3" w:rsidRDefault="00F25270" w:rsidP="00FF6171">
      <w:pPr>
        <w:pStyle w:val="Piedepgina"/>
        <w:widowControl w:val="0"/>
        <w:numPr>
          <w:ilvl w:val="0"/>
          <w:numId w:val="23"/>
        </w:numPr>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reconocimiento de la obligación de trasladar a la sociedad de seguros de personas el monto de capital complementario recibido de más.</w:t>
      </w:r>
    </w:p>
    <w:p w14:paraId="5D28ED1A" w14:textId="77777777" w:rsidR="00425A9E" w:rsidRPr="008006E3" w:rsidRDefault="00425A9E" w:rsidP="00ED62B2">
      <w:pPr>
        <w:pStyle w:val="Piedepgina"/>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D1E" w14:textId="77777777" w:rsidTr="00282CBA">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1B"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1C"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227.00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D1D" w14:textId="77777777" w:rsidR="0050205E" w:rsidRPr="008006E3" w:rsidRDefault="0050205E"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lang w:val="es-GT"/>
              </w:rPr>
              <w:t>CUENTA TRANSITORIA DE LAS COTIZACIONES PENDIENTES DE COBRO</w:t>
            </w:r>
          </w:p>
        </w:tc>
      </w:tr>
    </w:tbl>
    <w:p w14:paraId="5D28ED1F" w14:textId="77777777" w:rsidR="002374A1" w:rsidRPr="008006E3" w:rsidRDefault="002374A1" w:rsidP="00ED62B2">
      <w:pPr>
        <w:pStyle w:val="Piedepgina"/>
        <w:tabs>
          <w:tab w:val="clear" w:pos="4419"/>
          <w:tab w:val="clear" w:pos="8838"/>
        </w:tabs>
        <w:jc w:val="both"/>
        <w:rPr>
          <w:rFonts w:ascii="Museo Sans 300" w:hAnsi="Museo Sans 300"/>
          <w:b/>
          <w:color w:val="0D0D0D" w:themeColor="text1" w:themeTint="F2"/>
          <w:sz w:val="22"/>
          <w:szCs w:val="22"/>
        </w:rPr>
      </w:pPr>
    </w:p>
    <w:p w14:paraId="5D28ED20" w14:textId="77777777" w:rsidR="00F25270" w:rsidRPr="008006E3" w:rsidRDefault="00425A9E" w:rsidP="00ED62B2">
      <w:pPr>
        <w:pStyle w:val="Piedepgina"/>
        <w:tabs>
          <w:tab w:val="clear" w:pos="4419"/>
          <w:tab w:val="clear" w:pos="8838"/>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r w:rsidR="00F25270" w:rsidRPr="008006E3">
        <w:rPr>
          <w:rFonts w:ascii="Museo Sans 300" w:hAnsi="Museo Sans 300"/>
          <w:b/>
          <w:color w:val="0D0D0D" w:themeColor="text1" w:themeTint="F2"/>
          <w:sz w:val="22"/>
          <w:szCs w:val="22"/>
        </w:rPr>
        <w:t>:</w:t>
      </w:r>
    </w:p>
    <w:p w14:paraId="5D28ED21" w14:textId="77777777" w:rsidR="00F25270" w:rsidRPr="008006E3" w:rsidRDefault="00F25270" w:rsidP="0054188B">
      <w:pPr>
        <w:pStyle w:val="Piedepgina"/>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Representa los valores en concepto de </w:t>
      </w:r>
      <w:proofErr w:type="spellStart"/>
      <w:r w:rsidRPr="008006E3">
        <w:rPr>
          <w:rFonts w:ascii="Museo Sans 300" w:hAnsi="Museo Sans 300"/>
          <w:color w:val="0D0D0D" w:themeColor="text1" w:themeTint="F2"/>
          <w:sz w:val="22"/>
          <w:szCs w:val="22"/>
        </w:rPr>
        <w:t>contracuenta</w:t>
      </w:r>
      <w:proofErr w:type="spellEnd"/>
      <w:r w:rsidRPr="008006E3">
        <w:rPr>
          <w:rFonts w:ascii="Museo Sans 300" w:hAnsi="Museo Sans 300"/>
          <w:color w:val="0D0D0D" w:themeColor="text1" w:themeTint="F2"/>
          <w:sz w:val="22"/>
          <w:szCs w:val="22"/>
        </w:rPr>
        <w:t xml:space="preserve"> de las cuentas de activo denominadas Cotizaciones pendientes de cobro.</w:t>
      </w:r>
    </w:p>
    <w:p w14:paraId="5D28ED22" w14:textId="77777777" w:rsidR="00C71B7D" w:rsidRPr="008006E3" w:rsidRDefault="00C71B7D" w:rsidP="00C71B7D">
      <w:pPr>
        <w:pStyle w:val="Piedepgina"/>
        <w:widowControl w:val="0"/>
        <w:tabs>
          <w:tab w:val="clear" w:pos="4419"/>
          <w:tab w:val="clear" w:pos="8838"/>
        </w:tabs>
        <w:jc w:val="both"/>
        <w:rPr>
          <w:rFonts w:ascii="Museo Sans 300" w:hAnsi="Museo Sans 300"/>
          <w:b/>
          <w:color w:val="0D0D0D" w:themeColor="text1" w:themeTint="F2"/>
          <w:sz w:val="22"/>
          <w:szCs w:val="22"/>
        </w:rPr>
      </w:pPr>
    </w:p>
    <w:p w14:paraId="5D28ED23" w14:textId="77777777" w:rsidR="00F25270" w:rsidRPr="008006E3" w:rsidRDefault="00F25270" w:rsidP="00C71B7D">
      <w:pPr>
        <w:pStyle w:val="Piedepgina"/>
        <w:widowControl w:val="0"/>
        <w:tabs>
          <w:tab w:val="clear" w:pos="4419"/>
          <w:tab w:val="clear" w:pos="8838"/>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ED24" w14:textId="77777777" w:rsidR="00282CBA" w:rsidRPr="008006E3" w:rsidRDefault="00282CBA" w:rsidP="00ED62B2">
      <w:pPr>
        <w:pStyle w:val="Piedepgina"/>
        <w:tabs>
          <w:tab w:val="clear" w:pos="4419"/>
          <w:tab w:val="clear" w:pos="8838"/>
        </w:tabs>
        <w:jc w:val="both"/>
        <w:rPr>
          <w:rFonts w:ascii="Museo Sans 300" w:hAnsi="Museo Sans 300"/>
          <w:b/>
          <w:color w:val="0D0D0D" w:themeColor="text1" w:themeTint="F2"/>
          <w:sz w:val="22"/>
          <w:szCs w:val="22"/>
        </w:rPr>
      </w:pPr>
    </w:p>
    <w:p w14:paraId="5D28ED25" w14:textId="77777777" w:rsidR="00F25270" w:rsidRPr="008006E3" w:rsidRDefault="00F25270" w:rsidP="00C71B7D">
      <w:pPr>
        <w:pStyle w:val="Piedepgina"/>
        <w:widowControl w:val="0"/>
        <w:numPr>
          <w:ilvl w:val="1"/>
          <w:numId w:val="28"/>
        </w:numPr>
        <w:tabs>
          <w:tab w:val="clear" w:pos="2130"/>
          <w:tab w:val="clear" w:pos="4419"/>
          <w:tab w:val="clear" w:pos="8838"/>
          <w:tab w:val="num" w:pos="-284"/>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Declaraciones y no pago</w:t>
      </w:r>
    </w:p>
    <w:p w14:paraId="5D28ED26" w14:textId="77777777" w:rsidR="00F25270" w:rsidRPr="008006E3" w:rsidRDefault="00F25270" w:rsidP="00A72D1C">
      <w:pPr>
        <w:pStyle w:val="Piedepgina"/>
        <w:numPr>
          <w:ilvl w:val="1"/>
          <w:numId w:val="28"/>
        </w:numPr>
        <w:tabs>
          <w:tab w:val="clear" w:pos="2130"/>
          <w:tab w:val="clear" w:pos="4419"/>
          <w:tab w:val="clear" w:pos="8838"/>
          <w:tab w:val="num" w:pos="-284"/>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Insuficiencias de pago</w:t>
      </w:r>
    </w:p>
    <w:p w14:paraId="5D28ED27" w14:textId="77777777" w:rsidR="00F25270" w:rsidRPr="008006E3" w:rsidRDefault="00F25270" w:rsidP="00A72D1C">
      <w:pPr>
        <w:pStyle w:val="Piedepgina"/>
        <w:numPr>
          <w:ilvl w:val="1"/>
          <w:numId w:val="28"/>
        </w:numPr>
        <w:tabs>
          <w:tab w:val="clear" w:pos="2130"/>
          <w:tab w:val="clear" w:pos="4419"/>
          <w:tab w:val="clear" w:pos="8838"/>
          <w:tab w:val="num" w:pos="-284"/>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Procesos judiciales de cobro</w:t>
      </w:r>
    </w:p>
    <w:p w14:paraId="5D28ED28" w14:textId="77777777" w:rsidR="005F6900" w:rsidRPr="008006E3" w:rsidRDefault="005F6900" w:rsidP="00A72D1C">
      <w:pPr>
        <w:pStyle w:val="Piedepgina"/>
        <w:numPr>
          <w:ilvl w:val="1"/>
          <w:numId w:val="28"/>
        </w:numPr>
        <w:tabs>
          <w:tab w:val="clear" w:pos="2130"/>
          <w:tab w:val="clear" w:pos="4419"/>
          <w:tab w:val="clear" w:pos="8838"/>
          <w:tab w:val="num" w:pos="-284"/>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Cotizaciones Pendientes de Cobro (DPC) del Fondo de Pensiones AFP PROFUTURO</w:t>
      </w:r>
    </w:p>
    <w:p w14:paraId="5D28ED29" w14:textId="77777777" w:rsidR="00E96D13" w:rsidRPr="008006E3" w:rsidRDefault="00E96D13" w:rsidP="00A72D1C">
      <w:pPr>
        <w:pStyle w:val="Piedepgina"/>
        <w:numPr>
          <w:ilvl w:val="1"/>
          <w:numId w:val="28"/>
        </w:numPr>
        <w:tabs>
          <w:tab w:val="clear" w:pos="2130"/>
          <w:tab w:val="clear" w:pos="4419"/>
          <w:tab w:val="clear" w:pos="8838"/>
          <w:tab w:val="num" w:pos="-284"/>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Omisiones e inconsistencia en las declaraciones previsionales</w:t>
      </w:r>
    </w:p>
    <w:p w14:paraId="42ACAF36" w14:textId="01DDD32E" w:rsidR="003C24A6" w:rsidRPr="008006E3" w:rsidRDefault="003C24A6" w:rsidP="00ED62B2">
      <w:pPr>
        <w:pStyle w:val="Piedepgina"/>
        <w:jc w:val="both"/>
        <w:rPr>
          <w:rFonts w:ascii="Museo Sans 300" w:hAnsi="Museo Sans 300"/>
          <w:color w:val="0D0D0D" w:themeColor="text1" w:themeTint="F2"/>
          <w:sz w:val="22"/>
          <w:szCs w:val="22"/>
        </w:rPr>
      </w:pPr>
    </w:p>
    <w:p w14:paraId="5D28ED2B" w14:textId="77777777" w:rsidR="00F25270" w:rsidRPr="008006E3" w:rsidRDefault="0019625B" w:rsidP="00ED62B2">
      <w:pPr>
        <w:pStyle w:val="Piedepgina"/>
        <w:tabs>
          <w:tab w:val="clear" w:pos="4419"/>
          <w:tab w:val="clear" w:pos="8838"/>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r w:rsidR="00F25270" w:rsidRPr="008006E3">
        <w:rPr>
          <w:rFonts w:ascii="Museo Sans 300" w:hAnsi="Museo Sans 300"/>
          <w:b/>
          <w:color w:val="0D0D0D" w:themeColor="text1" w:themeTint="F2"/>
          <w:sz w:val="22"/>
          <w:szCs w:val="22"/>
        </w:rPr>
        <w:t>:</w:t>
      </w:r>
    </w:p>
    <w:p w14:paraId="5D28ED2C" w14:textId="77777777" w:rsidR="00282CBA" w:rsidRPr="008006E3" w:rsidRDefault="00282CBA" w:rsidP="00ED62B2">
      <w:pPr>
        <w:pStyle w:val="Piedepgina"/>
        <w:tabs>
          <w:tab w:val="clear" w:pos="4419"/>
          <w:tab w:val="clear" w:pos="8838"/>
        </w:tabs>
        <w:jc w:val="both"/>
        <w:rPr>
          <w:rFonts w:ascii="Museo Sans 300" w:hAnsi="Museo Sans 300"/>
          <w:b/>
          <w:color w:val="0D0D0D" w:themeColor="text1" w:themeTint="F2"/>
          <w:sz w:val="22"/>
          <w:szCs w:val="22"/>
        </w:rPr>
      </w:pPr>
    </w:p>
    <w:p w14:paraId="5D28ED2D" w14:textId="77777777" w:rsidR="00F25270" w:rsidRPr="008006E3" w:rsidRDefault="00F25270" w:rsidP="00B66B59">
      <w:pPr>
        <w:pStyle w:val="Piedepgina"/>
        <w:widowControl w:val="0"/>
        <w:numPr>
          <w:ilvl w:val="0"/>
          <w:numId w:val="23"/>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valor de las cotizaciones recuperadas.</w:t>
      </w:r>
    </w:p>
    <w:p w14:paraId="5D28ED2E" w14:textId="77777777" w:rsidR="004526DB" w:rsidRPr="008006E3" w:rsidRDefault="004526DB" w:rsidP="003C24A6">
      <w:pPr>
        <w:pStyle w:val="Piedepgina"/>
        <w:widowControl w:val="0"/>
        <w:tabs>
          <w:tab w:val="clear" w:pos="4419"/>
          <w:tab w:val="clear" w:pos="8838"/>
        </w:tabs>
        <w:jc w:val="both"/>
        <w:rPr>
          <w:rFonts w:ascii="Museo Sans 300" w:hAnsi="Museo Sans 300"/>
          <w:b/>
          <w:color w:val="0D0D0D" w:themeColor="text1" w:themeTint="F2"/>
          <w:sz w:val="22"/>
          <w:szCs w:val="22"/>
        </w:rPr>
      </w:pPr>
    </w:p>
    <w:p w14:paraId="5D28ED2F" w14:textId="77777777" w:rsidR="00F25270" w:rsidRPr="008006E3" w:rsidRDefault="0019625B" w:rsidP="00ED62B2">
      <w:pPr>
        <w:pStyle w:val="Piedepgina"/>
        <w:tabs>
          <w:tab w:val="clear" w:pos="4419"/>
          <w:tab w:val="clear" w:pos="8838"/>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r w:rsidR="00F25270" w:rsidRPr="008006E3">
        <w:rPr>
          <w:rFonts w:ascii="Museo Sans 300" w:hAnsi="Museo Sans 300"/>
          <w:b/>
          <w:color w:val="0D0D0D" w:themeColor="text1" w:themeTint="F2"/>
          <w:sz w:val="22"/>
          <w:szCs w:val="22"/>
        </w:rPr>
        <w:t>:</w:t>
      </w:r>
    </w:p>
    <w:p w14:paraId="5D28ED30" w14:textId="77777777" w:rsidR="00282CBA" w:rsidRPr="008006E3" w:rsidRDefault="00282CBA" w:rsidP="00ED62B2">
      <w:pPr>
        <w:pStyle w:val="Piedepgina"/>
        <w:tabs>
          <w:tab w:val="clear" w:pos="4419"/>
          <w:tab w:val="clear" w:pos="8838"/>
        </w:tabs>
        <w:jc w:val="both"/>
        <w:rPr>
          <w:rFonts w:ascii="Museo Sans 300" w:hAnsi="Museo Sans 300"/>
          <w:b/>
          <w:color w:val="0D0D0D" w:themeColor="text1" w:themeTint="F2"/>
          <w:sz w:val="22"/>
          <w:szCs w:val="22"/>
        </w:rPr>
      </w:pPr>
    </w:p>
    <w:p w14:paraId="5D28ED31" w14:textId="77777777" w:rsidR="00F25270" w:rsidRPr="008006E3" w:rsidRDefault="00F25270" w:rsidP="00A72D1C">
      <w:pPr>
        <w:pStyle w:val="Piedepgina"/>
        <w:numPr>
          <w:ilvl w:val="0"/>
          <w:numId w:val="23"/>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valor de las cotizaciones que se encuentren en mora.</w:t>
      </w:r>
    </w:p>
    <w:p w14:paraId="5D28ED32" w14:textId="3BBCF5F1" w:rsidR="00E96D13" w:rsidRDefault="00E96D13" w:rsidP="00A72D1C">
      <w:pPr>
        <w:pStyle w:val="Piedepgina"/>
        <w:numPr>
          <w:ilvl w:val="0"/>
          <w:numId w:val="23"/>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valor de las cotizaciones pendientes de pago por inconsistencia en l</w:t>
      </w:r>
      <w:r w:rsidR="00282CBA" w:rsidRPr="008006E3">
        <w:rPr>
          <w:rFonts w:ascii="Museo Sans 300" w:hAnsi="Museo Sans 300"/>
          <w:color w:val="0D0D0D" w:themeColor="text1" w:themeTint="F2"/>
          <w:sz w:val="22"/>
          <w:szCs w:val="22"/>
        </w:rPr>
        <w:t>as declaraciones previsionales.</w:t>
      </w:r>
    </w:p>
    <w:p w14:paraId="5B33F564" w14:textId="77777777" w:rsidR="002324B9" w:rsidRPr="008006E3" w:rsidRDefault="002324B9" w:rsidP="002324B9">
      <w:pPr>
        <w:pStyle w:val="Piedepgina"/>
        <w:ind w:left="425"/>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D37" w14:textId="77777777" w:rsidTr="007C70E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34"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35"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228.00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D36" w14:textId="77777777" w:rsidR="0050205E" w:rsidRPr="008006E3" w:rsidRDefault="0050205E"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OTRAS CUENTAS POR PAGAR</w:t>
            </w:r>
          </w:p>
        </w:tc>
      </w:tr>
    </w:tbl>
    <w:p w14:paraId="78D8C1A2" w14:textId="77777777" w:rsidR="00535CAA" w:rsidRPr="008006E3" w:rsidRDefault="00535CAA" w:rsidP="00ED62B2">
      <w:pPr>
        <w:pStyle w:val="Piedepgina"/>
        <w:tabs>
          <w:tab w:val="clear" w:pos="4419"/>
          <w:tab w:val="clear" w:pos="8838"/>
        </w:tabs>
        <w:jc w:val="both"/>
        <w:rPr>
          <w:rFonts w:ascii="Museo Sans 300" w:hAnsi="Museo Sans 300"/>
          <w:b/>
          <w:color w:val="0D0D0D" w:themeColor="text1" w:themeTint="F2"/>
          <w:sz w:val="22"/>
          <w:szCs w:val="22"/>
          <w:lang w:val="es-GT"/>
        </w:rPr>
      </w:pPr>
    </w:p>
    <w:p w14:paraId="5D28ED39" w14:textId="77777777" w:rsidR="00F25270" w:rsidRPr="008006E3" w:rsidRDefault="0019625B" w:rsidP="00ED62B2">
      <w:pPr>
        <w:pStyle w:val="Piedepgina"/>
        <w:tabs>
          <w:tab w:val="clear" w:pos="4419"/>
          <w:tab w:val="clear" w:pos="8838"/>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r w:rsidR="00F25270" w:rsidRPr="008006E3">
        <w:rPr>
          <w:rFonts w:ascii="Museo Sans 300" w:hAnsi="Museo Sans 300"/>
          <w:b/>
          <w:color w:val="0D0D0D" w:themeColor="text1" w:themeTint="F2"/>
          <w:sz w:val="22"/>
          <w:szCs w:val="22"/>
        </w:rPr>
        <w:t>:</w:t>
      </w:r>
    </w:p>
    <w:p w14:paraId="5D28ED3B" w14:textId="56A2DDFE" w:rsidR="00F25270" w:rsidRPr="008006E3" w:rsidRDefault="00F25270" w:rsidP="006A03F2">
      <w:pPr>
        <w:pStyle w:val="Piedepgina"/>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el valor de las cotizaciones pendientes de pago al régimen de salud del ISSS por retenciones a afiliados pensionados, obligaciones por malas aplicaciones realizadas en los procesos de recaudación, inversión, amortizaciones de capital y los intereses de los Certificados de Inversión Previsionales (CIP), cuando éstos provengan de CIP canjeados por Certificados de Traspasos y cuando alguno de éstos, se haya anulado legalmente sin haberse ajustado oportunamente el valor facial del instrumento, así como otras operaciones que constituyan una obligación para el Fondo.</w:t>
      </w:r>
    </w:p>
    <w:p w14:paraId="49D8D9C1" w14:textId="77777777" w:rsidR="00FD07EF" w:rsidRDefault="00FD07EF" w:rsidP="00ED62B2">
      <w:pPr>
        <w:pStyle w:val="Piedepgina"/>
        <w:tabs>
          <w:tab w:val="clear" w:pos="4419"/>
          <w:tab w:val="clear" w:pos="8838"/>
        </w:tabs>
        <w:jc w:val="both"/>
        <w:rPr>
          <w:rFonts w:ascii="Museo Sans 300" w:hAnsi="Museo Sans 300"/>
          <w:b/>
          <w:color w:val="0D0D0D" w:themeColor="text1" w:themeTint="F2"/>
          <w:sz w:val="22"/>
          <w:szCs w:val="22"/>
        </w:rPr>
      </w:pPr>
    </w:p>
    <w:p w14:paraId="5D28ED3C" w14:textId="44CB646F" w:rsidR="00F25270" w:rsidRPr="008006E3" w:rsidRDefault="0019625B" w:rsidP="00ED62B2">
      <w:pPr>
        <w:pStyle w:val="Piedepgina"/>
        <w:tabs>
          <w:tab w:val="clear" w:pos="4419"/>
          <w:tab w:val="clear" w:pos="8838"/>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r w:rsidR="00F25270" w:rsidRPr="008006E3">
        <w:rPr>
          <w:rFonts w:ascii="Museo Sans 300" w:hAnsi="Museo Sans 300"/>
          <w:b/>
          <w:color w:val="0D0D0D" w:themeColor="text1" w:themeTint="F2"/>
          <w:sz w:val="22"/>
          <w:szCs w:val="22"/>
        </w:rPr>
        <w:t>:</w:t>
      </w:r>
    </w:p>
    <w:p w14:paraId="5D28ED3E" w14:textId="77777777" w:rsidR="00E96D13" w:rsidRPr="008006E3" w:rsidRDefault="00E96D13" w:rsidP="00E96D13">
      <w:pPr>
        <w:pStyle w:val="Piedepgina"/>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228.01</w:t>
      </w:r>
      <w:r w:rsidRPr="008006E3">
        <w:rPr>
          <w:rFonts w:ascii="Museo Sans 300" w:hAnsi="Museo Sans 300"/>
          <w:color w:val="0D0D0D" w:themeColor="text1" w:themeTint="F2"/>
          <w:sz w:val="22"/>
          <w:szCs w:val="22"/>
        </w:rPr>
        <w:tab/>
        <w:t>Cuentas por pagar a recaudadores</w:t>
      </w:r>
    </w:p>
    <w:p w14:paraId="5D28ED3F" w14:textId="77777777" w:rsidR="00E96D13" w:rsidRPr="008006E3" w:rsidRDefault="00E96D13" w:rsidP="00FF6171">
      <w:pPr>
        <w:pStyle w:val="Piedepgina"/>
        <w:widowControl w:val="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228.02</w:t>
      </w:r>
      <w:r w:rsidRPr="008006E3">
        <w:rPr>
          <w:rFonts w:ascii="Museo Sans 300" w:hAnsi="Museo Sans 300"/>
          <w:color w:val="0D0D0D" w:themeColor="text1" w:themeTint="F2"/>
          <w:sz w:val="22"/>
          <w:szCs w:val="22"/>
        </w:rPr>
        <w:tab/>
        <w:t>Cuentas por pagar a la AFP</w:t>
      </w:r>
    </w:p>
    <w:p w14:paraId="5D28ED40" w14:textId="77777777" w:rsidR="00E96D13" w:rsidRPr="008006E3" w:rsidRDefault="00E96D13" w:rsidP="00E96D13">
      <w:pPr>
        <w:pStyle w:val="Piedepgina"/>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228.03</w:t>
      </w:r>
      <w:r w:rsidRPr="008006E3">
        <w:rPr>
          <w:rFonts w:ascii="Museo Sans 300" w:hAnsi="Museo Sans 300"/>
          <w:color w:val="0D0D0D" w:themeColor="text1" w:themeTint="F2"/>
          <w:sz w:val="22"/>
          <w:szCs w:val="22"/>
        </w:rPr>
        <w:tab/>
        <w:t>Cuentas por pagar a emisores de valores</w:t>
      </w:r>
    </w:p>
    <w:p w14:paraId="5D28ED41" w14:textId="77777777" w:rsidR="00E96D13" w:rsidRPr="008006E3" w:rsidRDefault="00E96D13" w:rsidP="00E96D13">
      <w:pPr>
        <w:pStyle w:val="Piedepgina"/>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228.04</w:t>
      </w:r>
      <w:r w:rsidRPr="008006E3">
        <w:rPr>
          <w:rFonts w:ascii="Museo Sans 300" w:hAnsi="Museo Sans 300"/>
          <w:color w:val="0D0D0D" w:themeColor="text1" w:themeTint="F2"/>
          <w:sz w:val="22"/>
          <w:szCs w:val="22"/>
        </w:rPr>
        <w:tab/>
        <w:t>Retenciones régimen salud ISSS sobre pensiones</w:t>
      </w:r>
    </w:p>
    <w:p w14:paraId="5D28ED42" w14:textId="77777777" w:rsidR="00E96D13" w:rsidRPr="008006E3" w:rsidRDefault="00E96D13" w:rsidP="00E96D13">
      <w:pPr>
        <w:pStyle w:val="Piedepgina"/>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228.05</w:t>
      </w:r>
      <w:r w:rsidRPr="008006E3">
        <w:rPr>
          <w:rFonts w:ascii="Museo Sans 300" w:hAnsi="Museo Sans 300"/>
          <w:color w:val="0D0D0D" w:themeColor="text1" w:themeTint="F2"/>
          <w:sz w:val="22"/>
          <w:szCs w:val="22"/>
        </w:rPr>
        <w:tab/>
        <w:t>Cuentas por pagar a desafiliados del SAP</w:t>
      </w:r>
    </w:p>
    <w:p w14:paraId="5D28ED43" w14:textId="77777777" w:rsidR="00E96D13" w:rsidRPr="008006E3" w:rsidRDefault="00E96D13" w:rsidP="00E96D13">
      <w:pPr>
        <w:pStyle w:val="Piedepgina"/>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lastRenderedPageBreak/>
        <w:t>228.06</w:t>
      </w:r>
      <w:r w:rsidRPr="008006E3">
        <w:rPr>
          <w:rFonts w:ascii="Museo Sans 300" w:hAnsi="Museo Sans 300"/>
          <w:color w:val="0D0D0D" w:themeColor="text1" w:themeTint="F2"/>
          <w:sz w:val="22"/>
          <w:szCs w:val="22"/>
        </w:rPr>
        <w:tab/>
        <w:t>Costas procesales</w:t>
      </w:r>
    </w:p>
    <w:p w14:paraId="5D28ED44" w14:textId="77777777" w:rsidR="00E96D13" w:rsidRPr="008006E3" w:rsidRDefault="00E96D13" w:rsidP="00E96D13">
      <w:pPr>
        <w:pStyle w:val="Piedepgina"/>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228.07</w:t>
      </w:r>
      <w:r w:rsidRPr="008006E3">
        <w:rPr>
          <w:rFonts w:ascii="Museo Sans 300" w:hAnsi="Museo Sans 300"/>
          <w:color w:val="0D0D0D" w:themeColor="text1" w:themeTint="F2"/>
          <w:sz w:val="22"/>
          <w:szCs w:val="22"/>
        </w:rPr>
        <w:tab/>
        <w:t xml:space="preserve">Entrega de saldos a extranjeros </w:t>
      </w:r>
    </w:p>
    <w:p w14:paraId="5D28ED45" w14:textId="6D48B0B0" w:rsidR="00E96D13" w:rsidRPr="008006E3" w:rsidRDefault="00E96D13" w:rsidP="00E96D13">
      <w:pPr>
        <w:pStyle w:val="Piedepgina"/>
        <w:tabs>
          <w:tab w:val="clear" w:pos="4419"/>
          <w:tab w:val="clear" w:pos="8838"/>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228.08</w:t>
      </w:r>
      <w:r w:rsidRPr="008006E3">
        <w:rPr>
          <w:rFonts w:ascii="Museo Sans 300" w:hAnsi="Museo Sans 300"/>
          <w:color w:val="0D0D0D" w:themeColor="text1" w:themeTint="F2"/>
          <w:sz w:val="22"/>
          <w:szCs w:val="22"/>
        </w:rPr>
        <w:tab/>
        <w:t xml:space="preserve">Retenciones </w:t>
      </w:r>
      <w:r w:rsidR="00316795" w:rsidRPr="008006E3">
        <w:rPr>
          <w:rFonts w:ascii="Museo Sans 300" w:hAnsi="Museo Sans 300"/>
          <w:color w:val="0D0D0D" w:themeColor="text1" w:themeTint="F2"/>
          <w:sz w:val="22"/>
          <w:szCs w:val="22"/>
        </w:rPr>
        <w:t xml:space="preserve">Cuenta </w:t>
      </w:r>
      <w:r w:rsidRPr="008006E3">
        <w:rPr>
          <w:rFonts w:ascii="Museo Sans 300" w:hAnsi="Museo Sans 300"/>
          <w:color w:val="0D0D0D" w:themeColor="text1" w:themeTint="F2"/>
          <w:sz w:val="22"/>
          <w:szCs w:val="22"/>
        </w:rPr>
        <w:t>Garant</w:t>
      </w:r>
      <w:r w:rsidR="00C519FD" w:rsidRPr="008006E3">
        <w:rPr>
          <w:rFonts w:ascii="Museo Sans 300" w:hAnsi="Museo Sans 300"/>
          <w:color w:val="0D0D0D" w:themeColor="text1" w:themeTint="F2"/>
          <w:sz w:val="22"/>
          <w:szCs w:val="22"/>
        </w:rPr>
        <w:t>í</w:t>
      </w:r>
      <w:r w:rsidRPr="008006E3">
        <w:rPr>
          <w:rFonts w:ascii="Museo Sans 300" w:hAnsi="Museo Sans 300"/>
          <w:color w:val="0D0D0D" w:themeColor="text1" w:themeTint="F2"/>
          <w:sz w:val="22"/>
          <w:szCs w:val="22"/>
        </w:rPr>
        <w:t>a Solidaria sobre Pensiones</w:t>
      </w:r>
    </w:p>
    <w:p w14:paraId="5D28ED46" w14:textId="77777777" w:rsidR="00F25270" w:rsidRPr="008006E3" w:rsidRDefault="00F25270" w:rsidP="00E96D13">
      <w:pPr>
        <w:pStyle w:val="Piedepgina"/>
        <w:tabs>
          <w:tab w:val="clear" w:pos="4419"/>
          <w:tab w:val="clear" w:pos="8838"/>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w:t>
      </w:r>
      <w:r w:rsidR="00E96D13" w:rsidRPr="008006E3">
        <w:rPr>
          <w:rFonts w:ascii="Museo Sans 300" w:hAnsi="Museo Sans 300"/>
          <w:color w:val="0D0D0D" w:themeColor="text1" w:themeTint="F2"/>
          <w:sz w:val="22"/>
          <w:szCs w:val="22"/>
        </w:rPr>
        <w:t>09</w:t>
      </w:r>
      <w:r w:rsidRPr="008006E3">
        <w:rPr>
          <w:rFonts w:ascii="Museo Sans 300" w:hAnsi="Museo Sans 300"/>
          <w:color w:val="0D0D0D" w:themeColor="text1" w:themeTint="F2"/>
          <w:sz w:val="22"/>
          <w:szCs w:val="22"/>
        </w:rPr>
        <w:t xml:space="preserve"> </w:t>
      </w:r>
      <w:r w:rsidRPr="008006E3">
        <w:rPr>
          <w:rFonts w:ascii="Museo Sans 300" w:hAnsi="Museo Sans 300"/>
          <w:color w:val="0D0D0D" w:themeColor="text1" w:themeTint="F2"/>
          <w:sz w:val="22"/>
          <w:szCs w:val="22"/>
        </w:rPr>
        <w:tab/>
      </w:r>
      <w:r w:rsidR="004B40DB" w:rsidRPr="008006E3">
        <w:rPr>
          <w:rFonts w:ascii="Museo Sans 300" w:hAnsi="Museo Sans 300"/>
          <w:color w:val="0D0D0D" w:themeColor="text1" w:themeTint="F2"/>
          <w:sz w:val="22"/>
          <w:szCs w:val="22"/>
        </w:rPr>
        <w:t xml:space="preserve">Otras cuentas por pagar </w:t>
      </w:r>
    </w:p>
    <w:p w14:paraId="5D28ED47" w14:textId="77777777" w:rsidR="00E96D13" w:rsidRPr="008006E3" w:rsidRDefault="00E96D13" w:rsidP="00E96D13">
      <w:pPr>
        <w:pStyle w:val="Piedepgina"/>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228.10</w:t>
      </w:r>
      <w:r w:rsidRPr="008006E3">
        <w:rPr>
          <w:rFonts w:ascii="Museo Sans 300" w:hAnsi="Museo Sans 300"/>
          <w:color w:val="0D0D0D" w:themeColor="text1" w:themeTint="F2"/>
          <w:sz w:val="22"/>
          <w:szCs w:val="22"/>
        </w:rPr>
        <w:tab/>
        <w:t>Amortizaciones en exceso de Certificados de Inversión Previsionales</w:t>
      </w:r>
    </w:p>
    <w:p w14:paraId="5D28ED48" w14:textId="77777777" w:rsidR="00E96D13" w:rsidRPr="008006E3" w:rsidRDefault="00E96D13" w:rsidP="00E96D13">
      <w:pPr>
        <w:pStyle w:val="Piedepgina"/>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228.11</w:t>
      </w:r>
      <w:r w:rsidRPr="008006E3">
        <w:rPr>
          <w:rFonts w:ascii="Museo Sans 300" w:hAnsi="Museo Sans 300"/>
          <w:color w:val="0D0D0D" w:themeColor="text1" w:themeTint="F2"/>
          <w:sz w:val="22"/>
          <w:szCs w:val="22"/>
        </w:rPr>
        <w:tab/>
        <w:t>Intereses en exceso de Certificados de Inversión Previsionales</w:t>
      </w:r>
    </w:p>
    <w:p w14:paraId="5D28ED49" w14:textId="77777777" w:rsidR="00E96D13" w:rsidRPr="008006E3" w:rsidRDefault="00E96D13" w:rsidP="00E96D13">
      <w:pPr>
        <w:pStyle w:val="Piedepgina"/>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228.12</w:t>
      </w:r>
      <w:r w:rsidRPr="008006E3">
        <w:rPr>
          <w:rFonts w:ascii="Museo Sans 300" w:hAnsi="Museo Sans 300"/>
          <w:color w:val="0D0D0D" w:themeColor="text1" w:themeTint="F2"/>
          <w:sz w:val="22"/>
          <w:szCs w:val="22"/>
        </w:rPr>
        <w:tab/>
        <w:t xml:space="preserve">Comisiones y </w:t>
      </w:r>
      <w:r w:rsidR="00282CBA" w:rsidRPr="008006E3">
        <w:rPr>
          <w:rFonts w:ascii="Museo Sans 300" w:hAnsi="Museo Sans 300"/>
          <w:color w:val="0D0D0D" w:themeColor="text1" w:themeTint="F2"/>
          <w:sz w:val="22"/>
          <w:szCs w:val="22"/>
        </w:rPr>
        <w:t>g</w:t>
      </w:r>
      <w:r w:rsidRPr="008006E3">
        <w:rPr>
          <w:rFonts w:ascii="Museo Sans 300" w:hAnsi="Museo Sans 300"/>
          <w:color w:val="0D0D0D" w:themeColor="text1" w:themeTint="F2"/>
          <w:sz w:val="22"/>
          <w:szCs w:val="22"/>
        </w:rPr>
        <w:t>astos por inversiones en valores extranjeros</w:t>
      </w:r>
    </w:p>
    <w:p w14:paraId="5D28ED4A" w14:textId="00989EE3" w:rsidR="00E96D13" w:rsidRPr="008006E3" w:rsidRDefault="00E96D13" w:rsidP="00E96D13">
      <w:pPr>
        <w:pStyle w:val="Piedepgina"/>
        <w:tabs>
          <w:tab w:val="clear" w:pos="4419"/>
          <w:tab w:val="clear" w:pos="8838"/>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228.13</w:t>
      </w:r>
      <w:r w:rsidRPr="008006E3">
        <w:rPr>
          <w:rFonts w:ascii="Museo Sans 300" w:hAnsi="Museo Sans 300"/>
          <w:color w:val="0D0D0D" w:themeColor="text1" w:themeTint="F2"/>
          <w:sz w:val="22"/>
          <w:szCs w:val="22"/>
        </w:rPr>
        <w:tab/>
        <w:t>Cuentas por pagar a Fondos de Pensiones dentro en la misma AFP</w:t>
      </w:r>
    </w:p>
    <w:p w14:paraId="0BF5E0E0" w14:textId="77777777" w:rsidR="00BC6ECE" w:rsidRPr="008006E3" w:rsidRDefault="00A26AE3" w:rsidP="00BC6ECE">
      <w:pPr>
        <w:pStyle w:val="Piedepgina"/>
        <w:tabs>
          <w:tab w:val="clear" w:pos="4419"/>
          <w:tab w:val="clear" w:pos="8838"/>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228.14</w:t>
      </w:r>
      <w:r w:rsidRPr="008006E3">
        <w:rPr>
          <w:rFonts w:ascii="Museo Sans 300" w:hAnsi="Museo Sans 300"/>
          <w:color w:val="0D0D0D" w:themeColor="text1" w:themeTint="F2"/>
          <w:sz w:val="22"/>
          <w:szCs w:val="22"/>
        </w:rPr>
        <w:tab/>
        <w:t>Cuentas por pagar a Fondos de Ahorro Previsional Voluntario (16)</w:t>
      </w:r>
    </w:p>
    <w:p w14:paraId="2A832DC6" w14:textId="06334461" w:rsidR="002A61F1" w:rsidRDefault="00BC6ECE" w:rsidP="00C26E16">
      <w:pPr>
        <w:pStyle w:val="Piedepgina"/>
        <w:tabs>
          <w:tab w:val="clear" w:pos="4419"/>
          <w:tab w:val="clear" w:pos="8838"/>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228.15          </w:t>
      </w:r>
      <w:r w:rsidR="002A61F1" w:rsidRPr="008006E3">
        <w:rPr>
          <w:rFonts w:ascii="Museo Sans 300" w:hAnsi="Museo Sans 300"/>
          <w:color w:val="0D0D0D" w:themeColor="text1" w:themeTint="F2"/>
          <w:sz w:val="22"/>
          <w:szCs w:val="22"/>
        </w:rPr>
        <w:t>Devolución de saldos a salvadoreños en el extranjer</w:t>
      </w:r>
      <w:r w:rsidR="00C26E16" w:rsidRPr="008006E3">
        <w:rPr>
          <w:rFonts w:ascii="Museo Sans 300" w:hAnsi="Museo Sans 300"/>
          <w:color w:val="0D0D0D" w:themeColor="text1" w:themeTint="F2"/>
          <w:sz w:val="22"/>
          <w:szCs w:val="22"/>
        </w:rPr>
        <w:t xml:space="preserve">o </w:t>
      </w:r>
      <w:r w:rsidR="002A61F1" w:rsidRPr="008006E3">
        <w:rPr>
          <w:rFonts w:ascii="Museo Sans 300" w:hAnsi="Museo Sans 300"/>
          <w:color w:val="0D0D0D" w:themeColor="text1" w:themeTint="F2"/>
          <w:sz w:val="22"/>
          <w:szCs w:val="22"/>
        </w:rPr>
        <w:t>(19)</w:t>
      </w:r>
    </w:p>
    <w:p w14:paraId="10DD249D" w14:textId="1EF3C199" w:rsidR="005207C6" w:rsidRDefault="005207C6" w:rsidP="005207C6">
      <w:pPr>
        <w:pStyle w:val="Piedepgina"/>
        <w:tabs>
          <w:tab w:val="clear" w:pos="4419"/>
          <w:tab w:val="clear" w:pos="8838"/>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228.1</w:t>
      </w:r>
      <w:r>
        <w:rPr>
          <w:rFonts w:ascii="Museo Sans 300" w:hAnsi="Museo Sans 300"/>
          <w:color w:val="0D0D0D" w:themeColor="text1" w:themeTint="F2"/>
          <w:sz w:val="22"/>
          <w:szCs w:val="22"/>
        </w:rPr>
        <w:t>6</w:t>
      </w:r>
      <w:r w:rsidRPr="008006E3">
        <w:rPr>
          <w:rFonts w:ascii="Museo Sans 300" w:hAnsi="Museo Sans 300"/>
          <w:color w:val="0D0D0D" w:themeColor="text1" w:themeTint="F2"/>
          <w:sz w:val="22"/>
          <w:szCs w:val="22"/>
        </w:rPr>
        <w:t xml:space="preserve">      </w:t>
      </w:r>
      <w:r>
        <w:rPr>
          <w:rFonts w:ascii="Museo Sans 300" w:hAnsi="Museo Sans 300"/>
          <w:color w:val="0D0D0D" w:themeColor="text1" w:themeTint="F2"/>
          <w:sz w:val="22"/>
          <w:szCs w:val="22"/>
        </w:rPr>
        <w:t xml:space="preserve">Retenciones </w:t>
      </w:r>
      <w:r w:rsidR="00993434">
        <w:rPr>
          <w:rFonts w:ascii="Museo Sans 300" w:hAnsi="Museo Sans 300"/>
          <w:color w:val="0D0D0D" w:themeColor="text1" w:themeTint="F2"/>
          <w:sz w:val="22"/>
          <w:szCs w:val="22"/>
        </w:rPr>
        <w:t>sobre pensiones para pago de cotizaciones – Instituto Salvadoreño de Bienestar Magisterial (ISBM) (23)</w:t>
      </w:r>
    </w:p>
    <w:p w14:paraId="5D28ED4C" w14:textId="19141864" w:rsidR="00F25270" w:rsidRPr="008006E3" w:rsidRDefault="00F25270" w:rsidP="00ED62B2">
      <w:pPr>
        <w:pStyle w:val="Piedepgina"/>
        <w:jc w:val="both"/>
        <w:rPr>
          <w:rFonts w:ascii="Museo Sans 300" w:hAnsi="Museo Sans 300"/>
          <w:color w:val="0D0D0D" w:themeColor="text1" w:themeTint="F2"/>
          <w:sz w:val="22"/>
          <w:szCs w:val="22"/>
        </w:rPr>
      </w:pPr>
    </w:p>
    <w:p w14:paraId="5D28ED4D" w14:textId="77777777" w:rsidR="00F25270" w:rsidRPr="008006E3" w:rsidRDefault="0019625B" w:rsidP="00ED62B2">
      <w:pPr>
        <w:pStyle w:val="Piedepgina"/>
        <w:tabs>
          <w:tab w:val="clear" w:pos="4419"/>
          <w:tab w:val="clear" w:pos="8838"/>
        </w:tabs>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DEBITA</w:t>
      </w:r>
      <w:r w:rsidR="00F25270" w:rsidRPr="008006E3">
        <w:rPr>
          <w:rFonts w:ascii="Museo Sans 300" w:hAnsi="Museo Sans 300"/>
          <w:b/>
          <w:color w:val="0D0D0D" w:themeColor="text1" w:themeTint="F2"/>
          <w:sz w:val="22"/>
          <w:szCs w:val="22"/>
          <w:lang w:val="es-ES_tradnl"/>
        </w:rPr>
        <w:t>:</w:t>
      </w:r>
    </w:p>
    <w:p w14:paraId="5D28ED4E" w14:textId="77777777" w:rsidR="00F24A76" w:rsidRPr="008006E3" w:rsidRDefault="00F24A76" w:rsidP="00ED62B2">
      <w:pPr>
        <w:pStyle w:val="Piedepgina"/>
        <w:tabs>
          <w:tab w:val="clear" w:pos="4419"/>
          <w:tab w:val="clear" w:pos="8838"/>
        </w:tabs>
        <w:jc w:val="both"/>
        <w:rPr>
          <w:rFonts w:ascii="Museo Sans 300" w:hAnsi="Museo Sans 300"/>
          <w:b/>
          <w:color w:val="0D0D0D" w:themeColor="text1" w:themeTint="F2"/>
          <w:sz w:val="22"/>
          <w:szCs w:val="22"/>
          <w:lang w:val="es-ES_tradnl"/>
        </w:rPr>
      </w:pPr>
    </w:p>
    <w:p w14:paraId="5D28ED4F" w14:textId="77777777" w:rsidR="00F25270" w:rsidRPr="008006E3" w:rsidRDefault="00F25270" w:rsidP="004526DB">
      <w:pPr>
        <w:pStyle w:val="Piedepgina"/>
        <w:numPr>
          <w:ilvl w:val="0"/>
          <w:numId w:val="29"/>
        </w:numPr>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los pagos realizados.</w:t>
      </w:r>
    </w:p>
    <w:p w14:paraId="5D28ED50" w14:textId="77777777" w:rsidR="00F25270" w:rsidRPr="008006E3" w:rsidRDefault="00F25270" w:rsidP="004526DB">
      <w:pPr>
        <w:pStyle w:val="Piedepgina"/>
        <w:numPr>
          <w:ilvl w:val="0"/>
          <w:numId w:val="29"/>
        </w:numPr>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el ajuste del valor facial de CIP recibidos en canje de Certificados de Traspasos, que posteriormente fueron corregidos. </w:t>
      </w:r>
    </w:p>
    <w:p w14:paraId="5D28ED51" w14:textId="3C2B1BFB" w:rsidR="002F32D7" w:rsidRPr="008006E3" w:rsidRDefault="002F32D7" w:rsidP="004526DB">
      <w:pPr>
        <w:pStyle w:val="Piedepgina"/>
        <w:numPr>
          <w:ilvl w:val="0"/>
          <w:numId w:val="29"/>
        </w:numPr>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pago efectuado a otros fondos de pensiones de la misma AFP.</w:t>
      </w:r>
    </w:p>
    <w:p w14:paraId="5CDD445F" w14:textId="7C9EFA75" w:rsidR="002A61F1" w:rsidRPr="008006E3" w:rsidRDefault="002A61F1" w:rsidP="004526DB">
      <w:pPr>
        <w:pStyle w:val="Piedepgina"/>
        <w:numPr>
          <w:ilvl w:val="0"/>
          <w:numId w:val="29"/>
        </w:numPr>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Cuando se efectúa el pago de devolución de saldo a salvadoreños en el </w:t>
      </w:r>
      <w:r w:rsidR="00B8706F" w:rsidRPr="008006E3">
        <w:rPr>
          <w:rFonts w:ascii="Museo Sans 300" w:hAnsi="Museo Sans 300"/>
          <w:color w:val="0D0D0D" w:themeColor="text1" w:themeTint="F2"/>
          <w:sz w:val="22"/>
          <w:szCs w:val="22"/>
          <w:lang w:val="es-ES_tradnl"/>
        </w:rPr>
        <w:t>extranjero</w:t>
      </w:r>
      <w:r w:rsidR="008A24D0" w:rsidRPr="008006E3">
        <w:rPr>
          <w:rFonts w:ascii="Museo Sans 300" w:hAnsi="Museo Sans 300"/>
          <w:color w:val="0D0D0D" w:themeColor="text1" w:themeTint="F2"/>
          <w:sz w:val="22"/>
          <w:szCs w:val="22"/>
          <w:lang w:val="es-ES_tradnl"/>
        </w:rPr>
        <w:t>.</w:t>
      </w:r>
      <w:r w:rsidR="00C26E16" w:rsidRPr="008006E3">
        <w:rPr>
          <w:rFonts w:ascii="Museo Sans 300" w:hAnsi="Museo Sans 300"/>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(19)</w:t>
      </w:r>
    </w:p>
    <w:p w14:paraId="780B8D66" w14:textId="412B470B" w:rsidR="00D628CB" w:rsidRPr="008006E3" w:rsidRDefault="00D628CB">
      <w:pPr>
        <w:rPr>
          <w:rFonts w:ascii="Museo Sans 300" w:hAnsi="Museo Sans 300"/>
          <w:b/>
          <w:color w:val="0D0D0D" w:themeColor="text1" w:themeTint="F2"/>
          <w:sz w:val="22"/>
          <w:szCs w:val="22"/>
          <w:lang w:val="es-ES_tradnl"/>
        </w:rPr>
      </w:pPr>
    </w:p>
    <w:p w14:paraId="5D28ED53" w14:textId="78A89FE8" w:rsidR="00F25270" w:rsidRPr="008006E3" w:rsidRDefault="0019625B" w:rsidP="00ED62B2">
      <w:pPr>
        <w:pStyle w:val="Piedepgina"/>
        <w:tabs>
          <w:tab w:val="clear" w:pos="4419"/>
          <w:tab w:val="clear" w:pos="8838"/>
        </w:tabs>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r w:rsidR="00F25270" w:rsidRPr="008006E3">
        <w:rPr>
          <w:rFonts w:ascii="Museo Sans 300" w:hAnsi="Museo Sans 300"/>
          <w:b/>
          <w:color w:val="0D0D0D" w:themeColor="text1" w:themeTint="F2"/>
          <w:sz w:val="22"/>
          <w:szCs w:val="22"/>
          <w:lang w:val="es-ES_tradnl"/>
        </w:rPr>
        <w:t>:</w:t>
      </w:r>
    </w:p>
    <w:p w14:paraId="5D28ED54" w14:textId="77777777" w:rsidR="00F24A76" w:rsidRPr="008006E3" w:rsidRDefault="00F24A76" w:rsidP="00ED62B2">
      <w:pPr>
        <w:pStyle w:val="Piedepgina"/>
        <w:tabs>
          <w:tab w:val="clear" w:pos="4419"/>
          <w:tab w:val="clear" w:pos="8838"/>
        </w:tabs>
        <w:jc w:val="both"/>
        <w:rPr>
          <w:rFonts w:ascii="Museo Sans 300" w:hAnsi="Museo Sans 300"/>
          <w:b/>
          <w:color w:val="0D0D0D" w:themeColor="text1" w:themeTint="F2"/>
          <w:sz w:val="22"/>
          <w:szCs w:val="22"/>
          <w:lang w:val="es-ES_tradnl"/>
        </w:rPr>
      </w:pPr>
    </w:p>
    <w:p w14:paraId="5D28ED55" w14:textId="77777777" w:rsidR="00F25270" w:rsidRPr="008006E3" w:rsidRDefault="00F25270" w:rsidP="004526DB">
      <w:pPr>
        <w:pStyle w:val="Piedepgina"/>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obligaciones del Fondo, a favor de las instituciones recaudadoras, de las AFP y de terceros por malas aplicaciones relacionadas con los procesos de recaudación, inversión u otras operaciones.</w:t>
      </w:r>
    </w:p>
    <w:p w14:paraId="5D28ED56" w14:textId="77777777" w:rsidR="00F25270" w:rsidRPr="008006E3" w:rsidRDefault="00F25270" w:rsidP="004526DB">
      <w:pPr>
        <w:pStyle w:val="Piedepgina"/>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obligaciones con el ISSS, producto de retenciones de cotizaciones al régimen de salud por afiliados pensionados.</w:t>
      </w:r>
    </w:p>
    <w:p w14:paraId="5D28ED57" w14:textId="77777777" w:rsidR="00F25270" w:rsidRPr="008006E3" w:rsidRDefault="00F25270" w:rsidP="004526DB">
      <w:pPr>
        <w:pStyle w:val="Piedepgina"/>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reconocimiento de la obligación de devolución del saldo acumulado en la CIAP a un ex- afiliado del SAP.</w:t>
      </w:r>
    </w:p>
    <w:p w14:paraId="5D28ED58" w14:textId="77777777" w:rsidR="00F25270" w:rsidRPr="008006E3" w:rsidRDefault="00F25270" w:rsidP="004526DB">
      <w:pPr>
        <w:pStyle w:val="Piedepgina"/>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obligación con la AFP por costas procesales recibidas a su favor.</w:t>
      </w:r>
    </w:p>
    <w:p w14:paraId="5D28ED59" w14:textId="77777777" w:rsidR="00F25270" w:rsidRPr="008006E3" w:rsidRDefault="00F25270" w:rsidP="004526DB">
      <w:pPr>
        <w:pStyle w:val="Piedepgina"/>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reconocimiento del principal y los intereses recibidos de más de Certificados de Inversión Previsionales.</w:t>
      </w:r>
    </w:p>
    <w:p w14:paraId="5D28ED5A" w14:textId="73433085" w:rsidR="002F32D7" w:rsidRPr="008006E3" w:rsidRDefault="002F32D7" w:rsidP="004526DB">
      <w:pPr>
        <w:pStyle w:val="Piedepgina"/>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reconocimiento de la obligación de pago a otros fondos de pensiones de la misma AFP.</w:t>
      </w:r>
    </w:p>
    <w:p w14:paraId="73A95766" w14:textId="3D569F1A" w:rsidR="002A61F1" w:rsidRDefault="002A61F1" w:rsidP="004526DB">
      <w:pPr>
        <w:pStyle w:val="Piedepgina"/>
        <w:tabs>
          <w:tab w:val="clear" w:pos="4419"/>
          <w:tab w:val="clear" w:pos="8838"/>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   Por el valor a pagar en concepto de devolución de saldo a salvadoreños en el </w:t>
      </w:r>
      <w:r w:rsidR="00B8706F" w:rsidRPr="008006E3">
        <w:rPr>
          <w:rFonts w:ascii="Museo Sans 300" w:hAnsi="Museo Sans 300"/>
          <w:color w:val="0D0D0D" w:themeColor="text1" w:themeTint="F2"/>
          <w:sz w:val="22"/>
          <w:szCs w:val="22"/>
          <w:lang w:val="es-ES_tradnl"/>
        </w:rPr>
        <w:t>extranjero</w:t>
      </w:r>
      <w:r w:rsidR="008A24D0" w:rsidRPr="008006E3">
        <w:rPr>
          <w:rFonts w:ascii="Museo Sans 300" w:hAnsi="Museo Sans 300"/>
          <w:color w:val="0D0D0D" w:themeColor="text1" w:themeTint="F2"/>
          <w:sz w:val="22"/>
          <w:szCs w:val="22"/>
          <w:lang w:val="es-ES_tradnl"/>
        </w:rPr>
        <w:t>.</w:t>
      </w:r>
      <w:r w:rsidR="00B8706F" w:rsidRPr="008006E3">
        <w:rPr>
          <w:rFonts w:ascii="Museo Sans 300" w:hAnsi="Museo Sans 300"/>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(19)</w:t>
      </w:r>
    </w:p>
    <w:p w14:paraId="3F227DF0" w14:textId="1039F421" w:rsidR="008076F7" w:rsidRPr="008006E3" w:rsidRDefault="008076F7" w:rsidP="004526DB">
      <w:pPr>
        <w:pStyle w:val="Piedepgina"/>
        <w:tabs>
          <w:tab w:val="clear" w:pos="4419"/>
          <w:tab w:val="clear" w:pos="8838"/>
        </w:tabs>
        <w:ind w:left="425" w:hanging="425"/>
        <w:jc w:val="both"/>
        <w:rPr>
          <w:rFonts w:ascii="Museo Sans 300" w:hAnsi="Museo Sans 300"/>
          <w:color w:val="0D0D0D" w:themeColor="text1" w:themeTint="F2"/>
          <w:sz w:val="22"/>
          <w:szCs w:val="22"/>
          <w:lang w:val="es-ES_tradnl"/>
        </w:rPr>
      </w:pPr>
      <w:r>
        <w:rPr>
          <w:rFonts w:ascii="Museo Sans 300" w:hAnsi="Museo Sans 300"/>
          <w:color w:val="0D0D0D" w:themeColor="text1" w:themeTint="F2"/>
          <w:sz w:val="22"/>
          <w:szCs w:val="22"/>
          <w:lang w:val="es-ES_tradnl"/>
        </w:rPr>
        <w:t>-</w:t>
      </w:r>
      <w:r>
        <w:rPr>
          <w:rFonts w:ascii="Museo Sans 300" w:hAnsi="Museo Sans 300"/>
          <w:color w:val="0D0D0D" w:themeColor="text1" w:themeTint="F2"/>
          <w:sz w:val="22"/>
          <w:szCs w:val="22"/>
          <w:lang w:val="es-ES_tradnl"/>
        </w:rPr>
        <w:tab/>
        <w:t>Por obligaciones con el Instituto Salvadoreño de Bienestar Magisterial (ISBM), producto de retenciones de cotizaciones de salud por afiliados pensionados. (23)</w:t>
      </w:r>
    </w:p>
    <w:p w14:paraId="5D28ED5B" w14:textId="77777777" w:rsidR="008A388E" w:rsidRPr="008006E3" w:rsidRDefault="008A388E" w:rsidP="00ED62B2">
      <w:pPr>
        <w:pStyle w:val="Piedepgina"/>
        <w:jc w:val="both"/>
        <w:rPr>
          <w:rFonts w:ascii="Museo Sans 300" w:hAnsi="Museo Sans 300"/>
          <w:color w:val="0D0D0D" w:themeColor="text1" w:themeTint="F2"/>
          <w:sz w:val="22"/>
          <w:szCs w:val="22"/>
          <w:lang w:val="es-MX"/>
        </w:rPr>
      </w:pPr>
    </w:p>
    <w:p w14:paraId="5D28ED5C" w14:textId="77777777" w:rsidR="00F25270" w:rsidRPr="008006E3" w:rsidRDefault="00F25270" w:rsidP="00ED62B2">
      <w:pPr>
        <w:pStyle w:val="Piedepgina"/>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MX"/>
        </w:rPr>
        <w:t>El registro de la retención de las cotizaciones al régimen de salud</w:t>
      </w:r>
      <w:r w:rsidR="00997BDA" w:rsidRPr="008006E3">
        <w:rPr>
          <w:rFonts w:ascii="Museo Sans 300" w:hAnsi="Museo Sans 300"/>
          <w:color w:val="0D0D0D" w:themeColor="text1" w:themeTint="F2"/>
          <w:sz w:val="22"/>
          <w:szCs w:val="22"/>
          <w:lang w:val="es-MX"/>
        </w:rPr>
        <w:t xml:space="preserve"> </w:t>
      </w:r>
      <w:r w:rsidRPr="008006E3">
        <w:rPr>
          <w:rFonts w:ascii="Museo Sans 300" w:hAnsi="Museo Sans 300"/>
          <w:color w:val="0D0D0D" w:themeColor="text1" w:themeTint="F2"/>
          <w:sz w:val="22"/>
          <w:szCs w:val="22"/>
          <w:lang w:val="es-MX"/>
        </w:rPr>
        <w:t>del ISSS, deberá efectuarse en la fecha de pago de la pensión.</w:t>
      </w:r>
    </w:p>
    <w:p w14:paraId="5D28ED5F" w14:textId="1CAAADAC" w:rsidR="00056B88" w:rsidRPr="008006E3" w:rsidRDefault="00301DC9"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lastRenderedPageBreak/>
        <w:t>La utilización de las subcuentas 228.01, 228.02, 228.03 y 228.09 deberán ser para el registro de situaciones inusuales.</w:t>
      </w:r>
      <w:r w:rsidRPr="008006E3">
        <w:rPr>
          <w:rFonts w:ascii="Museo Sans 300" w:hAnsi="Museo Sans 300"/>
          <w:color w:val="0D0D0D" w:themeColor="text1" w:themeTint="F2"/>
          <w:sz w:val="22"/>
          <w:szCs w:val="22"/>
        </w:rPr>
        <w:t xml:space="preserve"> </w:t>
      </w:r>
    </w:p>
    <w:p w14:paraId="5AD55E33" w14:textId="77777777" w:rsidR="00E737AE" w:rsidRPr="008006E3" w:rsidRDefault="00E737AE" w:rsidP="00ED62B2">
      <w:pPr>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056B88" w:rsidRPr="008006E3" w14:paraId="5D28ED63" w14:textId="77777777" w:rsidTr="00F24A76">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60" w14:textId="77777777" w:rsidR="00056B88" w:rsidRPr="008006E3" w:rsidRDefault="00056B88" w:rsidP="00393C77">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61" w14:textId="77777777" w:rsidR="00056B88" w:rsidRPr="008006E3" w:rsidRDefault="00056B88" w:rsidP="00056B88">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229.00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D62" w14:textId="77777777" w:rsidR="00056B88" w:rsidRPr="008006E3" w:rsidRDefault="00056B88" w:rsidP="00393C77">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 xml:space="preserve">CUENTA TRANSITORIA DE LOS ANTICIPOS DE SALDOS A LOS AFILIADOS </w:t>
            </w:r>
          </w:p>
        </w:tc>
      </w:tr>
    </w:tbl>
    <w:p w14:paraId="053C94CF" w14:textId="77777777" w:rsidR="00AA6C78" w:rsidRPr="008006E3" w:rsidRDefault="00AA6C78" w:rsidP="00056B88">
      <w:pPr>
        <w:pStyle w:val="Textoindependiente2"/>
        <w:spacing w:after="0" w:line="240" w:lineRule="auto"/>
        <w:jc w:val="both"/>
        <w:rPr>
          <w:rFonts w:ascii="Museo Sans 300" w:hAnsi="Museo Sans 300" w:cs="Arial"/>
          <w:b/>
          <w:color w:val="0D0D0D" w:themeColor="text1" w:themeTint="F2"/>
          <w:sz w:val="22"/>
          <w:szCs w:val="22"/>
        </w:rPr>
      </w:pPr>
    </w:p>
    <w:p w14:paraId="5D28ED65" w14:textId="77777777" w:rsidR="00056B88" w:rsidRPr="008006E3" w:rsidRDefault="00056B88" w:rsidP="00056B88">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D66" w14:textId="77777777" w:rsidR="00056B88" w:rsidRPr="008006E3" w:rsidRDefault="00056B88" w:rsidP="00056B88">
      <w:pPr>
        <w:pStyle w:val="Textoindependiente2"/>
        <w:spacing w:after="0" w:line="240" w:lineRule="auto"/>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Representa el </w:t>
      </w:r>
      <w:r w:rsidR="00F24A76" w:rsidRPr="008006E3">
        <w:rPr>
          <w:rFonts w:ascii="Museo Sans 300" w:hAnsi="Museo Sans 300" w:cs="Arial"/>
          <w:color w:val="0D0D0D" w:themeColor="text1" w:themeTint="F2"/>
          <w:sz w:val="22"/>
          <w:szCs w:val="22"/>
        </w:rPr>
        <w:t xml:space="preserve">monto de los </w:t>
      </w:r>
      <w:r w:rsidRPr="008006E3">
        <w:rPr>
          <w:rFonts w:ascii="Museo Sans 300" w:hAnsi="Museo Sans 300" w:cs="Arial"/>
          <w:color w:val="0D0D0D" w:themeColor="text1" w:themeTint="F2"/>
          <w:sz w:val="22"/>
          <w:szCs w:val="22"/>
        </w:rPr>
        <w:t>antic</w:t>
      </w:r>
      <w:r w:rsidR="00F24A76" w:rsidRPr="008006E3">
        <w:rPr>
          <w:rFonts w:ascii="Museo Sans 300" w:hAnsi="Museo Sans 300" w:cs="Arial"/>
          <w:color w:val="0D0D0D" w:themeColor="text1" w:themeTint="F2"/>
          <w:sz w:val="22"/>
          <w:szCs w:val="22"/>
        </w:rPr>
        <w:t>ipos que los afiliados solicitan de su cuenta individual de ahorro para pensiones</w:t>
      </w:r>
      <w:r w:rsidRPr="008006E3">
        <w:rPr>
          <w:rFonts w:ascii="Museo Sans 300" w:hAnsi="Museo Sans 300" w:cs="Arial"/>
          <w:color w:val="0D0D0D" w:themeColor="text1" w:themeTint="F2"/>
          <w:sz w:val="22"/>
          <w:szCs w:val="22"/>
        </w:rPr>
        <w:t xml:space="preserve">, de conformidad al Art. 110-A de la Ley del Sistema de Ahorro para Pensiones. </w:t>
      </w:r>
    </w:p>
    <w:p w14:paraId="5D28ED67" w14:textId="77777777" w:rsidR="000B79DA" w:rsidRPr="008006E3" w:rsidRDefault="000B79DA" w:rsidP="00056B88">
      <w:pPr>
        <w:pStyle w:val="Textoindependiente2"/>
        <w:spacing w:after="0" w:line="240" w:lineRule="auto"/>
        <w:jc w:val="both"/>
        <w:rPr>
          <w:rFonts w:ascii="Museo Sans 300" w:hAnsi="Museo Sans 300" w:cs="Arial"/>
          <w:color w:val="0D0D0D" w:themeColor="text1" w:themeTint="F2"/>
          <w:sz w:val="22"/>
          <w:szCs w:val="22"/>
        </w:rPr>
      </w:pPr>
    </w:p>
    <w:p w14:paraId="5D28ED68" w14:textId="77777777" w:rsidR="00056B88" w:rsidRPr="008006E3" w:rsidRDefault="00056B88" w:rsidP="00BE45ED">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SUBCUENTAS:</w:t>
      </w:r>
    </w:p>
    <w:p w14:paraId="5B9FDBC3" w14:textId="77777777" w:rsidR="002324B9" w:rsidRDefault="002324B9" w:rsidP="00BE45ED">
      <w:pPr>
        <w:pStyle w:val="Textoindependiente"/>
        <w:spacing w:after="0"/>
        <w:ind w:left="1843" w:hanging="1276"/>
        <w:jc w:val="both"/>
        <w:rPr>
          <w:rFonts w:ascii="Museo Sans 300" w:hAnsi="Museo Sans 300" w:cs="Arial"/>
          <w:color w:val="0D0D0D" w:themeColor="text1" w:themeTint="F2"/>
          <w:sz w:val="22"/>
          <w:szCs w:val="22"/>
          <w:lang w:val="es-ES"/>
        </w:rPr>
      </w:pPr>
    </w:p>
    <w:p w14:paraId="5D28ED69" w14:textId="069F22AE" w:rsidR="00056B88" w:rsidRDefault="00056B88" w:rsidP="00BE45ED">
      <w:pPr>
        <w:pStyle w:val="Textoindependiente"/>
        <w:spacing w:after="0"/>
        <w:ind w:left="1843" w:hanging="1276"/>
        <w:jc w:val="both"/>
        <w:rPr>
          <w:rFonts w:ascii="Museo Sans 300" w:hAnsi="Museo Sans 300" w:cs="Arial"/>
          <w:color w:val="0D0D0D" w:themeColor="text1" w:themeTint="F2"/>
          <w:sz w:val="22"/>
          <w:szCs w:val="22"/>
          <w:lang w:val="es-ES"/>
        </w:rPr>
      </w:pPr>
      <w:r w:rsidRPr="008006E3">
        <w:rPr>
          <w:rFonts w:ascii="Museo Sans 300" w:hAnsi="Museo Sans 300" w:cs="Arial"/>
          <w:color w:val="0D0D0D" w:themeColor="text1" w:themeTint="F2"/>
          <w:sz w:val="22"/>
          <w:szCs w:val="22"/>
          <w:lang w:val="es-ES"/>
        </w:rPr>
        <w:t>229.01</w:t>
      </w:r>
      <w:r w:rsidRPr="008006E3">
        <w:rPr>
          <w:rFonts w:ascii="Museo Sans 300" w:hAnsi="Museo Sans 300" w:cs="Arial"/>
          <w:color w:val="0D0D0D" w:themeColor="text1" w:themeTint="F2"/>
          <w:sz w:val="22"/>
          <w:szCs w:val="22"/>
          <w:lang w:val="es-ES"/>
        </w:rPr>
        <w:tab/>
        <w:t>Anticipos a afiliados sobre el saldo de su Cuenta Individual de Ahorro para Pensiones.</w:t>
      </w:r>
    </w:p>
    <w:p w14:paraId="22021633" w14:textId="77777777" w:rsidR="0085796E" w:rsidRPr="008006E3" w:rsidRDefault="0085796E" w:rsidP="00BE45ED">
      <w:pPr>
        <w:pStyle w:val="Textoindependiente"/>
        <w:spacing w:after="0"/>
        <w:ind w:left="1843" w:hanging="1276"/>
        <w:jc w:val="both"/>
        <w:rPr>
          <w:rFonts w:ascii="Museo Sans 300" w:hAnsi="Museo Sans 300" w:cs="Arial"/>
          <w:color w:val="0D0D0D" w:themeColor="text1" w:themeTint="F2"/>
          <w:sz w:val="22"/>
          <w:szCs w:val="22"/>
          <w:lang w:val="es-ES"/>
        </w:rPr>
      </w:pPr>
    </w:p>
    <w:p w14:paraId="5D28ED6B" w14:textId="77777777" w:rsidR="00056B88" w:rsidRPr="008006E3" w:rsidRDefault="00056B88" w:rsidP="00056B88">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p>
    <w:p w14:paraId="5D28ED6C" w14:textId="77777777" w:rsidR="00247061" w:rsidRPr="008006E3" w:rsidRDefault="00247061" w:rsidP="00056B88">
      <w:pPr>
        <w:pStyle w:val="Textoindependiente"/>
        <w:spacing w:after="0"/>
        <w:jc w:val="both"/>
        <w:rPr>
          <w:rFonts w:ascii="Museo Sans 300" w:hAnsi="Museo Sans 300" w:cs="Arial"/>
          <w:b/>
          <w:color w:val="0D0D0D" w:themeColor="text1" w:themeTint="F2"/>
          <w:sz w:val="22"/>
          <w:szCs w:val="22"/>
        </w:rPr>
      </w:pPr>
    </w:p>
    <w:p w14:paraId="5D28ED6D" w14:textId="77777777" w:rsidR="00056B88" w:rsidRPr="008006E3" w:rsidRDefault="00056B88" w:rsidP="00056B88">
      <w:pPr>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los pagos que los afiliados efectúen en concepto de reintegro de las cotizaciones retiradas y su rentabilidad.</w:t>
      </w:r>
    </w:p>
    <w:p w14:paraId="5D28ED6E" w14:textId="77777777" w:rsidR="00056B88" w:rsidRPr="008006E3" w:rsidRDefault="00056B88" w:rsidP="00056B88">
      <w:pPr>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Por la liquidación del saldo en el momento que el afiliado cumple con los requisitos de jubilación, por el cumplimiento del período diferido para el goce del beneficio por vejez, </w:t>
      </w:r>
      <w:proofErr w:type="gramStart"/>
      <w:r w:rsidRPr="008006E3">
        <w:rPr>
          <w:rFonts w:ascii="Museo Sans 300" w:hAnsi="Museo Sans 300" w:cs="Arial"/>
          <w:color w:val="0D0D0D" w:themeColor="text1" w:themeTint="F2"/>
          <w:sz w:val="22"/>
          <w:szCs w:val="22"/>
        </w:rPr>
        <w:t>de acuerdo a</w:t>
      </w:r>
      <w:proofErr w:type="gramEnd"/>
      <w:r w:rsidRPr="008006E3">
        <w:rPr>
          <w:rFonts w:ascii="Museo Sans 300" w:hAnsi="Museo Sans 300" w:cs="Arial"/>
          <w:color w:val="0D0D0D" w:themeColor="text1" w:themeTint="F2"/>
          <w:sz w:val="22"/>
          <w:szCs w:val="22"/>
        </w:rPr>
        <w:t xml:space="preserve"> lo establecido en el artículo 110-A de Ley del Sistema de Ahorro para Pensiones.</w:t>
      </w:r>
    </w:p>
    <w:p w14:paraId="5D28ED6F" w14:textId="77777777" w:rsidR="00056B88" w:rsidRPr="008006E3" w:rsidRDefault="00056B88" w:rsidP="00056B88">
      <w:pPr>
        <w:numPr>
          <w:ilvl w:val="0"/>
          <w:numId w:val="18"/>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rPr>
        <w:t xml:space="preserve">Por el valor de los retiros que sean entregados a los afiliados. </w:t>
      </w:r>
    </w:p>
    <w:p w14:paraId="45301AB0" w14:textId="77777777" w:rsidR="00934DCC" w:rsidRPr="008006E3" w:rsidRDefault="00934DCC" w:rsidP="00056B88">
      <w:pPr>
        <w:pStyle w:val="Textoindependiente"/>
        <w:spacing w:after="0"/>
        <w:jc w:val="both"/>
        <w:rPr>
          <w:rFonts w:ascii="Museo Sans 300" w:hAnsi="Museo Sans 300" w:cs="Arial"/>
          <w:b/>
          <w:color w:val="0D0D0D" w:themeColor="text1" w:themeTint="F2"/>
          <w:sz w:val="22"/>
          <w:szCs w:val="22"/>
        </w:rPr>
      </w:pPr>
    </w:p>
    <w:p w14:paraId="5D28ED71" w14:textId="1C5A09A1" w:rsidR="00056B88" w:rsidRPr="008006E3" w:rsidRDefault="00056B88" w:rsidP="00056B88">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ACREDITA:</w:t>
      </w:r>
    </w:p>
    <w:p w14:paraId="5D28ED72" w14:textId="77777777" w:rsidR="00247061" w:rsidRPr="008006E3" w:rsidRDefault="00247061" w:rsidP="00056B88">
      <w:pPr>
        <w:pStyle w:val="Textoindependiente"/>
        <w:spacing w:after="0"/>
        <w:jc w:val="both"/>
        <w:rPr>
          <w:rFonts w:ascii="Museo Sans 300" w:hAnsi="Museo Sans 300" w:cs="Arial"/>
          <w:b/>
          <w:color w:val="0D0D0D" w:themeColor="text1" w:themeTint="F2"/>
          <w:sz w:val="22"/>
          <w:szCs w:val="22"/>
        </w:rPr>
      </w:pPr>
    </w:p>
    <w:p w14:paraId="5D28ED73" w14:textId="77777777" w:rsidR="00056B88" w:rsidRPr="008006E3" w:rsidRDefault="00056B88" w:rsidP="00056B88">
      <w:pPr>
        <w:numPr>
          <w:ilvl w:val="0"/>
          <w:numId w:val="18"/>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Por el valor de los retiros que sean entregados a los afiliados. </w:t>
      </w:r>
    </w:p>
    <w:p w14:paraId="4DB24FA7" w14:textId="77777777" w:rsidR="0054188B" w:rsidRPr="008006E3" w:rsidRDefault="0054188B" w:rsidP="0054188B">
      <w:pPr>
        <w:ind w:left="425"/>
        <w:jc w:val="both"/>
        <w:rPr>
          <w:rFonts w:ascii="Museo Sans 300" w:hAnsi="Museo Sans 300" w:cs="Arial"/>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D78" w14:textId="77777777" w:rsidTr="007C70E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75"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76"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230.00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D77" w14:textId="77777777" w:rsidR="0050205E" w:rsidRPr="008006E3" w:rsidRDefault="0050205E"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OBLIGACIONES CON AFILIADOS Y BENEFICIARIOS</w:t>
            </w:r>
          </w:p>
        </w:tc>
      </w:tr>
    </w:tbl>
    <w:p w14:paraId="5D28ED79" w14:textId="77777777" w:rsidR="00301DC9" w:rsidRPr="008006E3" w:rsidRDefault="00301DC9" w:rsidP="00ED62B2">
      <w:pPr>
        <w:jc w:val="both"/>
        <w:rPr>
          <w:rFonts w:ascii="Museo Sans 300" w:hAnsi="Museo Sans 300"/>
          <w:color w:val="0D0D0D" w:themeColor="text1" w:themeTint="F2"/>
          <w:sz w:val="22"/>
          <w:szCs w:val="22"/>
          <w:lang w:val="es-GT"/>
        </w:rPr>
      </w:pPr>
    </w:p>
    <w:p w14:paraId="5D28ED7A" w14:textId="77777777" w:rsidR="00301DC9" w:rsidRPr="008006E3" w:rsidRDefault="00301DC9" w:rsidP="00E04F23">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D7B" w14:textId="20ACFB59" w:rsidR="00301DC9" w:rsidRPr="008006E3" w:rsidRDefault="00301DC9" w:rsidP="00751126">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Comprende la obligación del Fondo con sus</w:t>
      </w:r>
      <w:r w:rsidR="00997BDA" w:rsidRPr="008006E3">
        <w:rPr>
          <w:rFonts w:ascii="Museo Sans 300" w:hAnsi="Museo Sans 300"/>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afiliados y sus beneficiarios, por los beneficios a que tienen derecho conforme lo establece la Ley SAP,</w:t>
      </w:r>
      <w:r w:rsidR="00997BDA" w:rsidRPr="008006E3">
        <w:rPr>
          <w:rFonts w:ascii="Museo Sans 300" w:hAnsi="Museo Sans 300"/>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en concepto de vejez,</w:t>
      </w:r>
      <w:r w:rsidR="009E3BF1" w:rsidRPr="008006E3">
        <w:rPr>
          <w:rFonts w:ascii="Museo Sans 300" w:hAnsi="Museo Sans 300"/>
          <w:color w:val="0D0D0D" w:themeColor="text1" w:themeTint="F2"/>
          <w:sz w:val="22"/>
          <w:szCs w:val="22"/>
          <w:lang w:val="es-ES_tradnl"/>
        </w:rPr>
        <w:t xml:space="preserve"> longevidad,</w:t>
      </w:r>
      <w:r w:rsidRPr="008006E3">
        <w:rPr>
          <w:rFonts w:ascii="Museo Sans 300" w:hAnsi="Museo Sans 300"/>
          <w:color w:val="0D0D0D" w:themeColor="text1" w:themeTint="F2"/>
          <w:sz w:val="22"/>
          <w:szCs w:val="22"/>
          <w:lang w:val="es-ES_tradnl"/>
        </w:rPr>
        <w:t xml:space="preserve"> invalidez común y de sobrevivencia, así como por devolución de saldos por desafiliación al SAP</w:t>
      </w:r>
      <w:r w:rsidR="009E3BF1" w:rsidRPr="008006E3">
        <w:rPr>
          <w:rFonts w:ascii="Museo Sans 300" w:hAnsi="Museo Sans 300"/>
          <w:color w:val="0D0D0D" w:themeColor="text1" w:themeTint="F2"/>
          <w:sz w:val="22"/>
          <w:szCs w:val="22"/>
          <w:lang w:val="es-ES_tradnl"/>
        </w:rPr>
        <w:t xml:space="preserve"> y otros beneficios económicos adquiridos</w:t>
      </w:r>
      <w:r w:rsidRPr="008006E3">
        <w:rPr>
          <w:rFonts w:ascii="Museo Sans 300" w:hAnsi="Museo Sans 300"/>
          <w:color w:val="0D0D0D" w:themeColor="text1" w:themeTint="F2"/>
          <w:sz w:val="22"/>
          <w:szCs w:val="22"/>
          <w:lang w:val="es-ES_tradnl"/>
        </w:rPr>
        <w:t>.</w:t>
      </w:r>
    </w:p>
    <w:p w14:paraId="273337D6" w14:textId="77777777" w:rsidR="00FF6171" w:rsidRPr="008006E3" w:rsidRDefault="00FF6171" w:rsidP="00751126">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0205E" w:rsidRPr="008006E3" w14:paraId="5D28ED80" w14:textId="77777777" w:rsidTr="007C70E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7D" w14:textId="77777777" w:rsidR="0050205E" w:rsidRPr="008006E3" w:rsidRDefault="0050205E"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7E" w14:textId="77777777" w:rsidR="0050205E" w:rsidRPr="008006E3" w:rsidRDefault="0050205E"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231.00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D7F" w14:textId="77777777" w:rsidR="0050205E" w:rsidRPr="008006E3" w:rsidRDefault="0050205E"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OBLIGACIONES POR VEJEZ</w:t>
            </w:r>
          </w:p>
        </w:tc>
      </w:tr>
    </w:tbl>
    <w:p w14:paraId="7907437A" w14:textId="77777777" w:rsidR="00D724BF" w:rsidRPr="008006E3" w:rsidRDefault="00D724BF" w:rsidP="00ED62B2">
      <w:pPr>
        <w:jc w:val="both"/>
        <w:rPr>
          <w:rFonts w:ascii="Museo Sans 300" w:hAnsi="Museo Sans 300"/>
          <w:b/>
          <w:color w:val="0D0D0D" w:themeColor="text1" w:themeTint="F2"/>
          <w:sz w:val="22"/>
          <w:szCs w:val="22"/>
        </w:rPr>
      </w:pPr>
    </w:p>
    <w:p w14:paraId="5D28ED82" w14:textId="745842CA" w:rsidR="00301DC9" w:rsidRPr="008006E3" w:rsidRDefault="00301DC9" w:rsidP="00ED62B2">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D83" w14:textId="77777777" w:rsidR="00301DC9" w:rsidRPr="008006E3" w:rsidRDefault="00301DC9" w:rsidP="0074582A">
      <w:pPr>
        <w:widowControl w:val="0"/>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las obligaciones del Fondo con los afiliados por:</w:t>
      </w:r>
      <w:r w:rsidR="0050205E" w:rsidRPr="008006E3">
        <w:rPr>
          <w:rFonts w:ascii="Museo Sans 300" w:hAnsi="Museo Sans 300"/>
          <w:color w:val="0D0D0D" w:themeColor="text1" w:themeTint="F2"/>
          <w:sz w:val="22"/>
          <w:szCs w:val="22"/>
          <w:lang w:val="es-ES_tradnl"/>
        </w:rPr>
        <w:t xml:space="preserve"> El pago de pensiones de vejez, d</w:t>
      </w:r>
      <w:r w:rsidRPr="008006E3">
        <w:rPr>
          <w:rFonts w:ascii="Museo Sans 300" w:hAnsi="Museo Sans 300"/>
          <w:color w:val="0D0D0D" w:themeColor="text1" w:themeTint="F2"/>
          <w:sz w:val="22"/>
          <w:szCs w:val="22"/>
          <w:lang w:val="es-ES_tradnl"/>
        </w:rPr>
        <w:t xml:space="preserve">evolución del saldo de la CIAP al afiliado, cuando el monto acumulado en ella no </w:t>
      </w:r>
      <w:r w:rsidRPr="008006E3">
        <w:rPr>
          <w:rFonts w:ascii="Museo Sans 300" w:hAnsi="Museo Sans 300"/>
          <w:color w:val="0D0D0D" w:themeColor="text1" w:themeTint="F2"/>
          <w:sz w:val="22"/>
          <w:szCs w:val="22"/>
          <w:lang w:val="es-ES_tradnl"/>
        </w:rPr>
        <w:lastRenderedPageBreak/>
        <w:t>sea suficiente para financiar la pensión o no se cumplen los requisitos</w:t>
      </w:r>
      <w:r w:rsidR="0050205E" w:rsidRPr="008006E3">
        <w:rPr>
          <w:rFonts w:ascii="Museo Sans 300" w:hAnsi="Museo Sans 300"/>
          <w:color w:val="0D0D0D" w:themeColor="text1" w:themeTint="F2"/>
          <w:sz w:val="22"/>
          <w:szCs w:val="22"/>
          <w:lang w:val="es-ES_tradnl"/>
        </w:rPr>
        <w:t xml:space="preserve"> legales, para optar a la misma; d</w:t>
      </w:r>
      <w:r w:rsidRPr="008006E3">
        <w:rPr>
          <w:rFonts w:ascii="Museo Sans 300" w:hAnsi="Museo Sans 300"/>
          <w:color w:val="0D0D0D" w:themeColor="text1" w:themeTint="F2"/>
          <w:sz w:val="22"/>
          <w:szCs w:val="22"/>
          <w:lang w:val="es-ES_tradnl"/>
        </w:rPr>
        <w:t>evolución del valor acumulado anualmente en la CIAP, para afiliados pensionados</w:t>
      </w:r>
      <w:r w:rsidR="0050205E" w:rsidRPr="008006E3">
        <w:rPr>
          <w:rFonts w:ascii="Museo Sans 300" w:hAnsi="Museo Sans 300"/>
          <w:color w:val="0D0D0D" w:themeColor="text1" w:themeTint="F2"/>
          <w:sz w:val="22"/>
          <w:szCs w:val="22"/>
          <w:lang w:val="es-ES_tradnl"/>
        </w:rPr>
        <w:t xml:space="preserve"> y e</w:t>
      </w:r>
      <w:r w:rsidRPr="008006E3">
        <w:rPr>
          <w:rFonts w:ascii="Museo Sans 300" w:hAnsi="Museo Sans 300"/>
          <w:color w:val="0D0D0D" w:themeColor="text1" w:themeTint="F2"/>
          <w:sz w:val="22"/>
          <w:szCs w:val="22"/>
          <w:lang w:val="es-ES_tradnl"/>
        </w:rPr>
        <w:t>l pago al afiliado del excedente de libre disponibilidad, producto de la diferencia entre el saldo de su cuenta individual y el saldo mínimo necesario para financiar su pensión.</w:t>
      </w:r>
    </w:p>
    <w:p w14:paraId="41DA99D3" w14:textId="77777777" w:rsidR="00FF6171" w:rsidRPr="008006E3" w:rsidRDefault="00FF6171" w:rsidP="00ED62B2">
      <w:pPr>
        <w:jc w:val="both"/>
        <w:rPr>
          <w:rFonts w:ascii="Museo Sans 300" w:hAnsi="Museo Sans 300"/>
          <w:color w:val="0D0D0D" w:themeColor="text1" w:themeTint="F2"/>
          <w:sz w:val="22"/>
          <w:szCs w:val="22"/>
          <w:lang w:val="es-ES_tradnl"/>
        </w:rPr>
      </w:pPr>
    </w:p>
    <w:p w14:paraId="5D28ED85" w14:textId="77777777" w:rsidR="00301DC9" w:rsidRPr="008006E3" w:rsidRDefault="00301DC9"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ED86" w14:textId="77777777" w:rsidR="00247061" w:rsidRPr="008006E3" w:rsidRDefault="00247061" w:rsidP="00ED62B2">
      <w:pPr>
        <w:pStyle w:val="Textoindependiente"/>
        <w:spacing w:after="0"/>
        <w:jc w:val="both"/>
        <w:rPr>
          <w:rFonts w:ascii="Museo Sans 300" w:hAnsi="Museo Sans 300"/>
          <w:b/>
          <w:color w:val="0D0D0D" w:themeColor="text1" w:themeTint="F2"/>
          <w:sz w:val="22"/>
          <w:szCs w:val="22"/>
        </w:rPr>
      </w:pPr>
    </w:p>
    <w:p w14:paraId="5D28ED87" w14:textId="77777777" w:rsidR="004B619D" w:rsidRPr="008006E3" w:rsidRDefault="004B619D" w:rsidP="004B619D">
      <w:pPr>
        <w:ind w:left="1843" w:hanging="1134"/>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231.01</w:t>
      </w:r>
      <w:r w:rsidRPr="008006E3">
        <w:rPr>
          <w:rFonts w:ascii="Museo Sans 300" w:hAnsi="Museo Sans 300"/>
          <w:color w:val="0D0D0D" w:themeColor="text1" w:themeTint="F2"/>
          <w:sz w:val="22"/>
          <w:szCs w:val="22"/>
          <w:lang w:val="es-ES_tradnl"/>
        </w:rPr>
        <w:tab/>
        <w:t>Pensiones por vejez</w:t>
      </w:r>
    </w:p>
    <w:p w14:paraId="5D28ED88" w14:textId="77777777" w:rsidR="004B619D" w:rsidRPr="008006E3" w:rsidRDefault="004B619D" w:rsidP="004B619D">
      <w:pPr>
        <w:ind w:left="1843" w:hanging="1134"/>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231.02</w:t>
      </w:r>
      <w:r w:rsidRPr="008006E3">
        <w:rPr>
          <w:rFonts w:ascii="Museo Sans 300" w:hAnsi="Museo Sans 300"/>
          <w:color w:val="0D0D0D" w:themeColor="text1" w:themeTint="F2"/>
          <w:sz w:val="22"/>
          <w:szCs w:val="22"/>
          <w:lang w:val="es-ES_tradnl"/>
        </w:rPr>
        <w:tab/>
        <w:t>Por devolución de saldos a afiliados - vejez</w:t>
      </w:r>
    </w:p>
    <w:p w14:paraId="5D28ED89" w14:textId="77777777" w:rsidR="004B619D" w:rsidRPr="008006E3" w:rsidRDefault="004B619D" w:rsidP="004B619D">
      <w:pPr>
        <w:ind w:left="1843" w:hanging="1134"/>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231.03</w:t>
      </w:r>
      <w:r w:rsidRPr="008006E3">
        <w:rPr>
          <w:rFonts w:ascii="Museo Sans 300" w:hAnsi="Museo Sans 300"/>
          <w:color w:val="0D0D0D" w:themeColor="text1" w:themeTint="F2"/>
          <w:sz w:val="22"/>
          <w:szCs w:val="22"/>
          <w:lang w:val="es-ES_tradnl"/>
        </w:rPr>
        <w:tab/>
        <w:t>Por devolución de saldos a afiliados pensionados - vejez</w:t>
      </w:r>
    </w:p>
    <w:p w14:paraId="5D28ED8A" w14:textId="77777777" w:rsidR="004B619D" w:rsidRPr="008006E3" w:rsidRDefault="004B619D" w:rsidP="004B619D">
      <w:pPr>
        <w:ind w:left="1843" w:hanging="1134"/>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231.04</w:t>
      </w:r>
      <w:r w:rsidRPr="008006E3">
        <w:rPr>
          <w:rFonts w:ascii="Museo Sans 300" w:hAnsi="Museo Sans 300"/>
          <w:color w:val="0D0D0D" w:themeColor="text1" w:themeTint="F2"/>
          <w:sz w:val="22"/>
          <w:szCs w:val="22"/>
          <w:lang w:val="es-ES_tradnl"/>
        </w:rPr>
        <w:tab/>
        <w:t>Por excedentes de libre disponibilidad - vejez</w:t>
      </w:r>
    </w:p>
    <w:p w14:paraId="5D28ED8B" w14:textId="77777777" w:rsidR="004B619D" w:rsidRPr="008006E3" w:rsidRDefault="004B619D" w:rsidP="004B619D">
      <w:pPr>
        <w:ind w:left="1843" w:hanging="1134"/>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231.05</w:t>
      </w:r>
      <w:r w:rsidRPr="008006E3">
        <w:rPr>
          <w:rFonts w:ascii="Museo Sans 300" w:hAnsi="Museo Sans 300"/>
          <w:color w:val="0D0D0D" w:themeColor="text1" w:themeTint="F2"/>
          <w:sz w:val="22"/>
          <w:szCs w:val="22"/>
          <w:lang w:val="es-ES_tradnl"/>
        </w:rPr>
        <w:tab/>
        <w:t>Por beneficio económico temporal</w:t>
      </w:r>
    </w:p>
    <w:p w14:paraId="5D28ED8C" w14:textId="77777777" w:rsidR="004B619D" w:rsidRPr="008006E3" w:rsidRDefault="004B619D" w:rsidP="004B619D">
      <w:pPr>
        <w:ind w:left="1843" w:hanging="1134"/>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231.06</w:t>
      </w:r>
      <w:r w:rsidRPr="008006E3">
        <w:rPr>
          <w:rFonts w:ascii="Museo Sans 300" w:hAnsi="Museo Sans 300"/>
          <w:color w:val="0D0D0D" w:themeColor="text1" w:themeTint="F2"/>
          <w:sz w:val="22"/>
          <w:szCs w:val="22"/>
          <w:lang w:val="es-ES_tradnl"/>
        </w:rPr>
        <w:tab/>
        <w:t>Por beneficio económico permanente</w:t>
      </w:r>
    </w:p>
    <w:p w14:paraId="5D28ED8D" w14:textId="77777777" w:rsidR="004B619D" w:rsidRPr="008006E3" w:rsidRDefault="004B619D" w:rsidP="004B619D">
      <w:pPr>
        <w:ind w:left="1843" w:hanging="1134"/>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231.07</w:t>
      </w:r>
      <w:r w:rsidRPr="008006E3">
        <w:rPr>
          <w:rFonts w:ascii="Museo Sans 300" w:hAnsi="Museo Sans 300"/>
          <w:color w:val="0D0D0D" w:themeColor="text1" w:themeTint="F2"/>
          <w:sz w:val="22"/>
          <w:szCs w:val="22"/>
          <w:lang w:val="es-ES_tradnl"/>
        </w:rPr>
        <w:tab/>
        <w:t>Devolución de saldo por enfermedad grave</w:t>
      </w:r>
    </w:p>
    <w:p w14:paraId="5D28ED8E" w14:textId="77777777" w:rsidR="00301DC9" w:rsidRPr="008006E3" w:rsidRDefault="004B619D" w:rsidP="004B619D">
      <w:pPr>
        <w:ind w:left="1843" w:hanging="1134"/>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231.08</w:t>
      </w:r>
      <w:r w:rsidRPr="008006E3">
        <w:rPr>
          <w:rFonts w:ascii="Museo Sans 300" w:hAnsi="Museo Sans 300"/>
          <w:color w:val="0D0D0D" w:themeColor="text1" w:themeTint="F2"/>
          <w:sz w:val="22"/>
          <w:szCs w:val="22"/>
          <w:lang w:val="es-ES_tradnl"/>
        </w:rPr>
        <w:tab/>
        <w:t>Por compensación de los aportes de la Cuenta de Garant</w:t>
      </w:r>
      <w:r w:rsidR="00C519FD" w:rsidRPr="008006E3">
        <w:rPr>
          <w:rFonts w:ascii="Museo Sans 300" w:hAnsi="Museo Sans 300"/>
          <w:color w:val="0D0D0D" w:themeColor="text1" w:themeTint="F2"/>
          <w:sz w:val="22"/>
          <w:szCs w:val="22"/>
          <w:lang w:val="es-ES_tradnl"/>
        </w:rPr>
        <w:t>í</w:t>
      </w:r>
      <w:r w:rsidRPr="008006E3">
        <w:rPr>
          <w:rFonts w:ascii="Museo Sans 300" w:hAnsi="Museo Sans 300"/>
          <w:color w:val="0D0D0D" w:themeColor="text1" w:themeTint="F2"/>
          <w:sz w:val="22"/>
          <w:szCs w:val="22"/>
          <w:lang w:val="es-ES_tradnl"/>
        </w:rPr>
        <w:t>a Solidaria</w:t>
      </w:r>
    </w:p>
    <w:p w14:paraId="2957A76E" w14:textId="77777777" w:rsidR="0054188B" w:rsidRPr="008006E3" w:rsidRDefault="0054188B" w:rsidP="00ED62B2">
      <w:pPr>
        <w:pStyle w:val="Textoindependiente"/>
        <w:spacing w:after="0"/>
        <w:jc w:val="both"/>
        <w:rPr>
          <w:rFonts w:ascii="Museo Sans 300" w:hAnsi="Museo Sans 300"/>
          <w:b/>
          <w:color w:val="0D0D0D" w:themeColor="text1" w:themeTint="F2"/>
          <w:sz w:val="22"/>
          <w:szCs w:val="22"/>
        </w:rPr>
      </w:pPr>
    </w:p>
    <w:p w14:paraId="5D28ED90" w14:textId="77777777" w:rsidR="00301DC9" w:rsidRPr="008006E3" w:rsidRDefault="00976B8B"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r w:rsidR="00301DC9" w:rsidRPr="008006E3">
        <w:rPr>
          <w:rFonts w:ascii="Museo Sans 300" w:hAnsi="Museo Sans 300"/>
          <w:b/>
          <w:color w:val="0D0D0D" w:themeColor="text1" w:themeTint="F2"/>
          <w:sz w:val="22"/>
          <w:szCs w:val="22"/>
        </w:rPr>
        <w:t>:</w:t>
      </w:r>
    </w:p>
    <w:p w14:paraId="5D28ED91" w14:textId="77777777" w:rsidR="00247061" w:rsidRPr="008006E3" w:rsidRDefault="00247061" w:rsidP="00ED62B2">
      <w:pPr>
        <w:pStyle w:val="Textoindependiente"/>
        <w:spacing w:after="0"/>
        <w:jc w:val="both"/>
        <w:rPr>
          <w:rFonts w:ascii="Museo Sans 300" w:hAnsi="Museo Sans 300"/>
          <w:b/>
          <w:color w:val="0D0D0D" w:themeColor="text1" w:themeTint="F2"/>
          <w:sz w:val="22"/>
          <w:szCs w:val="22"/>
        </w:rPr>
      </w:pPr>
    </w:p>
    <w:p w14:paraId="5D28ED92" w14:textId="77777777" w:rsidR="00301DC9" w:rsidRPr="008006E3" w:rsidRDefault="00301DC9" w:rsidP="00435E3B">
      <w:pPr>
        <w:widowControl w:val="0"/>
        <w:numPr>
          <w:ilvl w:val="0"/>
          <w:numId w:val="3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pagos en cancelación parcial o total de las obligaciones por pensiones de vejez y excedentes de libre disponibilidad.</w:t>
      </w:r>
    </w:p>
    <w:p w14:paraId="5D28ED93" w14:textId="77777777" w:rsidR="00301DC9" w:rsidRPr="008006E3" w:rsidRDefault="00301DC9" w:rsidP="004526DB">
      <w:pPr>
        <w:numPr>
          <w:ilvl w:val="0"/>
          <w:numId w:val="3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Al devolver el monto acumulado de la CIAP de un afiliado.</w:t>
      </w:r>
    </w:p>
    <w:p w14:paraId="232CE66A" w14:textId="2E491E90" w:rsidR="00D628CB" w:rsidRPr="008006E3" w:rsidRDefault="00D628CB">
      <w:pPr>
        <w:rPr>
          <w:rFonts w:ascii="Museo Sans 300" w:hAnsi="Museo Sans 300"/>
          <w:b/>
          <w:color w:val="0D0D0D" w:themeColor="text1" w:themeTint="F2"/>
          <w:sz w:val="22"/>
          <w:szCs w:val="22"/>
          <w:lang w:val="es-ES_tradnl"/>
        </w:rPr>
      </w:pPr>
    </w:p>
    <w:p w14:paraId="5D28ED95" w14:textId="6E3C87A6" w:rsidR="00301DC9" w:rsidRPr="008006E3" w:rsidRDefault="007D6DB6"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r w:rsidR="00301DC9" w:rsidRPr="008006E3">
        <w:rPr>
          <w:rFonts w:ascii="Museo Sans 300" w:hAnsi="Museo Sans 300"/>
          <w:b/>
          <w:color w:val="0D0D0D" w:themeColor="text1" w:themeTint="F2"/>
          <w:sz w:val="22"/>
          <w:szCs w:val="22"/>
        </w:rPr>
        <w:t>:</w:t>
      </w:r>
    </w:p>
    <w:p w14:paraId="5D28ED96" w14:textId="77777777" w:rsidR="00247061" w:rsidRPr="008006E3" w:rsidRDefault="00247061" w:rsidP="00ED62B2">
      <w:pPr>
        <w:pStyle w:val="Textoindependiente"/>
        <w:spacing w:after="0"/>
        <w:jc w:val="both"/>
        <w:rPr>
          <w:rFonts w:ascii="Museo Sans 300" w:hAnsi="Museo Sans 300"/>
          <w:b/>
          <w:color w:val="0D0D0D" w:themeColor="text1" w:themeTint="F2"/>
          <w:sz w:val="22"/>
          <w:szCs w:val="22"/>
        </w:rPr>
      </w:pPr>
    </w:p>
    <w:p w14:paraId="5D28ED97" w14:textId="77777777" w:rsidR="00301DC9" w:rsidRPr="008006E3" w:rsidRDefault="00301DC9" w:rsidP="00C342B5">
      <w:pPr>
        <w:widowControl w:val="0"/>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registro de las obligaciones con los afiliados, para el pago de las pensiones de vejez y excedentes de libre disponibilidad.</w:t>
      </w:r>
    </w:p>
    <w:p w14:paraId="5D28ED98" w14:textId="77777777" w:rsidR="009E3BF1" w:rsidRPr="008006E3" w:rsidRDefault="00301DC9" w:rsidP="004526DB">
      <w:pPr>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reconocimiento de la obligación de la devolución del saldo acumulado a un afiliado.</w:t>
      </w:r>
    </w:p>
    <w:p w14:paraId="5D28ED99" w14:textId="77777777" w:rsidR="009E3BF1" w:rsidRPr="008006E3" w:rsidRDefault="009E3BF1" w:rsidP="00ED62B2">
      <w:pPr>
        <w:ind w:left="720"/>
        <w:jc w:val="both"/>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843"/>
        <w:gridCol w:w="1418"/>
        <w:gridCol w:w="5595"/>
      </w:tblGrid>
      <w:tr w:rsidR="00044B85" w:rsidRPr="008006E3" w14:paraId="5D28ED9D" w14:textId="77777777" w:rsidTr="00435E3B">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9A" w14:textId="77777777" w:rsidR="00044B85" w:rsidRPr="008006E3" w:rsidRDefault="00044B85"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9B" w14:textId="77777777" w:rsidR="00044B85" w:rsidRPr="008006E3" w:rsidRDefault="00044B85"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232.00</w:t>
            </w:r>
          </w:p>
        </w:tc>
        <w:tc>
          <w:tcPr>
            <w:tcW w:w="5595" w:type="dxa"/>
            <w:tcBorders>
              <w:top w:val="single" w:sz="4" w:space="0" w:color="auto"/>
              <w:left w:val="nil"/>
              <w:bottom w:val="single" w:sz="4" w:space="0" w:color="auto"/>
              <w:right w:val="single" w:sz="4" w:space="0" w:color="auto"/>
            </w:tcBorders>
            <w:shd w:val="clear" w:color="auto" w:fill="auto"/>
            <w:noWrap/>
            <w:vAlign w:val="center"/>
            <w:hideMark/>
          </w:tcPr>
          <w:p w14:paraId="5D28ED9C" w14:textId="77777777" w:rsidR="00044B85" w:rsidRPr="008006E3" w:rsidRDefault="00044B85"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OBLIGACIONES POR INVALIDEZ</w:t>
            </w:r>
          </w:p>
        </w:tc>
      </w:tr>
    </w:tbl>
    <w:p w14:paraId="5D28ED9E" w14:textId="77777777" w:rsidR="00044B85" w:rsidRPr="008006E3" w:rsidRDefault="00044B85" w:rsidP="00ED62B2">
      <w:pPr>
        <w:jc w:val="both"/>
        <w:rPr>
          <w:rFonts w:ascii="Museo Sans 300" w:hAnsi="Museo Sans 300"/>
          <w:color w:val="0D0D0D" w:themeColor="text1" w:themeTint="F2"/>
          <w:sz w:val="22"/>
          <w:szCs w:val="22"/>
        </w:rPr>
      </w:pPr>
    </w:p>
    <w:p w14:paraId="5D28ED9F" w14:textId="77777777" w:rsidR="00301DC9" w:rsidRPr="008006E3" w:rsidRDefault="00301DC9" w:rsidP="007A09E5">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DA0" w14:textId="77777777" w:rsidR="00301DC9" w:rsidRPr="008006E3" w:rsidRDefault="00301DC9" w:rsidP="00751126">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las obligaciones del Fondo con los afiliados por: El pago de pensiones por invalidez; la devolución del saldo de la CIAP al afiliado, cuando el monto acumulado en ella no sea suficiente para financiar la pensión o no se cumplen los requisitos legales para optar a la misma; y por e</w:t>
      </w:r>
      <w:r w:rsidRPr="008006E3">
        <w:rPr>
          <w:rFonts w:ascii="Museo Sans 300" w:hAnsi="Museo Sans 300"/>
          <w:color w:val="0D0D0D" w:themeColor="text1" w:themeTint="F2"/>
          <w:sz w:val="22"/>
          <w:szCs w:val="22"/>
          <w:lang w:val="es-ES_tradnl"/>
        </w:rPr>
        <w:t>l pago al afiliado del excedente de libre disponibilidad, producto de la diferencia entre el saldo de su cuenta individual y el saldo mínimo necesario para financiar su pensión.</w:t>
      </w:r>
      <w:r w:rsidRPr="008006E3">
        <w:rPr>
          <w:rFonts w:ascii="Museo Sans 300" w:hAnsi="Museo Sans 300"/>
          <w:color w:val="0D0D0D" w:themeColor="text1" w:themeTint="F2"/>
          <w:sz w:val="22"/>
          <w:szCs w:val="22"/>
        </w:rPr>
        <w:t xml:space="preserve"> </w:t>
      </w:r>
    </w:p>
    <w:p w14:paraId="7BB199E7" w14:textId="77777777" w:rsidR="00D724BF" w:rsidRPr="008006E3" w:rsidRDefault="00D724BF" w:rsidP="007A09E5">
      <w:pPr>
        <w:pStyle w:val="Textoindependiente"/>
        <w:spacing w:after="0"/>
        <w:jc w:val="both"/>
        <w:rPr>
          <w:rFonts w:ascii="Museo Sans 300" w:hAnsi="Museo Sans 300"/>
          <w:b/>
          <w:color w:val="0D0D0D" w:themeColor="text1" w:themeTint="F2"/>
          <w:sz w:val="22"/>
          <w:szCs w:val="22"/>
        </w:rPr>
      </w:pPr>
    </w:p>
    <w:p w14:paraId="5D28EDA2" w14:textId="26B4A884" w:rsidR="00301DC9" w:rsidRPr="008006E3" w:rsidRDefault="00301DC9" w:rsidP="007A09E5">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EDA3" w14:textId="77777777" w:rsidR="00247061" w:rsidRPr="008006E3" w:rsidRDefault="00247061" w:rsidP="00350FE5">
      <w:pPr>
        <w:pStyle w:val="Seccindearchivo"/>
        <w:rPr>
          <w:color w:val="0D0D0D" w:themeColor="text1" w:themeTint="F2"/>
        </w:rPr>
      </w:pPr>
    </w:p>
    <w:p w14:paraId="5D28EDA4" w14:textId="77777777" w:rsidR="004B619D" w:rsidRPr="008006E3" w:rsidRDefault="004B619D" w:rsidP="004B619D">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232.01</w:t>
      </w:r>
      <w:r w:rsidRPr="008006E3">
        <w:rPr>
          <w:rFonts w:ascii="Museo Sans 300" w:hAnsi="Museo Sans 300"/>
          <w:color w:val="0D0D0D" w:themeColor="text1" w:themeTint="F2"/>
          <w:sz w:val="22"/>
          <w:szCs w:val="22"/>
          <w:lang w:val="es-ES_tradnl"/>
        </w:rPr>
        <w:tab/>
        <w:t>Pensiones por invalidez común - primer dictamen</w:t>
      </w:r>
    </w:p>
    <w:p w14:paraId="5D28EDA5" w14:textId="77777777" w:rsidR="004B619D" w:rsidRPr="008006E3" w:rsidRDefault="004B619D" w:rsidP="004B619D">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lastRenderedPageBreak/>
        <w:t>232.02</w:t>
      </w:r>
      <w:r w:rsidRPr="008006E3">
        <w:rPr>
          <w:rFonts w:ascii="Museo Sans 300" w:hAnsi="Museo Sans 300"/>
          <w:color w:val="0D0D0D" w:themeColor="text1" w:themeTint="F2"/>
          <w:sz w:val="22"/>
          <w:szCs w:val="22"/>
          <w:lang w:val="es-ES_tradnl"/>
        </w:rPr>
        <w:tab/>
        <w:t>Pensiones por invalidez común - segundo dictamen</w:t>
      </w:r>
    </w:p>
    <w:p w14:paraId="5D28EDA6" w14:textId="77777777" w:rsidR="004B619D" w:rsidRPr="008006E3" w:rsidRDefault="004B619D" w:rsidP="004B619D">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232.03</w:t>
      </w:r>
      <w:r w:rsidRPr="008006E3">
        <w:rPr>
          <w:rFonts w:ascii="Museo Sans 300" w:hAnsi="Museo Sans 300"/>
          <w:color w:val="0D0D0D" w:themeColor="text1" w:themeTint="F2"/>
          <w:sz w:val="22"/>
          <w:szCs w:val="22"/>
          <w:lang w:val="es-ES_tradnl"/>
        </w:rPr>
        <w:tab/>
        <w:t>Por devolución de saldos a afiliados - invalidez</w:t>
      </w:r>
    </w:p>
    <w:p w14:paraId="5D28EDA7" w14:textId="77777777" w:rsidR="004B619D" w:rsidRPr="008006E3" w:rsidRDefault="004B619D" w:rsidP="004B619D">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232.04</w:t>
      </w:r>
      <w:r w:rsidRPr="008006E3">
        <w:rPr>
          <w:rFonts w:ascii="Museo Sans 300" w:hAnsi="Museo Sans 300"/>
          <w:color w:val="0D0D0D" w:themeColor="text1" w:themeTint="F2"/>
          <w:sz w:val="22"/>
          <w:szCs w:val="22"/>
          <w:lang w:val="es-ES_tradnl"/>
        </w:rPr>
        <w:tab/>
        <w:t>Por excedentes de libre disponibilidad - invalidez</w:t>
      </w:r>
    </w:p>
    <w:p w14:paraId="5D28EDA8" w14:textId="77777777" w:rsidR="00301DC9" w:rsidRPr="008006E3" w:rsidRDefault="004B619D" w:rsidP="004B619D">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232.05</w:t>
      </w:r>
      <w:r w:rsidRPr="008006E3">
        <w:rPr>
          <w:rFonts w:ascii="Museo Sans 300" w:hAnsi="Museo Sans 300"/>
          <w:color w:val="0D0D0D" w:themeColor="text1" w:themeTint="F2"/>
          <w:sz w:val="22"/>
          <w:szCs w:val="22"/>
          <w:lang w:val="es-ES_tradnl"/>
        </w:rPr>
        <w:tab/>
        <w:t>Devolución de saldo por enfermedad grave</w:t>
      </w:r>
    </w:p>
    <w:p w14:paraId="20703E5F" w14:textId="77777777" w:rsidR="0085796E" w:rsidRDefault="0085796E" w:rsidP="007A09E5">
      <w:pPr>
        <w:pStyle w:val="Textoindependiente"/>
        <w:spacing w:after="0"/>
        <w:jc w:val="both"/>
        <w:rPr>
          <w:rFonts w:ascii="Museo Sans 300" w:hAnsi="Museo Sans 300"/>
          <w:b/>
          <w:color w:val="0D0D0D" w:themeColor="text1" w:themeTint="F2"/>
          <w:sz w:val="22"/>
          <w:szCs w:val="22"/>
        </w:rPr>
      </w:pPr>
    </w:p>
    <w:p w14:paraId="5D28EDAA" w14:textId="451A63B7" w:rsidR="00301DC9" w:rsidRPr="008006E3" w:rsidRDefault="00301DC9" w:rsidP="007A09E5">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r w:rsidR="00044B85" w:rsidRPr="008006E3">
        <w:rPr>
          <w:rFonts w:ascii="Museo Sans 300" w:hAnsi="Museo Sans 300"/>
          <w:b/>
          <w:color w:val="0D0D0D" w:themeColor="text1" w:themeTint="F2"/>
          <w:sz w:val="22"/>
          <w:szCs w:val="22"/>
        </w:rPr>
        <w:t>:</w:t>
      </w:r>
    </w:p>
    <w:p w14:paraId="5D28EDAB" w14:textId="77777777" w:rsidR="00FC19DC" w:rsidRPr="008006E3" w:rsidRDefault="00FC19DC" w:rsidP="00350FE5">
      <w:pPr>
        <w:pStyle w:val="Seccindearchivo"/>
        <w:rPr>
          <w:color w:val="0D0D0D" w:themeColor="text1" w:themeTint="F2"/>
        </w:rPr>
      </w:pPr>
    </w:p>
    <w:p w14:paraId="5D28EDAC" w14:textId="77777777" w:rsidR="00301DC9" w:rsidRPr="008006E3" w:rsidRDefault="00301DC9" w:rsidP="004526DB">
      <w:pPr>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pagos en cancelación parcial o total de las obligaciones por pensiones de invalidez y excedentes de libre disponibilidad.</w:t>
      </w:r>
    </w:p>
    <w:p w14:paraId="5D28EDAD" w14:textId="77777777" w:rsidR="00301DC9" w:rsidRPr="008006E3" w:rsidRDefault="00301DC9" w:rsidP="004526DB">
      <w:pPr>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Al devolver el monto acumulado de la CIAP de un afiliado.</w:t>
      </w:r>
    </w:p>
    <w:p w14:paraId="5D28EDAE" w14:textId="77777777" w:rsidR="00301DC9" w:rsidRPr="008006E3" w:rsidRDefault="00301DC9" w:rsidP="007A09E5">
      <w:pPr>
        <w:pStyle w:val="Textoindependiente"/>
        <w:spacing w:after="0"/>
        <w:jc w:val="both"/>
        <w:rPr>
          <w:rFonts w:ascii="Museo Sans 300" w:hAnsi="Museo Sans 300"/>
          <w:b/>
          <w:color w:val="0D0D0D" w:themeColor="text1" w:themeTint="F2"/>
          <w:sz w:val="22"/>
          <w:szCs w:val="22"/>
        </w:rPr>
      </w:pPr>
    </w:p>
    <w:p w14:paraId="5D28EDAF" w14:textId="77777777" w:rsidR="00301DC9" w:rsidRPr="008006E3" w:rsidRDefault="00301DC9" w:rsidP="007A09E5">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r w:rsidR="00044B85" w:rsidRPr="008006E3">
        <w:rPr>
          <w:rFonts w:ascii="Museo Sans 300" w:hAnsi="Museo Sans 300"/>
          <w:b/>
          <w:color w:val="0D0D0D" w:themeColor="text1" w:themeTint="F2"/>
          <w:sz w:val="22"/>
          <w:szCs w:val="22"/>
        </w:rPr>
        <w:t>:</w:t>
      </w:r>
    </w:p>
    <w:p w14:paraId="5D28EDB0" w14:textId="77777777" w:rsidR="00FC19DC" w:rsidRPr="008006E3" w:rsidRDefault="00FC19DC" w:rsidP="00350FE5">
      <w:pPr>
        <w:pStyle w:val="Seccindearchivo"/>
        <w:rPr>
          <w:color w:val="0D0D0D" w:themeColor="text1" w:themeTint="F2"/>
        </w:rPr>
      </w:pPr>
    </w:p>
    <w:p w14:paraId="5D28EDB1" w14:textId="77777777" w:rsidR="00301DC9" w:rsidRPr="008006E3" w:rsidRDefault="00301DC9" w:rsidP="00746348">
      <w:pPr>
        <w:widowControl w:val="0"/>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registro de las obligaciones con los afiliados, para el pago de las pensiones de invalidez y excedentes de libre disponibilidad.</w:t>
      </w:r>
    </w:p>
    <w:p w14:paraId="5D28EDB2" w14:textId="77777777" w:rsidR="00301DC9" w:rsidRPr="008006E3" w:rsidRDefault="00301DC9" w:rsidP="004526DB">
      <w:pPr>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reconocimiento de la obligación de la devolución del saldo acumulado a un afiliado.</w:t>
      </w:r>
    </w:p>
    <w:p w14:paraId="5D28EDB3" w14:textId="77777777" w:rsidR="007C70EE" w:rsidRPr="008006E3" w:rsidRDefault="007C70EE" w:rsidP="00ED62B2">
      <w:pPr>
        <w:jc w:val="both"/>
        <w:rPr>
          <w:rFonts w:ascii="Museo Sans 300" w:hAnsi="Museo Sans 300"/>
          <w:b/>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044B85" w:rsidRPr="008006E3" w14:paraId="5D28EDB7" w14:textId="77777777" w:rsidTr="007C70E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B4" w14:textId="77777777" w:rsidR="00044B85" w:rsidRPr="008006E3" w:rsidRDefault="00044B85"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B5" w14:textId="77777777" w:rsidR="00044B85" w:rsidRPr="008006E3" w:rsidRDefault="00044B85"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233.00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DB6" w14:textId="77777777" w:rsidR="00044B85" w:rsidRPr="008006E3" w:rsidRDefault="00044B85"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OBLIGACIONES POR SOBREVIVENCIA</w:t>
            </w:r>
          </w:p>
        </w:tc>
      </w:tr>
    </w:tbl>
    <w:p w14:paraId="5D28EDB9" w14:textId="59940DD9" w:rsidR="005A263F" w:rsidRPr="008006E3" w:rsidRDefault="005A263F" w:rsidP="00ED62B2">
      <w:pPr>
        <w:jc w:val="both"/>
        <w:rPr>
          <w:rFonts w:ascii="Museo Sans 300" w:hAnsi="Museo Sans 300"/>
          <w:color w:val="0D0D0D" w:themeColor="text1" w:themeTint="F2"/>
          <w:sz w:val="22"/>
          <w:szCs w:val="22"/>
        </w:rPr>
      </w:pPr>
    </w:p>
    <w:p w14:paraId="5D28EDBA" w14:textId="77777777" w:rsidR="00301DC9" w:rsidRPr="008006E3" w:rsidRDefault="00301DC9" w:rsidP="007A09E5">
      <w:pPr>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DESCRIPCIÓ</w:t>
      </w:r>
      <w:r w:rsidR="00044B85" w:rsidRPr="008006E3">
        <w:rPr>
          <w:rFonts w:ascii="Museo Sans 300" w:hAnsi="Museo Sans 300"/>
          <w:b/>
          <w:color w:val="0D0D0D" w:themeColor="text1" w:themeTint="F2"/>
          <w:sz w:val="22"/>
          <w:szCs w:val="22"/>
        </w:rPr>
        <w:t>N:</w:t>
      </w:r>
    </w:p>
    <w:p w14:paraId="5D28EDBB" w14:textId="77777777" w:rsidR="00301DC9" w:rsidRPr="008006E3" w:rsidRDefault="00301DC9" w:rsidP="00435E3B">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Representa las obligaciones del Fondo con beneficiarios por: El pago de pensiones por sobrevivencia; la devolución del saldo de la CIAP a los beneficiarios, cuando el monto acumulado en la cuenta del afiliado causante no sea suficiente para financiar la pensión o no se cumplen los requisitos legales para optar a la misma; y por l</w:t>
      </w:r>
      <w:r w:rsidR="00D713DD" w:rsidRPr="008006E3">
        <w:rPr>
          <w:rFonts w:ascii="Museo Sans 300" w:hAnsi="Museo Sans 300"/>
          <w:color w:val="0D0D0D" w:themeColor="text1" w:themeTint="F2"/>
          <w:sz w:val="22"/>
          <w:szCs w:val="22"/>
          <w:lang w:val="es-ES_tradnl"/>
        </w:rPr>
        <w:t>las</w:t>
      </w:r>
      <w:r w:rsidRPr="008006E3">
        <w:rPr>
          <w:rFonts w:ascii="Museo Sans 300" w:hAnsi="Museo Sans 300"/>
          <w:color w:val="0D0D0D" w:themeColor="text1" w:themeTint="F2"/>
          <w:sz w:val="22"/>
          <w:szCs w:val="22"/>
          <w:lang w:val="es-ES_tradnl"/>
        </w:rPr>
        <w:t xml:space="preserve"> obligaciones del Fondo con los herederos del saldo de la CIAP, cuando los afiliados pensionados por renta programada fallezcan, sin dejar beneficiarios con derecho a pensión de sobrevivencia o pierda la condición de beneficiario, el último con</w:t>
      </w:r>
      <w:r w:rsidR="00997BDA" w:rsidRPr="008006E3">
        <w:rPr>
          <w:rFonts w:ascii="Museo Sans 300" w:hAnsi="Museo Sans 300"/>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este derecho.</w:t>
      </w:r>
    </w:p>
    <w:p w14:paraId="5D28EDBC" w14:textId="77777777" w:rsidR="00301DC9" w:rsidRPr="008006E3" w:rsidRDefault="00301DC9" w:rsidP="00ED62B2">
      <w:pPr>
        <w:jc w:val="both"/>
        <w:rPr>
          <w:rFonts w:ascii="Museo Sans 300" w:hAnsi="Museo Sans 300"/>
          <w:color w:val="0D0D0D" w:themeColor="text1" w:themeTint="F2"/>
          <w:sz w:val="22"/>
          <w:szCs w:val="22"/>
        </w:rPr>
      </w:pPr>
    </w:p>
    <w:p w14:paraId="5D28EDBD" w14:textId="77777777" w:rsidR="00301DC9" w:rsidRPr="008006E3" w:rsidRDefault="00044B85" w:rsidP="007A09E5">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r w:rsidR="00301DC9" w:rsidRPr="008006E3">
        <w:rPr>
          <w:rFonts w:ascii="Museo Sans 300" w:hAnsi="Museo Sans 300"/>
          <w:b/>
          <w:color w:val="0D0D0D" w:themeColor="text1" w:themeTint="F2"/>
          <w:sz w:val="22"/>
          <w:szCs w:val="22"/>
        </w:rPr>
        <w:t>:</w:t>
      </w:r>
    </w:p>
    <w:p w14:paraId="5D28EDBE" w14:textId="77777777" w:rsidR="00FC19DC" w:rsidRPr="008006E3" w:rsidRDefault="00FC19DC" w:rsidP="00350FE5">
      <w:pPr>
        <w:pStyle w:val="Seccindearchivo"/>
        <w:rPr>
          <w:color w:val="0D0D0D" w:themeColor="text1" w:themeTint="F2"/>
        </w:rPr>
      </w:pPr>
    </w:p>
    <w:p w14:paraId="5D28EDBF" w14:textId="77777777" w:rsidR="00301DC9" w:rsidRPr="008006E3" w:rsidRDefault="004526DB" w:rsidP="004526DB">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233.01</w:t>
      </w:r>
      <w:r w:rsidRPr="008006E3">
        <w:rPr>
          <w:rFonts w:ascii="Museo Sans 300" w:hAnsi="Museo Sans 300"/>
          <w:color w:val="0D0D0D" w:themeColor="text1" w:themeTint="F2"/>
          <w:sz w:val="22"/>
          <w:szCs w:val="22"/>
          <w:lang w:val="es-ES_tradnl"/>
        </w:rPr>
        <w:tab/>
      </w:r>
      <w:r w:rsidR="00301DC9" w:rsidRPr="008006E3">
        <w:rPr>
          <w:rFonts w:ascii="Museo Sans 300" w:hAnsi="Museo Sans 300"/>
          <w:color w:val="0D0D0D" w:themeColor="text1" w:themeTint="F2"/>
          <w:sz w:val="22"/>
          <w:szCs w:val="22"/>
          <w:lang w:val="es-ES_tradnl"/>
        </w:rPr>
        <w:t>Pensiones por sobrevivencia</w:t>
      </w:r>
    </w:p>
    <w:p w14:paraId="5D28EDC0" w14:textId="77777777" w:rsidR="00301DC9" w:rsidRPr="008006E3" w:rsidRDefault="00301DC9" w:rsidP="004526DB">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233.02</w:t>
      </w:r>
      <w:r w:rsidRPr="008006E3">
        <w:rPr>
          <w:rFonts w:ascii="Museo Sans 300" w:hAnsi="Museo Sans 300"/>
          <w:color w:val="0D0D0D" w:themeColor="text1" w:themeTint="F2"/>
          <w:sz w:val="22"/>
          <w:szCs w:val="22"/>
          <w:lang w:val="es-ES_tradnl"/>
        </w:rPr>
        <w:tab/>
        <w:t>Devoluciones por herencia</w:t>
      </w:r>
    </w:p>
    <w:p w14:paraId="5D28EDC1" w14:textId="77777777" w:rsidR="00301DC9" w:rsidRPr="008006E3" w:rsidRDefault="004526DB" w:rsidP="004526DB">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233.03</w:t>
      </w:r>
      <w:r w:rsidR="00301DC9" w:rsidRPr="008006E3">
        <w:rPr>
          <w:rFonts w:ascii="Museo Sans 300" w:hAnsi="Museo Sans 300"/>
          <w:color w:val="0D0D0D" w:themeColor="text1" w:themeTint="F2"/>
          <w:sz w:val="22"/>
          <w:szCs w:val="22"/>
          <w:lang w:val="es-ES_tradnl"/>
        </w:rPr>
        <w:tab/>
        <w:t>Devoluciones de saldos de CIAP a beneficiarios</w:t>
      </w:r>
    </w:p>
    <w:p w14:paraId="267394BF" w14:textId="77777777" w:rsidR="00DD7325" w:rsidRPr="008006E3" w:rsidRDefault="00DD7325" w:rsidP="00ED62B2">
      <w:pPr>
        <w:jc w:val="both"/>
        <w:rPr>
          <w:rFonts w:ascii="Museo Sans 300" w:hAnsi="Museo Sans 300"/>
          <w:color w:val="0D0D0D" w:themeColor="text1" w:themeTint="F2"/>
          <w:sz w:val="22"/>
          <w:szCs w:val="22"/>
          <w:lang w:val="es-ES_tradnl"/>
        </w:rPr>
      </w:pPr>
    </w:p>
    <w:p w14:paraId="5D28EDC3" w14:textId="62865C25" w:rsidR="00301DC9" w:rsidRPr="008006E3" w:rsidRDefault="00301DC9" w:rsidP="00C838D4">
      <w:pPr>
        <w:tabs>
          <w:tab w:val="left" w:pos="930"/>
        </w:tabs>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r w:rsidR="00044B85" w:rsidRPr="008006E3">
        <w:rPr>
          <w:rFonts w:ascii="Museo Sans 300" w:hAnsi="Museo Sans 300"/>
          <w:b/>
          <w:color w:val="0D0D0D" w:themeColor="text1" w:themeTint="F2"/>
          <w:sz w:val="22"/>
          <w:szCs w:val="22"/>
        </w:rPr>
        <w:t>:</w:t>
      </w:r>
    </w:p>
    <w:p w14:paraId="5D28EDC4" w14:textId="77777777" w:rsidR="00FC19DC" w:rsidRPr="008006E3" w:rsidRDefault="00FC19DC" w:rsidP="00350FE5">
      <w:pPr>
        <w:pStyle w:val="Seccindearchivo"/>
        <w:rPr>
          <w:color w:val="0D0D0D" w:themeColor="text1" w:themeTint="F2"/>
        </w:rPr>
      </w:pPr>
    </w:p>
    <w:p w14:paraId="5D28EDC5" w14:textId="77777777" w:rsidR="00301DC9" w:rsidRPr="008006E3" w:rsidRDefault="00301DC9" w:rsidP="004526DB">
      <w:pPr>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pagos en cancelación parcial o total de las obligaciones por pensiones de sobrevivencia.</w:t>
      </w:r>
    </w:p>
    <w:p w14:paraId="5D28EDC6" w14:textId="77777777" w:rsidR="00301DC9" w:rsidRPr="008006E3" w:rsidRDefault="00301DC9" w:rsidP="004526DB">
      <w:pPr>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Al devolver el monto acumulado de la CIAP a los beneficiarios.</w:t>
      </w:r>
    </w:p>
    <w:p w14:paraId="5D28EDC7" w14:textId="77777777" w:rsidR="00301DC9" w:rsidRPr="008006E3" w:rsidRDefault="00301DC9" w:rsidP="004526DB">
      <w:pPr>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Al hacer efectivo el saldo de la CIAP a los herederos.</w:t>
      </w:r>
    </w:p>
    <w:p w14:paraId="68081BA4" w14:textId="1F269C61" w:rsidR="00FF6171" w:rsidRDefault="00FF6171" w:rsidP="007A09E5">
      <w:pPr>
        <w:pStyle w:val="Textoindependiente"/>
        <w:spacing w:after="0"/>
        <w:jc w:val="both"/>
        <w:rPr>
          <w:rFonts w:ascii="Museo Sans 300" w:hAnsi="Museo Sans 300"/>
          <w:b/>
          <w:color w:val="0D0D0D" w:themeColor="text1" w:themeTint="F2"/>
          <w:sz w:val="22"/>
          <w:szCs w:val="22"/>
        </w:rPr>
      </w:pPr>
    </w:p>
    <w:p w14:paraId="2749F1DB" w14:textId="77777777" w:rsidR="00FD07EF" w:rsidRDefault="00FD07EF" w:rsidP="007A09E5">
      <w:pPr>
        <w:pStyle w:val="Textoindependiente"/>
        <w:spacing w:after="0"/>
        <w:jc w:val="both"/>
        <w:rPr>
          <w:rFonts w:ascii="Museo Sans 300" w:hAnsi="Museo Sans 300"/>
          <w:b/>
          <w:color w:val="0D0D0D" w:themeColor="text1" w:themeTint="F2"/>
          <w:sz w:val="22"/>
          <w:szCs w:val="22"/>
        </w:rPr>
      </w:pPr>
    </w:p>
    <w:p w14:paraId="5D28EDC9" w14:textId="7AECC32A" w:rsidR="00301DC9" w:rsidRPr="008006E3" w:rsidRDefault="00301DC9" w:rsidP="007A09E5">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SE ACREDITA</w:t>
      </w:r>
      <w:r w:rsidR="00044B85" w:rsidRPr="008006E3">
        <w:rPr>
          <w:rFonts w:ascii="Museo Sans 300" w:hAnsi="Museo Sans 300"/>
          <w:b/>
          <w:color w:val="0D0D0D" w:themeColor="text1" w:themeTint="F2"/>
          <w:sz w:val="22"/>
          <w:szCs w:val="22"/>
        </w:rPr>
        <w:t>:</w:t>
      </w:r>
    </w:p>
    <w:p w14:paraId="5D28EDCA" w14:textId="77777777" w:rsidR="00FC19DC" w:rsidRPr="008006E3" w:rsidRDefault="00FC19DC" w:rsidP="00350FE5">
      <w:pPr>
        <w:pStyle w:val="Seccindearchivo"/>
        <w:rPr>
          <w:color w:val="0D0D0D" w:themeColor="text1" w:themeTint="F2"/>
        </w:rPr>
      </w:pPr>
    </w:p>
    <w:p w14:paraId="5D28EDCB" w14:textId="77777777" w:rsidR="00301DC9" w:rsidRPr="008006E3" w:rsidRDefault="00301DC9" w:rsidP="00CB6616">
      <w:pPr>
        <w:widowControl w:val="0"/>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registro de las obligaciones con los beneficiarios, para el pago de las pensiones y excedentes de libre disponibilidad.</w:t>
      </w:r>
    </w:p>
    <w:p w14:paraId="5D28EDCC" w14:textId="3908E10B" w:rsidR="00301DC9" w:rsidRDefault="00301DC9" w:rsidP="004526DB">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reconocimiento de la obligación de la devolución del saldo acumulado a los beneficiarios o herederos.</w:t>
      </w:r>
    </w:p>
    <w:p w14:paraId="24AE23D0" w14:textId="77777777" w:rsidR="0085796E" w:rsidRPr="008006E3" w:rsidRDefault="0085796E" w:rsidP="004526DB">
      <w:pPr>
        <w:ind w:left="425" w:hanging="425"/>
        <w:jc w:val="both"/>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843"/>
        <w:gridCol w:w="1418"/>
        <w:gridCol w:w="5595"/>
      </w:tblGrid>
      <w:tr w:rsidR="00044B85" w:rsidRPr="008006E3" w14:paraId="5D28EDD1" w14:textId="77777777" w:rsidTr="005A263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CE" w14:textId="77777777" w:rsidR="00044B85" w:rsidRPr="008006E3" w:rsidRDefault="00044B85"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CF" w14:textId="77777777" w:rsidR="00044B85" w:rsidRPr="008006E3" w:rsidRDefault="00044B85"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234.00</w:t>
            </w:r>
          </w:p>
        </w:tc>
        <w:tc>
          <w:tcPr>
            <w:tcW w:w="5595" w:type="dxa"/>
            <w:tcBorders>
              <w:top w:val="single" w:sz="4" w:space="0" w:color="auto"/>
              <w:left w:val="nil"/>
              <w:bottom w:val="single" w:sz="4" w:space="0" w:color="auto"/>
              <w:right w:val="single" w:sz="4" w:space="0" w:color="auto"/>
            </w:tcBorders>
            <w:shd w:val="clear" w:color="auto" w:fill="auto"/>
            <w:noWrap/>
            <w:vAlign w:val="center"/>
            <w:hideMark/>
          </w:tcPr>
          <w:p w14:paraId="5D28EDD0" w14:textId="77777777" w:rsidR="00044B85" w:rsidRPr="008006E3" w:rsidRDefault="00044B85" w:rsidP="00ED62B2">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OBLIGACIONES POR PENSIÓN MÍNIMA</w:t>
            </w:r>
            <w:r w:rsidR="00FC19DC" w:rsidRPr="008006E3">
              <w:rPr>
                <w:rFonts w:ascii="Museo Sans 300" w:hAnsi="Museo Sans 300"/>
                <w:b/>
                <w:color w:val="0D0D0D" w:themeColor="text1" w:themeTint="F2"/>
                <w:sz w:val="22"/>
                <w:szCs w:val="22"/>
              </w:rPr>
              <w:t xml:space="preserve"> </w:t>
            </w:r>
            <w:r w:rsidR="004B619D" w:rsidRPr="008006E3">
              <w:rPr>
                <w:rFonts w:ascii="Museo Sans 300" w:hAnsi="Museo Sans 300"/>
                <w:b/>
                <w:color w:val="0D0D0D" w:themeColor="text1" w:themeTint="F2"/>
                <w:sz w:val="22"/>
                <w:szCs w:val="22"/>
              </w:rPr>
              <w:t>- ESTADO</w:t>
            </w:r>
          </w:p>
        </w:tc>
      </w:tr>
    </w:tbl>
    <w:p w14:paraId="5D28EDD2" w14:textId="77777777" w:rsidR="00301DC9" w:rsidRPr="008006E3" w:rsidRDefault="00301DC9" w:rsidP="00ED62B2">
      <w:pPr>
        <w:jc w:val="both"/>
        <w:rPr>
          <w:rFonts w:ascii="Museo Sans 300" w:hAnsi="Museo Sans 300"/>
          <w:color w:val="0D0D0D" w:themeColor="text1" w:themeTint="F2"/>
          <w:sz w:val="22"/>
          <w:szCs w:val="22"/>
        </w:rPr>
      </w:pPr>
    </w:p>
    <w:p w14:paraId="5D28EDD3" w14:textId="77777777" w:rsidR="00301DC9" w:rsidRPr="008006E3" w:rsidRDefault="00301DC9" w:rsidP="007A09E5">
      <w:pPr>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DESCRIPCIÓN</w:t>
      </w:r>
      <w:r w:rsidR="00044B85" w:rsidRPr="008006E3">
        <w:rPr>
          <w:rFonts w:ascii="Museo Sans 300" w:hAnsi="Museo Sans 300"/>
          <w:b/>
          <w:color w:val="0D0D0D" w:themeColor="text1" w:themeTint="F2"/>
          <w:sz w:val="22"/>
          <w:szCs w:val="22"/>
        </w:rPr>
        <w:t>:</w:t>
      </w:r>
    </w:p>
    <w:p w14:paraId="5D28EDD4" w14:textId="77777777" w:rsidR="00301DC9" w:rsidRPr="008006E3" w:rsidRDefault="00301DC9"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la obligación del pago de pensiones mínimas financiadas por el Estado.</w:t>
      </w:r>
    </w:p>
    <w:p w14:paraId="5D28EDD5" w14:textId="77777777" w:rsidR="00EA3719" w:rsidRPr="008006E3" w:rsidRDefault="00EA3719" w:rsidP="007A09E5">
      <w:pPr>
        <w:pStyle w:val="Textoindependiente"/>
        <w:spacing w:after="0"/>
        <w:jc w:val="both"/>
        <w:rPr>
          <w:rFonts w:ascii="Museo Sans 300" w:hAnsi="Museo Sans 300"/>
          <w:b/>
          <w:color w:val="0D0D0D" w:themeColor="text1" w:themeTint="F2"/>
          <w:sz w:val="22"/>
          <w:szCs w:val="22"/>
        </w:rPr>
      </w:pPr>
    </w:p>
    <w:p w14:paraId="5D28EDD6" w14:textId="77777777" w:rsidR="00301DC9" w:rsidRPr="008006E3" w:rsidRDefault="00301DC9" w:rsidP="007A09E5">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EDD7" w14:textId="77777777" w:rsidR="00FC19DC" w:rsidRPr="008006E3" w:rsidRDefault="00FC19DC" w:rsidP="00350FE5">
      <w:pPr>
        <w:pStyle w:val="Seccindearchivo"/>
        <w:rPr>
          <w:color w:val="0D0D0D" w:themeColor="text1" w:themeTint="F2"/>
        </w:rPr>
      </w:pPr>
    </w:p>
    <w:p w14:paraId="5D28EDD8" w14:textId="77777777" w:rsidR="00301DC9" w:rsidRPr="008006E3" w:rsidRDefault="004526DB" w:rsidP="004526DB">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234.01</w:t>
      </w:r>
      <w:r w:rsidRPr="008006E3">
        <w:rPr>
          <w:rFonts w:ascii="Museo Sans 300" w:hAnsi="Museo Sans 300"/>
          <w:color w:val="0D0D0D" w:themeColor="text1" w:themeTint="F2"/>
          <w:sz w:val="22"/>
          <w:szCs w:val="22"/>
        </w:rPr>
        <w:tab/>
      </w:r>
      <w:r w:rsidR="00301DC9" w:rsidRPr="008006E3">
        <w:rPr>
          <w:rFonts w:ascii="Museo Sans 300" w:hAnsi="Museo Sans 300"/>
          <w:color w:val="0D0D0D" w:themeColor="text1" w:themeTint="F2"/>
          <w:sz w:val="22"/>
          <w:szCs w:val="22"/>
        </w:rPr>
        <w:t>Por pensión mínima de vejez</w:t>
      </w:r>
    </w:p>
    <w:p w14:paraId="5D28EDD9" w14:textId="77777777" w:rsidR="00301DC9" w:rsidRPr="008006E3" w:rsidRDefault="00301DC9" w:rsidP="004526DB">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234.02</w:t>
      </w:r>
      <w:r w:rsidRPr="008006E3">
        <w:rPr>
          <w:rFonts w:ascii="Museo Sans 300" w:hAnsi="Museo Sans 300"/>
          <w:color w:val="0D0D0D" w:themeColor="text1" w:themeTint="F2"/>
          <w:sz w:val="22"/>
          <w:szCs w:val="22"/>
        </w:rPr>
        <w:tab/>
        <w:t>Por pensión mínima de invalidez</w:t>
      </w:r>
    </w:p>
    <w:p w14:paraId="5D28EDDA" w14:textId="77777777" w:rsidR="00301DC9" w:rsidRPr="008006E3" w:rsidRDefault="00301DC9" w:rsidP="00746348">
      <w:pPr>
        <w:widowControl w:val="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234.03</w:t>
      </w:r>
      <w:r w:rsidRPr="008006E3">
        <w:rPr>
          <w:rFonts w:ascii="Museo Sans 300" w:hAnsi="Museo Sans 300"/>
          <w:color w:val="0D0D0D" w:themeColor="text1" w:themeTint="F2"/>
          <w:sz w:val="22"/>
          <w:szCs w:val="22"/>
        </w:rPr>
        <w:tab/>
        <w:t>Por pensión mínima de sobrevivencia</w:t>
      </w:r>
    </w:p>
    <w:p w14:paraId="5D28EDDB" w14:textId="77777777" w:rsidR="00E44C91" w:rsidRPr="008006E3" w:rsidRDefault="00E44C91" w:rsidP="00ED62B2">
      <w:pPr>
        <w:jc w:val="both"/>
        <w:rPr>
          <w:rFonts w:ascii="Museo Sans 300" w:hAnsi="Museo Sans 300"/>
          <w:color w:val="0D0D0D" w:themeColor="text1" w:themeTint="F2"/>
          <w:sz w:val="22"/>
          <w:szCs w:val="22"/>
        </w:rPr>
      </w:pPr>
    </w:p>
    <w:p w14:paraId="5D28EDDC" w14:textId="77777777" w:rsidR="00301DC9" w:rsidRPr="008006E3" w:rsidRDefault="00301DC9" w:rsidP="007A09E5">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r w:rsidR="00044B85" w:rsidRPr="008006E3">
        <w:rPr>
          <w:rFonts w:ascii="Museo Sans 300" w:hAnsi="Museo Sans 300"/>
          <w:b/>
          <w:color w:val="0D0D0D" w:themeColor="text1" w:themeTint="F2"/>
          <w:sz w:val="22"/>
          <w:szCs w:val="22"/>
        </w:rPr>
        <w:t>:</w:t>
      </w:r>
    </w:p>
    <w:p w14:paraId="5D28EDDD" w14:textId="77777777" w:rsidR="00FC19DC" w:rsidRPr="008006E3" w:rsidRDefault="00FC19DC" w:rsidP="00350FE5">
      <w:pPr>
        <w:pStyle w:val="Seccindearchivo"/>
        <w:rPr>
          <w:color w:val="0D0D0D" w:themeColor="text1" w:themeTint="F2"/>
        </w:rPr>
      </w:pPr>
    </w:p>
    <w:p w14:paraId="5D28EDDE" w14:textId="5ACC2BE8" w:rsidR="00301DC9" w:rsidRPr="008006E3" w:rsidRDefault="00FF6171" w:rsidP="00FF6171">
      <w:p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 </w:t>
      </w:r>
      <w:r w:rsidRPr="008006E3">
        <w:rPr>
          <w:rFonts w:ascii="Museo Sans 300" w:hAnsi="Museo Sans 300"/>
          <w:color w:val="0D0D0D" w:themeColor="text1" w:themeTint="F2"/>
          <w:sz w:val="22"/>
          <w:szCs w:val="22"/>
        </w:rPr>
        <w:tab/>
      </w:r>
      <w:r w:rsidR="00301DC9" w:rsidRPr="008006E3">
        <w:rPr>
          <w:rFonts w:ascii="Museo Sans 300" w:hAnsi="Museo Sans 300"/>
          <w:color w:val="0D0D0D" w:themeColor="text1" w:themeTint="F2"/>
          <w:sz w:val="22"/>
          <w:szCs w:val="22"/>
        </w:rPr>
        <w:t>Al realizar el pago de pensión mínima.</w:t>
      </w:r>
    </w:p>
    <w:p w14:paraId="3C24DC88" w14:textId="77777777" w:rsidR="000713F4" w:rsidRDefault="000713F4" w:rsidP="007A09E5">
      <w:pPr>
        <w:pStyle w:val="Textoindependiente"/>
        <w:spacing w:after="0"/>
        <w:jc w:val="both"/>
        <w:rPr>
          <w:rFonts w:ascii="Museo Sans 300" w:hAnsi="Museo Sans 300"/>
          <w:b/>
          <w:color w:val="0D0D0D" w:themeColor="text1" w:themeTint="F2"/>
          <w:sz w:val="22"/>
          <w:szCs w:val="22"/>
        </w:rPr>
      </w:pPr>
    </w:p>
    <w:p w14:paraId="5D28EDE0" w14:textId="2E02CAA5" w:rsidR="00301DC9" w:rsidRPr="008006E3" w:rsidRDefault="00301DC9" w:rsidP="007A09E5">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r w:rsidR="00044B85" w:rsidRPr="008006E3">
        <w:rPr>
          <w:rFonts w:ascii="Museo Sans 300" w:hAnsi="Museo Sans 300"/>
          <w:b/>
          <w:color w:val="0D0D0D" w:themeColor="text1" w:themeTint="F2"/>
          <w:sz w:val="22"/>
          <w:szCs w:val="22"/>
        </w:rPr>
        <w:t>:</w:t>
      </w:r>
    </w:p>
    <w:p w14:paraId="5D28EDE1" w14:textId="77777777" w:rsidR="00FC19DC" w:rsidRPr="008006E3" w:rsidRDefault="00FC19DC" w:rsidP="00350FE5">
      <w:pPr>
        <w:pStyle w:val="Seccindearchivo"/>
        <w:rPr>
          <w:color w:val="0D0D0D" w:themeColor="text1" w:themeTint="F2"/>
        </w:rPr>
      </w:pPr>
    </w:p>
    <w:p w14:paraId="5D28EDE2" w14:textId="77777777" w:rsidR="00301DC9" w:rsidRPr="008006E3" w:rsidRDefault="00301DC9" w:rsidP="004526DB">
      <w:p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Por el registro de las obligaciones con los afiliados o beneficiarios, para el pago de las pensiones.</w:t>
      </w:r>
    </w:p>
    <w:p w14:paraId="5D28EDE3" w14:textId="77777777" w:rsidR="00301DC9" w:rsidRPr="008006E3" w:rsidRDefault="00301DC9" w:rsidP="00ED62B2">
      <w:pPr>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044B85" w:rsidRPr="008006E3" w14:paraId="5D28EDE7" w14:textId="77777777" w:rsidTr="007C70E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E4" w14:textId="77777777" w:rsidR="00044B85" w:rsidRPr="008006E3" w:rsidRDefault="00044B85" w:rsidP="00751126">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E5" w14:textId="77777777" w:rsidR="00044B85" w:rsidRPr="008006E3" w:rsidRDefault="00044B85" w:rsidP="00ED3AFD">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235.00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DE6" w14:textId="77777777" w:rsidR="00044B85" w:rsidRPr="008006E3" w:rsidRDefault="00044B85" w:rsidP="00ED62B2">
            <w:pPr>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TRASLADOS DE FONDOS PARA EL PAGO DE BENEFICIOS PREVISIONALES</w:t>
            </w:r>
            <w:r w:rsidR="006419B5" w:rsidRPr="008006E3">
              <w:rPr>
                <w:rFonts w:ascii="Museo Sans 300" w:hAnsi="Museo Sans 300" w:cs="Arial"/>
                <w:b/>
                <w:color w:val="0D0D0D" w:themeColor="text1" w:themeTint="F2"/>
                <w:sz w:val="22"/>
                <w:szCs w:val="22"/>
              </w:rPr>
              <w:t xml:space="preserve"> </w:t>
            </w:r>
          </w:p>
        </w:tc>
      </w:tr>
    </w:tbl>
    <w:p w14:paraId="5D28EDE8" w14:textId="77777777" w:rsidR="00301DC9" w:rsidRPr="008006E3" w:rsidRDefault="00301DC9" w:rsidP="00ED62B2">
      <w:pPr>
        <w:jc w:val="both"/>
        <w:rPr>
          <w:rFonts w:ascii="Museo Sans 300" w:hAnsi="Museo Sans 300"/>
          <w:color w:val="0D0D0D" w:themeColor="text1" w:themeTint="F2"/>
          <w:sz w:val="22"/>
          <w:szCs w:val="22"/>
        </w:rPr>
      </w:pPr>
    </w:p>
    <w:p w14:paraId="5D28EDE9" w14:textId="77777777" w:rsidR="00301DC9" w:rsidRPr="008006E3" w:rsidRDefault="00301DC9" w:rsidP="007A09E5">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r w:rsidR="00044B85" w:rsidRPr="008006E3">
        <w:rPr>
          <w:rFonts w:ascii="Museo Sans 300" w:hAnsi="Museo Sans 300"/>
          <w:b/>
          <w:color w:val="0D0D0D" w:themeColor="text1" w:themeTint="F2"/>
          <w:sz w:val="22"/>
          <w:szCs w:val="22"/>
        </w:rPr>
        <w:t>:</w:t>
      </w:r>
    </w:p>
    <w:p w14:paraId="5D28EDEA" w14:textId="77777777" w:rsidR="00301DC9" w:rsidRPr="008006E3" w:rsidRDefault="00301DC9" w:rsidP="00AA6C78">
      <w:pPr>
        <w:widowControl w:val="0"/>
        <w:tabs>
          <w:tab w:val="left" w:pos="4253"/>
        </w:tabs>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rPr>
        <w:t>Representa el saldo de las transferencias de recursos provenientes del Fideicomiso de Obligaciones Previsionales, a que se refiere el Decreto No. 98, publicado en Diario Oficial No. 171, Tomo No. 372, del 14 de septiembre de 2006, para el pago de los beneficios previsionales de conformidad con lo establecido en el artículo 16 de la Ley del Fideicomiso de Obligaciones Previsionales y con el artículo 184-A de la Ley del Sistema de Ahorro para Pensiones.</w:t>
      </w:r>
      <w:r w:rsidRPr="008006E3">
        <w:rPr>
          <w:rFonts w:ascii="Museo Sans 300" w:hAnsi="Museo Sans 300" w:cs="Arial"/>
          <w:color w:val="0D0D0D" w:themeColor="text1" w:themeTint="F2"/>
          <w:sz w:val="22"/>
          <w:szCs w:val="22"/>
          <w:lang w:val="es-ES_tradnl"/>
        </w:rPr>
        <w:t xml:space="preserve"> </w:t>
      </w:r>
    </w:p>
    <w:p w14:paraId="7A936D37" w14:textId="77777777" w:rsidR="00E737AE" w:rsidRPr="008006E3" w:rsidRDefault="00E737AE" w:rsidP="00ED62B2">
      <w:pPr>
        <w:jc w:val="both"/>
        <w:rPr>
          <w:rFonts w:ascii="Museo Sans 300" w:hAnsi="Museo Sans 300" w:cs="Arial"/>
          <w:b/>
          <w:color w:val="0D0D0D" w:themeColor="text1" w:themeTint="F2"/>
          <w:sz w:val="22"/>
          <w:szCs w:val="22"/>
          <w:lang w:val="es-ES_tradnl"/>
        </w:rPr>
      </w:pPr>
    </w:p>
    <w:p w14:paraId="5D28EDEC" w14:textId="77777777" w:rsidR="00301DC9" w:rsidRPr="008006E3" w:rsidRDefault="00301DC9"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SUBCUENTAS:</w:t>
      </w:r>
    </w:p>
    <w:p w14:paraId="5D28EDED" w14:textId="77777777" w:rsidR="00FC19DC" w:rsidRPr="008006E3" w:rsidRDefault="00FC19DC" w:rsidP="00ED62B2">
      <w:pPr>
        <w:jc w:val="both"/>
        <w:rPr>
          <w:rFonts w:ascii="Museo Sans 300" w:hAnsi="Museo Sans 300" w:cs="Arial"/>
          <w:b/>
          <w:color w:val="0D0D0D" w:themeColor="text1" w:themeTint="F2"/>
          <w:sz w:val="22"/>
          <w:szCs w:val="22"/>
          <w:lang w:val="es-ES_tradnl"/>
        </w:rPr>
      </w:pPr>
    </w:p>
    <w:p w14:paraId="5D28EDEE" w14:textId="295606CE" w:rsidR="004B619D" w:rsidRPr="008006E3" w:rsidRDefault="004B619D" w:rsidP="00F729C1">
      <w:pPr>
        <w:widowControl w:val="0"/>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235.01</w:t>
      </w:r>
      <w:r w:rsidRPr="008006E3">
        <w:rPr>
          <w:rFonts w:ascii="Museo Sans 300" w:hAnsi="Museo Sans 300" w:cs="Arial"/>
          <w:color w:val="0D0D0D" w:themeColor="text1" w:themeTint="F2"/>
          <w:sz w:val="22"/>
          <w:szCs w:val="22"/>
          <w:lang w:val="es-ES_tradnl"/>
        </w:rPr>
        <w:tab/>
        <w:t xml:space="preserve">Transferencia del ISSS para el pago de beneficios previsionales </w:t>
      </w:r>
    </w:p>
    <w:p w14:paraId="5D28EDEF" w14:textId="6725704C" w:rsidR="004B619D" w:rsidRPr="008006E3" w:rsidRDefault="004B619D" w:rsidP="004B619D">
      <w:pPr>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t>235.02</w:t>
      </w:r>
      <w:r w:rsidRPr="008006E3">
        <w:rPr>
          <w:rFonts w:ascii="Museo Sans 300" w:hAnsi="Museo Sans 300" w:cs="Arial"/>
          <w:color w:val="0D0D0D" w:themeColor="text1" w:themeTint="F2"/>
          <w:sz w:val="22"/>
          <w:szCs w:val="22"/>
          <w:lang w:val="es-ES_tradnl"/>
        </w:rPr>
        <w:tab/>
        <w:t xml:space="preserve">Transferencias del INPEP para el pago de beneficios previsionales </w:t>
      </w:r>
    </w:p>
    <w:p w14:paraId="597A7858" w14:textId="77777777" w:rsidR="00606E53" w:rsidRDefault="00606E53" w:rsidP="0085796E">
      <w:pPr>
        <w:widowControl w:val="0"/>
        <w:ind w:left="1843" w:hanging="1276"/>
        <w:jc w:val="both"/>
        <w:rPr>
          <w:rFonts w:ascii="Museo Sans 300" w:hAnsi="Museo Sans 300" w:cs="Arial"/>
          <w:color w:val="0D0D0D" w:themeColor="text1" w:themeTint="F2"/>
          <w:sz w:val="22"/>
          <w:szCs w:val="22"/>
          <w:lang w:val="es-ES_tradnl"/>
        </w:rPr>
      </w:pPr>
    </w:p>
    <w:p w14:paraId="5D28EDF0" w14:textId="0E3D1C7C" w:rsidR="005F6900" w:rsidRPr="008006E3" w:rsidRDefault="004B619D" w:rsidP="0085796E">
      <w:pPr>
        <w:widowControl w:val="0"/>
        <w:ind w:left="1843" w:hanging="1276"/>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lang w:val="es-ES_tradnl"/>
        </w:rPr>
        <w:lastRenderedPageBreak/>
        <w:t>235.03</w:t>
      </w:r>
      <w:r w:rsidRPr="008006E3">
        <w:rPr>
          <w:rFonts w:ascii="Museo Sans 300" w:hAnsi="Museo Sans 300" w:cs="Arial"/>
          <w:color w:val="0D0D0D" w:themeColor="text1" w:themeTint="F2"/>
          <w:sz w:val="22"/>
          <w:szCs w:val="22"/>
          <w:lang w:val="es-ES_tradnl"/>
        </w:rPr>
        <w:tab/>
        <w:t xml:space="preserve">Transferencias del Estado para la </w:t>
      </w:r>
      <w:r w:rsidR="00D713DD" w:rsidRPr="008006E3">
        <w:rPr>
          <w:rFonts w:ascii="Museo Sans 300" w:hAnsi="Museo Sans 300" w:cs="Arial"/>
          <w:color w:val="0D0D0D" w:themeColor="text1" w:themeTint="F2"/>
          <w:sz w:val="22"/>
          <w:szCs w:val="22"/>
          <w:lang w:val="es-ES_tradnl"/>
        </w:rPr>
        <w:t>compensación</w:t>
      </w:r>
      <w:r w:rsidRPr="008006E3">
        <w:rPr>
          <w:rFonts w:ascii="Museo Sans 300" w:hAnsi="Museo Sans 300" w:cs="Arial"/>
          <w:color w:val="0D0D0D" w:themeColor="text1" w:themeTint="F2"/>
          <w:sz w:val="22"/>
          <w:szCs w:val="22"/>
          <w:lang w:val="es-ES_tradnl"/>
        </w:rPr>
        <w:t xml:space="preserve"> de los aportes de la Cuenta de Garant</w:t>
      </w:r>
      <w:r w:rsidR="00C519FD" w:rsidRPr="008006E3">
        <w:rPr>
          <w:rFonts w:ascii="Museo Sans 300" w:hAnsi="Museo Sans 300" w:cs="Arial"/>
          <w:color w:val="0D0D0D" w:themeColor="text1" w:themeTint="F2"/>
          <w:sz w:val="22"/>
          <w:szCs w:val="22"/>
          <w:lang w:val="es-ES_tradnl"/>
        </w:rPr>
        <w:t>í</w:t>
      </w:r>
      <w:r w:rsidRPr="008006E3">
        <w:rPr>
          <w:rFonts w:ascii="Museo Sans 300" w:hAnsi="Museo Sans 300" w:cs="Arial"/>
          <w:color w:val="0D0D0D" w:themeColor="text1" w:themeTint="F2"/>
          <w:sz w:val="22"/>
          <w:szCs w:val="22"/>
          <w:lang w:val="es-ES_tradnl"/>
        </w:rPr>
        <w:t>a Solidaria</w:t>
      </w:r>
    </w:p>
    <w:p w14:paraId="614B8A63" w14:textId="77777777" w:rsidR="00CB6616" w:rsidRPr="008006E3" w:rsidRDefault="00CB6616" w:rsidP="00ED62B2">
      <w:pPr>
        <w:jc w:val="both"/>
        <w:rPr>
          <w:rFonts w:ascii="Museo Sans 300" w:hAnsi="Museo Sans 300" w:cs="Arial"/>
          <w:b/>
          <w:color w:val="0D0D0D" w:themeColor="text1" w:themeTint="F2"/>
          <w:sz w:val="22"/>
          <w:szCs w:val="22"/>
          <w:lang w:val="es-ES_tradnl"/>
        </w:rPr>
      </w:pPr>
    </w:p>
    <w:p w14:paraId="5D28EDF1" w14:textId="6D2D16E9" w:rsidR="00301DC9" w:rsidRDefault="00301DC9"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DEBITA</w:t>
      </w:r>
      <w:r w:rsidR="00044B85" w:rsidRPr="008006E3">
        <w:rPr>
          <w:rFonts w:ascii="Museo Sans 300" w:hAnsi="Museo Sans 300" w:cs="Arial"/>
          <w:b/>
          <w:color w:val="0D0D0D" w:themeColor="text1" w:themeTint="F2"/>
          <w:sz w:val="22"/>
          <w:szCs w:val="22"/>
          <w:lang w:val="es-ES_tradnl"/>
        </w:rPr>
        <w:t>:</w:t>
      </w:r>
    </w:p>
    <w:p w14:paraId="75D4C9C0" w14:textId="77777777" w:rsidR="000713F4" w:rsidRPr="008006E3" w:rsidRDefault="000713F4" w:rsidP="00ED62B2">
      <w:pPr>
        <w:jc w:val="both"/>
        <w:rPr>
          <w:rFonts w:ascii="Museo Sans 300" w:hAnsi="Museo Sans 300" w:cs="Arial"/>
          <w:b/>
          <w:color w:val="0D0D0D" w:themeColor="text1" w:themeTint="F2"/>
          <w:sz w:val="22"/>
          <w:szCs w:val="22"/>
          <w:lang w:val="es-ES_tradnl"/>
        </w:rPr>
      </w:pPr>
    </w:p>
    <w:p w14:paraId="5D28EDF3" w14:textId="77777777" w:rsidR="00301DC9" w:rsidRPr="008006E3" w:rsidRDefault="00301DC9" w:rsidP="00F20D9B">
      <w:pPr>
        <w:numPr>
          <w:ilvl w:val="0"/>
          <w:numId w:val="32"/>
        </w:numPr>
        <w:tabs>
          <w:tab w:val="clear" w:pos="1776"/>
        </w:tabs>
        <w:ind w:left="425" w:hanging="425"/>
        <w:jc w:val="both"/>
        <w:rPr>
          <w:rFonts w:ascii="Museo Sans 300" w:hAnsi="Museo Sans 300" w:cs="Arial"/>
          <w:color w:val="0D0D0D" w:themeColor="text1" w:themeTint="F2"/>
          <w:sz w:val="22"/>
          <w:szCs w:val="22"/>
          <w:lang w:val="es-GT"/>
        </w:rPr>
      </w:pPr>
      <w:r w:rsidRPr="008006E3">
        <w:rPr>
          <w:rFonts w:ascii="Museo Sans 300" w:hAnsi="Museo Sans 300" w:cs="Arial"/>
          <w:color w:val="0D0D0D" w:themeColor="text1" w:themeTint="F2"/>
          <w:sz w:val="22"/>
          <w:szCs w:val="22"/>
          <w:lang w:val="es-GT"/>
        </w:rPr>
        <w:t>Por los pagos de pensiones con recursos transferidos por los Institutos Previsionales.</w:t>
      </w:r>
    </w:p>
    <w:p w14:paraId="5D28EDF4" w14:textId="77777777" w:rsidR="00301DC9" w:rsidRPr="008006E3" w:rsidRDefault="00301DC9" w:rsidP="00F20D9B">
      <w:pPr>
        <w:numPr>
          <w:ilvl w:val="0"/>
          <w:numId w:val="32"/>
        </w:numPr>
        <w:tabs>
          <w:tab w:val="clear" w:pos="1776"/>
        </w:tabs>
        <w:ind w:left="425" w:hanging="425"/>
        <w:jc w:val="both"/>
        <w:rPr>
          <w:rFonts w:ascii="Museo Sans 300" w:hAnsi="Museo Sans 300" w:cs="Arial"/>
          <w:color w:val="0D0D0D" w:themeColor="text1" w:themeTint="F2"/>
          <w:sz w:val="22"/>
          <w:szCs w:val="22"/>
          <w:lang w:val="es-GT"/>
        </w:rPr>
      </w:pPr>
      <w:r w:rsidRPr="008006E3">
        <w:rPr>
          <w:rFonts w:ascii="Museo Sans 300" w:hAnsi="Museo Sans 300" w:cs="Arial"/>
          <w:color w:val="0D0D0D" w:themeColor="text1" w:themeTint="F2"/>
          <w:sz w:val="22"/>
          <w:szCs w:val="22"/>
          <w:lang w:val="es-GT"/>
        </w:rPr>
        <w:t xml:space="preserve">Por las devoluciones de recursos recibidos en exceso de parte de los Institutos Previsionales. </w:t>
      </w:r>
    </w:p>
    <w:p w14:paraId="5D28EDF5" w14:textId="77777777" w:rsidR="00301DC9" w:rsidRPr="008006E3" w:rsidRDefault="00301DC9" w:rsidP="00A92435">
      <w:pPr>
        <w:widowControl w:val="0"/>
        <w:numPr>
          <w:ilvl w:val="0"/>
          <w:numId w:val="32"/>
        </w:numPr>
        <w:tabs>
          <w:tab w:val="clear" w:pos="1776"/>
        </w:tabs>
        <w:ind w:left="425" w:hanging="425"/>
        <w:jc w:val="both"/>
        <w:rPr>
          <w:rFonts w:ascii="Museo Sans 300" w:hAnsi="Museo Sans 300" w:cs="Arial"/>
          <w:color w:val="0D0D0D" w:themeColor="text1" w:themeTint="F2"/>
          <w:sz w:val="22"/>
          <w:szCs w:val="22"/>
          <w:lang w:val="es-GT"/>
        </w:rPr>
      </w:pPr>
      <w:r w:rsidRPr="008006E3">
        <w:rPr>
          <w:rFonts w:ascii="Museo Sans 300" w:hAnsi="Museo Sans 300" w:cs="Arial"/>
          <w:color w:val="0D0D0D" w:themeColor="text1" w:themeTint="F2"/>
          <w:sz w:val="22"/>
          <w:szCs w:val="22"/>
          <w:lang w:val="es-GT"/>
        </w:rPr>
        <w:t xml:space="preserve">Por las transferencias efectuadas a los Institutos Previsionales, por los rendimientos generados por estos recursos, antes del pago de pensiones. </w:t>
      </w:r>
    </w:p>
    <w:p w14:paraId="5D28EDF6" w14:textId="77777777" w:rsidR="000244C6" w:rsidRPr="008006E3" w:rsidRDefault="000244C6" w:rsidP="00ED62B2">
      <w:pPr>
        <w:jc w:val="both"/>
        <w:rPr>
          <w:rFonts w:ascii="Museo Sans 300" w:hAnsi="Museo Sans 300" w:cs="Arial"/>
          <w:b/>
          <w:color w:val="0D0D0D" w:themeColor="text1" w:themeTint="F2"/>
          <w:sz w:val="22"/>
          <w:szCs w:val="22"/>
          <w:lang w:val="es-ES_tradnl"/>
        </w:rPr>
      </w:pPr>
    </w:p>
    <w:p w14:paraId="5D28EDF7" w14:textId="77777777" w:rsidR="00301DC9" w:rsidRPr="008006E3" w:rsidRDefault="00301DC9" w:rsidP="00ED62B2">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SE ACREDITA</w:t>
      </w:r>
      <w:r w:rsidR="00044B85" w:rsidRPr="008006E3">
        <w:rPr>
          <w:rFonts w:ascii="Museo Sans 300" w:hAnsi="Museo Sans 300" w:cs="Arial"/>
          <w:b/>
          <w:color w:val="0D0D0D" w:themeColor="text1" w:themeTint="F2"/>
          <w:sz w:val="22"/>
          <w:szCs w:val="22"/>
          <w:lang w:val="es-ES_tradnl"/>
        </w:rPr>
        <w:t>:</w:t>
      </w:r>
    </w:p>
    <w:p w14:paraId="5D28EDF8" w14:textId="77777777" w:rsidR="00FC19DC" w:rsidRPr="008006E3" w:rsidRDefault="00FC19DC" w:rsidP="00ED62B2">
      <w:pPr>
        <w:jc w:val="both"/>
        <w:rPr>
          <w:rFonts w:ascii="Museo Sans 300" w:hAnsi="Museo Sans 300" w:cs="Arial"/>
          <w:b/>
          <w:color w:val="0D0D0D" w:themeColor="text1" w:themeTint="F2"/>
          <w:sz w:val="22"/>
          <w:szCs w:val="22"/>
          <w:lang w:val="es-ES_tradnl"/>
        </w:rPr>
      </w:pPr>
    </w:p>
    <w:p w14:paraId="5D28EDF9" w14:textId="77777777" w:rsidR="00301DC9" w:rsidRPr="008006E3" w:rsidRDefault="00301DC9" w:rsidP="00F20D9B">
      <w:pPr>
        <w:numPr>
          <w:ilvl w:val="0"/>
          <w:numId w:val="32"/>
        </w:numPr>
        <w:tabs>
          <w:tab w:val="clear" w:pos="1776"/>
        </w:tabs>
        <w:ind w:left="425" w:hanging="425"/>
        <w:jc w:val="both"/>
        <w:rPr>
          <w:rFonts w:ascii="Museo Sans 300" w:hAnsi="Museo Sans 300" w:cs="Arial"/>
          <w:color w:val="0D0D0D" w:themeColor="text1" w:themeTint="F2"/>
          <w:sz w:val="22"/>
          <w:szCs w:val="22"/>
          <w:lang w:val="es-GT"/>
        </w:rPr>
      </w:pPr>
      <w:r w:rsidRPr="008006E3">
        <w:rPr>
          <w:rFonts w:ascii="Museo Sans 300" w:hAnsi="Museo Sans 300" w:cs="Arial"/>
          <w:color w:val="0D0D0D" w:themeColor="text1" w:themeTint="F2"/>
          <w:sz w:val="22"/>
          <w:szCs w:val="22"/>
          <w:lang w:val="es-GT"/>
        </w:rPr>
        <w:t xml:space="preserve">Por el registro de los recursos transferidos por los Institutos Previsionales, para el pago de pensiones. </w:t>
      </w:r>
    </w:p>
    <w:p w14:paraId="5D28EDFA" w14:textId="07F02469" w:rsidR="00301DC9" w:rsidRPr="008006E3" w:rsidRDefault="00301DC9" w:rsidP="00F20D9B">
      <w:pPr>
        <w:numPr>
          <w:ilvl w:val="0"/>
          <w:numId w:val="32"/>
        </w:numPr>
        <w:tabs>
          <w:tab w:val="clear" w:pos="1776"/>
        </w:tabs>
        <w:ind w:left="425" w:hanging="425"/>
        <w:jc w:val="both"/>
        <w:rPr>
          <w:rFonts w:ascii="Museo Sans 300" w:hAnsi="Museo Sans 300" w:cs="Arial"/>
          <w:color w:val="0D0D0D" w:themeColor="text1" w:themeTint="F2"/>
          <w:sz w:val="22"/>
          <w:szCs w:val="22"/>
          <w:lang w:val="es-GT"/>
        </w:rPr>
      </w:pPr>
      <w:r w:rsidRPr="008006E3">
        <w:rPr>
          <w:rFonts w:ascii="Museo Sans 300" w:hAnsi="Museo Sans 300" w:cs="Arial"/>
          <w:color w:val="0D0D0D" w:themeColor="text1" w:themeTint="F2"/>
          <w:sz w:val="22"/>
          <w:szCs w:val="22"/>
          <w:lang w:val="es-GT"/>
        </w:rPr>
        <w:t xml:space="preserve">Por los </w:t>
      </w:r>
      <w:r w:rsidR="00A21835" w:rsidRPr="008006E3">
        <w:rPr>
          <w:rFonts w:ascii="Museo Sans 300" w:hAnsi="Museo Sans 300" w:cs="Arial"/>
          <w:color w:val="0D0D0D" w:themeColor="text1" w:themeTint="F2"/>
          <w:sz w:val="22"/>
          <w:szCs w:val="22"/>
          <w:lang w:val="es-GT"/>
        </w:rPr>
        <w:t>rendimientos que hayan generado</w:t>
      </w:r>
      <w:r w:rsidRPr="008006E3">
        <w:rPr>
          <w:rFonts w:ascii="Museo Sans 300" w:hAnsi="Museo Sans 300" w:cs="Arial"/>
          <w:color w:val="0D0D0D" w:themeColor="text1" w:themeTint="F2"/>
          <w:sz w:val="22"/>
          <w:szCs w:val="22"/>
          <w:lang w:val="es-GT"/>
        </w:rPr>
        <w:t xml:space="preserve"> los recursos transferidos por los Institutos Previsionales. </w:t>
      </w:r>
    </w:p>
    <w:p w14:paraId="5D28EDFB" w14:textId="77777777" w:rsidR="004526DB" w:rsidRPr="008006E3" w:rsidRDefault="004526DB" w:rsidP="00AB36A1">
      <w:pPr>
        <w:jc w:val="both"/>
        <w:rPr>
          <w:rFonts w:ascii="Museo Sans 300" w:hAnsi="Museo Sans 300" w:cs="Arial"/>
          <w:color w:val="0D0D0D" w:themeColor="text1" w:themeTint="F2"/>
          <w:sz w:val="22"/>
          <w:szCs w:val="22"/>
          <w:lang w:val="es-GT"/>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7D6DB6" w:rsidRPr="008006E3" w14:paraId="5D28EDFF" w14:textId="77777777" w:rsidTr="007C70E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DFC" w14:textId="77777777" w:rsidR="007D6DB6" w:rsidRPr="008006E3" w:rsidRDefault="007D6DB6"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DFD" w14:textId="77777777" w:rsidR="007D6DB6" w:rsidRPr="008006E3" w:rsidRDefault="007D6DB6" w:rsidP="00AB36A1">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236.00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DFE" w14:textId="77777777" w:rsidR="007D6DB6" w:rsidRPr="008006E3" w:rsidRDefault="007D6DB6" w:rsidP="00C519FD">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 xml:space="preserve">OBLIGACIONES </w:t>
            </w:r>
            <w:r w:rsidR="00C519FD" w:rsidRPr="008006E3">
              <w:rPr>
                <w:rFonts w:ascii="Museo Sans 300" w:hAnsi="Museo Sans 300"/>
                <w:b/>
                <w:color w:val="0D0D0D" w:themeColor="text1" w:themeTint="F2"/>
                <w:sz w:val="22"/>
                <w:szCs w:val="22"/>
              </w:rPr>
              <w:t xml:space="preserve">DE </w:t>
            </w:r>
            <w:r w:rsidR="004B619D" w:rsidRPr="008006E3">
              <w:rPr>
                <w:rFonts w:ascii="Museo Sans 300" w:hAnsi="Museo Sans 300"/>
                <w:b/>
                <w:color w:val="0D0D0D" w:themeColor="text1" w:themeTint="F2"/>
                <w:sz w:val="22"/>
                <w:szCs w:val="22"/>
              </w:rPr>
              <w:t>LA CUENTA DE GARANT</w:t>
            </w:r>
            <w:r w:rsidR="00FC19DC" w:rsidRPr="008006E3">
              <w:rPr>
                <w:rFonts w:ascii="Museo Sans 300" w:hAnsi="Museo Sans 300"/>
                <w:b/>
                <w:color w:val="0D0D0D" w:themeColor="text1" w:themeTint="F2"/>
                <w:sz w:val="22"/>
                <w:szCs w:val="22"/>
              </w:rPr>
              <w:t>Í</w:t>
            </w:r>
            <w:r w:rsidR="004B619D" w:rsidRPr="008006E3">
              <w:rPr>
                <w:rFonts w:ascii="Museo Sans 300" w:hAnsi="Museo Sans 300"/>
                <w:b/>
                <w:color w:val="0D0D0D" w:themeColor="text1" w:themeTint="F2"/>
                <w:sz w:val="22"/>
                <w:szCs w:val="22"/>
              </w:rPr>
              <w:t>A SOLIDARIA</w:t>
            </w:r>
          </w:p>
        </w:tc>
      </w:tr>
    </w:tbl>
    <w:p w14:paraId="0C94FCF2" w14:textId="43697C87" w:rsidR="00D628CB" w:rsidRPr="008006E3" w:rsidRDefault="00D628CB">
      <w:pPr>
        <w:rPr>
          <w:rFonts w:ascii="Museo Sans 300" w:hAnsi="Museo Sans 300"/>
          <w:b/>
          <w:color w:val="0D0D0D" w:themeColor="text1" w:themeTint="F2"/>
          <w:sz w:val="22"/>
          <w:szCs w:val="22"/>
        </w:rPr>
      </w:pPr>
    </w:p>
    <w:p w14:paraId="5D28EE00" w14:textId="6032813D" w:rsidR="007D6DB6" w:rsidRPr="008006E3" w:rsidRDefault="007D6DB6" w:rsidP="00ED62B2">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E01" w14:textId="22521311" w:rsidR="007D6DB6" w:rsidRPr="008006E3" w:rsidRDefault="00D7206C" w:rsidP="00751126">
      <w:pPr>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Comprende las obligaciones a cargo de la Cuenta de Garantía Solidaria (CGS) con los afiliados y sus beneficiarios, respecto a las pensiones mínimas y de las obligaciones que corresponden a los Institutos Previsionales del Sistema de Pensiones Público, conforme lo establece el artículo 116-A de la Ley del Sistema de Ahorro para Pensiones</w:t>
      </w:r>
      <w:r w:rsidR="007D6DB6" w:rsidRPr="008006E3">
        <w:rPr>
          <w:rFonts w:ascii="Museo Sans 300" w:hAnsi="Museo Sans 300"/>
          <w:color w:val="0D0D0D" w:themeColor="text1" w:themeTint="F2"/>
          <w:sz w:val="22"/>
          <w:szCs w:val="22"/>
          <w:lang w:val="es-ES_tradnl"/>
        </w:rPr>
        <w:t>.</w:t>
      </w:r>
    </w:p>
    <w:p w14:paraId="4D92851D" w14:textId="77777777" w:rsidR="00704663" w:rsidRPr="008006E3" w:rsidRDefault="00704663" w:rsidP="00ED62B2">
      <w:pPr>
        <w:pStyle w:val="Textoindependiente"/>
        <w:spacing w:after="0"/>
        <w:jc w:val="both"/>
        <w:rPr>
          <w:rFonts w:ascii="Museo Sans 300" w:hAnsi="Museo Sans 300"/>
          <w:b/>
          <w:color w:val="0D0D0D" w:themeColor="text1" w:themeTint="F2"/>
          <w:sz w:val="22"/>
          <w:szCs w:val="22"/>
        </w:rPr>
      </w:pPr>
    </w:p>
    <w:p w14:paraId="5D28EE03" w14:textId="77777777" w:rsidR="007D6DB6" w:rsidRPr="008006E3" w:rsidRDefault="007D6DB6"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EE04" w14:textId="77777777" w:rsidR="00FC19DC" w:rsidRPr="008006E3" w:rsidRDefault="00FC19DC" w:rsidP="00ED62B2">
      <w:pPr>
        <w:pStyle w:val="Textoindependiente"/>
        <w:spacing w:after="0"/>
        <w:jc w:val="both"/>
        <w:rPr>
          <w:rFonts w:ascii="Museo Sans 300" w:hAnsi="Museo Sans 300"/>
          <w:b/>
          <w:color w:val="0D0D0D" w:themeColor="text1" w:themeTint="F2"/>
          <w:sz w:val="22"/>
          <w:szCs w:val="22"/>
        </w:rPr>
      </w:pPr>
    </w:p>
    <w:p w14:paraId="5D28EE05"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236.01</w:t>
      </w:r>
      <w:r w:rsidRPr="008006E3">
        <w:rPr>
          <w:rFonts w:ascii="Museo Sans 300" w:hAnsi="Museo Sans 300"/>
          <w:color w:val="0D0D0D" w:themeColor="text1" w:themeTint="F2"/>
          <w:sz w:val="22"/>
          <w:szCs w:val="22"/>
        </w:rPr>
        <w:tab/>
        <w:t>Valor equivalente al CT y CTC</w:t>
      </w:r>
    </w:p>
    <w:p w14:paraId="5D28EE06"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236.02</w:t>
      </w:r>
      <w:r w:rsidRPr="008006E3">
        <w:rPr>
          <w:rFonts w:ascii="Museo Sans 300" w:hAnsi="Museo Sans 300"/>
          <w:color w:val="0D0D0D" w:themeColor="text1" w:themeTint="F2"/>
          <w:sz w:val="22"/>
          <w:szCs w:val="22"/>
        </w:rPr>
        <w:tab/>
        <w:t>Por pensiones de vejez segunda etapa</w:t>
      </w:r>
    </w:p>
    <w:p w14:paraId="5D28EE07"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236.03</w:t>
      </w:r>
      <w:r w:rsidRPr="008006E3">
        <w:rPr>
          <w:rFonts w:ascii="Museo Sans 300" w:hAnsi="Museo Sans 300"/>
          <w:color w:val="0D0D0D" w:themeColor="text1" w:themeTint="F2"/>
          <w:sz w:val="22"/>
          <w:szCs w:val="22"/>
        </w:rPr>
        <w:tab/>
        <w:t>Pensiones de sobrevivencia segunda etapa</w:t>
      </w:r>
    </w:p>
    <w:p w14:paraId="5D28EE08"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236.04</w:t>
      </w:r>
      <w:r w:rsidRPr="008006E3">
        <w:rPr>
          <w:rFonts w:ascii="Museo Sans 300" w:hAnsi="Museo Sans 300"/>
          <w:color w:val="0D0D0D" w:themeColor="text1" w:themeTint="F2"/>
          <w:sz w:val="22"/>
          <w:szCs w:val="22"/>
        </w:rPr>
        <w:tab/>
        <w:t>Por pensiones de longevidad vejez</w:t>
      </w:r>
    </w:p>
    <w:p w14:paraId="5D28EE09"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236.05</w:t>
      </w:r>
      <w:r w:rsidRPr="008006E3">
        <w:rPr>
          <w:rFonts w:ascii="Museo Sans 300" w:hAnsi="Museo Sans 300"/>
          <w:color w:val="0D0D0D" w:themeColor="text1" w:themeTint="F2"/>
          <w:sz w:val="22"/>
          <w:szCs w:val="22"/>
        </w:rPr>
        <w:tab/>
        <w:t>Por pensiones de longevidad sobrevivencia</w:t>
      </w:r>
    </w:p>
    <w:p w14:paraId="5D28EE0A"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236.06</w:t>
      </w:r>
      <w:r w:rsidRPr="008006E3">
        <w:rPr>
          <w:rFonts w:ascii="Museo Sans 300" w:hAnsi="Museo Sans 300"/>
          <w:color w:val="0D0D0D" w:themeColor="text1" w:themeTint="F2"/>
          <w:sz w:val="22"/>
          <w:szCs w:val="22"/>
        </w:rPr>
        <w:tab/>
        <w:t>Por pensiones de longevidad BEP</w:t>
      </w:r>
    </w:p>
    <w:p w14:paraId="5D28EE0B"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236.07</w:t>
      </w:r>
      <w:r w:rsidRPr="008006E3">
        <w:rPr>
          <w:rFonts w:ascii="Museo Sans 300" w:hAnsi="Museo Sans 300"/>
          <w:color w:val="0D0D0D" w:themeColor="text1" w:themeTint="F2"/>
          <w:sz w:val="22"/>
          <w:szCs w:val="22"/>
        </w:rPr>
        <w:tab/>
        <w:t>Pensiones M</w:t>
      </w:r>
      <w:r w:rsidR="00C519FD" w:rsidRPr="008006E3">
        <w:rPr>
          <w:rFonts w:ascii="Museo Sans 300" w:hAnsi="Museo Sans 300"/>
          <w:color w:val="0D0D0D" w:themeColor="text1" w:themeTint="F2"/>
          <w:sz w:val="22"/>
          <w:szCs w:val="22"/>
        </w:rPr>
        <w:t>í</w:t>
      </w:r>
      <w:r w:rsidRPr="008006E3">
        <w:rPr>
          <w:rFonts w:ascii="Museo Sans 300" w:hAnsi="Museo Sans 300"/>
          <w:color w:val="0D0D0D" w:themeColor="text1" w:themeTint="F2"/>
          <w:sz w:val="22"/>
          <w:szCs w:val="22"/>
        </w:rPr>
        <w:t>nimas de Vejez</w:t>
      </w:r>
    </w:p>
    <w:p w14:paraId="5D28EE0C"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236.08</w:t>
      </w:r>
      <w:r w:rsidRPr="008006E3">
        <w:rPr>
          <w:rFonts w:ascii="Museo Sans 300" w:hAnsi="Museo Sans 300"/>
          <w:color w:val="0D0D0D" w:themeColor="text1" w:themeTint="F2"/>
          <w:sz w:val="22"/>
          <w:szCs w:val="22"/>
        </w:rPr>
        <w:tab/>
        <w:t xml:space="preserve">Pensiones </w:t>
      </w:r>
      <w:r w:rsidR="00C519FD" w:rsidRPr="008006E3">
        <w:rPr>
          <w:rFonts w:ascii="Museo Sans 300" w:hAnsi="Museo Sans 300"/>
          <w:color w:val="0D0D0D" w:themeColor="text1" w:themeTint="F2"/>
          <w:sz w:val="22"/>
          <w:szCs w:val="22"/>
        </w:rPr>
        <w:t>Mínimas</w:t>
      </w:r>
      <w:r w:rsidRPr="008006E3">
        <w:rPr>
          <w:rFonts w:ascii="Museo Sans 300" w:hAnsi="Museo Sans 300"/>
          <w:color w:val="0D0D0D" w:themeColor="text1" w:themeTint="F2"/>
          <w:sz w:val="22"/>
          <w:szCs w:val="22"/>
        </w:rPr>
        <w:t xml:space="preserve"> de Invalidez</w:t>
      </w:r>
    </w:p>
    <w:p w14:paraId="5D28EE0D"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236.09</w:t>
      </w:r>
      <w:r w:rsidRPr="008006E3">
        <w:rPr>
          <w:rFonts w:ascii="Museo Sans 300" w:hAnsi="Museo Sans 300"/>
          <w:color w:val="0D0D0D" w:themeColor="text1" w:themeTint="F2"/>
          <w:sz w:val="22"/>
          <w:szCs w:val="22"/>
        </w:rPr>
        <w:tab/>
        <w:t xml:space="preserve">Pensiones </w:t>
      </w:r>
      <w:r w:rsidR="00C519FD" w:rsidRPr="008006E3">
        <w:rPr>
          <w:rFonts w:ascii="Museo Sans 300" w:hAnsi="Museo Sans 300"/>
          <w:color w:val="0D0D0D" w:themeColor="text1" w:themeTint="F2"/>
          <w:sz w:val="22"/>
          <w:szCs w:val="22"/>
        </w:rPr>
        <w:t>Mínimas</w:t>
      </w:r>
      <w:r w:rsidRPr="008006E3">
        <w:rPr>
          <w:rFonts w:ascii="Museo Sans 300" w:hAnsi="Museo Sans 300"/>
          <w:color w:val="0D0D0D" w:themeColor="text1" w:themeTint="F2"/>
          <w:sz w:val="22"/>
          <w:szCs w:val="22"/>
        </w:rPr>
        <w:t xml:space="preserve"> de Sobrevivencia</w:t>
      </w:r>
    </w:p>
    <w:p w14:paraId="5D28EE0E" w14:textId="77777777" w:rsidR="004B619D" w:rsidRPr="008006E3" w:rsidRDefault="004B619D"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236.10</w:t>
      </w:r>
      <w:r w:rsidRPr="008006E3">
        <w:rPr>
          <w:rFonts w:ascii="Museo Sans 300" w:hAnsi="Museo Sans 300"/>
          <w:color w:val="0D0D0D" w:themeColor="text1" w:themeTint="F2"/>
          <w:sz w:val="22"/>
          <w:szCs w:val="22"/>
        </w:rPr>
        <w:tab/>
        <w:t>Devolución de aportes a afiliados</w:t>
      </w:r>
    </w:p>
    <w:p w14:paraId="5D28EE0F" w14:textId="77777777" w:rsidR="006F7916" w:rsidRPr="008006E3" w:rsidRDefault="006F7916" w:rsidP="004B619D">
      <w:pPr>
        <w:pStyle w:val="Textoindependiente"/>
        <w:spacing w:after="0"/>
        <w:ind w:left="1843" w:hanging="113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236.11</w:t>
      </w:r>
      <w:r w:rsidRPr="008006E3">
        <w:rPr>
          <w:rFonts w:ascii="Museo Sans 300" w:hAnsi="Museo Sans 300"/>
          <w:color w:val="0D0D0D" w:themeColor="text1" w:themeTint="F2"/>
          <w:sz w:val="22"/>
          <w:szCs w:val="22"/>
        </w:rPr>
        <w:tab/>
      </w:r>
      <w:r w:rsidR="00C06BE7" w:rsidRPr="008006E3">
        <w:rPr>
          <w:rFonts w:ascii="Museo Sans 300" w:hAnsi="Museo Sans 300"/>
          <w:color w:val="0D0D0D" w:themeColor="text1" w:themeTint="F2"/>
          <w:sz w:val="22"/>
          <w:szCs w:val="22"/>
        </w:rPr>
        <w:t>Pensión de Vejez por agotamiento de la CIAP</w:t>
      </w:r>
      <w:r w:rsidR="006F213C" w:rsidRPr="008006E3">
        <w:rPr>
          <w:rFonts w:ascii="Museo Sans 300" w:hAnsi="Museo Sans 300"/>
          <w:color w:val="0D0D0D" w:themeColor="text1" w:themeTint="F2"/>
          <w:sz w:val="22"/>
          <w:szCs w:val="22"/>
        </w:rPr>
        <w:t xml:space="preserve"> (5)</w:t>
      </w:r>
    </w:p>
    <w:p w14:paraId="228E2589" w14:textId="77777777" w:rsidR="00BF3E35" w:rsidRDefault="00BF3E35" w:rsidP="004B619D">
      <w:pPr>
        <w:pStyle w:val="Textoindependiente"/>
        <w:spacing w:after="0"/>
        <w:jc w:val="both"/>
        <w:rPr>
          <w:rFonts w:ascii="Museo Sans 300" w:hAnsi="Museo Sans 300"/>
          <w:b/>
          <w:color w:val="0D0D0D" w:themeColor="text1" w:themeTint="F2"/>
          <w:sz w:val="22"/>
          <w:szCs w:val="22"/>
        </w:rPr>
      </w:pPr>
    </w:p>
    <w:p w14:paraId="00C2D639" w14:textId="77777777" w:rsidR="00FD07EF" w:rsidRDefault="00FD07EF" w:rsidP="004B619D">
      <w:pPr>
        <w:pStyle w:val="Textoindependiente"/>
        <w:spacing w:after="0"/>
        <w:jc w:val="both"/>
        <w:rPr>
          <w:rFonts w:ascii="Museo Sans 300" w:hAnsi="Museo Sans 300"/>
          <w:b/>
          <w:color w:val="0D0D0D" w:themeColor="text1" w:themeTint="F2"/>
          <w:sz w:val="22"/>
          <w:szCs w:val="22"/>
        </w:rPr>
      </w:pPr>
    </w:p>
    <w:p w14:paraId="3353901F" w14:textId="77777777" w:rsidR="00FD07EF" w:rsidRDefault="00FD07EF" w:rsidP="004B619D">
      <w:pPr>
        <w:pStyle w:val="Textoindependiente"/>
        <w:spacing w:after="0"/>
        <w:jc w:val="both"/>
        <w:rPr>
          <w:rFonts w:ascii="Museo Sans 300" w:hAnsi="Museo Sans 300"/>
          <w:b/>
          <w:color w:val="0D0D0D" w:themeColor="text1" w:themeTint="F2"/>
          <w:sz w:val="22"/>
          <w:szCs w:val="22"/>
        </w:rPr>
      </w:pPr>
    </w:p>
    <w:p w14:paraId="5D28EE11" w14:textId="4DA0F7E9" w:rsidR="007D6DB6" w:rsidRPr="008006E3" w:rsidRDefault="007D6DB6" w:rsidP="004B619D">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SE DEBITA:</w:t>
      </w:r>
    </w:p>
    <w:p w14:paraId="5D28EE12" w14:textId="77777777" w:rsidR="00F3707E" w:rsidRPr="008006E3" w:rsidRDefault="00F3707E" w:rsidP="004B619D">
      <w:pPr>
        <w:pStyle w:val="Textoindependiente"/>
        <w:spacing w:after="0"/>
        <w:jc w:val="both"/>
        <w:rPr>
          <w:rFonts w:ascii="Museo Sans 300" w:hAnsi="Museo Sans 300"/>
          <w:b/>
          <w:color w:val="0D0D0D" w:themeColor="text1" w:themeTint="F2"/>
          <w:sz w:val="22"/>
          <w:szCs w:val="22"/>
        </w:rPr>
      </w:pPr>
    </w:p>
    <w:p w14:paraId="5D28EE13" w14:textId="77777777" w:rsidR="007D6DB6" w:rsidRPr="008006E3" w:rsidRDefault="00D7206C" w:rsidP="004526DB">
      <w:pPr>
        <w:numPr>
          <w:ilvl w:val="0"/>
          <w:numId w:val="3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los pagos en cancelación de las obligaciones por pensiones o </w:t>
      </w:r>
      <w:r w:rsidR="00D713DD" w:rsidRPr="008006E3">
        <w:rPr>
          <w:rFonts w:ascii="Museo Sans 300" w:hAnsi="Museo Sans 300"/>
          <w:color w:val="0D0D0D" w:themeColor="text1" w:themeTint="F2"/>
          <w:sz w:val="22"/>
          <w:szCs w:val="22"/>
          <w:lang w:val="es-ES_tradnl"/>
        </w:rPr>
        <w:t>beneficios</w:t>
      </w:r>
      <w:r w:rsidRPr="008006E3">
        <w:rPr>
          <w:rFonts w:ascii="Museo Sans 300" w:hAnsi="Museo Sans 300"/>
          <w:color w:val="0D0D0D" w:themeColor="text1" w:themeTint="F2"/>
          <w:sz w:val="22"/>
          <w:szCs w:val="22"/>
          <w:lang w:val="es-ES_tradnl"/>
        </w:rPr>
        <w:t xml:space="preserve"> a cargo de la CGS.</w:t>
      </w:r>
    </w:p>
    <w:p w14:paraId="5D28EE14" w14:textId="77777777" w:rsidR="00D7206C" w:rsidRPr="008006E3" w:rsidRDefault="00D7206C" w:rsidP="004526DB">
      <w:pPr>
        <w:numPr>
          <w:ilvl w:val="0"/>
          <w:numId w:val="3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Al devolver el monto acumulado de aportes a la CGS a los afiliados que les corresponda.</w:t>
      </w:r>
    </w:p>
    <w:p w14:paraId="5D28EE15" w14:textId="77777777" w:rsidR="00704663" w:rsidRPr="008006E3" w:rsidRDefault="00704663" w:rsidP="00704663">
      <w:pPr>
        <w:jc w:val="both"/>
        <w:rPr>
          <w:rFonts w:ascii="Museo Sans 300" w:hAnsi="Museo Sans 300"/>
          <w:color w:val="0D0D0D" w:themeColor="text1" w:themeTint="F2"/>
          <w:sz w:val="22"/>
          <w:szCs w:val="22"/>
          <w:lang w:val="es-ES_tradnl"/>
        </w:rPr>
      </w:pPr>
    </w:p>
    <w:p w14:paraId="5D28EE16" w14:textId="77777777" w:rsidR="007D6DB6" w:rsidRPr="008006E3" w:rsidRDefault="007D6DB6" w:rsidP="00ED62B2">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E17" w14:textId="77777777" w:rsidR="00F3707E" w:rsidRPr="008006E3" w:rsidRDefault="00F3707E" w:rsidP="00ED62B2">
      <w:pPr>
        <w:pStyle w:val="Textoindependiente"/>
        <w:spacing w:after="0"/>
        <w:jc w:val="both"/>
        <w:rPr>
          <w:rFonts w:ascii="Museo Sans 300" w:hAnsi="Museo Sans 300"/>
          <w:b/>
          <w:color w:val="0D0D0D" w:themeColor="text1" w:themeTint="F2"/>
          <w:sz w:val="22"/>
          <w:szCs w:val="22"/>
        </w:rPr>
      </w:pPr>
    </w:p>
    <w:p w14:paraId="5D28EE18" w14:textId="77777777" w:rsidR="00D7206C" w:rsidRPr="008006E3" w:rsidRDefault="007D6DB6" w:rsidP="000713F4">
      <w:pPr>
        <w:widowControl w:val="0"/>
        <w:numPr>
          <w:ilvl w:val="0"/>
          <w:numId w:val="3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registro de las obligaciones con los afiliados, para el pago de</w:t>
      </w:r>
      <w:r w:rsidR="00D7206C" w:rsidRPr="008006E3">
        <w:rPr>
          <w:rFonts w:ascii="Museo Sans 300" w:hAnsi="Museo Sans 300"/>
          <w:color w:val="0D0D0D" w:themeColor="text1" w:themeTint="F2"/>
          <w:sz w:val="22"/>
          <w:szCs w:val="22"/>
          <w:lang w:val="es-ES_tradnl"/>
        </w:rPr>
        <w:t xml:space="preserve"> las pensiones o </w:t>
      </w:r>
      <w:r w:rsidR="00752852" w:rsidRPr="008006E3">
        <w:rPr>
          <w:rFonts w:ascii="Museo Sans 300" w:hAnsi="Museo Sans 300"/>
          <w:color w:val="0D0D0D" w:themeColor="text1" w:themeTint="F2"/>
          <w:sz w:val="22"/>
          <w:szCs w:val="22"/>
          <w:lang w:val="es-ES_tradnl"/>
        </w:rPr>
        <w:t xml:space="preserve">beneficios </w:t>
      </w:r>
      <w:r w:rsidR="00D7206C" w:rsidRPr="008006E3">
        <w:rPr>
          <w:rFonts w:ascii="Museo Sans 300" w:hAnsi="Museo Sans 300"/>
          <w:color w:val="0D0D0D" w:themeColor="text1" w:themeTint="F2"/>
          <w:sz w:val="22"/>
          <w:szCs w:val="22"/>
          <w:lang w:val="es-ES_tradnl"/>
        </w:rPr>
        <w:t>a cargo de la CGS.</w:t>
      </w:r>
    </w:p>
    <w:p w14:paraId="5D28EE19" w14:textId="4AB88616" w:rsidR="00D7206C" w:rsidRPr="008006E3" w:rsidRDefault="00D7206C" w:rsidP="00871603">
      <w:pPr>
        <w:widowControl w:val="0"/>
        <w:numPr>
          <w:ilvl w:val="0"/>
          <w:numId w:val="3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reconocimiento de la obligación de la devolución del saldo aportado a favor de un afiliado.</w:t>
      </w:r>
    </w:p>
    <w:p w14:paraId="23FCE059" w14:textId="77777777" w:rsidR="00D628CB" w:rsidRPr="008006E3" w:rsidRDefault="00D628CB" w:rsidP="00D628CB">
      <w:pPr>
        <w:widowControl w:val="0"/>
        <w:ind w:left="425"/>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92D61" w:rsidRPr="008006E3" w14:paraId="5D28EE1E" w14:textId="77777777" w:rsidTr="00F3707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E1B"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E1C"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237.00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E1D" w14:textId="77777777" w:rsidR="00592D61" w:rsidRPr="008006E3" w:rsidRDefault="00592D61" w:rsidP="00B161B4">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 xml:space="preserve">OBLIGACIONES </w:t>
            </w:r>
            <w:r w:rsidR="00B161B4" w:rsidRPr="008006E3">
              <w:rPr>
                <w:rFonts w:ascii="Museo Sans 300" w:hAnsi="Museo Sans 300"/>
                <w:b/>
                <w:color w:val="0D0D0D" w:themeColor="text1" w:themeTint="F2"/>
                <w:sz w:val="22"/>
                <w:szCs w:val="22"/>
              </w:rPr>
              <w:t xml:space="preserve">POR EL </w:t>
            </w:r>
            <w:r w:rsidRPr="008006E3">
              <w:rPr>
                <w:rFonts w:ascii="Museo Sans 300" w:hAnsi="Museo Sans 300"/>
                <w:b/>
                <w:color w:val="0D0D0D" w:themeColor="text1" w:themeTint="F2"/>
                <w:sz w:val="22"/>
                <w:szCs w:val="22"/>
              </w:rPr>
              <w:t>ANTICIPO DE SALDO</w:t>
            </w:r>
          </w:p>
        </w:tc>
      </w:tr>
    </w:tbl>
    <w:p w14:paraId="5D28EE1F" w14:textId="77777777" w:rsidR="0074582A" w:rsidRPr="008006E3" w:rsidRDefault="0074582A" w:rsidP="00592D61">
      <w:pPr>
        <w:jc w:val="both"/>
        <w:rPr>
          <w:rFonts w:ascii="Museo Sans 300" w:hAnsi="Museo Sans 300"/>
          <w:b/>
          <w:color w:val="0D0D0D" w:themeColor="text1" w:themeTint="F2"/>
          <w:sz w:val="22"/>
          <w:szCs w:val="22"/>
        </w:rPr>
      </w:pPr>
    </w:p>
    <w:p w14:paraId="0C179D3A" w14:textId="63C8E6D3" w:rsidR="00592D61" w:rsidRPr="008006E3" w:rsidRDefault="00592D61" w:rsidP="00B85F72">
      <w:pPr>
        <w:widowControl w:val="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E21" w14:textId="4E7CD979" w:rsidR="00592D61" w:rsidRPr="008006E3" w:rsidRDefault="00592D61" w:rsidP="00B85F72">
      <w:pPr>
        <w:pStyle w:val="Textoindependiente2"/>
        <w:widowControl w:val="0"/>
        <w:spacing w:after="0" w:line="240" w:lineRule="auto"/>
        <w:jc w:val="both"/>
        <w:rPr>
          <w:rFonts w:ascii="Museo Sans 300" w:hAnsi="Museo Sans 300" w:cs="Arial"/>
          <w:color w:val="0D0D0D" w:themeColor="text1" w:themeTint="F2"/>
          <w:sz w:val="22"/>
          <w:szCs w:val="22"/>
        </w:rPr>
      </w:pPr>
      <w:r w:rsidRPr="008006E3">
        <w:rPr>
          <w:rFonts w:ascii="Museo Sans 300" w:hAnsi="Museo Sans 300"/>
          <w:color w:val="0D0D0D" w:themeColor="text1" w:themeTint="F2"/>
          <w:sz w:val="22"/>
          <w:szCs w:val="22"/>
        </w:rPr>
        <w:t xml:space="preserve">Representa las obligaciones por pagar a los afiliados que han accedido de manera anticipada al saldo de su cuenta individual de ahorro para pensiones, </w:t>
      </w:r>
      <w:r w:rsidR="00B161B4" w:rsidRPr="008006E3">
        <w:rPr>
          <w:rFonts w:ascii="Museo Sans 300" w:hAnsi="Museo Sans 300"/>
          <w:color w:val="0D0D0D" w:themeColor="text1" w:themeTint="F2"/>
          <w:sz w:val="22"/>
          <w:szCs w:val="22"/>
        </w:rPr>
        <w:t>cuando se disminuye el saldo de la CIAP del afiliado para realizar posteriormente su desembolso.</w:t>
      </w:r>
    </w:p>
    <w:p w14:paraId="649533DA" w14:textId="40DB17F7" w:rsidR="00D628CB" w:rsidRPr="008006E3" w:rsidRDefault="00D628CB">
      <w:pPr>
        <w:rPr>
          <w:rFonts w:ascii="Museo Sans 300" w:hAnsi="Museo Sans 300" w:cs="Arial"/>
          <w:b/>
          <w:color w:val="0D0D0D" w:themeColor="text1" w:themeTint="F2"/>
          <w:sz w:val="22"/>
          <w:szCs w:val="22"/>
        </w:rPr>
      </w:pPr>
    </w:p>
    <w:p w14:paraId="5D28EE23" w14:textId="37376E74" w:rsidR="00592D61" w:rsidRPr="008006E3" w:rsidRDefault="00592D61" w:rsidP="00592D61">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w:t>
      </w:r>
    </w:p>
    <w:p w14:paraId="5D28EE24" w14:textId="77777777" w:rsidR="00B161B4" w:rsidRPr="008006E3" w:rsidRDefault="00B161B4" w:rsidP="00592D61">
      <w:pPr>
        <w:pStyle w:val="Textoindependiente2"/>
        <w:spacing w:after="0" w:line="240" w:lineRule="auto"/>
        <w:jc w:val="both"/>
        <w:rPr>
          <w:rFonts w:ascii="Museo Sans 300" w:hAnsi="Museo Sans 300" w:cs="Arial"/>
          <w:b/>
          <w:color w:val="0D0D0D" w:themeColor="text1" w:themeTint="F2"/>
          <w:sz w:val="22"/>
          <w:szCs w:val="22"/>
        </w:rPr>
      </w:pPr>
    </w:p>
    <w:p w14:paraId="5D28EE25" w14:textId="77777777" w:rsidR="00592D61" w:rsidRPr="008006E3" w:rsidRDefault="00592D61" w:rsidP="00592D61">
      <w:pPr>
        <w:pStyle w:val="Textoindependiente"/>
        <w:spacing w:after="0"/>
        <w:ind w:left="1843" w:hanging="1276"/>
        <w:jc w:val="both"/>
        <w:rPr>
          <w:rFonts w:ascii="Museo Sans 300" w:hAnsi="Museo Sans 300" w:cs="Arial"/>
          <w:color w:val="0D0D0D" w:themeColor="text1" w:themeTint="F2"/>
          <w:sz w:val="22"/>
          <w:szCs w:val="22"/>
          <w:lang w:val="es-ES"/>
        </w:rPr>
      </w:pPr>
      <w:r w:rsidRPr="008006E3">
        <w:rPr>
          <w:rFonts w:ascii="Museo Sans 300" w:hAnsi="Museo Sans 300" w:cs="Arial"/>
          <w:color w:val="0D0D0D" w:themeColor="text1" w:themeTint="F2"/>
          <w:sz w:val="22"/>
          <w:szCs w:val="22"/>
          <w:lang w:val="es-ES"/>
        </w:rPr>
        <w:t>237.01</w:t>
      </w:r>
      <w:r w:rsidRPr="008006E3">
        <w:rPr>
          <w:rFonts w:ascii="Museo Sans 300" w:hAnsi="Museo Sans 300" w:cs="Arial"/>
          <w:color w:val="0D0D0D" w:themeColor="text1" w:themeTint="F2"/>
          <w:sz w:val="22"/>
          <w:szCs w:val="22"/>
          <w:lang w:val="es-ES"/>
        </w:rPr>
        <w:tab/>
        <w:t>Anticipos a afiliados sobre el saldo de su C</w:t>
      </w:r>
      <w:r w:rsidR="00B161B4" w:rsidRPr="008006E3">
        <w:rPr>
          <w:rFonts w:ascii="Museo Sans 300" w:hAnsi="Museo Sans 300" w:cs="Arial"/>
          <w:color w:val="0D0D0D" w:themeColor="text1" w:themeTint="F2"/>
          <w:sz w:val="22"/>
          <w:szCs w:val="22"/>
          <w:lang w:val="es-ES"/>
        </w:rPr>
        <w:t>IAP</w:t>
      </w:r>
    </w:p>
    <w:p w14:paraId="3067E4AA" w14:textId="77777777" w:rsidR="00B66B59" w:rsidRPr="008006E3" w:rsidRDefault="00B66B59" w:rsidP="00592D61">
      <w:pPr>
        <w:pStyle w:val="Textoindependiente"/>
        <w:spacing w:after="0"/>
        <w:jc w:val="both"/>
        <w:rPr>
          <w:rFonts w:ascii="Museo Sans 300" w:hAnsi="Museo Sans 300" w:cs="Arial"/>
          <w:b/>
          <w:color w:val="0D0D0D" w:themeColor="text1" w:themeTint="F2"/>
          <w:sz w:val="22"/>
          <w:szCs w:val="22"/>
        </w:rPr>
      </w:pPr>
    </w:p>
    <w:p w14:paraId="5D28EE27" w14:textId="77777777" w:rsidR="00592D61" w:rsidRPr="008006E3" w:rsidRDefault="00592D61" w:rsidP="00592D61">
      <w:pPr>
        <w:pStyle w:val="Textoindependiente"/>
        <w:spacing w:after="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SE DEBITA:</w:t>
      </w:r>
    </w:p>
    <w:p w14:paraId="5D28EE28" w14:textId="77777777" w:rsidR="00E44C91" w:rsidRPr="008006E3" w:rsidRDefault="00E44C91" w:rsidP="00592D61">
      <w:pPr>
        <w:pStyle w:val="Textoindependiente"/>
        <w:spacing w:after="0"/>
        <w:jc w:val="both"/>
        <w:rPr>
          <w:rFonts w:ascii="Museo Sans 300" w:hAnsi="Museo Sans 300" w:cs="Arial"/>
          <w:b/>
          <w:color w:val="0D0D0D" w:themeColor="text1" w:themeTint="F2"/>
          <w:sz w:val="22"/>
          <w:szCs w:val="22"/>
        </w:rPr>
      </w:pPr>
    </w:p>
    <w:p w14:paraId="5D28EE29" w14:textId="77777777" w:rsidR="00592D61" w:rsidRPr="008006E3" w:rsidRDefault="00592D61" w:rsidP="00592D61">
      <w:pPr>
        <w:numPr>
          <w:ilvl w:val="0"/>
          <w:numId w:val="18"/>
        </w:numPr>
        <w:ind w:left="425" w:hanging="425"/>
        <w:jc w:val="both"/>
        <w:rPr>
          <w:rFonts w:ascii="Museo Sans 300" w:hAnsi="Museo Sans 300" w:cs="Arial"/>
          <w:color w:val="0D0D0D" w:themeColor="text1" w:themeTint="F2"/>
          <w:sz w:val="22"/>
          <w:szCs w:val="22"/>
          <w:lang w:val="es-ES_tradnl"/>
        </w:rPr>
      </w:pPr>
      <w:r w:rsidRPr="008006E3">
        <w:rPr>
          <w:rFonts w:ascii="Museo Sans 300" w:hAnsi="Museo Sans 300" w:cs="Arial"/>
          <w:color w:val="0D0D0D" w:themeColor="text1" w:themeTint="F2"/>
          <w:sz w:val="22"/>
          <w:szCs w:val="22"/>
        </w:rPr>
        <w:t xml:space="preserve">Por los pagos que se efectúen a los afiliados en concepto de anticipos al saldo de su cuenta individual. </w:t>
      </w:r>
    </w:p>
    <w:p w14:paraId="0268FFCB" w14:textId="77777777" w:rsidR="000713F4" w:rsidRDefault="000713F4" w:rsidP="00592D61">
      <w:pPr>
        <w:pStyle w:val="Textoindependiente"/>
        <w:spacing w:after="0"/>
        <w:jc w:val="both"/>
        <w:rPr>
          <w:rFonts w:ascii="Museo Sans 300" w:hAnsi="Museo Sans 300"/>
          <w:b/>
          <w:color w:val="0D0D0D" w:themeColor="text1" w:themeTint="F2"/>
          <w:sz w:val="22"/>
          <w:szCs w:val="22"/>
        </w:rPr>
      </w:pPr>
    </w:p>
    <w:p w14:paraId="5D28EE2B" w14:textId="65D39E33"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E2C" w14:textId="77777777" w:rsidR="00B161B4" w:rsidRPr="008006E3" w:rsidRDefault="00B161B4" w:rsidP="00592D61">
      <w:pPr>
        <w:pStyle w:val="Textoindependiente"/>
        <w:spacing w:after="0"/>
        <w:jc w:val="both"/>
        <w:rPr>
          <w:rFonts w:ascii="Museo Sans 300" w:hAnsi="Museo Sans 300"/>
          <w:b/>
          <w:color w:val="0D0D0D" w:themeColor="text1" w:themeTint="F2"/>
          <w:sz w:val="22"/>
          <w:szCs w:val="22"/>
        </w:rPr>
      </w:pPr>
    </w:p>
    <w:p w14:paraId="5D28EE2D" w14:textId="77777777" w:rsidR="00592D61" w:rsidRPr="008006E3" w:rsidRDefault="00592D61" w:rsidP="00592D61">
      <w:pPr>
        <w:numPr>
          <w:ilvl w:val="0"/>
          <w:numId w:val="3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registro de las</w:t>
      </w:r>
      <w:r w:rsidR="00BE70BC" w:rsidRPr="008006E3">
        <w:rPr>
          <w:rFonts w:ascii="Museo Sans 300" w:hAnsi="Museo Sans 300"/>
          <w:color w:val="0D0D0D" w:themeColor="text1" w:themeTint="F2"/>
          <w:sz w:val="22"/>
          <w:szCs w:val="22"/>
          <w:lang w:val="es-ES_tradnl"/>
        </w:rPr>
        <w:t xml:space="preserve"> obligaciones con los afiliados con cargo a su CIAP por </w:t>
      </w:r>
      <w:r w:rsidRPr="008006E3">
        <w:rPr>
          <w:rFonts w:ascii="Museo Sans 300" w:hAnsi="Museo Sans 300"/>
          <w:color w:val="0D0D0D" w:themeColor="text1" w:themeTint="F2"/>
          <w:sz w:val="22"/>
          <w:szCs w:val="22"/>
          <w:lang w:val="es-ES_tradnl"/>
        </w:rPr>
        <w:t xml:space="preserve">el anticipo de </w:t>
      </w:r>
      <w:r w:rsidR="00D713DD" w:rsidRPr="008006E3">
        <w:rPr>
          <w:rFonts w:ascii="Museo Sans 300" w:hAnsi="Museo Sans 300"/>
          <w:color w:val="0D0D0D" w:themeColor="text1" w:themeTint="F2"/>
          <w:sz w:val="22"/>
          <w:szCs w:val="22"/>
          <w:lang w:val="es-ES_tradnl"/>
        </w:rPr>
        <w:t>saldo</w:t>
      </w:r>
      <w:r w:rsidRPr="008006E3">
        <w:rPr>
          <w:rFonts w:ascii="Museo Sans 300" w:hAnsi="Museo Sans 300"/>
          <w:color w:val="0D0D0D" w:themeColor="text1" w:themeTint="F2"/>
          <w:sz w:val="22"/>
          <w:szCs w:val="22"/>
          <w:lang w:val="es-ES_tradnl"/>
        </w:rPr>
        <w:t>.</w:t>
      </w:r>
    </w:p>
    <w:p w14:paraId="45A47D4F" w14:textId="77777777" w:rsidR="00DC480E" w:rsidRPr="008006E3" w:rsidRDefault="00DC480E" w:rsidP="00871603">
      <w:pPr>
        <w:ind w:left="425"/>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92D61" w:rsidRPr="008006E3" w14:paraId="5D28EE32" w14:textId="77777777" w:rsidTr="00F3707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E2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E30"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240.00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E31"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APORTE ESPECIAL DE GARANTÍA</w:t>
            </w:r>
          </w:p>
        </w:tc>
      </w:tr>
    </w:tbl>
    <w:p w14:paraId="6F1AED23" w14:textId="6D60C250" w:rsidR="00E737AE" w:rsidRDefault="00E737AE" w:rsidP="00592D61">
      <w:pPr>
        <w:jc w:val="both"/>
        <w:rPr>
          <w:rFonts w:ascii="Museo Sans 300" w:hAnsi="Museo Sans 300" w:cs="Arial"/>
          <w:b/>
          <w:color w:val="0D0D0D" w:themeColor="text1" w:themeTint="F2"/>
          <w:sz w:val="22"/>
          <w:szCs w:val="22"/>
          <w:lang w:val="es-ES_tradnl"/>
        </w:rPr>
      </w:pPr>
    </w:p>
    <w:p w14:paraId="5D28EE34" w14:textId="77777777" w:rsidR="00D91ED5" w:rsidRPr="008006E3" w:rsidRDefault="00592D61" w:rsidP="00592D61">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E35" w14:textId="014BA755" w:rsidR="00592D61"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Comprende el aporte con recursos propios realizado por la AFP al Fondo constituido por requerimiento de Ley y otras disposiciones, cuyo objetivo es que sirva de respaldo para la rentabilidad mínima del Fondo. Este Aporte está representado en cuotas del Fondo de Pensiones e incorpora los rendimientos generados por las inversiones que de éstos se realice.</w:t>
      </w: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92D61" w:rsidRPr="008006E3" w14:paraId="5D28EE3A" w14:textId="77777777" w:rsidTr="00F3707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E37"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E38"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241.00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E39"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APORTE ESPECIAL DE GARANTÍA</w:t>
            </w:r>
          </w:p>
        </w:tc>
      </w:tr>
    </w:tbl>
    <w:p w14:paraId="4E9D2927" w14:textId="77777777" w:rsidR="00E737AE" w:rsidRPr="008006E3" w:rsidRDefault="00E737AE" w:rsidP="00592D61">
      <w:pPr>
        <w:jc w:val="both"/>
        <w:rPr>
          <w:rFonts w:ascii="Museo Sans 300" w:hAnsi="Museo Sans 300" w:cs="Arial"/>
          <w:b/>
          <w:color w:val="0D0D0D" w:themeColor="text1" w:themeTint="F2"/>
          <w:sz w:val="22"/>
          <w:szCs w:val="22"/>
          <w:lang w:val="es-ES_tradnl"/>
        </w:rPr>
      </w:pPr>
    </w:p>
    <w:p w14:paraId="5D28EE3C" w14:textId="18389AF3" w:rsidR="00592D61" w:rsidRPr="008006E3" w:rsidRDefault="00592D61" w:rsidP="00592D61">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E3D"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el Aporte Especial de Garantía invertido en cuotas del Fondo e incorpora los rendimientos generados por tales inversiones y debe representar el porcentaje que establece la Ley, con base al valor del Fondo de Pensiones, calculado diariamente sobre el valor promedio del fondo durante los quince días corridos anteriores al día del cálculo.</w:t>
      </w:r>
    </w:p>
    <w:p w14:paraId="331ED630" w14:textId="77777777" w:rsidR="00535CAA" w:rsidRPr="008006E3" w:rsidRDefault="00535CAA" w:rsidP="00DC6878">
      <w:pPr>
        <w:pStyle w:val="Textoindependiente2"/>
        <w:spacing w:after="0" w:line="240" w:lineRule="auto"/>
        <w:jc w:val="both"/>
        <w:rPr>
          <w:rFonts w:ascii="Museo Sans 300" w:hAnsi="Museo Sans 300" w:cs="Arial"/>
          <w:b/>
          <w:color w:val="0D0D0D" w:themeColor="text1" w:themeTint="F2"/>
          <w:sz w:val="22"/>
          <w:szCs w:val="22"/>
        </w:rPr>
      </w:pPr>
    </w:p>
    <w:p w14:paraId="5D28EE3F" w14:textId="44EC2A48" w:rsidR="00592D61" w:rsidRPr="008006E3" w:rsidRDefault="00592D61" w:rsidP="00DC6878">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w:t>
      </w:r>
    </w:p>
    <w:p w14:paraId="5D28EE40" w14:textId="77777777" w:rsidR="00BE70BC" w:rsidRPr="008006E3" w:rsidRDefault="00BE70BC" w:rsidP="00350FE5">
      <w:pPr>
        <w:pStyle w:val="Seccindearchivo"/>
        <w:rPr>
          <w:color w:val="0D0D0D" w:themeColor="text1" w:themeTint="F2"/>
        </w:rPr>
      </w:pPr>
    </w:p>
    <w:p w14:paraId="5D28EE41" w14:textId="77777777" w:rsidR="00592D61" w:rsidRPr="008006E3" w:rsidRDefault="00592D61" w:rsidP="00592D61">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241.01</w:t>
      </w:r>
      <w:r w:rsidRPr="008006E3">
        <w:rPr>
          <w:rFonts w:ascii="Museo Sans 300" w:hAnsi="Museo Sans 300"/>
          <w:color w:val="0D0D0D" w:themeColor="text1" w:themeTint="F2"/>
          <w:sz w:val="22"/>
          <w:szCs w:val="22"/>
          <w:lang w:val="es-ES_tradnl"/>
        </w:rPr>
        <w:tab/>
        <w:t>Aporte Especial de Garantía</w:t>
      </w:r>
    </w:p>
    <w:p w14:paraId="4E96F46C" w14:textId="102BBB03" w:rsidR="00A92435" w:rsidRPr="008006E3" w:rsidRDefault="00A92435" w:rsidP="00DC6878">
      <w:pPr>
        <w:pStyle w:val="Textoindependiente"/>
        <w:spacing w:after="0"/>
        <w:jc w:val="both"/>
        <w:rPr>
          <w:rFonts w:ascii="Museo Sans 300" w:hAnsi="Museo Sans 300"/>
          <w:b/>
          <w:color w:val="0D0D0D" w:themeColor="text1" w:themeTint="F2"/>
          <w:sz w:val="22"/>
          <w:szCs w:val="22"/>
        </w:rPr>
      </w:pPr>
    </w:p>
    <w:p w14:paraId="5D28EE43" w14:textId="3D67B4FC" w:rsidR="00592D61" w:rsidRPr="008006E3" w:rsidRDefault="00592D61" w:rsidP="00DC6878">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E44" w14:textId="77777777" w:rsidR="00FB6108" w:rsidRPr="008006E3" w:rsidRDefault="00FB6108" w:rsidP="00DC6878">
      <w:pPr>
        <w:pStyle w:val="Textoindependiente"/>
        <w:spacing w:after="0"/>
        <w:jc w:val="both"/>
        <w:rPr>
          <w:rFonts w:ascii="Museo Sans 300" w:hAnsi="Museo Sans 300"/>
          <w:b/>
          <w:color w:val="0D0D0D" w:themeColor="text1" w:themeTint="F2"/>
          <w:sz w:val="22"/>
          <w:szCs w:val="22"/>
        </w:rPr>
      </w:pPr>
    </w:p>
    <w:p w14:paraId="5D28EE45" w14:textId="77777777" w:rsidR="00592D61" w:rsidRPr="008006E3" w:rsidRDefault="00592D61" w:rsidP="00592D61">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la disminución del Aporte Especial de Garantía al aplicarse a las cuentas individuales para cobertura de rentabilidad mínima del Fondo de Pensiones.</w:t>
      </w:r>
    </w:p>
    <w:p w14:paraId="5D28EE46" w14:textId="77777777" w:rsidR="00592D61" w:rsidRPr="008006E3" w:rsidRDefault="00592D61" w:rsidP="00592D61">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la aplicación de rentabilidad negativa producto de la valorización de inversiones.</w:t>
      </w:r>
    </w:p>
    <w:p w14:paraId="5D28EE47" w14:textId="77777777" w:rsidR="00592D61" w:rsidRPr="008006E3" w:rsidRDefault="00592D61" w:rsidP="00592D61">
      <w:pPr>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traslados del exceso del AEG a la inversión en cuotas de la AFP.</w:t>
      </w:r>
    </w:p>
    <w:p w14:paraId="6B047136" w14:textId="30333F2A" w:rsidR="00D628CB" w:rsidRPr="008006E3" w:rsidRDefault="00D628CB">
      <w:pPr>
        <w:rPr>
          <w:rFonts w:ascii="Museo Sans 300" w:hAnsi="Museo Sans 300"/>
          <w:b/>
          <w:color w:val="0D0D0D" w:themeColor="text1" w:themeTint="F2"/>
          <w:sz w:val="22"/>
          <w:szCs w:val="22"/>
          <w:lang w:val="es-ES_tradnl"/>
        </w:rPr>
      </w:pPr>
    </w:p>
    <w:p w14:paraId="5D28EE49" w14:textId="4AF3189F" w:rsidR="00592D61" w:rsidRPr="008006E3" w:rsidRDefault="00592D61" w:rsidP="00DC6878">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E4A" w14:textId="77777777" w:rsidR="00BE70BC" w:rsidRPr="008006E3" w:rsidRDefault="00BE70BC" w:rsidP="00350FE5">
      <w:pPr>
        <w:pStyle w:val="Seccindearchivo"/>
        <w:rPr>
          <w:color w:val="0D0D0D" w:themeColor="text1" w:themeTint="F2"/>
        </w:rPr>
      </w:pPr>
    </w:p>
    <w:p w14:paraId="5D28EE4B" w14:textId="77777777" w:rsidR="00592D61" w:rsidRPr="008006E3" w:rsidRDefault="00592D61" w:rsidP="00592D61">
      <w:pPr>
        <w:numPr>
          <w:ilvl w:val="0"/>
          <w:numId w:val="31"/>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Por la constitución del Aporte Especial de Garantía, </w:t>
      </w:r>
      <w:proofErr w:type="gramStart"/>
      <w:r w:rsidRPr="008006E3">
        <w:rPr>
          <w:rFonts w:ascii="Museo Sans 300" w:hAnsi="Museo Sans 300"/>
          <w:color w:val="0D0D0D" w:themeColor="text1" w:themeTint="F2"/>
          <w:sz w:val="22"/>
          <w:szCs w:val="22"/>
        </w:rPr>
        <w:t>de acuerdo a</w:t>
      </w:r>
      <w:proofErr w:type="gramEnd"/>
      <w:r w:rsidRPr="008006E3">
        <w:rPr>
          <w:rFonts w:ascii="Museo Sans 300" w:hAnsi="Museo Sans 300"/>
          <w:color w:val="0D0D0D" w:themeColor="text1" w:themeTint="F2"/>
          <w:sz w:val="22"/>
          <w:szCs w:val="22"/>
        </w:rPr>
        <w:t xml:space="preserve"> los requerimientos legales.</w:t>
      </w:r>
    </w:p>
    <w:p w14:paraId="5D28EE4C" w14:textId="77777777" w:rsidR="00592D61" w:rsidRPr="008006E3" w:rsidRDefault="00592D61" w:rsidP="00592D61">
      <w:p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w:t>
      </w:r>
      <w:r w:rsidRPr="008006E3">
        <w:rPr>
          <w:rFonts w:ascii="Museo Sans 300" w:hAnsi="Museo Sans 300"/>
          <w:color w:val="0D0D0D" w:themeColor="text1" w:themeTint="F2"/>
          <w:sz w:val="22"/>
          <w:szCs w:val="22"/>
        </w:rPr>
        <w:t xml:space="preserve"> aplicaciones posteriores a su constitución en caso de volverse insuficiente a lo requerido por Ley, sean éstas en efectivo o traslados de las cuotas de la AFP.</w:t>
      </w:r>
    </w:p>
    <w:p w14:paraId="5D28EE4D" w14:textId="77777777" w:rsidR="00592D61" w:rsidRPr="008006E3" w:rsidRDefault="00592D61" w:rsidP="00592D61">
      <w:p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Por la aplicación de la rentabilidad generada por la valorización de inversiones.</w:t>
      </w:r>
    </w:p>
    <w:p w14:paraId="5D28EE4E" w14:textId="77777777" w:rsidR="00592D61" w:rsidRPr="008006E3" w:rsidRDefault="00592D61" w:rsidP="00592D61">
      <w:pPr>
        <w:jc w:val="both"/>
        <w:rPr>
          <w:rFonts w:ascii="Museo Sans 300" w:hAnsi="Museo Sans 300"/>
          <w:b/>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92D61" w:rsidRPr="008006E3" w14:paraId="5D28EE52" w14:textId="77777777" w:rsidTr="00F3707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E4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E50"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260.00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E51"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CUOTAS DE LA AFP</w:t>
            </w:r>
          </w:p>
        </w:tc>
      </w:tr>
    </w:tbl>
    <w:p w14:paraId="5D28EE53" w14:textId="77777777" w:rsidR="00592D61" w:rsidRPr="008006E3" w:rsidRDefault="00592D61" w:rsidP="00592D61">
      <w:pPr>
        <w:jc w:val="both"/>
        <w:rPr>
          <w:rFonts w:ascii="Museo Sans 300" w:hAnsi="Museo Sans 300" w:cs="Arial"/>
          <w:b/>
          <w:color w:val="0D0D0D" w:themeColor="text1" w:themeTint="F2"/>
          <w:sz w:val="22"/>
          <w:szCs w:val="22"/>
          <w:lang w:val="es-ES_tradnl"/>
        </w:rPr>
      </w:pPr>
    </w:p>
    <w:p w14:paraId="5D28EE54" w14:textId="77777777" w:rsidR="00592D61" w:rsidRPr="008006E3" w:rsidRDefault="00592D61" w:rsidP="00592D61">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E55" w14:textId="77777777" w:rsidR="00592D61" w:rsidRPr="008006E3" w:rsidRDefault="00592D61" w:rsidP="00F0703C">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Comprende los montos que mantenga invertidos la AFP en el Fondo de Pensiones administrado, los cuales se representarán en cuotas del referido Fondo.</w:t>
      </w:r>
    </w:p>
    <w:p w14:paraId="5D28EE56" w14:textId="77777777" w:rsidR="00592D61" w:rsidRPr="008006E3" w:rsidRDefault="00592D61" w:rsidP="00592D61">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92D61" w:rsidRPr="008006E3" w14:paraId="5D28EE5A" w14:textId="77777777" w:rsidTr="00F3707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E57"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E58"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261.00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E59"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CUOTAS DE LA AFP</w:t>
            </w:r>
          </w:p>
        </w:tc>
      </w:tr>
    </w:tbl>
    <w:p w14:paraId="5D28EE5B" w14:textId="77777777" w:rsidR="00592D61" w:rsidRPr="008006E3" w:rsidRDefault="00592D61" w:rsidP="00592D61">
      <w:pPr>
        <w:jc w:val="both"/>
        <w:rPr>
          <w:rFonts w:ascii="Museo Sans 300" w:hAnsi="Museo Sans 300"/>
          <w:color w:val="0D0D0D" w:themeColor="text1" w:themeTint="F2"/>
          <w:sz w:val="22"/>
          <w:szCs w:val="22"/>
        </w:rPr>
      </w:pPr>
    </w:p>
    <w:p w14:paraId="5D28EE5C" w14:textId="77777777" w:rsidR="00592D61" w:rsidRPr="008006E3" w:rsidRDefault="00592D61" w:rsidP="00DC6878">
      <w:pPr>
        <w:jc w:val="both"/>
        <w:rPr>
          <w:rFonts w:ascii="Museo Sans 300" w:hAnsi="Museo Sans 300" w:cs="Arial"/>
          <w:b/>
          <w:color w:val="0D0D0D" w:themeColor="text1" w:themeTint="F2"/>
          <w:sz w:val="22"/>
          <w:szCs w:val="22"/>
          <w:lang w:val="es-ES_tradnl"/>
        </w:rPr>
      </w:pPr>
      <w:r w:rsidRPr="008006E3">
        <w:rPr>
          <w:rFonts w:ascii="Museo Sans 300" w:hAnsi="Museo Sans 300" w:cs="Arial"/>
          <w:b/>
          <w:color w:val="0D0D0D" w:themeColor="text1" w:themeTint="F2"/>
          <w:sz w:val="22"/>
          <w:szCs w:val="22"/>
          <w:lang w:val="es-ES_tradnl"/>
        </w:rPr>
        <w:t>DESCRIPCIÓN:</w:t>
      </w:r>
    </w:p>
    <w:p w14:paraId="5D28EE5D"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la inversión de la AFP en cuotas del Fondo.</w:t>
      </w:r>
    </w:p>
    <w:p w14:paraId="63A9918F" w14:textId="77777777" w:rsidR="00367E16" w:rsidRPr="008006E3" w:rsidRDefault="00367E16" w:rsidP="00DC6878">
      <w:pPr>
        <w:pStyle w:val="Textoindependiente2"/>
        <w:spacing w:after="0" w:line="240" w:lineRule="auto"/>
        <w:jc w:val="both"/>
        <w:rPr>
          <w:rFonts w:ascii="Museo Sans 300" w:hAnsi="Museo Sans 300" w:cs="Arial"/>
          <w:b/>
          <w:color w:val="0D0D0D" w:themeColor="text1" w:themeTint="F2"/>
          <w:sz w:val="22"/>
          <w:szCs w:val="22"/>
        </w:rPr>
      </w:pPr>
    </w:p>
    <w:p w14:paraId="5D28EE5F" w14:textId="77777777" w:rsidR="00592D61" w:rsidRPr="008006E3" w:rsidRDefault="00592D61" w:rsidP="00DC6878">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SUBCUENTA:</w:t>
      </w:r>
    </w:p>
    <w:p w14:paraId="5D28EE60" w14:textId="77777777" w:rsidR="004A4773" w:rsidRPr="008006E3" w:rsidRDefault="004A4773" w:rsidP="00DC6878">
      <w:pPr>
        <w:pStyle w:val="Textoindependiente2"/>
        <w:spacing w:after="0" w:line="240" w:lineRule="auto"/>
        <w:jc w:val="both"/>
        <w:rPr>
          <w:rFonts w:ascii="Museo Sans 300" w:hAnsi="Museo Sans 300" w:cs="Arial"/>
          <w:b/>
          <w:color w:val="0D0D0D" w:themeColor="text1" w:themeTint="F2"/>
          <w:sz w:val="22"/>
          <w:szCs w:val="22"/>
        </w:rPr>
      </w:pPr>
    </w:p>
    <w:p w14:paraId="5D28EE61"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261.01</w:t>
      </w:r>
      <w:r w:rsidRPr="008006E3">
        <w:rPr>
          <w:rFonts w:ascii="Museo Sans 300" w:hAnsi="Museo Sans 300"/>
          <w:color w:val="0D0D0D" w:themeColor="text1" w:themeTint="F2"/>
          <w:sz w:val="22"/>
          <w:szCs w:val="22"/>
        </w:rPr>
        <w:tab/>
        <w:t>Cuotas de la AFP</w:t>
      </w:r>
    </w:p>
    <w:p w14:paraId="17B086B1" w14:textId="77777777" w:rsidR="00BF3E35" w:rsidRPr="008006E3" w:rsidRDefault="00BF3E35" w:rsidP="00592D61">
      <w:pPr>
        <w:jc w:val="both"/>
        <w:rPr>
          <w:rFonts w:ascii="Museo Sans 300" w:hAnsi="Museo Sans 300"/>
          <w:b/>
          <w:color w:val="0D0D0D" w:themeColor="text1" w:themeTint="F2"/>
          <w:sz w:val="22"/>
          <w:szCs w:val="22"/>
        </w:rPr>
      </w:pPr>
    </w:p>
    <w:p w14:paraId="6B37A91A" w14:textId="77777777" w:rsidR="00FD07EF" w:rsidRDefault="00FD07EF" w:rsidP="00592D61">
      <w:pPr>
        <w:jc w:val="both"/>
        <w:rPr>
          <w:rFonts w:ascii="Museo Sans 300" w:hAnsi="Museo Sans 300"/>
          <w:b/>
          <w:color w:val="0D0D0D" w:themeColor="text1" w:themeTint="F2"/>
          <w:sz w:val="22"/>
          <w:szCs w:val="22"/>
        </w:rPr>
      </w:pPr>
    </w:p>
    <w:p w14:paraId="5D28EE63" w14:textId="75702B3D"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SE DEBITA:</w:t>
      </w:r>
    </w:p>
    <w:p w14:paraId="5D28EE64" w14:textId="77777777" w:rsidR="00B96749" w:rsidRPr="008006E3" w:rsidRDefault="00B96749" w:rsidP="00592D61">
      <w:pPr>
        <w:jc w:val="both"/>
        <w:rPr>
          <w:rFonts w:ascii="Museo Sans 300" w:hAnsi="Museo Sans 300"/>
          <w:b/>
          <w:color w:val="0D0D0D" w:themeColor="text1" w:themeTint="F2"/>
          <w:sz w:val="22"/>
          <w:szCs w:val="22"/>
        </w:rPr>
      </w:pPr>
    </w:p>
    <w:p w14:paraId="5D28EE65" w14:textId="77777777" w:rsidR="00592D61" w:rsidRPr="008006E3" w:rsidRDefault="00592D61" w:rsidP="00592D61">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retiro de cuotas que haga la AFP del Fondo de acuerdo con lo establecido en las regulaciones sobre el Manejo del Aporte Especial de Garantía e Inversión de las Instituciones Administradoras de Fondos de Pensiones con recursos propios en Cuotas del Fondo.</w:t>
      </w:r>
    </w:p>
    <w:p w14:paraId="5D28EE66" w14:textId="77777777" w:rsidR="00592D61" w:rsidRPr="008006E3" w:rsidRDefault="00592D61" w:rsidP="00592D61">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la aplicación de rentabilidad negativa producto de la valorización de inversiones.</w:t>
      </w:r>
    </w:p>
    <w:p w14:paraId="5D28EE67" w14:textId="77777777" w:rsidR="00592D61" w:rsidRPr="008006E3" w:rsidRDefault="00592D61" w:rsidP="00252993">
      <w:pPr>
        <w:widowControl w:val="0"/>
        <w:numPr>
          <w:ilvl w:val="0"/>
          <w:numId w:val="3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que se haga al Patrimonio del Fondo para cobertura de insuficiencias de pago y rentabilidades dejadas de percibir, a cargo de empleadores, recaudadores y/o AFP.</w:t>
      </w:r>
    </w:p>
    <w:p w14:paraId="725DB772" w14:textId="77777777" w:rsidR="00535CAA" w:rsidRPr="008006E3" w:rsidRDefault="00535CAA" w:rsidP="00592D61">
      <w:pPr>
        <w:jc w:val="both"/>
        <w:rPr>
          <w:rFonts w:ascii="Museo Sans 300" w:hAnsi="Museo Sans 300"/>
          <w:b/>
          <w:color w:val="0D0D0D" w:themeColor="text1" w:themeTint="F2"/>
          <w:sz w:val="22"/>
          <w:szCs w:val="22"/>
        </w:rPr>
      </w:pPr>
    </w:p>
    <w:p w14:paraId="5D28EE69" w14:textId="47E9E0B1"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E6A" w14:textId="77777777" w:rsidR="00B96749" w:rsidRPr="008006E3" w:rsidRDefault="00B96749" w:rsidP="00592D61">
      <w:pPr>
        <w:jc w:val="both"/>
        <w:rPr>
          <w:rFonts w:ascii="Museo Sans 300" w:hAnsi="Museo Sans 300"/>
          <w:b/>
          <w:color w:val="0D0D0D" w:themeColor="text1" w:themeTint="F2"/>
          <w:sz w:val="22"/>
          <w:szCs w:val="22"/>
        </w:rPr>
      </w:pPr>
    </w:p>
    <w:p w14:paraId="5D28EE6B" w14:textId="77777777" w:rsidR="00592D61" w:rsidRPr="008006E3" w:rsidRDefault="00592D61" w:rsidP="00592D61">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la aportación que realice la AFP en cuotas del Fondo de Pensiones.</w:t>
      </w:r>
    </w:p>
    <w:p w14:paraId="5D28EE6C" w14:textId="77777777" w:rsidR="00592D61" w:rsidRPr="008006E3" w:rsidRDefault="00592D61" w:rsidP="00367E16">
      <w:pPr>
        <w:widowControl w:val="0"/>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los traslados del AEG cuando éste sea mayor al porcentaje requerido.</w:t>
      </w:r>
    </w:p>
    <w:p w14:paraId="5D28EE6D" w14:textId="77777777" w:rsidR="00592D61" w:rsidRPr="008006E3" w:rsidRDefault="00592D61" w:rsidP="00592D61">
      <w:p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Por la aplicación de la rentabilidad positiva producto de la valorización de inversiones.</w:t>
      </w:r>
    </w:p>
    <w:p w14:paraId="5D28EE6E" w14:textId="77777777" w:rsidR="00877F67" w:rsidRPr="008006E3" w:rsidRDefault="00877F67" w:rsidP="00592D61">
      <w:pPr>
        <w:ind w:left="425" w:hanging="425"/>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92D61" w:rsidRPr="008006E3" w14:paraId="5D28EE72" w14:textId="77777777" w:rsidTr="00F3707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E6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E70"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270.00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E71" w14:textId="77777777" w:rsidR="00592D61" w:rsidRPr="008006E3" w:rsidRDefault="00592D61" w:rsidP="00F3707E">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 xml:space="preserve">INSTRUMENTOS DERIVADOS PARA COBERTURA DE RIESGO </w:t>
            </w:r>
          </w:p>
        </w:tc>
      </w:tr>
    </w:tbl>
    <w:p w14:paraId="0B96A4AB" w14:textId="77777777" w:rsidR="000713F4" w:rsidRDefault="000713F4" w:rsidP="00592D61">
      <w:pPr>
        <w:pStyle w:val="Textoindependiente2"/>
        <w:spacing w:after="0" w:line="240" w:lineRule="auto"/>
        <w:jc w:val="both"/>
        <w:rPr>
          <w:rFonts w:ascii="Museo Sans 300" w:hAnsi="Museo Sans 300" w:cs="Arial"/>
          <w:b/>
          <w:color w:val="0D0D0D" w:themeColor="text1" w:themeTint="F2"/>
          <w:sz w:val="22"/>
          <w:szCs w:val="22"/>
        </w:rPr>
      </w:pPr>
    </w:p>
    <w:p w14:paraId="5D28EE74" w14:textId="1129CC7D" w:rsidR="00592D61" w:rsidRPr="008006E3" w:rsidRDefault="00592D61" w:rsidP="00592D61">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E75"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los importes desembolsados asumidos por el derivado financiero cuando este tome la posición de un pasivo, que el Fondo de Pensiones adquiera para cobertura de los riesgos financieros que se originen de las inversiones financieras, tales como tasas de interés variables, fluctuaciones del valor razonable y otros riesgos que se originen de los instrumentos financieros.</w:t>
      </w:r>
    </w:p>
    <w:p w14:paraId="5D28EE76" w14:textId="77777777" w:rsidR="00592D61" w:rsidRPr="008006E3" w:rsidRDefault="00592D61" w:rsidP="00592D61">
      <w:pPr>
        <w:pStyle w:val="Textoindependiente2"/>
        <w:spacing w:after="0" w:line="240" w:lineRule="auto"/>
        <w:jc w:val="both"/>
        <w:rPr>
          <w:rFonts w:ascii="Museo Sans 300" w:hAnsi="Museo Sans 300" w:cs="Arial"/>
          <w:b/>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843"/>
        <w:gridCol w:w="1418"/>
        <w:gridCol w:w="5670"/>
      </w:tblGrid>
      <w:tr w:rsidR="00592D61" w:rsidRPr="008006E3" w14:paraId="5D28EE7A" w14:textId="77777777" w:rsidTr="00F3707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E77"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28EE78"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271.00</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5D28EE79" w14:textId="77777777" w:rsidR="00592D61" w:rsidRPr="008006E3" w:rsidRDefault="00592D61" w:rsidP="00F3707E">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rPr>
              <w:t xml:space="preserve">INSTRUMENTOS DERIVADOS PARA COBERTURA DE RIESGO </w:t>
            </w:r>
          </w:p>
        </w:tc>
      </w:tr>
    </w:tbl>
    <w:p w14:paraId="54276400" w14:textId="77777777" w:rsidR="00ED5141" w:rsidRPr="008006E3" w:rsidRDefault="00ED5141" w:rsidP="00592D61">
      <w:pPr>
        <w:pStyle w:val="Textoindependiente2"/>
        <w:spacing w:after="0" w:line="240" w:lineRule="auto"/>
        <w:jc w:val="both"/>
        <w:rPr>
          <w:rFonts w:ascii="Museo Sans 300" w:hAnsi="Museo Sans 300" w:cs="Arial"/>
          <w:b/>
          <w:color w:val="0D0D0D" w:themeColor="text1" w:themeTint="F2"/>
          <w:sz w:val="22"/>
          <w:szCs w:val="22"/>
        </w:rPr>
      </w:pPr>
    </w:p>
    <w:p w14:paraId="5D28EE7D" w14:textId="2400F799" w:rsidR="00592D61" w:rsidRPr="008006E3" w:rsidRDefault="00592D61" w:rsidP="00592D61">
      <w:pPr>
        <w:pStyle w:val="Textoindependiente2"/>
        <w:spacing w:after="0" w:line="240" w:lineRule="auto"/>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E7E" w14:textId="77777777" w:rsidR="00592D61" w:rsidRPr="008006E3" w:rsidRDefault="00592D61" w:rsidP="00654B7B">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los importes desembolsados asumidos por el derivado financiero cuando este tome la posición de un pasivo, que el Fondo de Pensiones adquiera para cobertura de los riesgos financieros que se originen de las inversiones financieras, tales como tasas de interés variables, fluctuaciones del valor razonable y otros riesgos que se originen de los instrumentos financieros.</w:t>
      </w:r>
    </w:p>
    <w:p w14:paraId="5D28EE7F" w14:textId="77777777" w:rsidR="00592D61" w:rsidRPr="008006E3" w:rsidRDefault="00592D61" w:rsidP="00592D61">
      <w:pPr>
        <w:pStyle w:val="Textoindependiente2"/>
        <w:spacing w:after="0" w:line="240" w:lineRule="auto"/>
        <w:jc w:val="both"/>
        <w:rPr>
          <w:rFonts w:ascii="Museo Sans 300" w:hAnsi="Museo Sans 300"/>
          <w:color w:val="0D0D0D" w:themeColor="text1" w:themeTint="F2"/>
          <w:sz w:val="22"/>
          <w:szCs w:val="22"/>
        </w:rPr>
      </w:pPr>
    </w:p>
    <w:p w14:paraId="5D28EE80" w14:textId="77777777" w:rsidR="00592D61" w:rsidRPr="008006E3" w:rsidRDefault="00592D61" w:rsidP="00592D61">
      <w:pPr>
        <w:pStyle w:val="Textoindependiente2"/>
        <w:spacing w:after="0" w:line="240" w:lineRule="auto"/>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w:t>
      </w:r>
    </w:p>
    <w:p w14:paraId="5D28EE81" w14:textId="77777777" w:rsidR="00B96749" w:rsidRPr="008006E3" w:rsidRDefault="00B96749" w:rsidP="00592D61">
      <w:pPr>
        <w:pStyle w:val="Textoindependiente2"/>
        <w:spacing w:after="0" w:line="240" w:lineRule="auto"/>
        <w:jc w:val="both"/>
        <w:rPr>
          <w:rFonts w:ascii="Museo Sans 300" w:hAnsi="Museo Sans 300"/>
          <w:b/>
          <w:color w:val="0D0D0D" w:themeColor="text1" w:themeTint="F2"/>
          <w:sz w:val="22"/>
          <w:szCs w:val="22"/>
        </w:rPr>
      </w:pPr>
    </w:p>
    <w:p w14:paraId="5D28EE82" w14:textId="77777777" w:rsidR="00592D61" w:rsidRPr="008006E3" w:rsidRDefault="00592D61" w:rsidP="00592D61">
      <w:pPr>
        <w:pStyle w:val="Textoindependiente2"/>
        <w:spacing w:after="0" w:line="240" w:lineRule="auto"/>
        <w:ind w:left="1843" w:hanging="1276"/>
        <w:jc w:val="both"/>
        <w:rPr>
          <w:rFonts w:ascii="Museo Sans 300" w:hAnsi="Museo Sans 300" w:cs="Arial"/>
          <w:color w:val="0D0D0D" w:themeColor="text1" w:themeTint="F2"/>
          <w:sz w:val="22"/>
          <w:szCs w:val="22"/>
        </w:rPr>
      </w:pPr>
      <w:r w:rsidRPr="008006E3">
        <w:rPr>
          <w:rFonts w:ascii="Museo Sans 300" w:hAnsi="Museo Sans 300"/>
          <w:color w:val="0D0D0D" w:themeColor="text1" w:themeTint="F2"/>
          <w:sz w:val="22"/>
          <w:szCs w:val="22"/>
        </w:rPr>
        <w:t>271.01</w:t>
      </w:r>
      <w:r w:rsidRPr="008006E3">
        <w:rPr>
          <w:rFonts w:ascii="Museo Sans 300" w:hAnsi="Museo Sans 300"/>
          <w:color w:val="0D0D0D" w:themeColor="text1" w:themeTint="F2"/>
          <w:sz w:val="22"/>
          <w:szCs w:val="22"/>
        </w:rPr>
        <w:tab/>
      </w:r>
      <w:r w:rsidRPr="008006E3">
        <w:rPr>
          <w:rFonts w:ascii="Museo Sans 300" w:hAnsi="Museo Sans 300" w:cs="Arial"/>
          <w:color w:val="0D0D0D" w:themeColor="text1" w:themeTint="F2"/>
          <w:sz w:val="22"/>
          <w:szCs w:val="22"/>
        </w:rPr>
        <w:t xml:space="preserve">Instrumentos derivados para cobertura de riesgo – </w:t>
      </w:r>
      <w:r w:rsidR="00B96749" w:rsidRPr="008006E3">
        <w:rPr>
          <w:rFonts w:ascii="Museo Sans 300" w:hAnsi="Museo Sans 300" w:cs="Arial"/>
          <w:color w:val="0D0D0D" w:themeColor="text1" w:themeTint="F2"/>
          <w:sz w:val="22"/>
          <w:szCs w:val="22"/>
        </w:rPr>
        <w:t>nacionales</w:t>
      </w:r>
    </w:p>
    <w:p w14:paraId="5D28EE83" w14:textId="77777777" w:rsidR="00592D61" w:rsidRPr="008006E3" w:rsidRDefault="00592D61" w:rsidP="00592D61">
      <w:pPr>
        <w:pStyle w:val="Textoindependiente2"/>
        <w:spacing w:after="0" w:line="240" w:lineRule="auto"/>
        <w:ind w:left="1843" w:hanging="1276"/>
        <w:jc w:val="both"/>
        <w:rPr>
          <w:rFonts w:ascii="Museo Sans 300" w:hAnsi="Museo Sans 300" w:cs="Arial"/>
          <w:b/>
          <w:color w:val="0D0D0D" w:themeColor="text1" w:themeTint="F2"/>
          <w:sz w:val="22"/>
          <w:szCs w:val="22"/>
          <w:lang w:val="es-GT"/>
        </w:rPr>
      </w:pPr>
      <w:r w:rsidRPr="008006E3">
        <w:rPr>
          <w:rFonts w:ascii="Museo Sans 300" w:hAnsi="Museo Sans 300" w:cs="Arial"/>
          <w:color w:val="0D0D0D" w:themeColor="text1" w:themeTint="F2"/>
          <w:sz w:val="22"/>
          <w:szCs w:val="22"/>
        </w:rPr>
        <w:t>271.02</w:t>
      </w:r>
      <w:r w:rsidRPr="008006E3">
        <w:rPr>
          <w:rFonts w:ascii="Museo Sans 300" w:hAnsi="Museo Sans 300" w:cs="Arial"/>
          <w:color w:val="0D0D0D" w:themeColor="text1" w:themeTint="F2"/>
          <w:sz w:val="22"/>
          <w:szCs w:val="22"/>
        </w:rPr>
        <w:tab/>
        <w:t>Instrumentos derivados para cobertura de riesgo - extranjeros</w:t>
      </w:r>
      <w:r w:rsidRPr="008006E3">
        <w:rPr>
          <w:rFonts w:ascii="Museo Sans 300" w:hAnsi="Museo Sans 300" w:cs="Arial"/>
          <w:b/>
          <w:color w:val="0D0D0D" w:themeColor="text1" w:themeTint="F2"/>
          <w:sz w:val="22"/>
          <w:szCs w:val="22"/>
        </w:rPr>
        <w:t xml:space="preserve"> </w:t>
      </w:r>
    </w:p>
    <w:p w14:paraId="6F3F01F8" w14:textId="77777777" w:rsidR="00535CAA" w:rsidRPr="008006E3" w:rsidRDefault="00535CAA" w:rsidP="00592D61">
      <w:pPr>
        <w:pStyle w:val="Textoindependiente2"/>
        <w:spacing w:after="0" w:line="240" w:lineRule="auto"/>
        <w:jc w:val="both"/>
        <w:rPr>
          <w:rFonts w:ascii="Museo Sans 300" w:hAnsi="Museo Sans 300" w:cs="Arial"/>
          <w:b/>
          <w:color w:val="0D0D0D" w:themeColor="text1" w:themeTint="F2"/>
          <w:sz w:val="22"/>
          <w:szCs w:val="22"/>
          <w:lang w:val="es-GT"/>
        </w:rPr>
      </w:pPr>
    </w:p>
    <w:p w14:paraId="5D28EE85" w14:textId="105385C1" w:rsidR="00592D61" w:rsidRPr="008006E3" w:rsidRDefault="00592D61" w:rsidP="00592D6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lang w:val="es-GT"/>
        </w:rPr>
        <w:lastRenderedPageBreak/>
        <w:t>SE DEBITA:</w:t>
      </w:r>
    </w:p>
    <w:p w14:paraId="5D28EE86" w14:textId="77777777" w:rsidR="00B96749" w:rsidRPr="008006E3" w:rsidRDefault="00B96749" w:rsidP="00592D61">
      <w:pPr>
        <w:pStyle w:val="Textoindependiente2"/>
        <w:spacing w:after="0" w:line="240" w:lineRule="auto"/>
        <w:jc w:val="both"/>
        <w:rPr>
          <w:rFonts w:ascii="Museo Sans 300" w:hAnsi="Museo Sans 300" w:cs="Arial"/>
          <w:b/>
          <w:color w:val="0D0D0D" w:themeColor="text1" w:themeTint="F2"/>
          <w:sz w:val="22"/>
          <w:szCs w:val="22"/>
          <w:lang w:val="es-GT"/>
        </w:rPr>
      </w:pPr>
    </w:p>
    <w:p w14:paraId="5D28EE87" w14:textId="77777777" w:rsidR="00592D61" w:rsidRPr="008006E3" w:rsidRDefault="00592D61" w:rsidP="00592D61">
      <w:pPr>
        <w:numPr>
          <w:ilvl w:val="0"/>
          <w:numId w:val="19"/>
        </w:numPr>
        <w:ind w:left="425" w:hanging="425"/>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Por el pago de los instrumentos derivados de cobertura en su fecha de liquidación.</w:t>
      </w:r>
    </w:p>
    <w:p w14:paraId="6D91441D" w14:textId="77777777" w:rsidR="00FF6171" w:rsidRPr="008006E3" w:rsidRDefault="00FF6171" w:rsidP="00592D61">
      <w:pPr>
        <w:pStyle w:val="Textoindependiente2"/>
        <w:spacing w:after="0" w:line="240" w:lineRule="auto"/>
        <w:jc w:val="both"/>
        <w:rPr>
          <w:rFonts w:ascii="Museo Sans 300" w:hAnsi="Museo Sans 300" w:cs="Arial"/>
          <w:b/>
          <w:color w:val="0D0D0D" w:themeColor="text1" w:themeTint="F2"/>
          <w:sz w:val="22"/>
          <w:szCs w:val="22"/>
          <w:lang w:val="es-GT"/>
        </w:rPr>
      </w:pPr>
    </w:p>
    <w:p w14:paraId="5D28EE89" w14:textId="187F7AA8" w:rsidR="00592D61" w:rsidRPr="008006E3" w:rsidRDefault="00592D61" w:rsidP="00592D61">
      <w:pPr>
        <w:pStyle w:val="Textoindependiente2"/>
        <w:spacing w:after="0" w:line="240" w:lineRule="auto"/>
        <w:jc w:val="both"/>
        <w:rPr>
          <w:rFonts w:ascii="Museo Sans 300" w:hAnsi="Museo Sans 300" w:cs="Arial"/>
          <w:b/>
          <w:color w:val="0D0D0D" w:themeColor="text1" w:themeTint="F2"/>
          <w:sz w:val="22"/>
          <w:szCs w:val="22"/>
          <w:lang w:val="es-GT"/>
        </w:rPr>
      </w:pPr>
      <w:r w:rsidRPr="008006E3">
        <w:rPr>
          <w:rFonts w:ascii="Museo Sans 300" w:hAnsi="Museo Sans 300" w:cs="Arial"/>
          <w:b/>
          <w:color w:val="0D0D0D" w:themeColor="text1" w:themeTint="F2"/>
          <w:sz w:val="22"/>
          <w:szCs w:val="22"/>
          <w:lang w:val="es-GT"/>
        </w:rPr>
        <w:t>SE ACREDITA:</w:t>
      </w:r>
    </w:p>
    <w:p w14:paraId="5D28EE8A" w14:textId="77777777" w:rsidR="00B96749" w:rsidRPr="008006E3" w:rsidRDefault="00B96749" w:rsidP="00592D61">
      <w:pPr>
        <w:pStyle w:val="Textoindependiente2"/>
        <w:spacing w:after="0" w:line="240" w:lineRule="auto"/>
        <w:jc w:val="both"/>
        <w:rPr>
          <w:rFonts w:ascii="Museo Sans 300" w:hAnsi="Museo Sans 300" w:cs="Arial"/>
          <w:b/>
          <w:color w:val="0D0D0D" w:themeColor="text1" w:themeTint="F2"/>
          <w:sz w:val="22"/>
          <w:szCs w:val="22"/>
          <w:lang w:val="es-GT"/>
        </w:rPr>
      </w:pPr>
    </w:p>
    <w:p w14:paraId="5D28EE8B" w14:textId="478CA598" w:rsidR="00592D61" w:rsidRPr="008006E3" w:rsidRDefault="005F1828" w:rsidP="00592D61">
      <w:pPr>
        <w:pStyle w:val="Textoindependiente2"/>
        <w:numPr>
          <w:ilvl w:val="0"/>
          <w:numId w:val="19"/>
        </w:numPr>
        <w:tabs>
          <w:tab w:val="clear" w:pos="1440"/>
        </w:tabs>
        <w:spacing w:after="0" w:line="240" w:lineRule="auto"/>
        <w:ind w:left="426" w:hanging="426"/>
        <w:jc w:val="both"/>
        <w:rPr>
          <w:rFonts w:ascii="Museo Sans 300" w:hAnsi="Museo Sans 300" w:cs="Arial"/>
          <w:b/>
          <w:color w:val="0D0D0D" w:themeColor="text1" w:themeTint="F2"/>
          <w:sz w:val="22"/>
          <w:szCs w:val="22"/>
        </w:rPr>
      </w:pPr>
      <w:r w:rsidRPr="008006E3">
        <w:rPr>
          <w:rFonts w:ascii="Museo Sans 300" w:hAnsi="Museo Sans 300" w:cs="Arial"/>
          <w:color w:val="0D0D0D" w:themeColor="text1" w:themeTint="F2"/>
          <w:sz w:val="22"/>
          <w:szCs w:val="22"/>
        </w:rPr>
        <w:t>Por la negociación de derivados</w:t>
      </w:r>
      <w:r w:rsidR="00592D61" w:rsidRPr="008006E3">
        <w:rPr>
          <w:rFonts w:ascii="Museo Sans 300" w:hAnsi="Museo Sans 300" w:cs="Arial"/>
          <w:color w:val="0D0D0D" w:themeColor="text1" w:themeTint="F2"/>
          <w:sz w:val="22"/>
          <w:szCs w:val="22"/>
        </w:rPr>
        <w:t xml:space="preserve"> para cobertura.</w:t>
      </w:r>
    </w:p>
    <w:p w14:paraId="5D28EE8C" w14:textId="77777777" w:rsidR="00592D61" w:rsidRPr="008006E3" w:rsidRDefault="00592D61" w:rsidP="00592D61">
      <w:pPr>
        <w:pStyle w:val="Textoindependiente2"/>
        <w:numPr>
          <w:ilvl w:val="0"/>
          <w:numId w:val="19"/>
        </w:numPr>
        <w:tabs>
          <w:tab w:val="clear" w:pos="1440"/>
        </w:tabs>
        <w:spacing w:after="0" w:line="240" w:lineRule="auto"/>
        <w:ind w:left="426" w:hanging="426"/>
        <w:jc w:val="both"/>
        <w:rPr>
          <w:rFonts w:ascii="Museo Sans 300" w:hAnsi="Museo Sans 300" w:cs="Arial"/>
          <w:b/>
          <w:color w:val="0D0D0D" w:themeColor="text1" w:themeTint="F2"/>
          <w:sz w:val="22"/>
          <w:szCs w:val="22"/>
        </w:rPr>
      </w:pPr>
      <w:r w:rsidRPr="008006E3">
        <w:rPr>
          <w:rFonts w:ascii="Museo Sans 300" w:hAnsi="Museo Sans 300" w:cs="Arial"/>
          <w:color w:val="0D0D0D" w:themeColor="text1" w:themeTint="F2"/>
          <w:sz w:val="22"/>
          <w:szCs w:val="22"/>
        </w:rPr>
        <w:t>Por el registro de derivados desembolsados que han asumido la posición de un pasivo.</w:t>
      </w:r>
    </w:p>
    <w:p w14:paraId="263C3184" w14:textId="77777777" w:rsidR="0085796E" w:rsidRDefault="0085796E" w:rsidP="00592D61">
      <w:pPr>
        <w:pStyle w:val="Ttulo"/>
        <w:rPr>
          <w:rFonts w:ascii="Museo Sans 300" w:hAnsi="Museo Sans 300" w:cs="Arial"/>
          <w:color w:val="0D0D0D" w:themeColor="text1" w:themeTint="F2"/>
          <w:sz w:val="22"/>
          <w:szCs w:val="22"/>
          <w:lang w:val="es-MX"/>
        </w:rPr>
      </w:pPr>
    </w:p>
    <w:p w14:paraId="5D28EE8E" w14:textId="1754AB4C" w:rsidR="00592D61" w:rsidRPr="008006E3" w:rsidRDefault="00592D61" w:rsidP="00592D61">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SECCIÓN 3</w:t>
      </w:r>
    </w:p>
    <w:p w14:paraId="5D28EE8F" w14:textId="77777777" w:rsidR="00592D61" w:rsidRPr="008006E3" w:rsidRDefault="00592D61" w:rsidP="00592D61">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MANUAL DE APLICACIONES CONTABLES DE PATRIMONIO</w:t>
      </w:r>
    </w:p>
    <w:p w14:paraId="5D28EE90" w14:textId="77777777" w:rsidR="00592D61" w:rsidRPr="008006E3" w:rsidRDefault="00592D61" w:rsidP="00592D61">
      <w:pPr>
        <w:ind w:left="1413" w:hanging="705"/>
        <w:jc w:val="both"/>
        <w:rPr>
          <w:rFonts w:ascii="Museo Sans 300" w:hAnsi="Museo Sans 300"/>
          <w:color w:val="0D0D0D" w:themeColor="text1" w:themeTint="F2"/>
          <w:sz w:val="22"/>
          <w:szCs w:val="22"/>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E94"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E91"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CLASE</w:t>
            </w:r>
          </w:p>
        </w:tc>
        <w:tc>
          <w:tcPr>
            <w:tcW w:w="1293" w:type="dxa"/>
            <w:tcBorders>
              <w:top w:val="single" w:sz="4" w:space="0" w:color="auto"/>
              <w:left w:val="nil"/>
              <w:bottom w:val="single" w:sz="4" w:space="0" w:color="auto"/>
              <w:right w:val="single" w:sz="4" w:space="0" w:color="auto"/>
            </w:tcBorders>
            <w:noWrap/>
            <w:vAlign w:val="center"/>
            <w:hideMark/>
          </w:tcPr>
          <w:p w14:paraId="5D28EE92"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300.00</w:t>
            </w:r>
          </w:p>
        </w:tc>
        <w:tc>
          <w:tcPr>
            <w:tcW w:w="5961" w:type="dxa"/>
            <w:tcBorders>
              <w:top w:val="single" w:sz="4" w:space="0" w:color="auto"/>
              <w:left w:val="nil"/>
              <w:bottom w:val="single" w:sz="4" w:space="0" w:color="auto"/>
              <w:right w:val="single" w:sz="4" w:space="0" w:color="auto"/>
            </w:tcBorders>
            <w:noWrap/>
            <w:vAlign w:val="center"/>
            <w:hideMark/>
          </w:tcPr>
          <w:p w14:paraId="5D28EE93"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PATRIMONIO</w:t>
            </w:r>
          </w:p>
        </w:tc>
      </w:tr>
    </w:tbl>
    <w:p w14:paraId="5D28EE95" w14:textId="06E2953D" w:rsidR="00BB7F6E" w:rsidRPr="008006E3" w:rsidRDefault="00BB7F6E" w:rsidP="00DC6878">
      <w:pPr>
        <w:pStyle w:val="Textoindependiente2"/>
        <w:spacing w:after="0" w:line="240" w:lineRule="auto"/>
        <w:jc w:val="both"/>
        <w:rPr>
          <w:rFonts w:ascii="Museo Sans 300" w:hAnsi="Museo Sans 300" w:cs="Arial"/>
          <w:b/>
          <w:color w:val="0D0D0D" w:themeColor="text1" w:themeTint="F2"/>
          <w:sz w:val="22"/>
          <w:szCs w:val="22"/>
        </w:rPr>
      </w:pPr>
    </w:p>
    <w:p w14:paraId="5D28EE96" w14:textId="77777777" w:rsidR="00592D61" w:rsidRPr="008006E3" w:rsidRDefault="00592D61" w:rsidP="00DC6878">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s="Arial"/>
          <w:b/>
          <w:color w:val="0D0D0D" w:themeColor="text1" w:themeTint="F2"/>
          <w:sz w:val="22"/>
          <w:szCs w:val="22"/>
        </w:rPr>
        <w:t>DESCRIPCIÓN:</w:t>
      </w:r>
    </w:p>
    <w:p w14:paraId="5D28EE97" w14:textId="375C019F" w:rsidR="00592D61" w:rsidRDefault="00592D61" w:rsidP="00AE445F">
      <w:pPr>
        <w:pStyle w:val="Textoindependiente3"/>
        <w:widowControl w:val="0"/>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Comprende los rubros y cuentas necesarias para registrar las cotizaciones recibidas, sean obligatorias o voluntarias, en caso de haber sido acreditadas o las cotizaciones por acreditar, como aquellas que no han entrado al proceso de acreditación y no han sido identificadas que pertenecen a afiliados de la AFP, </w:t>
      </w:r>
      <w:r w:rsidR="00BA23CA" w:rsidRPr="008006E3">
        <w:rPr>
          <w:rFonts w:ascii="Museo Sans 300" w:hAnsi="Museo Sans 300"/>
          <w:color w:val="0D0D0D" w:themeColor="text1" w:themeTint="F2"/>
          <w:sz w:val="22"/>
          <w:szCs w:val="22"/>
        </w:rPr>
        <w:t>incluye,</w:t>
      </w:r>
      <w:r w:rsidRPr="008006E3">
        <w:rPr>
          <w:rFonts w:ascii="Museo Sans 300" w:hAnsi="Museo Sans 300"/>
          <w:color w:val="0D0D0D" w:themeColor="text1" w:themeTint="F2"/>
          <w:sz w:val="22"/>
          <w:szCs w:val="22"/>
        </w:rPr>
        <w:t xml:space="preserve"> además, la reserva de fluctuación de rentabilidad y la rentabilidad generada por las inversiones del Fondo.</w:t>
      </w:r>
    </w:p>
    <w:p w14:paraId="7E234804" w14:textId="77777777" w:rsidR="00252993" w:rsidRPr="008006E3" w:rsidRDefault="00252993" w:rsidP="00AE445F">
      <w:pPr>
        <w:pStyle w:val="Textoindependiente3"/>
        <w:widowControl w:val="0"/>
        <w:spacing w:after="0"/>
        <w:jc w:val="both"/>
        <w:rPr>
          <w:rFonts w:ascii="Museo Sans 300" w:hAnsi="Museo Sans 300"/>
          <w:color w:val="0D0D0D" w:themeColor="text1" w:themeTint="F2"/>
          <w:sz w:val="22"/>
          <w:szCs w:val="22"/>
        </w:rPr>
      </w:pPr>
    </w:p>
    <w:p w14:paraId="5D28EE99" w14:textId="77777777" w:rsidR="00592D61" w:rsidRPr="008006E3" w:rsidRDefault="00592D61" w:rsidP="00592D61">
      <w:pPr>
        <w:pStyle w:val="Textoindependiente3"/>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Los aportes de los afiliados más los rendimientos generados producto de las inversiones y los rendimientos de los saldos en cuentas corrientes, estarán registrados en las cuentas individuales de ahorro para pensiones expresados en moneda de curso legal y en número de cuotas que conforman el patrimonio del Fondo, </w:t>
      </w:r>
      <w:proofErr w:type="gramStart"/>
      <w:r w:rsidRPr="008006E3">
        <w:rPr>
          <w:rFonts w:ascii="Museo Sans 300" w:hAnsi="Museo Sans 300"/>
          <w:color w:val="0D0D0D" w:themeColor="text1" w:themeTint="F2"/>
          <w:sz w:val="22"/>
          <w:szCs w:val="22"/>
        </w:rPr>
        <w:t>de acuerdo a</w:t>
      </w:r>
      <w:proofErr w:type="gramEnd"/>
      <w:r w:rsidRPr="008006E3">
        <w:rPr>
          <w:rFonts w:ascii="Museo Sans 300" w:hAnsi="Museo Sans 300"/>
          <w:color w:val="0D0D0D" w:themeColor="text1" w:themeTint="F2"/>
          <w:sz w:val="22"/>
          <w:szCs w:val="22"/>
        </w:rPr>
        <w:t xml:space="preserve"> las disposiciones establecidas en el marco legal y normativo vigente.</w:t>
      </w:r>
    </w:p>
    <w:p w14:paraId="5D28EE9A" w14:textId="77777777" w:rsidR="00592D61" w:rsidRPr="008006E3" w:rsidRDefault="00592D61" w:rsidP="00592D61">
      <w:pPr>
        <w:pStyle w:val="Textoindependiente3"/>
        <w:spacing w:after="0"/>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E9F"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E9C"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293" w:type="dxa"/>
            <w:tcBorders>
              <w:top w:val="single" w:sz="4" w:space="0" w:color="auto"/>
              <w:left w:val="nil"/>
              <w:bottom w:val="single" w:sz="4" w:space="0" w:color="auto"/>
              <w:right w:val="single" w:sz="4" w:space="0" w:color="auto"/>
            </w:tcBorders>
            <w:noWrap/>
            <w:vAlign w:val="center"/>
            <w:hideMark/>
          </w:tcPr>
          <w:p w14:paraId="5D28EE9D"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310.00</w:t>
            </w:r>
          </w:p>
        </w:tc>
        <w:tc>
          <w:tcPr>
            <w:tcW w:w="5961" w:type="dxa"/>
            <w:tcBorders>
              <w:top w:val="single" w:sz="4" w:space="0" w:color="auto"/>
              <w:left w:val="nil"/>
              <w:bottom w:val="single" w:sz="4" w:space="0" w:color="auto"/>
              <w:right w:val="single" w:sz="4" w:space="0" w:color="auto"/>
            </w:tcBorders>
            <w:noWrap/>
            <w:vAlign w:val="center"/>
            <w:hideMark/>
          </w:tcPr>
          <w:p w14:paraId="5D28EE9E"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CUENTAS INDIVIDUALES</w:t>
            </w:r>
          </w:p>
        </w:tc>
      </w:tr>
    </w:tbl>
    <w:p w14:paraId="132273AC" w14:textId="77777777" w:rsidR="004B3C17" w:rsidRPr="008006E3" w:rsidRDefault="004B3C17" w:rsidP="00592D61">
      <w:pPr>
        <w:jc w:val="both"/>
        <w:rPr>
          <w:rFonts w:ascii="Museo Sans 300" w:hAnsi="Museo Sans 300"/>
          <w:color w:val="0D0D0D" w:themeColor="text1" w:themeTint="F2"/>
          <w:sz w:val="22"/>
          <w:szCs w:val="22"/>
          <w:lang w:val="es-ES_tradnl"/>
        </w:rPr>
      </w:pPr>
    </w:p>
    <w:p w14:paraId="5D28EEA1"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EA2" w14:textId="77777777" w:rsidR="00592D61" w:rsidRPr="008006E3" w:rsidRDefault="00592D61" w:rsidP="00654B7B">
      <w:pPr>
        <w:pStyle w:val="Textoindependiente3"/>
        <w:widowControl w:val="0"/>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Comprende las cotizaciones de los afiliados más los rendimientos generados por las inversiones, expresados en moneda de curso legal y representado en número de cuotas.</w:t>
      </w:r>
    </w:p>
    <w:p w14:paraId="5D28EEA3" w14:textId="77777777" w:rsidR="00592D61" w:rsidRPr="008006E3" w:rsidRDefault="00592D61" w:rsidP="00592D61">
      <w:pPr>
        <w:pStyle w:val="Textoindependiente3"/>
        <w:spacing w:after="0"/>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EA7"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EA4"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EEA5"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311.00</w:t>
            </w:r>
          </w:p>
        </w:tc>
        <w:tc>
          <w:tcPr>
            <w:tcW w:w="5961" w:type="dxa"/>
            <w:tcBorders>
              <w:top w:val="single" w:sz="4" w:space="0" w:color="auto"/>
              <w:left w:val="nil"/>
              <w:bottom w:val="single" w:sz="4" w:space="0" w:color="auto"/>
              <w:right w:val="single" w:sz="4" w:space="0" w:color="auto"/>
            </w:tcBorders>
            <w:noWrap/>
            <w:vAlign w:val="center"/>
            <w:hideMark/>
          </w:tcPr>
          <w:p w14:paraId="5D28EEA6"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COTIZANTES ACTIVOS</w:t>
            </w:r>
          </w:p>
        </w:tc>
      </w:tr>
    </w:tbl>
    <w:p w14:paraId="5D28EEA8" w14:textId="77777777" w:rsidR="00592D61" w:rsidRPr="008006E3" w:rsidRDefault="00592D61" w:rsidP="00592D61">
      <w:pPr>
        <w:pStyle w:val="Textoindependiente3"/>
        <w:spacing w:after="0"/>
        <w:jc w:val="both"/>
        <w:rPr>
          <w:rFonts w:ascii="Museo Sans 300" w:hAnsi="Museo Sans 300"/>
          <w:color w:val="0D0D0D" w:themeColor="text1" w:themeTint="F2"/>
          <w:sz w:val="22"/>
          <w:szCs w:val="22"/>
        </w:rPr>
      </w:pPr>
    </w:p>
    <w:p w14:paraId="5D28EEA9"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EAA"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el valor de las cuentas individuales que corresponden a afiliados que no han accedido a las prestaciones establecidas en la Ley.</w:t>
      </w:r>
    </w:p>
    <w:p w14:paraId="07DECB72" w14:textId="2676E842" w:rsidR="00FD07EF" w:rsidRDefault="00FD07EF" w:rsidP="00592D61">
      <w:pPr>
        <w:pStyle w:val="Textoindependiente"/>
        <w:spacing w:after="0"/>
        <w:jc w:val="both"/>
        <w:rPr>
          <w:rFonts w:ascii="Museo Sans 300" w:hAnsi="Museo Sans 300"/>
          <w:b/>
          <w:color w:val="0D0D0D" w:themeColor="text1" w:themeTint="F2"/>
          <w:sz w:val="22"/>
          <w:szCs w:val="22"/>
        </w:rPr>
      </w:pPr>
    </w:p>
    <w:p w14:paraId="3AB8E8D2" w14:textId="62C886A5" w:rsidR="00FD07EF" w:rsidRDefault="00FD07EF" w:rsidP="00592D61">
      <w:pPr>
        <w:pStyle w:val="Textoindependiente"/>
        <w:spacing w:after="0"/>
        <w:jc w:val="both"/>
        <w:rPr>
          <w:rFonts w:ascii="Museo Sans 300" w:hAnsi="Museo Sans 300"/>
          <w:b/>
          <w:color w:val="0D0D0D" w:themeColor="text1" w:themeTint="F2"/>
          <w:sz w:val="22"/>
          <w:szCs w:val="22"/>
        </w:rPr>
      </w:pPr>
    </w:p>
    <w:p w14:paraId="41E25749" w14:textId="233B6237" w:rsidR="00FD07EF" w:rsidRDefault="00FD07EF" w:rsidP="00592D61">
      <w:pPr>
        <w:pStyle w:val="Textoindependiente"/>
        <w:spacing w:after="0"/>
        <w:jc w:val="both"/>
        <w:rPr>
          <w:rFonts w:ascii="Museo Sans 300" w:hAnsi="Museo Sans 300"/>
          <w:b/>
          <w:color w:val="0D0D0D" w:themeColor="text1" w:themeTint="F2"/>
          <w:sz w:val="22"/>
          <w:szCs w:val="22"/>
        </w:rPr>
      </w:pPr>
    </w:p>
    <w:p w14:paraId="38339187" w14:textId="77777777" w:rsidR="00FD07EF" w:rsidRPr="008006E3" w:rsidRDefault="00FD07EF" w:rsidP="00592D61">
      <w:pPr>
        <w:pStyle w:val="Textoindependiente"/>
        <w:spacing w:after="0"/>
        <w:jc w:val="both"/>
        <w:rPr>
          <w:rFonts w:ascii="Museo Sans 300" w:hAnsi="Museo Sans 300"/>
          <w:b/>
          <w:color w:val="0D0D0D" w:themeColor="text1" w:themeTint="F2"/>
          <w:sz w:val="22"/>
          <w:szCs w:val="22"/>
        </w:rPr>
      </w:pPr>
    </w:p>
    <w:p w14:paraId="5D28EEAC"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SUBCUENTAS:</w:t>
      </w:r>
    </w:p>
    <w:p w14:paraId="5D28EEAD" w14:textId="77777777" w:rsidR="00431926" w:rsidRPr="008006E3" w:rsidRDefault="00431926" w:rsidP="00592D61">
      <w:pPr>
        <w:pStyle w:val="Textoindependiente"/>
        <w:spacing w:after="0"/>
        <w:jc w:val="both"/>
        <w:rPr>
          <w:rFonts w:ascii="Museo Sans 300" w:hAnsi="Museo Sans 300"/>
          <w:b/>
          <w:color w:val="0D0D0D" w:themeColor="text1" w:themeTint="F2"/>
          <w:sz w:val="22"/>
          <w:szCs w:val="22"/>
        </w:rPr>
      </w:pPr>
    </w:p>
    <w:p w14:paraId="5D28EEAE" w14:textId="77777777" w:rsidR="00592D61" w:rsidRPr="008006E3" w:rsidRDefault="00592D61" w:rsidP="00F20D9B">
      <w:pPr>
        <w:widowControl w:val="0"/>
        <w:numPr>
          <w:ilvl w:val="1"/>
          <w:numId w:val="37"/>
        </w:numPr>
        <w:tabs>
          <w:tab w:val="clear" w:pos="2835"/>
          <w:tab w:val="num" w:pos="1843"/>
          <w:tab w:val="num" w:pos="2268"/>
        </w:tabs>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Cotizaciones obligatorias</w:t>
      </w:r>
    </w:p>
    <w:p w14:paraId="5D28EEAF" w14:textId="77777777" w:rsidR="00592D61" w:rsidRPr="008006E3" w:rsidRDefault="00592D61" w:rsidP="00F20D9B">
      <w:pPr>
        <w:numPr>
          <w:ilvl w:val="1"/>
          <w:numId w:val="37"/>
        </w:numPr>
        <w:tabs>
          <w:tab w:val="clear" w:pos="2835"/>
          <w:tab w:val="num" w:pos="1843"/>
          <w:tab w:val="num" w:pos="2268"/>
        </w:tabs>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Cotizaciones voluntarias</w:t>
      </w:r>
    </w:p>
    <w:p w14:paraId="5D28EEB0" w14:textId="77777777" w:rsidR="00592D61" w:rsidRPr="008006E3" w:rsidRDefault="00592D61" w:rsidP="00592D61">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EB4"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EB1"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SUBCUENTA</w:t>
            </w:r>
          </w:p>
        </w:tc>
        <w:tc>
          <w:tcPr>
            <w:tcW w:w="1293" w:type="dxa"/>
            <w:tcBorders>
              <w:top w:val="single" w:sz="4" w:space="0" w:color="auto"/>
              <w:left w:val="nil"/>
              <w:bottom w:val="single" w:sz="4" w:space="0" w:color="auto"/>
              <w:right w:val="single" w:sz="4" w:space="0" w:color="auto"/>
            </w:tcBorders>
            <w:noWrap/>
            <w:vAlign w:val="center"/>
            <w:hideMark/>
          </w:tcPr>
          <w:p w14:paraId="5D28EEB2"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311.01</w:t>
            </w:r>
          </w:p>
        </w:tc>
        <w:tc>
          <w:tcPr>
            <w:tcW w:w="5961" w:type="dxa"/>
            <w:tcBorders>
              <w:top w:val="single" w:sz="4" w:space="0" w:color="auto"/>
              <w:left w:val="nil"/>
              <w:bottom w:val="single" w:sz="4" w:space="0" w:color="auto"/>
              <w:right w:val="single" w:sz="4" w:space="0" w:color="auto"/>
            </w:tcBorders>
            <w:noWrap/>
            <w:vAlign w:val="center"/>
            <w:hideMark/>
          </w:tcPr>
          <w:p w14:paraId="5D28EEB3"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Cotizaciones obligatorias</w:t>
            </w:r>
          </w:p>
        </w:tc>
      </w:tr>
    </w:tbl>
    <w:p w14:paraId="5D389A2D" w14:textId="77777777" w:rsidR="00AE445F" w:rsidRPr="008006E3" w:rsidRDefault="00AE445F" w:rsidP="00592D61">
      <w:pPr>
        <w:jc w:val="both"/>
        <w:rPr>
          <w:rFonts w:ascii="Museo Sans 300" w:hAnsi="Museo Sans 300"/>
          <w:b/>
          <w:color w:val="0D0D0D" w:themeColor="text1" w:themeTint="F2"/>
          <w:sz w:val="22"/>
          <w:szCs w:val="22"/>
        </w:rPr>
      </w:pPr>
    </w:p>
    <w:p w14:paraId="5D28EEB6" w14:textId="00587978"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EB7" w14:textId="77777777" w:rsidR="00592D61" w:rsidRPr="008006E3" w:rsidRDefault="00592D61" w:rsidP="000713F4">
      <w:pPr>
        <w:pStyle w:val="Textoindependiente"/>
        <w:widowControl w:val="0"/>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Representa las cotizaciones obligatorias de los afiliados, las cotizaciones del empleador y los rendimientos generados por las inversiones, así como otros ingresos </w:t>
      </w:r>
      <w:proofErr w:type="gramStart"/>
      <w:r w:rsidRPr="008006E3">
        <w:rPr>
          <w:rFonts w:ascii="Museo Sans 300" w:hAnsi="Museo Sans 300"/>
          <w:color w:val="0D0D0D" w:themeColor="text1" w:themeTint="F2"/>
          <w:sz w:val="22"/>
          <w:szCs w:val="22"/>
        </w:rPr>
        <w:t>que</w:t>
      </w:r>
      <w:proofErr w:type="gramEnd"/>
      <w:r w:rsidRPr="008006E3">
        <w:rPr>
          <w:rFonts w:ascii="Museo Sans 300" w:hAnsi="Museo Sans 300"/>
          <w:color w:val="0D0D0D" w:themeColor="text1" w:themeTint="F2"/>
          <w:sz w:val="22"/>
          <w:szCs w:val="22"/>
        </w:rPr>
        <w:t xml:space="preserve"> por Ley, tengan que ingresar a esta cuenta.</w:t>
      </w:r>
    </w:p>
    <w:p w14:paraId="2FD321EB" w14:textId="77777777" w:rsidR="00D628CB" w:rsidRPr="008006E3" w:rsidRDefault="00D628CB" w:rsidP="00592D61">
      <w:pPr>
        <w:pStyle w:val="Textoindependiente"/>
        <w:spacing w:after="0"/>
        <w:jc w:val="both"/>
        <w:rPr>
          <w:rFonts w:ascii="Museo Sans 300" w:hAnsi="Museo Sans 300"/>
          <w:b/>
          <w:color w:val="0D0D0D" w:themeColor="text1" w:themeTint="F2"/>
          <w:sz w:val="22"/>
          <w:szCs w:val="22"/>
        </w:rPr>
      </w:pPr>
    </w:p>
    <w:p w14:paraId="5D28EEB9" w14:textId="24782293"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EBA" w14:textId="77777777" w:rsidR="00431926" w:rsidRPr="008006E3" w:rsidRDefault="00431926" w:rsidP="00592D61">
      <w:pPr>
        <w:pStyle w:val="Textoindependiente"/>
        <w:spacing w:after="0"/>
        <w:jc w:val="both"/>
        <w:rPr>
          <w:rFonts w:ascii="Museo Sans 300" w:hAnsi="Museo Sans 300"/>
          <w:b/>
          <w:color w:val="0D0D0D" w:themeColor="text1" w:themeTint="F2"/>
          <w:sz w:val="22"/>
          <w:szCs w:val="22"/>
        </w:rPr>
      </w:pPr>
    </w:p>
    <w:p w14:paraId="5D28EEBB" w14:textId="77777777" w:rsidR="00592D61" w:rsidRPr="008006E3" w:rsidRDefault="00592D61" w:rsidP="00F20D9B">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transferencias de cotizaciones a otra AFP en el caso de traspasos de afiliados.</w:t>
      </w:r>
    </w:p>
    <w:p w14:paraId="5D28EEBC"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devoluciones por pagos en exceso sobre el IBC máximo, por afiliados y/o empleadores.</w:t>
      </w:r>
    </w:p>
    <w:p w14:paraId="5D28EEBD"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las comisiones de la AFP por la administración de CIAP, y administración de CIAP especiales.</w:t>
      </w:r>
    </w:p>
    <w:p w14:paraId="5D28EEBE"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CIAP a otras instituciones cuando se deje sin efecto un contrato de afiliación o traspasos.</w:t>
      </w:r>
    </w:p>
    <w:p w14:paraId="5D28EEBF"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pérdida producto de la valorización de inversiones.</w:t>
      </w:r>
    </w:p>
    <w:p w14:paraId="5D28EEC0"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subcuenta 313.01, cuando el afiliado se pensione por vejez o invalidez o sus beneficiarios reciban pensión de sobrevivencia. El traslado debe efectuarse desde la fecha en que se emita la resolución de pensión.</w:t>
      </w:r>
    </w:p>
    <w:p w14:paraId="5D28EEC1"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subcuenta 312.01, cuando el afiliado deje de cotizar por más de un año. Este traslado se hará al cierre contable del mes en que cumpla el año de no cotizar el afiliado.</w:t>
      </w:r>
    </w:p>
    <w:p w14:paraId="3F4CC467" w14:textId="77777777" w:rsidR="000E5176" w:rsidRPr="008006E3" w:rsidRDefault="000E5176" w:rsidP="00592D61">
      <w:pPr>
        <w:pStyle w:val="Textoindependiente"/>
        <w:spacing w:after="0"/>
        <w:jc w:val="both"/>
        <w:rPr>
          <w:rFonts w:ascii="Museo Sans 300" w:hAnsi="Museo Sans 300"/>
          <w:b/>
          <w:color w:val="0D0D0D" w:themeColor="text1" w:themeTint="F2"/>
          <w:sz w:val="22"/>
          <w:szCs w:val="22"/>
        </w:rPr>
      </w:pPr>
    </w:p>
    <w:p w14:paraId="5D28EEC3" w14:textId="2D5F6259"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EC4" w14:textId="77777777" w:rsidR="00431926" w:rsidRPr="008006E3" w:rsidRDefault="00431926" w:rsidP="00592D61">
      <w:pPr>
        <w:pStyle w:val="Textoindependiente"/>
        <w:spacing w:after="0"/>
        <w:jc w:val="both"/>
        <w:rPr>
          <w:rFonts w:ascii="Museo Sans 300" w:hAnsi="Museo Sans 300"/>
          <w:b/>
          <w:color w:val="0D0D0D" w:themeColor="text1" w:themeTint="F2"/>
          <w:sz w:val="22"/>
          <w:szCs w:val="22"/>
        </w:rPr>
      </w:pPr>
    </w:p>
    <w:p w14:paraId="5D28EEC5" w14:textId="77777777" w:rsidR="00592D61" w:rsidRPr="008006E3" w:rsidRDefault="00592D61" w:rsidP="004B3C17">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cotizaciones obligatorias recibidas de los empleadores y afiliados.</w:t>
      </w:r>
    </w:p>
    <w:p w14:paraId="5D28EEC6"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las cotizaciones obligatorias, incluidas en los importes de los traspasos de afiliados recibidos de otras AFP.</w:t>
      </w:r>
    </w:p>
    <w:p w14:paraId="5D28EEC7" w14:textId="77777777" w:rsidR="00592D61" w:rsidRPr="008006E3" w:rsidRDefault="00592D61" w:rsidP="00F20D9B">
      <w:pPr>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Por la aplicación de la utilidad producto de la valorización de inversiones.</w:t>
      </w:r>
    </w:p>
    <w:p w14:paraId="5D28EEC8" w14:textId="77777777" w:rsidR="00592D61" w:rsidRPr="008006E3" w:rsidRDefault="00592D61" w:rsidP="00F20D9B">
      <w:pPr>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las cotizaciones obligatorias incluidas en los importes recibidos en concepto de rezagos, de otras AFP, ISSS e INPEP. </w:t>
      </w:r>
    </w:p>
    <w:p w14:paraId="5D28EEC9" w14:textId="77777777" w:rsidR="00592D61" w:rsidRPr="008006E3" w:rsidRDefault="00592D61" w:rsidP="00F20D9B">
      <w:pPr>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fondos de las cuentas de Reserva de Fluctuación de Rentabilidad, Aporte Especial de Garantía o recursos propios de la AFP, cuando corresponda para cobertura de la rentabilidad mínima.</w:t>
      </w:r>
    </w:p>
    <w:p w14:paraId="5D28EECA" w14:textId="77777777" w:rsidR="00592D61" w:rsidRPr="008006E3" w:rsidRDefault="00592D61" w:rsidP="00F20D9B">
      <w:pPr>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la subcuenta 312.01, cuando el afiliado cotice nuevamente.</w:t>
      </w:r>
    </w:p>
    <w:p w14:paraId="5D28EECB" w14:textId="1A187B54"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lastRenderedPageBreak/>
        <w:t>Por el traslado de la subcuenta 313.01, cuando al pensionado por invalidez temporal, durant</w:t>
      </w:r>
      <w:r w:rsidR="00980022" w:rsidRPr="008006E3">
        <w:rPr>
          <w:rFonts w:ascii="Museo Sans 300" w:hAnsi="Museo Sans 300"/>
          <w:color w:val="0D0D0D" w:themeColor="text1" w:themeTint="F2"/>
          <w:sz w:val="22"/>
          <w:szCs w:val="22"/>
          <w:lang w:val="es-ES_tradnl"/>
        </w:rPr>
        <w:t xml:space="preserve">e el 2º </w:t>
      </w:r>
      <w:r w:rsidRPr="008006E3">
        <w:rPr>
          <w:rFonts w:ascii="Museo Sans 300" w:hAnsi="Museo Sans 300"/>
          <w:color w:val="0D0D0D" w:themeColor="text1" w:themeTint="F2"/>
          <w:sz w:val="22"/>
          <w:szCs w:val="22"/>
          <w:lang w:val="es-ES_tradnl"/>
        </w:rPr>
        <w:t>Dictamen se le declare no inválido.</w:t>
      </w:r>
    </w:p>
    <w:p w14:paraId="5D28EECC" w14:textId="77777777" w:rsidR="00592D61" w:rsidRPr="008006E3" w:rsidRDefault="00592D61" w:rsidP="00BF3E35">
      <w:pPr>
        <w:widowControl w:val="0"/>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los Certificados de Traspasos y/o Certificados de Traspaso Complementario, emitidos por el ISSS e INPEP.</w:t>
      </w:r>
    </w:p>
    <w:p w14:paraId="5D28EECD" w14:textId="77777777" w:rsidR="00592D61" w:rsidRPr="008006E3" w:rsidRDefault="00592D61" w:rsidP="00F20D9B">
      <w:pPr>
        <w:numPr>
          <w:ilvl w:val="0"/>
          <w:numId w:val="38"/>
        </w:numPr>
        <w:ind w:left="425" w:hanging="425"/>
        <w:jc w:val="both"/>
        <w:rPr>
          <w:rFonts w:ascii="Museo Sans 300" w:hAnsi="Museo Sans 300"/>
          <w:b/>
          <w:color w:val="0D0D0D" w:themeColor="text1" w:themeTint="F2"/>
          <w:sz w:val="22"/>
          <w:szCs w:val="22"/>
        </w:rPr>
      </w:pPr>
      <w:r w:rsidRPr="008006E3">
        <w:rPr>
          <w:rFonts w:ascii="Museo Sans 300" w:hAnsi="Museo Sans 300"/>
          <w:color w:val="0D0D0D" w:themeColor="text1" w:themeTint="F2"/>
          <w:sz w:val="22"/>
          <w:szCs w:val="22"/>
          <w:lang w:val="es-ES_tradnl"/>
        </w:rPr>
        <w:t>Por el valor de la contribución especial cuando corresponda.</w:t>
      </w:r>
    </w:p>
    <w:p w14:paraId="5D28EECE"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del saldo de la cuenta individual del FSV.</w:t>
      </w:r>
    </w:p>
    <w:p w14:paraId="5D28EECF" w14:textId="4A1B0C5B" w:rsidR="00987C28" w:rsidRPr="008006E3" w:rsidRDefault="00987C28" w:rsidP="00F20D9B">
      <w:pPr>
        <w:numPr>
          <w:ilvl w:val="0"/>
          <w:numId w:val="38"/>
        </w:numPr>
        <w:tabs>
          <w:tab w:val="clear" w:pos="1440"/>
        </w:tabs>
        <w:ind w:left="426" w:hanging="42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traslados que provienen de otros fondos administrados por la misma AFP. (</w:t>
      </w:r>
      <w:r w:rsidR="00DF59F4" w:rsidRPr="008006E3">
        <w:rPr>
          <w:rFonts w:ascii="Museo Sans 300" w:hAnsi="Museo Sans 300"/>
          <w:color w:val="0D0D0D" w:themeColor="text1" w:themeTint="F2"/>
          <w:sz w:val="22"/>
          <w:szCs w:val="22"/>
          <w:lang w:val="es-ES_tradnl"/>
        </w:rPr>
        <w:t>4</w:t>
      </w:r>
      <w:r w:rsidRPr="008006E3">
        <w:rPr>
          <w:rFonts w:ascii="Museo Sans 300" w:hAnsi="Museo Sans 300"/>
          <w:color w:val="0D0D0D" w:themeColor="text1" w:themeTint="F2"/>
          <w:sz w:val="22"/>
          <w:szCs w:val="22"/>
          <w:lang w:val="es-ES_tradnl"/>
        </w:rPr>
        <w:t>)</w:t>
      </w:r>
    </w:p>
    <w:p w14:paraId="6D79C84F" w14:textId="77777777" w:rsidR="000713F4" w:rsidRPr="008006E3" w:rsidRDefault="000713F4" w:rsidP="00AE445F">
      <w:pPr>
        <w:ind w:left="426"/>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ED4"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ED1"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SUBCUENTA</w:t>
            </w:r>
          </w:p>
        </w:tc>
        <w:tc>
          <w:tcPr>
            <w:tcW w:w="1293" w:type="dxa"/>
            <w:tcBorders>
              <w:top w:val="single" w:sz="4" w:space="0" w:color="auto"/>
              <w:left w:val="nil"/>
              <w:bottom w:val="single" w:sz="4" w:space="0" w:color="auto"/>
              <w:right w:val="single" w:sz="4" w:space="0" w:color="auto"/>
            </w:tcBorders>
            <w:noWrap/>
            <w:vAlign w:val="center"/>
            <w:hideMark/>
          </w:tcPr>
          <w:p w14:paraId="5D28EED2"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311.02</w:t>
            </w:r>
          </w:p>
        </w:tc>
        <w:tc>
          <w:tcPr>
            <w:tcW w:w="5961" w:type="dxa"/>
            <w:tcBorders>
              <w:top w:val="single" w:sz="4" w:space="0" w:color="auto"/>
              <w:left w:val="nil"/>
              <w:bottom w:val="single" w:sz="4" w:space="0" w:color="auto"/>
              <w:right w:val="single" w:sz="4" w:space="0" w:color="auto"/>
            </w:tcBorders>
            <w:noWrap/>
            <w:vAlign w:val="center"/>
            <w:hideMark/>
          </w:tcPr>
          <w:p w14:paraId="5D28EED3"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Cotizaciones voluntarias</w:t>
            </w:r>
          </w:p>
        </w:tc>
      </w:tr>
    </w:tbl>
    <w:p w14:paraId="5D28EED5"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EED6"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ED7" w14:textId="77777777" w:rsidR="00592D61" w:rsidRPr="008006E3" w:rsidRDefault="00592D61" w:rsidP="00367E16">
      <w:pPr>
        <w:pStyle w:val="Textoindependiente"/>
        <w:widowControl w:val="0"/>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Representa las cotizaciones voluntarias de los afiliados, de los empleadores y los rendimientos generados por las inversiones. </w:t>
      </w:r>
    </w:p>
    <w:p w14:paraId="5D28EED8" w14:textId="77777777" w:rsidR="004027C7" w:rsidRPr="008006E3" w:rsidRDefault="004027C7" w:rsidP="00592D61">
      <w:pPr>
        <w:pStyle w:val="Textoindependiente"/>
        <w:spacing w:after="0"/>
        <w:jc w:val="both"/>
        <w:rPr>
          <w:rFonts w:ascii="Museo Sans 300" w:hAnsi="Museo Sans 300"/>
          <w:color w:val="0D0D0D" w:themeColor="text1" w:themeTint="F2"/>
          <w:sz w:val="22"/>
          <w:szCs w:val="22"/>
        </w:rPr>
      </w:pPr>
    </w:p>
    <w:p w14:paraId="66BD7077" w14:textId="46C1B1BB" w:rsidR="009B4C38" w:rsidRPr="008006E3" w:rsidRDefault="00477C0A" w:rsidP="009B4C38">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Considerando </w:t>
      </w:r>
      <w:r w:rsidR="009B4C38" w:rsidRPr="008006E3">
        <w:rPr>
          <w:rFonts w:ascii="Museo Sans 300" w:hAnsi="Museo Sans 300"/>
          <w:color w:val="0D0D0D" w:themeColor="text1" w:themeTint="F2"/>
          <w:sz w:val="22"/>
          <w:szCs w:val="22"/>
        </w:rPr>
        <w:t>la entrada en vigencia de las Reformas a la Ley del Sistema de Ahorro para Pensiones, incorporadas por medio del Decreto Legislativo No. 787, publicado en Diario Oficial No. 180, Tomo No. 416, del 28 de septiembre de 2017,</w:t>
      </w:r>
      <w:r w:rsidRPr="008006E3">
        <w:rPr>
          <w:rFonts w:ascii="Museo Sans 300" w:hAnsi="Museo Sans 300"/>
          <w:color w:val="0D0D0D" w:themeColor="text1" w:themeTint="F2"/>
          <w:sz w:val="22"/>
          <w:szCs w:val="22"/>
        </w:rPr>
        <w:t xml:space="preserve"> y cuando se materialice la derogación</w:t>
      </w:r>
      <w:r w:rsidR="009B4C38" w:rsidRPr="008006E3">
        <w:rPr>
          <w:rFonts w:ascii="Museo Sans 300" w:hAnsi="Museo Sans 300"/>
          <w:color w:val="0D0D0D" w:themeColor="text1" w:themeTint="F2"/>
          <w:sz w:val="22"/>
          <w:szCs w:val="22"/>
        </w:rPr>
        <w:t xml:space="preserve"> </w:t>
      </w:r>
      <w:r w:rsidRPr="008006E3">
        <w:rPr>
          <w:rFonts w:ascii="Museo Sans 300" w:hAnsi="Museo Sans 300"/>
          <w:color w:val="0D0D0D" w:themeColor="text1" w:themeTint="F2"/>
          <w:sz w:val="22"/>
          <w:szCs w:val="22"/>
        </w:rPr>
        <w:t>d</w:t>
      </w:r>
      <w:r w:rsidR="009B4C38" w:rsidRPr="008006E3">
        <w:rPr>
          <w:rFonts w:ascii="Museo Sans 300" w:hAnsi="Museo Sans 300"/>
          <w:color w:val="0D0D0D" w:themeColor="text1" w:themeTint="F2"/>
          <w:sz w:val="22"/>
          <w:szCs w:val="22"/>
        </w:rPr>
        <w:t>el artículo 17 de la mencionada Ley, esta cuenta no podrá continuar acreditándose con cotizaciones voluntarias adicionales, excepto que las mismas correspondan a cotizaciones que se encontraban en rezagos</w:t>
      </w:r>
      <w:r w:rsidR="00AD659E" w:rsidRPr="008006E3">
        <w:rPr>
          <w:rFonts w:ascii="Museo Sans 300" w:hAnsi="Museo Sans 300"/>
          <w:color w:val="0D0D0D" w:themeColor="text1" w:themeTint="F2"/>
          <w:sz w:val="22"/>
          <w:szCs w:val="22"/>
        </w:rPr>
        <w:t xml:space="preserve">, </w:t>
      </w:r>
      <w:r w:rsidR="009B4C38" w:rsidRPr="008006E3">
        <w:rPr>
          <w:rFonts w:ascii="Museo Sans 300" w:hAnsi="Museo Sans 300"/>
          <w:color w:val="0D0D0D" w:themeColor="text1" w:themeTint="F2"/>
          <w:sz w:val="22"/>
          <w:szCs w:val="22"/>
        </w:rPr>
        <w:t>recuperación de mora de cotizaciones previamente declaradas</w:t>
      </w:r>
      <w:r w:rsidR="00AD659E" w:rsidRPr="008006E3">
        <w:rPr>
          <w:rFonts w:ascii="Museo Sans 300" w:hAnsi="Museo Sans 300"/>
          <w:color w:val="0D0D0D" w:themeColor="text1" w:themeTint="F2"/>
          <w:sz w:val="22"/>
          <w:szCs w:val="22"/>
        </w:rPr>
        <w:t xml:space="preserve"> o que estén incorporadas en planillas generadas en el Sistema de Elaboración de Planillas Previsionales en fechas previas a la derogatoria del referido artículo y sean presentadas </w:t>
      </w:r>
      <w:r w:rsidR="00BF3E35" w:rsidRPr="008006E3">
        <w:rPr>
          <w:rFonts w:ascii="Museo Sans 300" w:hAnsi="Museo Sans 300"/>
          <w:color w:val="0D0D0D" w:themeColor="text1" w:themeTint="F2"/>
          <w:sz w:val="22"/>
          <w:szCs w:val="22"/>
        </w:rPr>
        <w:t>posteriormente</w:t>
      </w:r>
      <w:r w:rsidR="00AD659E" w:rsidRPr="008006E3">
        <w:rPr>
          <w:rFonts w:ascii="Museo Sans 300" w:hAnsi="Museo Sans 300"/>
          <w:color w:val="0D0D0D" w:themeColor="text1" w:themeTint="F2"/>
          <w:sz w:val="22"/>
          <w:szCs w:val="22"/>
        </w:rPr>
        <w:t xml:space="preserve"> a las AFP.</w:t>
      </w:r>
      <w:r w:rsidR="009B4C38" w:rsidRPr="008006E3">
        <w:rPr>
          <w:rFonts w:ascii="Museo Sans 300" w:hAnsi="Museo Sans 300"/>
          <w:color w:val="0D0D0D" w:themeColor="text1" w:themeTint="F2"/>
          <w:sz w:val="22"/>
          <w:szCs w:val="22"/>
        </w:rPr>
        <w:t xml:space="preserve"> (14)</w:t>
      </w:r>
    </w:p>
    <w:p w14:paraId="0C907B3F" w14:textId="77777777" w:rsidR="009B4C38" w:rsidRPr="008006E3" w:rsidRDefault="009B4C38" w:rsidP="009B4C38">
      <w:pPr>
        <w:pStyle w:val="Textoindependiente"/>
        <w:spacing w:after="0"/>
        <w:jc w:val="both"/>
        <w:rPr>
          <w:rFonts w:ascii="Museo Sans 300" w:hAnsi="Museo Sans 300"/>
          <w:color w:val="0D0D0D" w:themeColor="text1" w:themeTint="F2"/>
          <w:sz w:val="22"/>
          <w:szCs w:val="22"/>
        </w:rPr>
      </w:pPr>
    </w:p>
    <w:p w14:paraId="1DD4D696" w14:textId="36020AF3" w:rsidR="009B4C38" w:rsidRPr="008006E3" w:rsidRDefault="009B4C38" w:rsidP="009B4C38">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Cuando un afiliado solicite trasladar su CIAP a otro Fondo dentro de la misma AFP o a otra AFP, deberán incluirse los recursos de las cotizaciones voluntarias del afiliado, en el caso que éste no haya solicitado trasladarlos a un Fondo de Ahorro Previsional Voluntario. (12) (14)</w:t>
      </w:r>
    </w:p>
    <w:p w14:paraId="630C3E7E" w14:textId="748D1771" w:rsidR="00817AFE" w:rsidRPr="008006E3" w:rsidRDefault="00817AFE" w:rsidP="00592D61">
      <w:pPr>
        <w:pStyle w:val="Textoindependiente"/>
        <w:spacing w:after="0"/>
        <w:jc w:val="both"/>
        <w:rPr>
          <w:rFonts w:ascii="Museo Sans 300" w:hAnsi="Museo Sans 300"/>
          <w:color w:val="0D0D0D" w:themeColor="text1" w:themeTint="F2"/>
          <w:sz w:val="22"/>
          <w:szCs w:val="22"/>
        </w:rPr>
      </w:pPr>
    </w:p>
    <w:p w14:paraId="37C0A52A" w14:textId="6B54AC7C" w:rsidR="00817AFE" w:rsidRPr="008006E3" w:rsidRDefault="0099303C" w:rsidP="00592D61">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De conformidad con lo establecido en el artículo 82 del Decreto Legislativo No. 787 de fecha 28 de septiembre de 2017, los recursos que antes de la entrada en vigencia de la derogatoria del artículo 17 de la Ley SAP, </w:t>
      </w:r>
      <w:r w:rsidR="002F7E07" w:rsidRPr="008006E3">
        <w:rPr>
          <w:rFonts w:ascii="Museo Sans 300" w:hAnsi="Museo Sans 300"/>
          <w:color w:val="0D0D0D" w:themeColor="text1" w:themeTint="F2"/>
          <w:sz w:val="22"/>
          <w:szCs w:val="22"/>
        </w:rPr>
        <w:t xml:space="preserve">que </w:t>
      </w:r>
      <w:r w:rsidRPr="008006E3">
        <w:rPr>
          <w:rFonts w:ascii="Museo Sans 300" w:hAnsi="Museo Sans 300"/>
          <w:color w:val="0D0D0D" w:themeColor="text1" w:themeTint="F2"/>
          <w:sz w:val="22"/>
          <w:szCs w:val="22"/>
        </w:rPr>
        <w:t>se hayan acumulado en las cuentas individuales administradas por una “Institución Administradora de Fondos de Pensiones” en concepto de cotizaciones voluntarias, podrán ser trasladados a un Fondo Voluntario, previa autorización del afiliado, sin generar ningún tipo de impuesto o comisión, de conformidad a la normativa técnica que para tales efectos emita el Banco Central por medio de su Comité de Normas. (12)</w:t>
      </w:r>
    </w:p>
    <w:p w14:paraId="2B848342" w14:textId="77777777" w:rsidR="00FD07EF" w:rsidRDefault="00FD07EF" w:rsidP="00592D61">
      <w:pPr>
        <w:pStyle w:val="Textoindependiente"/>
        <w:spacing w:after="0"/>
        <w:jc w:val="both"/>
        <w:rPr>
          <w:rFonts w:ascii="Museo Sans 300" w:hAnsi="Museo Sans 300"/>
          <w:b/>
          <w:color w:val="0D0D0D" w:themeColor="text1" w:themeTint="F2"/>
          <w:sz w:val="22"/>
          <w:szCs w:val="22"/>
        </w:rPr>
      </w:pPr>
    </w:p>
    <w:p w14:paraId="5D28EEDB" w14:textId="265F27BF"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EDC"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EDD"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transferencias de cotizaciones a otra AFP en el caso de traspasos de afiliados.</w:t>
      </w:r>
    </w:p>
    <w:p w14:paraId="5D28EEDE"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lastRenderedPageBreak/>
        <w:t xml:space="preserve">Por el traslado de CIAP a otras instituciones cuando se deje sin efecto un contrato de afiliación o traspasos. </w:t>
      </w:r>
    </w:p>
    <w:p w14:paraId="5D28EEDF"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la aplicación de la pérdida negativa producto de la valorización de inversiones. </w:t>
      </w:r>
    </w:p>
    <w:p w14:paraId="5D28EEE0" w14:textId="77777777" w:rsidR="00592D61" w:rsidRPr="008006E3" w:rsidRDefault="00592D61" w:rsidP="00BF3E35">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subcuenta 313.02, cuando el afiliado se pensione por vejez o invalidez o sus beneficiarios reciban pensión de sobrevivencia. El traslado debe efectuarse desde la fecha en que se emita la resolución de pensión.</w:t>
      </w:r>
    </w:p>
    <w:p w14:paraId="5D28EEE1" w14:textId="77777777" w:rsidR="00592D61" w:rsidRPr="008006E3" w:rsidRDefault="00592D61" w:rsidP="00F20D9B">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subcuenta 312.02, cuando el afiliado deje de cotizar por más de un año. Este traslado se hará al cierre contable del mes en que cumpla el año de no cotizar el afiliado.</w:t>
      </w:r>
    </w:p>
    <w:p w14:paraId="125E5499" w14:textId="2B8DB267" w:rsidR="00EC7B9F" w:rsidRPr="008006E3" w:rsidRDefault="007E2B33" w:rsidP="00F20D9B">
      <w:pPr>
        <w:numPr>
          <w:ilvl w:val="0"/>
          <w:numId w:val="38"/>
        </w:numPr>
        <w:ind w:left="425" w:hanging="425"/>
        <w:jc w:val="both"/>
        <w:rPr>
          <w:rFonts w:ascii="Museo Sans 300" w:hAnsi="Museo Sans 300"/>
          <w:b/>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los</w:t>
      </w:r>
      <w:r w:rsidR="00EC7B9F" w:rsidRPr="008006E3">
        <w:rPr>
          <w:rFonts w:ascii="Museo Sans 300" w:hAnsi="Museo Sans 300"/>
          <w:color w:val="0D0D0D" w:themeColor="text1" w:themeTint="F2"/>
          <w:sz w:val="22"/>
          <w:szCs w:val="22"/>
          <w:lang w:val="es-ES_tradnl"/>
        </w:rPr>
        <w:t xml:space="preserve"> tra</w:t>
      </w:r>
      <w:r w:rsidRPr="008006E3">
        <w:rPr>
          <w:rFonts w:ascii="Museo Sans 300" w:hAnsi="Museo Sans 300"/>
          <w:color w:val="0D0D0D" w:themeColor="text1" w:themeTint="F2"/>
          <w:sz w:val="22"/>
          <w:szCs w:val="22"/>
          <w:lang w:val="es-ES_tradnl"/>
        </w:rPr>
        <w:t xml:space="preserve">slados </w:t>
      </w:r>
      <w:r w:rsidR="00EC7B9F" w:rsidRPr="008006E3">
        <w:rPr>
          <w:rFonts w:ascii="Museo Sans 300" w:hAnsi="Museo Sans 300"/>
          <w:color w:val="0D0D0D" w:themeColor="text1" w:themeTint="F2"/>
          <w:sz w:val="22"/>
          <w:szCs w:val="22"/>
          <w:lang w:val="es-ES_tradnl"/>
        </w:rPr>
        <w:t>de cotizaciones a otr</w:t>
      </w:r>
      <w:r w:rsidRPr="008006E3">
        <w:rPr>
          <w:rFonts w:ascii="Museo Sans 300" w:hAnsi="Museo Sans 300"/>
          <w:color w:val="0D0D0D" w:themeColor="text1" w:themeTint="F2"/>
          <w:sz w:val="22"/>
          <w:szCs w:val="22"/>
          <w:lang w:val="es-ES_tradnl"/>
        </w:rPr>
        <w:t xml:space="preserve">os Fondos en la misma </w:t>
      </w:r>
      <w:r w:rsidR="00EC7B9F" w:rsidRPr="008006E3">
        <w:rPr>
          <w:rFonts w:ascii="Museo Sans 300" w:hAnsi="Museo Sans 300"/>
          <w:color w:val="0D0D0D" w:themeColor="text1" w:themeTint="F2"/>
          <w:sz w:val="22"/>
          <w:szCs w:val="22"/>
          <w:lang w:val="es-ES_tradnl"/>
        </w:rPr>
        <w:t>AFP.</w:t>
      </w:r>
      <w:r w:rsidR="00E849C2" w:rsidRPr="008006E3">
        <w:rPr>
          <w:rFonts w:ascii="Museo Sans 300" w:hAnsi="Museo Sans 300"/>
          <w:color w:val="0D0D0D" w:themeColor="text1" w:themeTint="F2"/>
          <w:sz w:val="22"/>
          <w:szCs w:val="22"/>
          <w:lang w:val="es-ES_tradnl"/>
        </w:rPr>
        <w:t xml:space="preserve"> (12)</w:t>
      </w:r>
    </w:p>
    <w:p w14:paraId="09D6E3A2" w14:textId="02277FD9" w:rsidR="00E2741A" w:rsidRPr="008006E3" w:rsidRDefault="00E2741A" w:rsidP="00F20D9B">
      <w:pPr>
        <w:numPr>
          <w:ilvl w:val="0"/>
          <w:numId w:val="38"/>
        </w:numPr>
        <w:ind w:left="425" w:hanging="425"/>
        <w:jc w:val="both"/>
        <w:rPr>
          <w:rFonts w:ascii="Museo Sans 300" w:hAnsi="Museo Sans 300"/>
          <w:b/>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w:t>
      </w:r>
      <w:r w:rsidRPr="008006E3">
        <w:rPr>
          <w:rFonts w:ascii="Museo Sans 300" w:hAnsi="Museo Sans 300"/>
          <w:b/>
          <w:color w:val="0D0D0D" w:themeColor="text1" w:themeTint="F2"/>
          <w:sz w:val="22"/>
          <w:szCs w:val="22"/>
          <w:lang w:val="es-ES_tradnl"/>
        </w:rPr>
        <w:t xml:space="preserve"> </w:t>
      </w:r>
      <w:r w:rsidRPr="008006E3">
        <w:rPr>
          <w:rFonts w:ascii="Museo Sans 300" w:hAnsi="Museo Sans 300"/>
          <w:color w:val="0D0D0D" w:themeColor="text1" w:themeTint="F2"/>
          <w:sz w:val="22"/>
          <w:szCs w:val="22"/>
          <w:lang w:val="es-ES_tradnl"/>
        </w:rPr>
        <w:t>los importes de los traslados de cotizaciones voluntarias a</w:t>
      </w:r>
      <w:r w:rsidR="00BB0625" w:rsidRPr="008006E3">
        <w:rPr>
          <w:rFonts w:ascii="Museo Sans 300" w:hAnsi="Museo Sans 300"/>
          <w:color w:val="0D0D0D" w:themeColor="text1" w:themeTint="F2"/>
          <w:sz w:val="22"/>
          <w:szCs w:val="22"/>
          <w:lang w:val="es-ES_tradnl"/>
        </w:rPr>
        <w:t xml:space="preserve"> un</w:t>
      </w:r>
      <w:r w:rsidRPr="008006E3">
        <w:rPr>
          <w:rFonts w:ascii="Museo Sans 300" w:hAnsi="Museo Sans 300"/>
          <w:color w:val="0D0D0D" w:themeColor="text1" w:themeTint="F2"/>
          <w:sz w:val="22"/>
          <w:szCs w:val="22"/>
          <w:lang w:val="es-ES_tradnl"/>
        </w:rPr>
        <w:t xml:space="preserve"> </w:t>
      </w:r>
      <w:r w:rsidR="00BB0625" w:rsidRPr="008006E3">
        <w:rPr>
          <w:rFonts w:ascii="Museo Sans 300" w:hAnsi="Museo Sans 300"/>
          <w:color w:val="0D0D0D" w:themeColor="text1" w:themeTint="F2"/>
          <w:sz w:val="22"/>
          <w:szCs w:val="22"/>
          <w:lang w:val="es-ES_tradnl"/>
        </w:rPr>
        <w:t xml:space="preserve">Fondo de Ahorro Previsional Voluntario administrado por una institución financiera. </w:t>
      </w:r>
      <w:r w:rsidRPr="008006E3">
        <w:rPr>
          <w:rFonts w:ascii="Museo Sans 300" w:hAnsi="Museo Sans 300"/>
          <w:color w:val="0D0D0D" w:themeColor="text1" w:themeTint="F2"/>
          <w:sz w:val="22"/>
          <w:szCs w:val="22"/>
          <w:lang w:val="es-ES_tradnl"/>
        </w:rPr>
        <w:t>(12)</w:t>
      </w:r>
    </w:p>
    <w:p w14:paraId="66BFED5D" w14:textId="77777777" w:rsidR="0085796E" w:rsidRDefault="0085796E" w:rsidP="00592D61">
      <w:pPr>
        <w:pStyle w:val="Textoindependiente"/>
        <w:spacing w:after="0"/>
        <w:jc w:val="both"/>
        <w:rPr>
          <w:rFonts w:ascii="Museo Sans 300" w:hAnsi="Museo Sans 300"/>
          <w:b/>
          <w:color w:val="0D0D0D" w:themeColor="text1" w:themeTint="F2"/>
          <w:sz w:val="22"/>
          <w:szCs w:val="22"/>
        </w:rPr>
      </w:pPr>
    </w:p>
    <w:p w14:paraId="5D28EEE2" w14:textId="0B0F586C"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EE3"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EE4"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cotizaciones voluntarias recibidas de los afiliados y/o empleadores.</w:t>
      </w:r>
    </w:p>
    <w:p w14:paraId="5D28EEE5"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las cotizaciones voluntarias, incluidas en los importes de los traspasos de afiliados recibidos de otras AFP.</w:t>
      </w:r>
    </w:p>
    <w:p w14:paraId="5D28EEE6" w14:textId="77777777" w:rsidR="00592D61" w:rsidRPr="008006E3" w:rsidRDefault="00592D61" w:rsidP="00F20D9B">
      <w:pPr>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Por la aplicación de la rentabilidad positiva producto de la valorización de inversiones.</w:t>
      </w:r>
    </w:p>
    <w:p w14:paraId="5D28EEE7" w14:textId="77777777" w:rsidR="00592D61" w:rsidRPr="008006E3" w:rsidRDefault="00592D61" w:rsidP="00F20D9B">
      <w:pPr>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que la AFP haga a la cuenta individual por el incentivo a la permanencia.</w:t>
      </w:r>
    </w:p>
    <w:p w14:paraId="5D28EEE8" w14:textId="77777777" w:rsidR="00592D61" w:rsidRPr="008006E3" w:rsidRDefault="00592D61" w:rsidP="00F20D9B">
      <w:pPr>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las cotizaciones voluntarias incluidas en los importes transferidos de otras AFP en concepto de rezagos.</w:t>
      </w:r>
    </w:p>
    <w:p w14:paraId="5D28EEE9" w14:textId="77777777" w:rsidR="00592D61" w:rsidRPr="008006E3" w:rsidRDefault="00592D61" w:rsidP="00F20D9B">
      <w:pPr>
        <w:widowControl w:val="0"/>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fondos de la cuenta de Reserva de Fluctuación de Rentabilidad, del Aporte Especial de Garantía o recursos propios de la AFP, cuando corresponda para cobertura de la rentabilidad mínima.</w:t>
      </w:r>
    </w:p>
    <w:p w14:paraId="5D28EEEB"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la subcuenta 312.02, cuando el afiliado cotice nuevamente. Este traslado se hará al cierre contable del mes en que cotice nuevamente.</w:t>
      </w:r>
    </w:p>
    <w:p w14:paraId="5D28EEEC" w14:textId="09B2F4C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la subcuenta 313.02, cuando al pensionado por in</w:t>
      </w:r>
      <w:r w:rsidR="00980022" w:rsidRPr="008006E3">
        <w:rPr>
          <w:rFonts w:ascii="Museo Sans 300" w:hAnsi="Museo Sans 300"/>
          <w:color w:val="0D0D0D" w:themeColor="text1" w:themeTint="F2"/>
          <w:sz w:val="22"/>
          <w:szCs w:val="22"/>
          <w:lang w:val="es-ES_tradnl"/>
        </w:rPr>
        <w:t>validez temporal, durante el 2º</w:t>
      </w:r>
      <w:r w:rsidRPr="008006E3">
        <w:rPr>
          <w:rFonts w:ascii="Museo Sans 300" w:hAnsi="Museo Sans 300"/>
          <w:color w:val="0D0D0D" w:themeColor="text1" w:themeTint="F2"/>
          <w:sz w:val="22"/>
          <w:szCs w:val="22"/>
          <w:lang w:val="es-ES_tradnl"/>
        </w:rPr>
        <w:t xml:space="preserve"> Dictamen se le declare no inválido.</w:t>
      </w:r>
    </w:p>
    <w:p w14:paraId="4594D83F" w14:textId="5F7A9421" w:rsidR="00E849C2" w:rsidRPr="008006E3" w:rsidRDefault="00E849C2" w:rsidP="004B3C17">
      <w:pPr>
        <w:widowControl w:val="0"/>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w:t>
      </w:r>
      <w:r w:rsidR="0096775B" w:rsidRPr="008006E3">
        <w:rPr>
          <w:rFonts w:ascii="Museo Sans 300" w:hAnsi="Museo Sans 300"/>
          <w:color w:val="0D0D0D" w:themeColor="text1" w:themeTint="F2"/>
          <w:sz w:val="22"/>
          <w:szCs w:val="22"/>
          <w:lang w:val="es-ES_tradnl"/>
        </w:rPr>
        <w:t xml:space="preserve"> recib</w:t>
      </w:r>
      <w:r w:rsidR="00E174F7" w:rsidRPr="008006E3">
        <w:rPr>
          <w:rFonts w:ascii="Museo Sans 300" w:hAnsi="Museo Sans 300"/>
          <w:color w:val="0D0D0D" w:themeColor="text1" w:themeTint="F2"/>
          <w:sz w:val="22"/>
          <w:szCs w:val="22"/>
          <w:lang w:val="es-ES_tradnl"/>
        </w:rPr>
        <w:t>idos</w:t>
      </w:r>
      <w:r w:rsidR="0096775B" w:rsidRPr="008006E3">
        <w:rPr>
          <w:rFonts w:ascii="Museo Sans 300" w:hAnsi="Museo Sans 300"/>
          <w:color w:val="0D0D0D" w:themeColor="text1" w:themeTint="F2"/>
          <w:sz w:val="22"/>
          <w:szCs w:val="22"/>
          <w:lang w:val="es-ES_tradnl"/>
        </w:rPr>
        <w:t xml:space="preserve"> por</w:t>
      </w:r>
      <w:r w:rsidRPr="008006E3">
        <w:rPr>
          <w:rFonts w:ascii="Museo Sans 300" w:hAnsi="Museo Sans 300"/>
          <w:color w:val="0D0D0D" w:themeColor="text1" w:themeTint="F2"/>
          <w:sz w:val="22"/>
          <w:szCs w:val="22"/>
          <w:lang w:val="es-ES_tradnl"/>
        </w:rPr>
        <w:t xml:space="preserve"> traslados de cotizaciones</w:t>
      </w:r>
      <w:r w:rsidR="0096775B" w:rsidRPr="008006E3">
        <w:rPr>
          <w:rFonts w:ascii="Museo Sans 300" w:hAnsi="Museo Sans 300"/>
          <w:color w:val="0D0D0D" w:themeColor="text1" w:themeTint="F2"/>
          <w:sz w:val="22"/>
          <w:szCs w:val="22"/>
          <w:lang w:val="es-ES_tradnl"/>
        </w:rPr>
        <w:t xml:space="preserve"> de</w:t>
      </w:r>
      <w:r w:rsidRPr="008006E3">
        <w:rPr>
          <w:rFonts w:ascii="Museo Sans 300" w:hAnsi="Museo Sans 300"/>
          <w:color w:val="0D0D0D" w:themeColor="text1" w:themeTint="F2"/>
          <w:sz w:val="22"/>
          <w:szCs w:val="22"/>
          <w:lang w:val="es-ES_tradnl"/>
        </w:rPr>
        <w:t xml:space="preserve"> otros Fondos en la misma AFP. (12)</w:t>
      </w:r>
    </w:p>
    <w:p w14:paraId="7FBF0DA5" w14:textId="77777777" w:rsidR="00DC480E" w:rsidRPr="008006E3" w:rsidRDefault="00DC480E" w:rsidP="00592D61">
      <w:pPr>
        <w:ind w:left="1440"/>
        <w:jc w:val="both"/>
        <w:rPr>
          <w:rFonts w:ascii="Museo Sans 300" w:hAnsi="Museo Sans 300"/>
          <w:color w:val="0D0D0D" w:themeColor="text1" w:themeTint="F2"/>
          <w:sz w:val="22"/>
          <w:szCs w:val="22"/>
          <w:lang w:val="es-ES_tradnl"/>
        </w:rPr>
      </w:pPr>
    </w:p>
    <w:tbl>
      <w:tblPr>
        <w:tblW w:w="8477" w:type="dxa"/>
        <w:tblInd w:w="70" w:type="dxa"/>
        <w:tblLayout w:type="fixed"/>
        <w:tblCellMar>
          <w:left w:w="70" w:type="dxa"/>
          <w:right w:w="70" w:type="dxa"/>
        </w:tblCellMar>
        <w:tblLook w:val="04A0" w:firstRow="1" w:lastRow="0" w:firstColumn="1" w:lastColumn="0" w:noHBand="0" w:noVBand="1"/>
      </w:tblPr>
      <w:tblGrid>
        <w:gridCol w:w="1677"/>
        <w:gridCol w:w="1293"/>
        <w:gridCol w:w="5507"/>
      </w:tblGrid>
      <w:tr w:rsidR="00592D61" w:rsidRPr="008006E3" w14:paraId="5D28EEF1" w14:textId="77777777" w:rsidTr="00CB7BCB">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EEE"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EEE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312.00</w:t>
            </w:r>
          </w:p>
        </w:tc>
        <w:tc>
          <w:tcPr>
            <w:tcW w:w="5507" w:type="dxa"/>
            <w:tcBorders>
              <w:top w:val="single" w:sz="4" w:space="0" w:color="auto"/>
              <w:left w:val="nil"/>
              <w:bottom w:val="single" w:sz="4" w:space="0" w:color="auto"/>
              <w:right w:val="single" w:sz="4" w:space="0" w:color="auto"/>
            </w:tcBorders>
            <w:noWrap/>
            <w:vAlign w:val="center"/>
            <w:hideMark/>
          </w:tcPr>
          <w:p w14:paraId="5D28EEF0"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COTIZANTES INACTIVOS</w:t>
            </w:r>
          </w:p>
        </w:tc>
      </w:tr>
    </w:tbl>
    <w:p w14:paraId="605BE7A5" w14:textId="77777777" w:rsidR="00C336EA" w:rsidRPr="008006E3" w:rsidRDefault="00C336EA" w:rsidP="00592D61">
      <w:pPr>
        <w:jc w:val="both"/>
        <w:rPr>
          <w:rFonts w:ascii="Museo Sans 300" w:hAnsi="Museo Sans 300"/>
          <w:b/>
          <w:color w:val="0D0D0D" w:themeColor="text1" w:themeTint="F2"/>
          <w:sz w:val="22"/>
          <w:szCs w:val="22"/>
        </w:rPr>
      </w:pPr>
    </w:p>
    <w:p w14:paraId="5D28EEF3"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EF5" w14:textId="429BAAAB" w:rsidR="00592D61" w:rsidRPr="008006E3" w:rsidRDefault="00592D61" w:rsidP="0096775B">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Representa el valor de las cuentas individuales con inactividad por más de un año, que corresponden a afiliados que no han accedido a las prestaciones establecidas en la Ley. </w:t>
      </w:r>
    </w:p>
    <w:p w14:paraId="43AAEA6F" w14:textId="3E8E5613" w:rsidR="004E7C97" w:rsidRDefault="004E7C97" w:rsidP="00592D61">
      <w:pPr>
        <w:pStyle w:val="Textoindependiente"/>
        <w:spacing w:after="0"/>
        <w:jc w:val="both"/>
        <w:rPr>
          <w:rFonts w:ascii="Museo Sans 300" w:hAnsi="Museo Sans 300"/>
          <w:b/>
          <w:color w:val="0D0D0D" w:themeColor="text1" w:themeTint="F2"/>
          <w:sz w:val="22"/>
          <w:szCs w:val="22"/>
        </w:rPr>
      </w:pPr>
    </w:p>
    <w:p w14:paraId="7588E5B9" w14:textId="77777777" w:rsidR="00FD07EF" w:rsidRPr="008006E3" w:rsidRDefault="00FD07EF" w:rsidP="00592D61">
      <w:pPr>
        <w:pStyle w:val="Textoindependiente"/>
        <w:spacing w:after="0"/>
        <w:jc w:val="both"/>
        <w:rPr>
          <w:rFonts w:ascii="Museo Sans 300" w:hAnsi="Museo Sans 300"/>
          <w:b/>
          <w:color w:val="0D0D0D" w:themeColor="text1" w:themeTint="F2"/>
          <w:sz w:val="22"/>
          <w:szCs w:val="22"/>
        </w:rPr>
      </w:pPr>
    </w:p>
    <w:p w14:paraId="5D28EEF6"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SUBCUENTAS:</w:t>
      </w:r>
    </w:p>
    <w:p w14:paraId="5D28EEF7"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EF8" w14:textId="77777777" w:rsidR="00592D61" w:rsidRPr="008006E3" w:rsidRDefault="00592D61" w:rsidP="0074582A">
      <w:pPr>
        <w:widowControl w:val="0"/>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312.01</w:t>
      </w:r>
      <w:r w:rsidRPr="008006E3">
        <w:rPr>
          <w:rFonts w:ascii="Museo Sans 300" w:hAnsi="Museo Sans 300"/>
          <w:color w:val="0D0D0D" w:themeColor="text1" w:themeTint="F2"/>
          <w:sz w:val="22"/>
          <w:szCs w:val="22"/>
          <w:lang w:val="es-ES_tradnl"/>
        </w:rPr>
        <w:tab/>
        <w:t>Cotizaciones obligatorias</w:t>
      </w:r>
    </w:p>
    <w:p w14:paraId="5D28EEF9" w14:textId="77777777" w:rsidR="00592D61" w:rsidRPr="008006E3" w:rsidRDefault="00592D61" w:rsidP="00592D61">
      <w:pPr>
        <w:ind w:left="1843" w:hanging="1276"/>
        <w:jc w:val="both"/>
        <w:outlineLvl w:val="0"/>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t>312.02</w:t>
      </w:r>
      <w:r w:rsidRPr="008006E3">
        <w:rPr>
          <w:rFonts w:ascii="Museo Sans 300" w:hAnsi="Museo Sans 300"/>
          <w:color w:val="0D0D0D" w:themeColor="text1" w:themeTint="F2"/>
          <w:sz w:val="22"/>
          <w:szCs w:val="22"/>
          <w:lang w:val="es-ES_tradnl"/>
        </w:rPr>
        <w:tab/>
        <w:t>Cotizaciones voluntarias</w:t>
      </w:r>
    </w:p>
    <w:p w14:paraId="5D28EEFA" w14:textId="77777777" w:rsidR="00592D61" w:rsidRPr="008006E3" w:rsidRDefault="00592D61" w:rsidP="00592D61">
      <w:pPr>
        <w:jc w:val="both"/>
        <w:outlineLvl w:val="0"/>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EEFE" w14:textId="77777777" w:rsidTr="00A92435">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EFB"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SUBCUENTA</w:t>
            </w:r>
          </w:p>
        </w:tc>
        <w:tc>
          <w:tcPr>
            <w:tcW w:w="1293" w:type="dxa"/>
            <w:tcBorders>
              <w:top w:val="single" w:sz="4" w:space="0" w:color="auto"/>
              <w:left w:val="nil"/>
              <w:bottom w:val="single" w:sz="4" w:space="0" w:color="auto"/>
              <w:right w:val="single" w:sz="4" w:space="0" w:color="auto"/>
            </w:tcBorders>
            <w:noWrap/>
            <w:vAlign w:val="center"/>
            <w:hideMark/>
          </w:tcPr>
          <w:p w14:paraId="5D28EEFC"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312.01</w:t>
            </w:r>
          </w:p>
        </w:tc>
        <w:tc>
          <w:tcPr>
            <w:tcW w:w="5886" w:type="dxa"/>
            <w:tcBorders>
              <w:top w:val="single" w:sz="4" w:space="0" w:color="auto"/>
              <w:left w:val="nil"/>
              <w:bottom w:val="single" w:sz="4" w:space="0" w:color="auto"/>
              <w:right w:val="single" w:sz="4" w:space="0" w:color="auto"/>
            </w:tcBorders>
            <w:noWrap/>
            <w:vAlign w:val="center"/>
            <w:hideMark/>
          </w:tcPr>
          <w:p w14:paraId="5D28EEFD"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COTIZACIONES OBLIGATORIAS</w:t>
            </w:r>
          </w:p>
        </w:tc>
      </w:tr>
    </w:tbl>
    <w:p w14:paraId="5D28EEFF" w14:textId="77777777" w:rsidR="00592D61" w:rsidRPr="008006E3" w:rsidRDefault="00592D61" w:rsidP="00592D61">
      <w:pPr>
        <w:jc w:val="both"/>
        <w:rPr>
          <w:rFonts w:ascii="Museo Sans 300" w:hAnsi="Museo Sans 300"/>
          <w:b/>
          <w:color w:val="0D0D0D" w:themeColor="text1" w:themeTint="F2"/>
          <w:sz w:val="22"/>
          <w:szCs w:val="22"/>
        </w:rPr>
      </w:pPr>
    </w:p>
    <w:p w14:paraId="5D28EF00"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F01" w14:textId="77777777" w:rsidR="00592D61" w:rsidRPr="008006E3" w:rsidRDefault="00592D61" w:rsidP="00592D61">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las cotizaciones obligatorias, de las CIAP con inactividad por más de un año.</w:t>
      </w:r>
    </w:p>
    <w:p w14:paraId="5355AF96" w14:textId="77777777" w:rsidR="00DD3948" w:rsidRPr="008006E3" w:rsidRDefault="00DD3948" w:rsidP="00592D61">
      <w:pPr>
        <w:pStyle w:val="Textoindependiente"/>
        <w:spacing w:after="0"/>
        <w:jc w:val="both"/>
        <w:rPr>
          <w:rFonts w:ascii="Museo Sans 300" w:hAnsi="Museo Sans 300"/>
          <w:color w:val="0D0D0D" w:themeColor="text1" w:themeTint="F2"/>
          <w:sz w:val="22"/>
          <w:szCs w:val="22"/>
        </w:rPr>
      </w:pPr>
    </w:p>
    <w:p w14:paraId="5D28EF03"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F04"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05"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subcuenta 311.01, cuando el afiliado cotice nuevamente. Este traslado se hará al cierre contable del mes en que cotice nuevamente.</w:t>
      </w:r>
    </w:p>
    <w:p w14:paraId="5D28EF06"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subcuenta 313.01, cuando el afiliado o sus beneficiarios accedan a los beneficios establecidos en la Ley. El traslado debe efectuarse desde la fecha en que se emita la resolución de pensión.</w:t>
      </w:r>
    </w:p>
    <w:p w14:paraId="5D28EF07"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pérdida producto de la valorización de inversiones.</w:t>
      </w:r>
    </w:p>
    <w:p w14:paraId="25B50783" w14:textId="390AFF55" w:rsidR="00D628CB" w:rsidRPr="008006E3" w:rsidRDefault="00D628CB">
      <w:pPr>
        <w:rPr>
          <w:rFonts w:ascii="Museo Sans 300" w:hAnsi="Museo Sans 300"/>
          <w:b/>
          <w:color w:val="0D0D0D" w:themeColor="text1" w:themeTint="F2"/>
          <w:sz w:val="22"/>
          <w:szCs w:val="22"/>
          <w:lang w:val="es-ES_tradnl"/>
        </w:rPr>
      </w:pPr>
    </w:p>
    <w:p w14:paraId="5D28EF08" w14:textId="51C8F6E8"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F09"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0A"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la subcuenta 311.01, cuando la CIAP cumpla más de un año de no recibir cotizaciones. Este traslado se hará al cierre contable del mes en que cumpla el año de no cotizar el afiliado.</w:t>
      </w:r>
    </w:p>
    <w:p w14:paraId="5D28EF0B"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utilidad producto de la valorización de inversiones.</w:t>
      </w:r>
    </w:p>
    <w:p w14:paraId="5D28EF0C"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las cotizaciones obligatorias incluidas en los importes recibidos en concepto de rezagos, de otras AFP, ISSS e INPEP.</w:t>
      </w:r>
    </w:p>
    <w:p w14:paraId="5D28EF0D"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fondos de las cuentas de Reserva de Fluctuación de Rentabilidad, Aporte Especial de Garantía o recursos propios de la AFP, cuando corresponda para cobertura de la rentabilidad mínima.</w:t>
      </w:r>
    </w:p>
    <w:p w14:paraId="5D28EF0E" w14:textId="77777777" w:rsidR="00592D61" w:rsidRPr="008006E3" w:rsidRDefault="00592D61" w:rsidP="00592D61">
      <w:pPr>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F12"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F0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SUBCUENTA</w:t>
            </w:r>
          </w:p>
        </w:tc>
        <w:tc>
          <w:tcPr>
            <w:tcW w:w="1293" w:type="dxa"/>
            <w:tcBorders>
              <w:top w:val="single" w:sz="4" w:space="0" w:color="auto"/>
              <w:left w:val="nil"/>
              <w:bottom w:val="single" w:sz="4" w:space="0" w:color="auto"/>
              <w:right w:val="single" w:sz="4" w:space="0" w:color="auto"/>
            </w:tcBorders>
            <w:noWrap/>
            <w:vAlign w:val="center"/>
            <w:hideMark/>
          </w:tcPr>
          <w:p w14:paraId="5D28EF10"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312.02</w:t>
            </w:r>
          </w:p>
        </w:tc>
        <w:tc>
          <w:tcPr>
            <w:tcW w:w="5961" w:type="dxa"/>
            <w:tcBorders>
              <w:top w:val="single" w:sz="4" w:space="0" w:color="auto"/>
              <w:left w:val="nil"/>
              <w:bottom w:val="single" w:sz="4" w:space="0" w:color="auto"/>
              <w:right w:val="single" w:sz="4" w:space="0" w:color="auto"/>
            </w:tcBorders>
            <w:noWrap/>
            <w:vAlign w:val="center"/>
            <w:hideMark/>
          </w:tcPr>
          <w:p w14:paraId="5D28EF11"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COTIZACIONES VOLUNTARIAS</w:t>
            </w:r>
          </w:p>
        </w:tc>
      </w:tr>
    </w:tbl>
    <w:p w14:paraId="3A4DEFFD" w14:textId="77777777" w:rsidR="004B3C17" w:rsidRPr="008006E3" w:rsidRDefault="004B3C17" w:rsidP="00592D61">
      <w:pPr>
        <w:jc w:val="both"/>
        <w:rPr>
          <w:rFonts w:ascii="Museo Sans 300" w:hAnsi="Museo Sans 300"/>
          <w:color w:val="0D0D0D" w:themeColor="text1" w:themeTint="F2"/>
          <w:sz w:val="22"/>
          <w:szCs w:val="22"/>
        </w:rPr>
      </w:pPr>
    </w:p>
    <w:p w14:paraId="5D28EF14"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F15" w14:textId="77777777" w:rsidR="00592D61" w:rsidRPr="008006E3" w:rsidRDefault="00592D61" w:rsidP="00592D61">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el valor de las cotizaciones voluntarias, de las CIAP con inactividad por más de un año.</w:t>
      </w:r>
    </w:p>
    <w:p w14:paraId="0935AE08" w14:textId="77777777" w:rsidR="0054188B" w:rsidRPr="008006E3" w:rsidRDefault="0054188B" w:rsidP="00592D61">
      <w:pPr>
        <w:pStyle w:val="Textoindependiente"/>
        <w:spacing w:after="0"/>
        <w:jc w:val="both"/>
        <w:rPr>
          <w:rFonts w:ascii="Museo Sans 300" w:hAnsi="Museo Sans 300"/>
          <w:b/>
          <w:color w:val="0D0D0D" w:themeColor="text1" w:themeTint="F2"/>
          <w:sz w:val="22"/>
          <w:szCs w:val="22"/>
        </w:rPr>
      </w:pPr>
    </w:p>
    <w:p w14:paraId="5D28EF17"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F18" w14:textId="77777777" w:rsidR="001B5DE3" w:rsidRPr="008006E3" w:rsidRDefault="001B5DE3" w:rsidP="00592D61">
      <w:pPr>
        <w:pStyle w:val="Textoindependiente"/>
        <w:spacing w:after="0"/>
        <w:jc w:val="both"/>
        <w:rPr>
          <w:rFonts w:ascii="Museo Sans 300" w:hAnsi="Museo Sans 300"/>
          <w:b/>
          <w:color w:val="0D0D0D" w:themeColor="text1" w:themeTint="F2"/>
          <w:sz w:val="22"/>
          <w:szCs w:val="22"/>
        </w:rPr>
      </w:pPr>
    </w:p>
    <w:p w14:paraId="5D28EF19"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subcuenta 311.02, cuando el afiliado cotice nuevamente. Este traslado se hará al cierre contable del mes en que cotice nuevamente.</w:t>
      </w:r>
    </w:p>
    <w:p w14:paraId="5D28EF1A" w14:textId="77777777" w:rsidR="00592D61" w:rsidRPr="008006E3" w:rsidRDefault="00592D61" w:rsidP="004E7C97">
      <w:pPr>
        <w:widowControl w:val="0"/>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el traslado a la subcuenta 313.02, cuando el afiliado o sus beneficiarios accedan a los beneficios establecidos en la Ley. El traslado debe efectuarse desde la fecha en </w:t>
      </w:r>
      <w:r w:rsidRPr="008006E3">
        <w:rPr>
          <w:rFonts w:ascii="Museo Sans 300" w:hAnsi="Museo Sans 300"/>
          <w:color w:val="0D0D0D" w:themeColor="text1" w:themeTint="F2"/>
          <w:sz w:val="22"/>
          <w:szCs w:val="22"/>
          <w:lang w:val="es-ES_tradnl"/>
        </w:rPr>
        <w:lastRenderedPageBreak/>
        <w:t>que se emita la resolución de pensión.</w:t>
      </w:r>
    </w:p>
    <w:p w14:paraId="5D28EF1C" w14:textId="324245C3" w:rsidR="00592D61" w:rsidRPr="008006E3" w:rsidRDefault="00592D61" w:rsidP="00F20D9B">
      <w:pPr>
        <w:pStyle w:val="Textoindependiente2"/>
        <w:numPr>
          <w:ilvl w:val="0"/>
          <w:numId w:val="39"/>
        </w:numPr>
        <w:spacing w:after="0" w:line="240" w:lineRule="auto"/>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pérdida producto de la valorización de inversiones.</w:t>
      </w:r>
    </w:p>
    <w:p w14:paraId="382DF9F6" w14:textId="77777777" w:rsidR="00BF3E35" w:rsidRPr="008006E3" w:rsidRDefault="00BF3E35" w:rsidP="00592D61">
      <w:pPr>
        <w:pStyle w:val="Textoindependiente"/>
        <w:spacing w:after="0"/>
        <w:jc w:val="both"/>
        <w:rPr>
          <w:rFonts w:ascii="Museo Sans 300" w:hAnsi="Museo Sans 300"/>
          <w:b/>
          <w:color w:val="0D0D0D" w:themeColor="text1" w:themeTint="F2"/>
          <w:sz w:val="22"/>
          <w:szCs w:val="22"/>
        </w:rPr>
      </w:pPr>
    </w:p>
    <w:p w14:paraId="5D28EF1E" w14:textId="19E7D184" w:rsidR="00DC6878"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6D5D6641" w14:textId="77777777" w:rsidR="00704663" w:rsidRPr="008006E3" w:rsidRDefault="00704663" w:rsidP="00592D61">
      <w:pPr>
        <w:pStyle w:val="Textoindependiente"/>
        <w:spacing w:after="0"/>
        <w:jc w:val="both"/>
        <w:rPr>
          <w:rFonts w:ascii="Museo Sans 300" w:hAnsi="Museo Sans 300"/>
          <w:b/>
          <w:color w:val="0D0D0D" w:themeColor="text1" w:themeTint="F2"/>
          <w:sz w:val="22"/>
          <w:szCs w:val="22"/>
        </w:rPr>
      </w:pPr>
    </w:p>
    <w:p w14:paraId="5D28EF1F"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la subcuenta 311.02, cuando la CIAP cumpla más de un año de no recibir cotizaciones. Este traslado se hará al cierre contable del mes en que cumpla el año de no cotizar el afiliado.</w:t>
      </w:r>
    </w:p>
    <w:p w14:paraId="5D28EF20" w14:textId="77777777" w:rsidR="00592D61" w:rsidRPr="008006E3" w:rsidRDefault="00592D61" w:rsidP="00F20D9B">
      <w:pPr>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utilidad producto de la valorización de inversiones.</w:t>
      </w:r>
    </w:p>
    <w:p w14:paraId="5D28EF21" w14:textId="77777777" w:rsidR="00592D61" w:rsidRPr="008006E3" w:rsidRDefault="00592D61" w:rsidP="000713F4">
      <w:pPr>
        <w:widowControl w:val="0"/>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las cotizaciones voluntarias incluidas en los importes recibidos en concepto de rezagos, de otras AFP, ISSS e INPEP. </w:t>
      </w:r>
    </w:p>
    <w:p w14:paraId="5D28EF22" w14:textId="10A3663B" w:rsidR="00592D61" w:rsidRDefault="00592D61" w:rsidP="00535CAA">
      <w:pPr>
        <w:widowControl w:val="0"/>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fondos de las cuentas de Reserva de Fluctuación de Rentabilidad, Aporte Especial de Garantía o recursos propios de la AFP, cuando corresponda para cobertura de la rentabilidad mínima.</w:t>
      </w:r>
    </w:p>
    <w:p w14:paraId="6795A5CB" w14:textId="77777777" w:rsidR="004E7C97" w:rsidRPr="008006E3" w:rsidRDefault="004E7C97" w:rsidP="004E7C97">
      <w:pPr>
        <w:widowControl w:val="0"/>
        <w:ind w:left="425"/>
        <w:jc w:val="both"/>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1293"/>
        <w:gridCol w:w="4593"/>
      </w:tblGrid>
      <w:tr w:rsidR="00AE445F" w:rsidRPr="008006E3" w14:paraId="5D28EF28" w14:textId="77777777" w:rsidTr="005E767F">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F25" w14:textId="77777777" w:rsidR="00AE445F" w:rsidRPr="008006E3" w:rsidRDefault="00AE445F"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nil"/>
            </w:tcBorders>
          </w:tcPr>
          <w:p w14:paraId="3AFFF30A" w14:textId="77777777" w:rsidR="00AE445F" w:rsidRPr="008006E3" w:rsidRDefault="00AE445F" w:rsidP="00F3707E">
            <w:pPr>
              <w:jc w:val="both"/>
              <w:rPr>
                <w:rFonts w:ascii="Museo Sans 300" w:hAnsi="Museo Sans 300" w:cs="Arial"/>
                <w:b/>
                <w:bCs/>
                <w:color w:val="0D0D0D" w:themeColor="text1" w:themeTint="F2"/>
                <w:sz w:val="22"/>
                <w:szCs w:val="22"/>
                <w:lang w:val="es-MX" w:eastAsia="es-SV"/>
              </w:rPr>
            </w:pPr>
          </w:p>
        </w:tc>
        <w:tc>
          <w:tcPr>
            <w:tcW w:w="1293" w:type="dxa"/>
            <w:tcBorders>
              <w:top w:val="single" w:sz="4" w:space="0" w:color="auto"/>
              <w:left w:val="nil"/>
              <w:bottom w:val="single" w:sz="4" w:space="0" w:color="auto"/>
              <w:right w:val="single" w:sz="4" w:space="0" w:color="auto"/>
            </w:tcBorders>
            <w:noWrap/>
            <w:vAlign w:val="center"/>
            <w:hideMark/>
          </w:tcPr>
          <w:p w14:paraId="5D28EF26" w14:textId="6C5604B8" w:rsidR="00AE445F" w:rsidRPr="008006E3" w:rsidRDefault="00AE445F"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313.00</w:t>
            </w:r>
          </w:p>
        </w:tc>
        <w:tc>
          <w:tcPr>
            <w:tcW w:w="4593" w:type="dxa"/>
            <w:tcBorders>
              <w:top w:val="single" w:sz="4" w:space="0" w:color="auto"/>
              <w:left w:val="nil"/>
              <w:bottom w:val="single" w:sz="4" w:space="0" w:color="auto"/>
              <w:right w:val="single" w:sz="4" w:space="0" w:color="auto"/>
            </w:tcBorders>
            <w:noWrap/>
            <w:vAlign w:val="center"/>
            <w:hideMark/>
          </w:tcPr>
          <w:p w14:paraId="5D28EF27" w14:textId="77777777" w:rsidR="00AE445F" w:rsidRPr="008006E3" w:rsidRDefault="00AE445F"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PENSIONADOS</w:t>
            </w:r>
          </w:p>
        </w:tc>
      </w:tr>
    </w:tbl>
    <w:p w14:paraId="5D28EF29" w14:textId="1FCA9A97" w:rsidR="003D7FDF" w:rsidRPr="008006E3" w:rsidRDefault="003D7FDF" w:rsidP="00592D61">
      <w:pPr>
        <w:jc w:val="both"/>
        <w:rPr>
          <w:rFonts w:ascii="Museo Sans 300" w:hAnsi="Museo Sans 300"/>
          <w:b/>
          <w:color w:val="0D0D0D" w:themeColor="text1" w:themeTint="F2"/>
          <w:sz w:val="22"/>
          <w:szCs w:val="22"/>
        </w:rPr>
      </w:pPr>
    </w:p>
    <w:p w14:paraId="5D28EF2A"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DESCRIPCIÓN:</w:t>
      </w:r>
    </w:p>
    <w:p w14:paraId="5D28EF2B" w14:textId="77777777" w:rsidR="00592D61" w:rsidRPr="008006E3" w:rsidRDefault="00592D61" w:rsidP="009A68CB">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el valor de las cuentas individuales que corresponden a afiliados que han accedido, ellos o sus beneficiarios, a las prestaciones establecidas en la Ley.</w:t>
      </w:r>
    </w:p>
    <w:p w14:paraId="5130D64A" w14:textId="0882880F" w:rsidR="00F9278A" w:rsidRPr="008006E3" w:rsidRDefault="00F9278A" w:rsidP="00592D61">
      <w:pPr>
        <w:pStyle w:val="Textoindependiente"/>
        <w:spacing w:after="0"/>
        <w:jc w:val="both"/>
        <w:rPr>
          <w:rFonts w:ascii="Museo Sans 300" w:hAnsi="Museo Sans 300"/>
          <w:b/>
          <w:color w:val="0D0D0D" w:themeColor="text1" w:themeTint="F2"/>
          <w:sz w:val="22"/>
          <w:szCs w:val="22"/>
        </w:rPr>
      </w:pPr>
    </w:p>
    <w:p w14:paraId="5D28EF2D"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EF2E"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2F" w14:textId="77777777" w:rsidR="00592D61" w:rsidRPr="008006E3" w:rsidRDefault="00592D61" w:rsidP="00083133">
      <w:pPr>
        <w:widowControl w:val="0"/>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313.01</w:t>
      </w:r>
      <w:r w:rsidRPr="008006E3">
        <w:rPr>
          <w:rFonts w:ascii="Museo Sans 300" w:hAnsi="Museo Sans 300"/>
          <w:color w:val="0D0D0D" w:themeColor="text1" w:themeTint="F2"/>
          <w:sz w:val="22"/>
          <w:szCs w:val="22"/>
          <w:lang w:val="es-ES_tradnl"/>
        </w:rPr>
        <w:tab/>
        <w:t>Cotizaciones obligatorias</w:t>
      </w:r>
    </w:p>
    <w:p w14:paraId="5D28EF30" w14:textId="55172F73" w:rsidR="00592D61" w:rsidRPr="008006E3" w:rsidRDefault="00592D61" w:rsidP="00592D61">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313.02</w:t>
      </w:r>
      <w:r w:rsidRPr="008006E3">
        <w:rPr>
          <w:rFonts w:ascii="Museo Sans 300" w:hAnsi="Museo Sans 300"/>
          <w:color w:val="0D0D0D" w:themeColor="text1" w:themeTint="F2"/>
          <w:sz w:val="22"/>
          <w:szCs w:val="22"/>
          <w:lang w:val="es-ES_tradnl"/>
        </w:rPr>
        <w:tab/>
        <w:t>Cotizaciones voluntarias</w:t>
      </w:r>
    </w:p>
    <w:p w14:paraId="75842B89" w14:textId="3CAA4AB7" w:rsidR="009B4C38" w:rsidRPr="008006E3" w:rsidRDefault="009B4C38" w:rsidP="00592D61">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313.03</w:t>
      </w:r>
      <w:r w:rsidRPr="008006E3">
        <w:rPr>
          <w:rFonts w:ascii="Museo Sans 300" w:hAnsi="Museo Sans 300"/>
          <w:color w:val="0D0D0D" w:themeColor="text1" w:themeTint="F2"/>
          <w:sz w:val="22"/>
          <w:szCs w:val="22"/>
          <w:lang w:val="es-ES_tradnl"/>
        </w:rPr>
        <w:tab/>
        <w:t xml:space="preserve">Cotizaciones de afiliados pensionados (14)     </w:t>
      </w:r>
    </w:p>
    <w:p w14:paraId="5D28EF31" w14:textId="77777777" w:rsidR="00592D61" w:rsidRPr="008006E3" w:rsidRDefault="00592D61" w:rsidP="00592D61">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F35"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F32"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SUBCUENTA</w:t>
            </w:r>
          </w:p>
        </w:tc>
        <w:tc>
          <w:tcPr>
            <w:tcW w:w="1293" w:type="dxa"/>
            <w:tcBorders>
              <w:top w:val="single" w:sz="4" w:space="0" w:color="auto"/>
              <w:left w:val="nil"/>
              <w:bottom w:val="single" w:sz="4" w:space="0" w:color="auto"/>
              <w:right w:val="single" w:sz="4" w:space="0" w:color="auto"/>
            </w:tcBorders>
            <w:noWrap/>
            <w:vAlign w:val="center"/>
            <w:hideMark/>
          </w:tcPr>
          <w:p w14:paraId="5D28EF33"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313.01</w:t>
            </w:r>
          </w:p>
        </w:tc>
        <w:tc>
          <w:tcPr>
            <w:tcW w:w="5961" w:type="dxa"/>
            <w:tcBorders>
              <w:top w:val="single" w:sz="4" w:space="0" w:color="auto"/>
              <w:left w:val="nil"/>
              <w:bottom w:val="single" w:sz="4" w:space="0" w:color="auto"/>
              <w:right w:val="single" w:sz="4" w:space="0" w:color="auto"/>
            </w:tcBorders>
            <w:noWrap/>
            <w:vAlign w:val="center"/>
            <w:hideMark/>
          </w:tcPr>
          <w:p w14:paraId="5D28EF34"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Cotizaciones obligatorias</w:t>
            </w:r>
          </w:p>
        </w:tc>
      </w:tr>
    </w:tbl>
    <w:p w14:paraId="5D28EF36" w14:textId="44EF6ED9" w:rsidR="00592D61" w:rsidRPr="008006E3" w:rsidRDefault="00592D61" w:rsidP="00592D61">
      <w:pPr>
        <w:jc w:val="both"/>
        <w:rPr>
          <w:rFonts w:ascii="Museo Sans 300" w:hAnsi="Museo Sans 300"/>
          <w:color w:val="0D0D0D" w:themeColor="text1" w:themeTint="F2"/>
          <w:sz w:val="22"/>
          <w:szCs w:val="22"/>
        </w:rPr>
      </w:pPr>
    </w:p>
    <w:p w14:paraId="5D28EF37"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F38" w14:textId="7F17759C" w:rsidR="00592D61" w:rsidRPr="008006E3" w:rsidRDefault="00592D61" w:rsidP="00E737AE">
      <w:pPr>
        <w:pStyle w:val="Textoindependiente"/>
        <w:widowControl w:val="0"/>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las cotizaciones obligatorias de los afiliados, las cotizaciones del empleador y los rendimientos generados por las inversiones, así como otros ingresos que por Ley tengan que ingresar a esta cuenta.</w:t>
      </w:r>
    </w:p>
    <w:p w14:paraId="4024DCA8" w14:textId="77777777" w:rsidR="00DC480E" w:rsidRPr="008006E3" w:rsidRDefault="00DC480E" w:rsidP="00E737AE">
      <w:pPr>
        <w:pStyle w:val="Textoindependiente"/>
        <w:widowControl w:val="0"/>
        <w:spacing w:after="0"/>
        <w:jc w:val="both"/>
        <w:rPr>
          <w:rFonts w:ascii="Museo Sans 300" w:hAnsi="Museo Sans 300"/>
          <w:color w:val="0D0D0D" w:themeColor="text1" w:themeTint="F2"/>
          <w:sz w:val="22"/>
          <w:szCs w:val="22"/>
        </w:rPr>
      </w:pPr>
    </w:p>
    <w:p w14:paraId="5D28EF3A"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F3B"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3C"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a trasladar a las Sociedades de Seguros de Personas en el caso de la contratación de pensiones de renta vitalicia.</w:t>
      </w:r>
    </w:p>
    <w:p w14:paraId="5D28EF3D"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retirados para el pago de beneficios establecidos en la Ley del Sistema de Ahorro para Pensiones y sus Reglamentos.</w:t>
      </w:r>
    </w:p>
    <w:p w14:paraId="5D28EF3E"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devoluciones de pagos en exceso sobre el IBC máximo, por los empleadores.</w:t>
      </w:r>
    </w:p>
    <w:p w14:paraId="5D28EF3F" w14:textId="77777777" w:rsidR="00592D61" w:rsidRPr="008006E3" w:rsidRDefault="00592D61" w:rsidP="00F20D9B">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el valor de las comisiones de la AFP por administración de renta programada y </w:t>
      </w:r>
      <w:r w:rsidRPr="008006E3">
        <w:rPr>
          <w:rFonts w:ascii="Museo Sans 300" w:hAnsi="Museo Sans 300"/>
          <w:color w:val="0D0D0D" w:themeColor="text1" w:themeTint="F2"/>
          <w:sz w:val="22"/>
          <w:szCs w:val="22"/>
          <w:lang w:val="es-ES_tradnl"/>
        </w:rPr>
        <w:lastRenderedPageBreak/>
        <w:t>administración de CIAP especiales.</w:t>
      </w:r>
    </w:p>
    <w:p w14:paraId="5D28EF40"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la retención de la cotización al régimen de salud del ISSS. Esta aplicación se deberá efectuar en la misma fecha en que se pague la pensión.</w:t>
      </w:r>
    </w:p>
    <w:p w14:paraId="5D28EF41"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CIAP a otras instituciones por anulación de contrato.</w:t>
      </w:r>
    </w:p>
    <w:p w14:paraId="5D28EF42" w14:textId="760E7468"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subcuenta 311.01, cuando al pensionado por in</w:t>
      </w:r>
      <w:r w:rsidR="00980022" w:rsidRPr="008006E3">
        <w:rPr>
          <w:rFonts w:ascii="Museo Sans 300" w:hAnsi="Museo Sans 300"/>
          <w:color w:val="0D0D0D" w:themeColor="text1" w:themeTint="F2"/>
          <w:sz w:val="22"/>
          <w:szCs w:val="22"/>
          <w:lang w:val="es-ES_tradnl"/>
        </w:rPr>
        <w:t>validez temporal, durante el 2º</w:t>
      </w:r>
      <w:r w:rsidRPr="008006E3">
        <w:rPr>
          <w:rFonts w:ascii="Museo Sans 300" w:hAnsi="Museo Sans 300"/>
          <w:color w:val="0D0D0D" w:themeColor="text1" w:themeTint="F2"/>
          <w:sz w:val="22"/>
          <w:szCs w:val="22"/>
          <w:lang w:val="es-ES_tradnl"/>
        </w:rPr>
        <w:t xml:space="preserve"> Dictamen se le declare no inválido. </w:t>
      </w:r>
    </w:p>
    <w:p w14:paraId="5D28EF43"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pérdida producto de la valorización de inversiones.</w:t>
      </w:r>
    </w:p>
    <w:p w14:paraId="5D28EF44" w14:textId="77777777" w:rsidR="00592D61" w:rsidRPr="008006E3" w:rsidRDefault="00592D61" w:rsidP="00F20D9B">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devolución o ajuste de pagos en exceso de capital complementario o de pagos de pensión de invalidez, hechos por la compañía de seguros.</w:t>
      </w:r>
    </w:p>
    <w:p w14:paraId="5D28EF45" w14:textId="77777777" w:rsidR="00592D61" w:rsidRPr="008006E3" w:rsidRDefault="00592D61" w:rsidP="000713F4">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devolución o ajuste a Certificados de Traspaso (incluyendo los complementario) emitidos por un valor mayor al que correspondía.</w:t>
      </w:r>
    </w:p>
    <w:p w14:paraId="5D28EF46"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reintegro al Estado por pensiones mínimas pagadas en exceso.</w:t>
      </w:r>
    </w:p>
    <w:p w14:paraId="5E0AD6B3" w14:textId="77777777" w:rsidR="00252993" w:rsidRPr="008006E3" w:rsidRDefault="00252993" w:rsidP="00592D61">
      <w:pPr>
        <w:jc w:val="both"/>
        <w:rPr>
          <w:rFonts w:ascii="Museo Sans 300" w:hAnsi="Museo Sans 300"/>
          <w:color w:val="0D0D0D" w:themeColor="text1" w:themeTint="F2"/>
          <w:sz w:val="22"/>
          <w:szCs w:val="22"/>
          <w:lang w:val="es-ES_tradnl"/>
        </w:rPr>
      </w:pPr>
    </w:p>
    <w:p w14:paraId="5D28EF48" w14:textId="7B1D6F13"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F49"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4A" w14:textId="09E4B7CF"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el traslado de la subcuenta 311.01 </w:t>
      </w:r>
      <w:r w:rsidR="00B82D0D" w:rsidRPr="008006E3">
        <w:rPr>
          <w:rFonts w:ascii="Museo Sans 300" w:hAnsi="Museo Sans 300"/>
          <w:color w:val="0D0D0D" w:themeColor="text1" w:themeTint="F2"/>
          <w:sz w:val="22"/>
          <w:szCs w:val="22"/>
          <w:lang w:val="es-ES_tradnl"/>
        </w:rPr>
        <w:t>o</w:t>
      </w:r>
      <w:r w:rsidRPr="008006E3">
        <w:rPr>
          <w:rFonts w:ascii="Museo Sans 300" w:hAnsi="Museo Sans 300"/>
          <w:color w:val="0D0D0D" w:themeColor="text1" w:themeTint="F2"/>
          <w:sz w:val="22"/>
          <w:szCs w:val="22"/>
          <w:lang w:val="es-ES_tradnl"/>
        </w:rPr>
        <w:t xml:space="preserve"> 312.01, en la fecha en que el afiliado o sus beneficiarios acceden a los beneficios establecidos en la Ley.</w:t>
      </w:r>
    </w:p>
    <w:p w14:paraId="5D28EF4B"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cotizaciones recibidas de los empleadores y afiliados.</w:t>
      </w:r>
    </w:p>
    <w:p w14:paraId="5D28EF4C" w14:textId="77777777" w:rsidR="00592D61" w:rsidRPr="008006E3" w:rsidRDefault="00D56378"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eastAsia="Calibri" w:hAnsi="Museo Sans 300" w:cs="Arial"/>
          <w:color w:val="0D0D0D" w:themeColor="text1" w:themeTint="F2"/>
          <w:sz w:val="22"/>
          <w:szCs w:val="22"/>
          <w:lang w:val="es-SV"/>
        </w:rPr>
        <w:t>Por las cotizaciones obligatorias, incluidas en los importes de las transferencias de saldos de afiliados recibidos de otras AFP</w:t>
      </w:r>
      <w:r w:rsidR="002851D2" w:rsidRPr="008006E3">
        <w:rPr>
          <w:rFonts w:ascii="Museo Sans 300" w:eastAsia="Calibri" w:hAnsi="Museo Sans 300" w:cs="Arial"/>
          <w:color w:val="0D0D0D" w:themeColor="text1" w:themeTint="F2"/>
          <w:sz w:val="22"/>
          <w:szCs w:val="22"/>
          <w:lang w:val="es-SV"/>
        </w:rPr>
        <w:t>. (4)</w:t>
      </w:r>
    </w:p>
    <w:p w14:paraId="5D28EF4D"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los Certificados de Traspasos y/o Certificados de Traspaso Complementario, emitidos por el ISSS e INPEP.</w:t>
      </w:r>
    </w:p>
    <w:p w14:paraId="5D28EF4E" w14:textId="77777777" w:rsidR="00592D61" w:rsidRPr="008006E3" w:rsidRDefault="00592D61" w:rsidP="00F20D9B">
      <w:pPr>
        <w:numPr>
          <w:ilvl w:val="0"/>
          <w:numId w:val="38"/>
        </w:numPr>
        <w:ind w:left="425" w:hanging="425"/>
        <w:jc w:val="both"/>
        <w:rPr>
          <w:rFonts w:ascii="Museo Sans 300" w:hAnsi="Museo Sans 300"/>
          <w:b/>
          <w:color w:val="0D0D0D" w:themeColor="text1" w:themeTint="F2"/>
          <w:sz w:val="22"/>
          <w:szCs w:val="22"/>
        </w:rPr>
      </w:pPr>
      <w:r w:rsidRPr="008006E3">
        <w:rPr>
          <w:rFonts w:ascii="Museo Sans 300" w:hAnsi="Museo Sans 300"/>
          <w:color w:val="0D0D0D" w:themeColor="text1" w:themeTint="F2"/>
          <w:sz w:val="22"/>
          <w:szCs w:val="22"/>
          <w:lang w:val="es-ES_tradnl"/>
        </w:rPr>
        <w:t xml:space="preserve">Por </w:t>
      </w:r>
      <w:r w:rsidRPr="008006E3">
        <w:rPr>
          <w:rFonts w:ascii="Museo Sans 300" w:hAnsi="Museo Sans 300"/>
          <w:color w:val="0D0D0D" w:themeColor="text1" w:themeTint="F2"/>
          <w:sz w:val="22"/>
          <w:szCs w:val="22"/>
        </w:rPr>
        <w:t>la aplicación de la utilidad producto de la valorización de inversiones.</w:t>
      </w:r>
    </w:p>
    <w:p w14:paraId="5D28EF4F"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las cotizaciones obligatorias incluidas en los importes recibidos en concepto de rezagos, de otras AFP, ISSS e INPEP.</w:t>
      </w:r>
    </w:p>
    <w:p w14:paraId="5D28EF50"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fondos de las cuentas de Reserva de Fluctuación de Rentabilidad, Aporte Especial de Garantía o recursos propios de la AFP, cuando corresponda para cobertura de la rentabilidad mínima.</w:t>
      </w:r>
    </w:p>
    <w:p w14:paraId="5D28EF51"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adelantado de capital complementario aportado por la AFP o la sociedad de seguros.</w:t>
      </w:r>
    </w:p>
    <w:p w14:paraId="5D28EF52"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capital complementario neto que le correspondiere al afiliado o causante, aportado por la sociedad de seguros o la AFP.</w:t>
      </w:r>
    </w:p>
    <w:p w14:paraId="5D28EF53"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la contribución especial cuando corresponda.</w:t>
      </w:r>
    </w:p>
    <w:p w14:paraId="5D28EF54"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pagos de pensiones de invalidez de primer dictamen recibidos de la sociedad de seguros.</w:t>
      </w:r>
    </w:p>
    <w:p w14:paraId="5D28EF55" w14:textId="77777777" w:rsidR="00592D61" w:rsidRPr="008006E3" w:rsidRDefault="00592D61" w:rsidP="00F20D9B">
      <w:pPr>
        <w:numPr>
          <w:ilvl w:val="0"/>
          <w:numId w:val="38"/>
        </w:numPr>
        <w:ind w:left="425" w:hanging="425"/>
        <w:jc w:val="both"/>
        <w:rPr>
          <w:rFonts w:ascii="Museo Sans 300" w:hAnsi="Museo Sans 300"/>
          <w:b/>
          <w:color w:val="0D0D0D" w:themeColor="text1" w:themeTint="F2"/>
          <w:sz w:val="22"/>
          <w:szCs w:val="22"/>
        </w:rPr>
      </w:pPr>
      <w:r w:rsidRPr="008006E3">
        <w:rPr>
          <w:rFonts w:ascii="Museo Sans 300" w:hAnsi="Museo Sans 300"/>
          <w:color w:val="0D0D0D" w:themeColor="text1" w:themeTint="F2"/>
          <w:sz w:val="22"/>
          <w:szCs w:val="22"/>
          <w:lang w:val="es-ES_tradnl"/>
        </w:rPr>
        <w:t>Por el traslado del saldo de la cuenta individual del FSV.</w:t>
      </w:r>
    </w:p>
    <w:p w14:paraId="5D28EF56" w14:textId="77777777" w:rsidR="00592D61" w:rsidRPr="008006E3" w:rsidRDefault="00592D61" w:rsidP="00F20D9B">
      <w:pPr>
        <w:numPr>
          <w:ilvl w:val="0"/>
          <w:numId w:val="38"/>
        </w:numPr>
        <w:ind w:left="425" w:hanging="425"/>
        <w:jc w:val="both"/>
        <w:rPr>
          <w:rFonts w:ascii="Museo Sans 300" w:hAnsi="Museo Sans 300"/>
          <w:b/>
          <w:color w:val="0D0D0D" w:themeColor="text1" w:themeTint="F2"/>
          <w:sz w:val="22"/>
          <w:szCs w:val="22"/>
        </w:rPr>
      </w:pPr>
      <w:r w:rsidRPr="008006E3">
        <w:rPr>
          <w:rFonts w:ascii="Museo Sans 300" w:hAnsi="Museo Sans 300"/>
          <w:color w:val="0D0D0D" w:themeColor="text1" w:themeTint="F2"/>
          <w:sz w:val="22"/>
          <w:szCs w:val="22"/>
          <w:lang w:val="es-ES_tradnl"/>
        </w:rPr>
        <w:t>Por el traslado de fondos en virtud de la garantía de pensión mínima.</w:t>
      </w:r>
    </w:p>
    <w:p w14:paraId="5D28EF57" w14:textId="77777777" w:rsidR="0074582A" w:rsidRPr="008006E3" w:rsidRDefault="0074582A" w:rsidP="00592D61">
      <w:pPr>
        <w:jc w:val="both"/>
        <w:rPr>
          <w:rFonts w:ascii="Museo Sans 300" w:hAnsi="Museo Sans 300"/>
          <w:b/>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EF5B" w14:textId="77777777" w:rsidTr="00A92435">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F58"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SUBCUENTA</w:t>
            </w:r>
          </w:p>
        </w:tc>
        <w:tc>
          <w:tcPr>
            <w:tcW w:w="1293" w:type="dxa"/>
            <w:tcBorders>
              <w:top w:val="single" w:sz="4" w:space="0" w:color="auto"/>
              <w:left w:val="nil"/>
              <w:bottom w:val="single" w:sz="4" w:space="0" w:color="auto"/>
              <w:right w:val="single" w:sz="4" w:space="0" w:color="auto"/>
            </w:tcBorders>
            <w:noWrap/>
            <w:vAlign w:val="center"/>
            <w:hideMark/>
          </w:tcPr>
          <w:p w14:paraId="5D28EF59"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313.02</w:t>
            </w:r>
          </w:p>
        </w:tc>
        <w:tc>
          <w:tcPr>
            <w:tcW w:w="5886" w:type="dxa"/>
            <w:tcBorders>
              <w:top w:val="single" w:sz="4" w:space="0" w:color="auto"/>
              <w:left w:val="nil"/>
              <w:bottom w:val="single" w:sz="4" w:space="0" w:color="auto"/>
              <w:right w:val="single" w:sz="4" w:space="0" w:color="auto"/>
            </w:tcBorders>
            <w:noWrap/>
            <w:vAlign w:val="center"/>
            <w:hideMark/>
          </w:tcPr>
          <w:p w14:paraId="5D28EF5A"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Cotizaciones voluntarias</w:t>
            </w:r>
          </w:p>
        </w:tc>
      </w:tr>
    </w:tbl>
    <w:p w14:paraId="749D790D" w14:textId="77777777" w:rsidR="0054188B" w:rsidRPr="008006E3" w:rsidRDefault="0054188B" w:rsidP="00592D61">
      <w:pPr>
        <w:jc w:val="both"/>
        <w:rPr>
          <w:rFonts w:ascii="Museo Sans 300" w:hAnsi="Museo Sans 300"/>
          <w:b/>
          <w:color w:val="0D0D0D" w:themeColor="text1" w:themeTint="F2"/>
          <w:sz w:val="22"/>
          <w:szCs w:val="22"/>
        </w:rPr>
      </w:pPr>
    </w:p>
    <w:p w14:paraId="5D28EF5D"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F5E" w14:textId="6C011C67" w:rsidR="00592D61" w:rsidRPr="008006E3" w:rsidRDefault="00592D61" w:rsidP="00592D61">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las cotizaciones voluntarias incluidas en la CIAP de afiliados, que ellos o sus beneficiarios están recibiendo pensión.</w:t>
      </w:r>
    </w:p>
    <w:p w14:paraId="60E624D5" w14:textId="60DB871D" w:rsidR="009B4C38" w:rsidRDefault="00AD659E" w:rsidP="00592D61">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lastRenderedPageBreak/>
        <w:t xml:space="preserve">Considerando </w:t>
      </w:r>
      <w:r w:rsidR="009B4C38" w:rsidRPr="008006E3">
        <w:rPr>
          <w:rFonts w:ascii="Museo Sans 300" w:hAnsi="Museo Sans 300"/>
          <w:color w:val="0D0D0D" w:themeColor="text1" w:themeTint="F2"/>
          <w:sz w:val="22"/>
          <w:szCs w:val="22"/>
        </w:rPr>
        <w:t>la entrada en vigencia de las Reformas a la Ley del Sistema de Ahorro para Pensiones, incorporadas por medio del Decreto Legislativo No. 787, publicado en Diario Oficial No. 180, Tomo No. 416, del 28 de septiembre de 2017,</w:t>
      </w:r>
      <w:r w:rsidRPr="008006E3">
        <w:rPr>
          <w:rFonts w:ascii="Museo Sans 300" w:hAnsi="Museo Sans 300"/>
          <w:color w:val="0D0D0D" w:themeColor="text1" w:themeTint="F2"/>
          <w:sz w:val="22"/>
          <w:szCs w:val="22"/>
        </w:rPr>
        <w:t xml:space="preserve"> y cuando se materialice la derogación d</w:t>
      </w:r>
      <w:r w:rsidR="009B4C38" w:rsidRPr="008006E3">
        <w:rPr>
          <w:rFonts w:ascii="Museo Sans 300" w:hAnsi="Museo Sans 300"/>
          <w:color w:val="0D0D0D" w:themeColor="text1" w:themeTint="F2"/>
          <w:sz w:val="22"/>
          <w:szCs w:val="22"/>
        </w:rPr>
        <w:t>el artículo 17 de la mencionada Ley, esta cuenta no podrá continuar acreditándose con cotizaciones voluntarias adicionales, excepto que las mismas correspondan a cotizaciones que se encontraban en rezagos</w:t>
      </w:r>
      <w:r w:rsidRPr="008006E3">
        <w:rPr>
          <w:rFonts w:ascii="Museo Sans 300" w:hAnsi="Museo Sans 300"/>
          <w:color w:val="0D0D0D" w:themeColor="text1" w:themeTint="F2"/>
          <w:sz w:val="22"/>
          <w:szCs w:val="22"/>
        </w:rPr>
        <w:t xml:space="preserve">, </w:t>
      </w:r>
      <w:r w:rsidR="009B4C38" w:rsidRPr="008006E3">
        <w:rPr>
          <w:rFonts w:ascii="Museo Sans 300" w:hAnsi="Museo Sans 300"/>
          <w:color w:val="0D0D0D" w:themeColor="text1" w:themeTint="F2"/>
          <w:sz w:val="22"/>
          <w:szCs w:val="22"/>
        </w:rPr>
        <w:t>recuperación de mora de cotizaciones previamente declaradas</w:t>
      </w:r>
      <w:r w:rsidRPr="008006E3">
        <w:rPr>
          <w:rFonts w:ascii="Museo Sans 300" w:hAnsi="Museo Sans 300"/>
          <w:color w:val="0D0D0D" w:themeColor="text1" w:themeTint="F2"/>
          <w:sz w:val="22"/>
          <w:szCs w:val="22"/>
        </w:rPr>
        <w:t xml:space="preserve"> o que estén incorporadas en planillas generadas en el Sistema de Elaboración de Planillas Previsionales en fechas previas a la derogatoria del referido artículo y sean presentadas posteriormente a las AFP.</w:t>
      </w:r>
      <w:r w:rsidR="009B4C38" w:rsidRPr="008006E3">
        <w:rPr>
          <w:rFonts w:ascii="Museo Sans 300" w:hAnsi="Museo Sans 300"/>
          <w:color w:val="0D0D0D" w:themeColor="text1" w:themeTint="F2"/>
          <w:sz w:val="22"/>
          <w:szCs w:val="22"/>
        </w:rPr>
        <w:t xml:space="preserve"> (14)</w:t>
      </w:r>
    </w:p>
    <w:p w14:paraId="60DB4790" w14:textId="77777777" w:rsidR="00252993" w:rsidRPr="008006E3" w:rsidRDefault="00252993" w:rsidP="00592D61">
      <w:pPr>
        <w:pStyle w:val="Textoindependiente"/>
        <w:spacing w:after="0"/>
        <w:jc w:val="both"/>
        <w:rPr>
          <w:rFonts w:ascii="Museo Sans 300" w:hAnsi="Museo Sans 300"/>
          <w:color w:val="0D0D0D" w:themeColor="text1" w:themeTint="F2"/>
          <w:sz w:val="22"/>
          <w:szCs w:val="22"/>
        </w:rPr>
      </w:pPr>
    </w:p>
    <w:p w14:paraId="2D058BFB" w14:textId="198BEBBD" w:rsidR="009B4C38" w:rsidRPr="008006E3" w:rsidRDefault="009B4C38" w:rsidP="00592D61">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Cuando un afiliado solicite trasladar su CIAP a otro Fondo dentro de la misma AFP o a otra AFP, deberán incluirse los recursos de las cotizaciones voluntarias del afiliado, en el caso que éste no haya solicitado trasladarlos a un Fondo de Ahorro Previsional Voluntario. (14)</w:t>
      </w:r>
    </w:p>
    <w:p w14:paraId="3F014398" w14:textId="77777777" w:rsidR="00D628CB" w:rsidRPr="008006E3" w:rsidRDefault="00D628CB" w:rsidP="00592D61">
      <w:pPr>
        <w:pStyle w:val="Textoindependiente"/>
        <w:spacing w:after="0"/>
        <w:jc w:val="both"/>
        <w:rPr>
          <w:rFonts w:ascii="Museo Sans 300" w:hAnsi="Museo Sans 300"/>
          <w:color w:val="0D0D0D" w:themeColor="text1" w:themeTint="F2"/>
          <w:sz w:val="22"/>
          <w:szCs w:val="22"/>
        </w:rPr>
      </w:pPr>
    </w:p>
    <w:p w14:paraId="7ED008DA" w14:textId="2CEDEF47" w:rsidR="009B4C38" w:rsidRPr="008006E3" w:rsidRDefault="009B4C38" w:rsidP="00592D61">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conformidad con lo establecido en el artículo 82 del Decreto Legislativo No. 787 de fecha 28 de septiembre de 2017, los recursos que antes de la entrada en vigencia de la derogatoria del artículo 17 de la Ley SAP, que se hayan acumulado en las cuentas individuales administradas por una “Institución Administradora de Fondos de Pensiones” en concepto de cotizaciones voluntarias, podrán ser trasladados a un Fondo Voluntario, previa autorización del afiliado, sin generar ningún tipo de impuesto o comisión, de conformidad a la normativa técnica que para tales efectos emita el Banco Central por medio de su Comité de Normas. (14)</w:t>
      </w:r>
    </w:p>
    <w:p w14:paraId="66C2D277" w14:textId="77777777" w:rsidR="000E5176" w:rsidRPr="008006E3" w:rsidRDefault="000E5176" w:rsidP="00592D61">
      <w:pPr>
        <w:pStyle w:val="Textoindependiente"/>
        <w:spacing w:after="0"/>
        <w:jc w:val="both"/>
        <w:rPr>
          <w:rFonts w:ascii="Museo Sans 300" w:hAnsi="Museo Sans 300"/>
          <w:b/>
          <w:color w:val="0D0D0D" w:themeColor="text1" w:themeTint="F2"/>
          <w:sz w:val="22"/>
          <w:szCs w:val="22"/>
        </w:rPr>
      </w:pPr>
    </w:p>
    <w:p w14:paraId="5D28EF60" w14:textId="522168EB"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F61"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62"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a trasladar a las Sociedades de Seguros de Personas en el caso de la contratación de pensiones de renta vitalicia.</w:t>
      </w:r>
    </w:p>
    <w:p w14:paraId="5D28EF63"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retirados para el pago de las prestaciones establecidas en la Ley del Sistema de Ahorro para Pensiones y sus Reglamentos.</w:t>
      </w:r>
    </w:p>
    <w:p w14:paraId="5D28EF64"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devoluciones por pagos en exceso, por los empleadores.</w:t>
      </w:r>
    </w:p>
    <w:p w14:paraId="5D28EF65"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CIAP a otras instituciones por anulación de contrato.</w:t>
      </w:r>
    </w:p>
    <w:p w14:paraId="5D28EF66"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subcuenta 311.02, cuando al pensionado por inv</w:t>
      </w:r>
      <w:r w:rsidR="00267C21" w:rsidRPr="008006E3">
        <w:rPr>
          <w:rFonts w:ascii="Museo Sans 300" w:hAnsi="Museo Sans 300"/>
          <w:color w:val="0D0D0D" w:themeColor="text1" w:themeTint="F2"/>
          <w:sz w:val="22"/>
          <w:szCs w:val="22"/>
          <w:lang w:val="es-ES_tradnl"/>
        </w:rPr>
        <w:t>alidez temporal, durante el 2º d</w:t>
      </w:r>
      <w:r w:rsidRPr="008006E3">
        <w:rPr>
          <w:rFonts w:ascii="Museo Sans 300" w:hAnsi="Museo Sans 300"/>
          <w:color w:val="0D0D0D" w:themeColor="text1" w:themeTint="F2"/>
          <w:sz w:val="22"/>
          <w:szCs w:val="22"/>
          <w:lang w:val="es-ES_tradnl"/>
        </w:rPr>
        <w:t xml:space="preserve">ictamen se le declare no inválido. </w:t>
      </w:r>
    </w:p>
    <w:p w14:paraId="5D28EF67"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la retención de la cotización al régimen de salud del ISSS. Esta aplicación se deberá efectuar en la misma fecha en que se pague la pensión.</w:t>
      </w:r>
    </w:p>
    <w:p w14:paraId="5D28EF68"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rentabilidad negativa producto de la valorización de inversiones.</w:t>
      </w:r>
    </w:p>
    <w:p w14:paraId="5D28EF69" w14:textId="77777777" w:rsidR="007E383E" w:rsidRPr="008006E3" w:rsidRDefault="007E383E" w:rsidP="00592D61">
      <w:pPr>
        <w:pStyle w:val="Textoindependiente"/>
        <w:spacing w:after="0"/>
        <w:jc w:val="both"/>
        <w:rPr>
          <w:rFonts w:ascii="Museo Sans 300" w:hAnsi="Museo Sans 300"/>
          <w:b/>
          <w:color w:val="0D0D0D" w:themeColor="text1" w:themeTint="F2"/>
          <w:sz w:val="22"/>
          <w:szCs w:val="22"/>
        </w:rPr>
      </w:pPr>
    </w:p>
    <w:p w14:paraId="5D28EF6A"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F6B"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6C"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cotizaciones voluntarias recibidas de los afiliados y/o empleadores.</w:t>
      </w:r>
    </w:p>
    <w:p w14:paraId="5D28EF6D" w14:textId="21DEB050"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lastRenderedPageBreak/>
        <w:t xml:space="preserve">Por el traslado de la subcuenta 311.02 </w:t>
      </w:r>
      <w:r w:rsidR="00B82D0D" w:rsidRPr="008006E3">
        <w:rPr>
          <w:rFonts w:ascii="Museo Sans 300" w:hAnsi="Museo Sans 300"/>
          <w:color w:val="0D0D0D" w:themeColor="text1" w:themeTint="F2"/>
          <w:sz w:val="22"/>
          <w:szCs w:val="22"/>
          <w:lang w:val="es-ES_tradnl"/>
        </w:rPr>
        <w:t>o</w:t>
      </w:r>
      <w:r w:rsidRPr="008006E3">
        <w:rPr>
          <w:rFonts w:ascii="Museo Sans 300" w:hAnsi="Museo Sans 300"/>
          <w:color w:val="0D0D0D" w:themeColor="text1" w:themeTint="F2"/>
          <w:sz w:val="22"/>
          <w:szCs w:val="22"/>
          <w:lang w:val="es-ES_tradnl"/>
        </w:rPr>
        <w:t xml:space="preserve"> 312.02, en la fecha en que el afiliado o sus beneficiarios acceden a los beneficios establecidos en la Ley.</w:t>
      </w:r>
    </w:p>
    <w:p w14:paraId="5D28EF6E"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las cotizaciones voluntarias, incluidas en los importes de los traspasos de afiliados recibidos de otras AFP.</w:t>
      </w:r>
    </w:p>
    <w:p w14:paraId="5D28EF6F" w14:textId="77777777" w:rsidR="00592D61" w:rsidRPr="008006E3" w:rsidRDefault="00592D61" w:rsidP="00F20D9B">
      <w:pPr>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Por la aplicación de la rentabilidad positiva producto de la valorización de inversiones.</w:t>
      </w:r>
    </w:p>
    <w:p w14:paraId="5D28EF70" w14:textId="77777777" w:rsidR="00592D61" w:rsidRPr="008006E3" w:rsidRDefault="00592D61" w:rsidP="00F20D9B">
      <w:pPr>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que la AFP haga a la cuenta individual por el incentivo a la permanencia.</w:t>
      </w:r>
    </w:p>
    <w:p w14:paraId="5D28EF71" w14:textId="77777777" w:rsidR="00592D61" w:rsidRPr="008006E3" w:rsidRDefault="00592D61" w:rsidP="00F20D9B">
      <w:pPr>
        <w:widowControl w:val="0"/>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las cotizaciones voluntarias incluidas en los importes transferidos de otras AFP en concepto de rezagos.</w:t>
      </w:r>
    </w:p>
    <w:p w14:paraId="5D28EF72" w14:textId="3B3646F2" w:rsidR="00592D61" w:rsidRPr="008006E3" w:rsidRDefault="00592D61" w:rsidP="00252993">
      <w:pPr>
        <w:widowControl w:val="0"/>
        <w:numPr>
          <w:ilvl w:val="0"/>
          <w:numId w:val="4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fondos de la cuenta de Reserva de Fluctuación de Rentabilidad, del Aporte Especial de Garantía o recursos propios de la AFP, cuando corresponda para cobertura de la rentabilidad mínima.</w:t>
      </w:r>
    </w:p>
    <w:p w14:paraId="478E3DDB" w14:textId="77777777" w:rsidR="00AE445F" w:rsidRPr="008006E3" w:rsidRDefault="00AE445F" w:rsidP="009B4C38">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9B4C38" w:rsidRPr="008006E3" w14:paraId="748FCDDB" w14:textId="77777777" w:rsidTr="009B4C38">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672D9918" w14:textId="77777777" w:rsidR="009B4C38" w:rsidRPr="008006E3" w:rsidRDefault="009B4C38" w:rsidP="009B4C38">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SUBCUENTA</w:t>
            </w:r>
          </w:p>
        </w:tc>
        <w:tc>
          <w:tcPr>
            <w:tcW w:w="1293" w:type="dxa"/>
            <w:tcBorders>
              <w:top w:val="single" w:sz="4" w:space="0" w:color="auto"/>
              <w:left w:val="nil"/>
              <w:bottom w:val="single" w:sz="4" w:space="0" w:color="auto"/>
              <w:right w:val="single" w:sz="4" w:space="0" w:color="auto"/>
            </w:tcBorders>
            <w:noWrap/>
            <w:vAlign w:val="center"/>
            <w:hideMark/>
          </w:tcPr>
          <w:p w14:paraId="5B572ED2" w14:textId="6904D8CC" w:rsidR="009B4C38" w:rsidRPr="008006E3" w:rsidRDefault="009B4C38" w:rsidP="009B4C38">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313.03</w:t>
            </w:r>
          </w:p>
        </w:tc>
        <w:tc>
          <w:tcPr>
            <w:tcW w:w="5961" w:type="dxa"/>
            <w:tcBorders>
              <w:top w:val="single" w:sz="4" w:space="0" w:color="auto"/>
              <w:left w:val="nil"/>
              <w:bottom w:val="single" w:sz="4" w:space="0" w:color="auto"/>
              <w:right w:val="single" w:sz="4" w:space="0" w:color="auto"/>
            </w:tcBorders>
            <w:noWrap/>
            <w:vAlign w:val="center"/>
            <w:hideMark/>
          </w:tcPr>
          <w:p w14:paraId="3AAC06DB" w14:textId="07AC8129" w:rsidR="009B4C38" w:rsidRPr="008006E3" w:rsidRDefault="009B4C38" w:rsidP="009B4C38">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Cotizaciones de afiliados pensionados (14)</w:t>
            </w:r>
          </w:p>
        </w:tc>
      </w:tr>
    </w:tbl>
    <w:p w14:paraId="25667D18" w14:textId="75F227E2" w:rsidR="00D628CB" w:rsidRPr="008006E3" w:rsidRDefault="00D628CB">
      <w:pPr>
        <w:rPr>
          <w:rFonts w:ascii="Museo Sans 300" w:hAnsi="Museo Sans 300"/>
          <w:b/>
          <w:color w:val="0D0D0D" w:themeColor="text1" w:themeTint="F2"/>
          <w:sz w:val="22"/>
          <w:szCs w:val="22"/>
        </w:rPr>
      </w:pPr>
    </w:p>
    <w:p w14:paraId="691B9EE0" w14:textId="2E8AFF07" w:rsidR="008E12EE" w:rsidRPr="008006E3" w:rsidRDefault="008E12EE" w:rsidP="008E12EE">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 (14)</w:t>
      </w:r>
    </w:p>
    <w:p w14:paraId="63AADC74" w14:textId="65E5657D" w:rsidR="008E12EE" w:rsidRPr="008006E3" w:rsidRDefault="008E12EE" w:rsidP="00A92435">
      <w:pPr>
        <w:pStyle w:val="Textoindependiente"/>
        <w:widowControl w:val="0"/>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las cotizaciones incluidas en la CIAP de afiliados pensionados que continúan cotizando, según lo establecido en el artículo 143 de la Ley SAP. (14)</w:t>
      </w:r>
    </w:p>
    <w:p w14:paraId="34F5A7D3" w14:textId="77777777" w:rsidR="00B85F72" w:rsidRPr="008006E3" w:rsidRDefault="00B85F72" w:rsidP="008E12EE">
      <w:pPr>
        <w:pStyle w:val="Textoindependiente"/>
        <w:spacing w:after="0"/>
        <w:jc w:val="both"/>
        <w:rPr>
          <w:rFonts w:ascii="Museo Sans 300" w:hAnsi="Museo Sans 300"/>
          <w:color w:val="0D0D0D" w:themeColor="text1" w:themeTint="F2"/>
          <w:sz w:val="22"/>
          <w:szCs w:val="22"/>
        </w:rPr>
      </w:pPr>
    </w:p>
    <w:p w14:paraId="7BB377A7" w14:textId="77777777" w:rsidR="008E12EE" w:rsidRPr="008006E3" w:rsidRDefault="008E12EE" w:rsidP="008E12EE">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 (14)</w:t>
      </w:r>
    </w:p>
    <w:p w14:paraId="2F024817" w14:textId="77777777" w:rsidR="008E12EE" w:rsidRPr="008006E3" w:rsidRDefault="008E12EE" w:rsidP="008E12EE">
      <w:pPr>
        <w:pStyle w:val="Textoindependiente"/>
        <w:spacing w:after="0"/>
        <w:jc w:val="both"/>
        <w:rPr>
          <w:rFonts w:ascii="Museo Sans 300" w:hAnsi="Museo Sans 300"/>
          <w:b/>
          <w:color w:val="0D0D0D" w:themeColor="text1" w:themeTint="F2"/>
          <w:sz w:val="22"/>
          <w:szCs w:val="22"/>
        </w:rPr>
      </w:pPr>
    </w:p>
    <w:p w14:paraId="05946F1A" w14:textId="77777777" w:rsidR="008E12EE" w:rsidRPr="008006E3" w:rsidRDefault="008E12EE"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los importes retirados por el afiliado pensionado durante el mismo mes en que se hizo efectiva la pensión por renta programada. (14) </w:t>
      </w:r>
    </w:p>
    <w:p w14:paraId="2A76FCA2" w14:textId="77777777" w:rsidR="008E12EE" w:rsidRPr="008006E3" w:rsidRDefault="008E12EE"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devoluciones por pagos en exceso, por los empleadores. (14)</w:t>
      </w:r>
    </w:p>
    <w:p w14:paraId="31C69191" w14:textId="77777777" w:rsidR="008E12EE" w:rsidRPr="008006E3" w:rsidRDefault="008E12EE"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CIAP a otras instituciones por traspaso. (14)</w:t>
      </w:r>
    </w:p>
    <w:p w14:paraId="29CB42CA" w14:textId="77777777" w:rsidR="008E12EE" w:rsidRPr="008006E3" w:rsidRDefault="008E12EE"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rentabilidad negativa producto de la valorización de inversiones. (14)</w:t>
      </w:r>
    </w:p>
    <w:p w14:paraId="75CE146C" w14:textId="77777777" w:rsidR="008E12EE" w:rsidRPr="008006E3" w:rsidRDefault="008E12EE" w:rsidP="008E12EE">
      <w:pPr>
        <w:pStyle w:val="Textoindependiente"/>
        <w:spacing w:after="0"/>
        <w:jc w:val="both"/>
        <w:rPr>
          <w:rFonts w:ascii="Museo Sans 300" w:hAnsi="Museo Sans 300"/>
          <w:b/>
          <w:color w:val="0D0D0D" w:themeColor="text1" w:themeTint="F2"/>
          <w:sz w:val="22"/>
          <w:szCs w:val="22"/>
        </w:rPr>
      </w:pPr>
    </w:p>
    <w:p w14:paraId="7DF279A7" w14:textId="77777777" w:rsidR="008E12EE" w:rsidRPr="008006E3" w:rsidRDefault="008E12EE" w:rsidP="008E12EE">
      <w:pPr>
        <w:pStyle w:val="Textoindependiente"/>
        <w:spacing w:after="0"/>
        <w:jc w:val="both"/>
        <w:rPr>
          <w:rFonts w:ascii="Museo Sans 300" w:hAnsi="Museo Sans 300"/>
          <w:b/>
          <w:iCs/>
          <w:color w:val="0D0D0D" w:themeColor="text1" w:themeTint="F2"/>
          <w:sz w:val="22"/>
          <w:szCs w:val="22"/>
        </w:rPr>
      </w:pPr>
      <w:r w:rsidRPr="008006E3">
        <w:rPr>
          <w:rFonts w:ascii="Museo Sans 300" w:hAnsi="Museo Sans 300"/>
          <w:b/>
          <w:iCs/>
          <w:color w:val="0D0D0D" w:themeColor="text1" w:themeTint="F2"/>
          <w:sz w:val="22"/>
          <w:szCs w:val="22"/>
        </w:rPr>
        <w:t>SE ACREDITA: (14)</w:t>
      </w:r>
    </w:p>
    <w:p w14:paraId="5A31F6C6" w14:textId="77777777" w:rsidR="008E12EE" w:rsidRPr="008006E3" w:rsidRDefault="008E12EE" w:rsidP="008E12EE">
      <w:pPr>
        <w:pStyle w:val="Textoindependiente"/>
        <w:spacing w:after="0"/>
        <w:jc w:val="both"/>
        <w:rPr>
          <w:rFonts w:ascii="Museo Sans 300" w:hAnsi="Museo Sans 300"/>
          <w:b/>
          <w:iCs/>
          <w:color w:val="0D0D0D" w:themeColor="text1" w:themeTint="F2"/>
          <w:sz w:val="22"/>
          <w:szCs w:val="22"/>
        </w:rPr>
      </w:pPr>
    </w:p>
    <w:p w14:paraId="49D4F48D" w14:textId="77777777" w:rsidR="008E12EE" w:rsidRPr="008006E3" w:rsidRDefault="008E12EE" w:rsidP="004B3C17">
      <w:pPr>
        <w:widowControl w:val="0"/>
        <w:numPr>
          <w:ilvl w:val="0"/>
          <w:numId w:val="38"/>
        </w:numPr>
        <w:ind w:left="425" w:hanging="425"/>
        <w:jc w:val="both"/>
        <w:rPr>
          <w:rFonts w:ascii="Museo Sans 300" w:hAnsi="Museo Sans 300"/>
          <w:iCs/>
          <w:color w:val="0D0D0D" w:themeColor="text1" w:themeTint="F2"/>
          <w:sz w:val="22"/>
          <w:szCs w:val="22"/>
          <w:lang w:val="es-ES_tradnl"/>
        </w:rPr>
      </w:pPr>
      <w:r w:rsidRPr="008006E3">
        <w:rPr>
          <w:rFonts w:ascii="Museo Sans 300" w:hAnsi="Museo Sans 300"/>
          <w:iCs/>
          <w:color w:val="0D0D0D" w:themeColor="text1" w:themeTint="F2"/>
          <w:sz w:val="22"/>
          <w:szCs w:val="22"/>
          <w:lang w:val="es-ES_tradnl"/>
        </w:rPr>
        <w:t>Por los importes de las cotizaciones recibidas de los afiliados pensionados y/o empleadores. (14)</w:t>
      </w:r>
    </w:p>
    <w:p w14:paraId="1F931865" w14:textId="09B6B146" w:rsidR="008E12EE" w:rsidRPr="008006E3" w:rsidRDefault="008E12EE" w:rsidP="00F20D9B">
      <w:pPr>
        <w:numPr>
          <w:ilvl w:val="0"/>
          <w:numId w:val="38"/>
        </w:numPr>
        <w:ind w:left="425" w:hanging="425"/>
        <w:jc w:val="both"/>
        <w:rPr>
          <w:rFonts w:ascii="Museo Sans 300" w:hAnsi="Museo Sans 300"/>
          <w:iCs/>
          <w:color w:val="0D0D0D" w:themeColor="text1" w:themeTint="F2"/>
          <w:sz w:val="22"/>
          <w:szCs w:val="22"/>
          <w:lang w:val="es-ES_tradnl"/>
        </w:rPr>
      </w:pPr>
      <w:r w:rsidRPr="008006E3">
        <w:rPr>
          <w:rFonts w:ascii="Museo Sans 300" w:hAnsi="Museo Sans 300"/>
          <w:iCs/>
          <w:color w:val="0D0D0D" w:themeColor="text1" w:themeTint="F2"/>
          <w:sz w:val="22"/>
          <w:szCs w:val="22"/>
        </w:rPr>
        <w:t>Por la aplicación de la rentabilidad positiva producto de la valorización de inversiones. (14)</w:t>
      </w:r>
    </w:p>
    <w:p w14:paraId="5D28EF73" w14:textId="77777777" w:rsidR="00592D61" w:rsidRPr="008006E3" w:rsidRDefault="00592D61" w:rsidP="00592D61">
      <w:pPr>
        <w:ind w:left="1440"/>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F77"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F74"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293" w:type="dxa"/>
            <w:tcBorders>
              <w:top w:val="single" w:sz="4" w:space="0" w:color="auto"/>
              <w:left w:val="nil"/>
              <w:bottom w:val="single" w:sz="4" w:space="0" w:color="auto"/>
              <w:right w:val="single" w:sz="4" w:space="0" w:color="auto"/>
            </w:tcBorders>
            <w:noWrap/>
            <w:vAlign w:val="center"/>
            <w:hideMark/>
          </w:tcPr>
          <w:p w14:paraId="5D28EF75"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320.00</w:t>
            </w:r>
          </w:p>
        </w:tc>
        <w:tc>
          <w:tcPr>
            <w:tcW w:w="5961" w:type="dxa"/>
            <w:tcBorders>
              <w:top w:val="single" w:sz="4" w:space="0" w:color="auto"/>
              <w:left w:val="nil"/>
              <w:bottom w:val="single" w:sz="4" w:space="0" w:color="auto"/>
              <w:right w:val="single" w:sz="4" w:space="0" w:color="auto"/>
            </w:tcBorders>
            <w:noWrap/>
            <w:vAlign w:val="center"/>
            <w:hideMark/>
          </w:tcPr>
          <w:p w14:paraId="5D28EF76"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COTIZACIONES PENDIENTES DE APLICAR</w:t>
            </w:r>
          </w:p>
        </w:tc>
      </w:tr>
    </w:tbl>
    <w:p w14:paraId="5D28EF78" w14:textId="77777777" w:rsidR="0086032E" w:rsidRPr="008006E3" w:rsidRDefault="0086032E" w:rsidP="00592D61">
      <w:pPr>
        <w:jc w:val="both"/>
        <w:rPr>
          <w:rFonts w:ascii="Museo Sans 300" w:hAnsi="Museo Sans 300"/>
          <w:b/>
          <w:color w:val="0D0D0D" w:themeColor="text1" w:themeTint="F2"/>
          <w:sz w:val="22"/>
          <w:szCs w:val="22"/>
        </w:rPr>
      </w:pPr>
    </w:p>
    <w:p w14:paraId="5D28EF79"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F7A"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el valor total de las cotizaciones pendientes de acreditar, rezagos pendientes de compensar, los pagos en exceso identificados en la acreditación y de la reserva para cubrir capitales complementarios.</w:t>
      </w:r>
    </w:p>
    <w:p w14:paraId="44580993" w14:textId="77777777" w:rsidR="00BF3E35" w:rsidRPr="008006E3" w:rsidRDefault="00BF3E35" w:rsidP="00592D61">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F7F"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F7C"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293" w:type="dxa"/>
            <w:tcBorders>
              <w:top w:val="single" w:sz="4" w:space="0" w:color="auto"/>
              <w:left w:val="nil"/>
              <w:bottom w:val="single" w:sz="4" w:space="0" w:color="auto"/>
              <w:right w:val="single" w:sz="4" w:space="0" w:color="auto"/>
            </w:tcBorders>
            <w:noWrap/>
            <w:vAlign w:val="center"/>
            <w:hideMark/>
          </w:tcPr>
          <w:p w14:paraId="5D28EF7D"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321.00</w:t>
            </w:r>
          </w:p>
        </w:tc>
        <w:tc>
          <w:tcPr>
            <w:tcW w:w="5961" w:type="dxa"/>
            <w:tcBorders>
              <w:top w:val="single" w:sz="4" w:space="0" w:color="auto"/>
              <w:left w:val="nil"/>
              <w:bottom w:val="single" w:sz="4" w:space="0" w:color="auto"/>
              <w:right w:val="single" w:sz="4" w:space="0" w:color="auto"/>
            </w:tcBorders>
            <w:noWrap/>
            <w:vAlign w:val="center"/>
            <w:hideMark/>
          </w:tcPr>
          <w:p w14:paraId="5D28EF7E"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RECAUDACIÓN GLOBAL</w:t>
            </w:r>
          </w:p>
        </w:tc>
      </w:tr>
    </w:tbl>
    <w:p w14:paraId="5D28EF80" w14:textId="77777777" w:rsidR="00592D61" w:rsidRPr="008006E3" w:rsidRDefault="00592D61" w:rsidP="00592D61">
      <w:pPr>
        <w:pStyle w:val="Textoindependiente"/>
        <w:spacing w:after="0"/>
        <w:jc w:val="both"/>
        <w:rPr>
          <w:rFonts w:ascii="Museo Sans 300" w:hAnsi="Museo Sans 300"/>
          <w:color w:val="0D0D0D" w:themeColor="text1" w:themeTint="F2"/>
          <w:sz w:val="22"/>
          <w:szCs w:val="22"/>
        </w:rPr>
      </w:pPr>
    </w:p>
    <w:p w14:paraId="5D28EF81"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EF82" w14:textId="77777777" w:rsidR="00592D61" w:rsidRPr="008006E3" w:rsidRDefault="00592D61" w:rsidP="00592D61">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Registra el valor total de lo recaudado en concepto de cotizaciones para su posterior acreditación, debiendo quedar a cero al cierre de cada mes. Una vez identificadas a quien pertenecen las recaudaciones deberán ser acreditadas a las cuentas 311.01 “Cotizaciones obligatorias” y/o 311.02 “Cotizaciones voluntarias”, según corresponda.</w:t>
      </w:r>
    </w:p>
    <w:p w14:paraId="5D28EF83" w14:textId="77777777" w:rsidR="00592D61" w:rsidRPr="008006E3" w:rsidRDefault="00592D61" w:rsidP="00592D61">
      <w:pPr>
        <w:pStyle w:val="Textoindependiente"/>
        <w:spacing w:after="0"/>
        <w:jc w:val="both"/>
        <w:rPr>
          <w:rFonts w:ascii="Museo Sans 300" w:hAnsi="Museo Sans 300"/>
          <w:color w:val="0D0D0D" w:themeColor="text1" w:themeTint="F2"/>
          <w:sz w:val="22"/>
          <w:szCs w:val="22"/>
        </w:rPr>
      </w:pPr>
    </w:p>
    <w:p w14:paraId="5D28EF84" w14:textId="77777777" w:rsidR="00592D61" w:rsidRPr="008006E3" w:rsidRDefault="00592D61" w:rsidP="00D64004">
      <w:pPr>
        <w:pStyle w:val="Textoindependiente"/>
        <w:widowControl w:val="0"/>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Se trasladará a la subcuenta 322.01, el saldo que tenga registrado la subcuenta 321.01 el día de cierre del mes de recaudo; a la subcuenta 323.01, se aplicará lo no identificado en el proceso de acreditación y que puede pertenecer a ésta, a otra AFP o institución previsional; a la subcuenta 324.01 los pagos en exceso determinados en el proceso de acreditación y a la subcuenta 325.01 las cotizaciones de afiliados que se traspasaron a otra AFP.</w:t>
      </w:r>
    </w:p>
    <w:p w14:paraId="2BC5EEC0" w14:textId="65F0F84B" w:rsidR="00D628CB" w:rsidRPr="008006E3" w:rsidRDefault="00D628CB">
      <w:pPr>
        <w:rPr>
          <w:rFonts w:ascii="Museo Sans 300" w:hAnsi="Museo Sans 300"/>
          <w:b/>
          <w:color w:val="0D0D0D" w:themeColor="text1" w:themeTint="F2"/>
          <w:sz w:val="22"/>
          <w:szCs w:val="22"/>
          <w:lang w:val="es-ES_tradnl"/>
        </w:rPr>
      </w:pPr>
    </w:p>
    <w:p w14:paraId="5D28EF86" w14:textId="67D9DB7B"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w:t>
      </w:r>
    </w:p>
    <w:p w14:paraId="5D28EF87"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88" w14:textId="77777777" w:rsidR="00592D61" w:rsidRPr="008006E3" w:rsidRDefault="00592D61" w:rsidP="00592D61">
      <w:pPr>
        <w:pStyle w:val="Textoindependiente"/>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321.01</w:t>
      </w:r>
      <w:r w:rsidRPr="008006E3">
        <w:rPr>
          <w:rFonts w:ascii="Museo Sans 300" w:hAnsi="Museo Sans 300"/>
          <w:color w:val="0D0D0D" w:themeColor="text1" w:themeTint="F2"/>
          <w:sz w:val="22"/>
          <w:szCs w:val="22"/>
        </w:rPr>
        <w:tab/>
        <w:t>Recaudación del presente mes</w:t>
      </w:r>
    </w:p>
    <w:p w14:paraId="1B9C08F8" w14:textId="77777777" w:rsidR="00B85F72" w:rsidRPr="008006E3" w:rsidRDefault="00B85F72" w:rsidP="00592D61">
      <w:pPr>
        <w:pStyle w:val="Textoindependiente"/>
        <w:spacing w:after="0"/>
        <w:jc w:val="both"/>
        <w:rPr>
          <w:rFonts w:ascii="Museo Sans 300" w:hAnsi="Museo Sans 300"/>
          <w:b/>
          <w:color w:val="0D0D0D" w:themeColor="text1" w:themeTint="F2"/>
          <w:sz w:val="22"/>
          <w:szCs w:val="22"/>
        </w:rPr>
      </w:pPr>
    </w:p>
    <w:p w14:paraId="5D28EF8A" w14:textId="51146850"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F8B"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8C" w14:textId="77777777" w:rsidR="00592D61" w:rsidRPr="008006E3" w:rsidRDefault="00592D61" w:rsidP="00F20D9B">
      <w:pPr>
        <w:pStyle w:val="Textoindependiente"/>
        <w:widowControl w:val="0"/>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las transferencias de las cotizaciones a las cuentas individuales de los afiliados al realizar las acreditaciones.</w:t>
      </w:r>
    </w:p>
    <w:p w14:paraId="5D28EF8D" w14:textId="77777777" w:rsidR="00592D61" w:rsidRPr="008006E3" w:rsidRDefault="00592D61" w:rsidP="00F20D9B">
      <w:pPr>
        <w:pStyle w:val="Textoindependiente"/>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 devolución de depósitos abonados indebidamente por el banco.</w:t>
      </w:r>
    </w:p>
    <w:p w14:paraId="5D28EF8E" w14:textId="77777777" w:rsidR="00592D61" w:rsidRPr="008006E3" w:rsidRDefault="00592D61" w:rsidP="00F20D9B">
      <w:pPr>
        <w:pStyle w:val="Textoindependiente"/>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las transferencias a la subcuenta de cotizaciones por acreditar.</w:t>
      </w:r>
    </w:p>
    <w:p w14:paraId="5D28EF8F" w14:textId="77777777" w:rsidR="00592D61" w:rsidRPr="008006E3" w:rsidRDefault="00592D61" w:rsidP="00F20D9B">
      <w:pPr>
        <w:pStyle w:val="Textoindependiente"/>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las transferencias realizadas a la subcuenta de rezagos.</w:t>
      </w:r>
    </w:p>
    <w:p w14:paraId="5D28EF90" w14:textId="77777777" w:rsidR="00592D61" w:rsidRPr="008006E3" w:rsidRDefault="00592D61" w:rsidP="00F20D9B">
      <w:pPr>
        <w:pStyle w:val="Textoindependiente"/>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traslado de los pagos en exceso de afiliados y empleadores a la subcuenta de pagos en exceso.</w:t>
      </w:r>
    </w:p>
    <w:p w14:paraId="5D28EF91" w14:textId="77777777" w:rsidR="00592D61" w:rsidRPr="008006E3" w:rsidRDefault="00592D61" w:rsidP="00F20D9B">
      <w:pPr>
        <w:pStyle w:val="Textoindependiente"/>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 aplicación de rentabilidad negativa producto de la valorización de inversiones.</w:t>
      </w:r>
    </w:p>
    <w:p w14:paraId="5D28EF92" w14:textId="77777777" w:rsidR="00592D61" w:rsidRPr="008006E3" w:rsidRDefault="00592D61" w:rsidP="00F20D9B">
      <w:pPr>
        <w:pStyle w:val="Textoindependiente"/>
        <w:widowControl w:val="0"/>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traslado a la cuenta 221.00, el valor de las comisiones de la AFP, por las cotizaciones acreditadas.</w:t>
      </w:r>
    </w:p>
    <w:p w14:paraId="5D28EF93"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p>
    <w:p w14:paraId="5D28EF94"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F95"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96" w14:textId="77777777" w:rsidR="00592D61" w:rsidRPr="008006E3" w:rsidRDefault="00592D61" w:rsidP="00F20D9B">
      <w:pPr>
        <w:pStyle w:val="Textoindependiente"/>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 recaudación efectuada.</w:t>
      </w:r>
    </w:p>
    <w:p w14:paraId="5D28EF97" w14:textId="77777777" w:rsidR="00592D61" w:rsidRPr="008006E3" w:rsidRDefault="00592D61" w:rsidP="00F20D9B">
      <w:pPr>
        <w:pStyle w:val="Textoindependiente"/>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los importes de traspasos de afiliados recibidos de otras AFP.</w:t>
      </w:r>
    </w:p>
    <w:p w14:paraId="5D28EF98" w14:textId="77777777" w:rsidR="00592D61" w:rsidRPr="008006E3" w:rsidRDefault="00592D61" w:rsidP="00F20D9B">
      <w:pPr>
        <w:pStyle w:val="Textoindependiente"/>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los importes de las transferencias recibidas de otras AFP en concepto de rezagos.</w:t>
      </w:r>
    </w:p>
    <w:p w14:paraId="5D28EF99" w14:textId="77777777" w:rsidR="00D07A4E" w:rsidRPr="008006E3" w:rsidRDefault="00592D61" w:rsidP="00F20D9B">
      <w:pPr>
        <w:pStyle w:val="Textoindependiente"/>
        <w:numPr>
          <w:ilvl w:val="0"/>
          <w:numId w:val="38"/>
        </w:numPr>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 aplicación de rentabilidad positiva producto de la valorización de inversiones.</w:t>
      </w:r>
    </w:p>
    <w:p w14:paraId="5D28EF9A" w14:textId="77777777" w:rsidR="00860C7E" w:rsidRPr="008006E3" w:rsidRDefault="00860C7E" w:rsidP="00860C7E">
      <w:pPr>
        <w:pStyle w:val="Textoindependiente"/>
        <w:spacing w:after="0"/>
        <w:ind w:left="425"/>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F9E"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F9B"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EF9C"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322.00</w:t>
            </w:r>
          </w:p>
        </w:tc>
        <w:tc>
          <w:tcPr>
            <w:tcW w:w="5961" w:type="dxa"/>
            <w:tcBorders>
              <w:top w:val="single" w:sz="4" w:space="0" w:color="auto"/>
              <w:left w:val="nil"/>
              <w:bottom w:val="single" w:sz="4" w:space="0" w:color="auto"/>
              <w:right w:val="single" w:sz="4" w:space="0" w:color="auto"/>
            </w:tcBorders>
            <w:noWrap/>
            <w:vAlign w:val="center"/>
            <w:hideMark/>
          </w:tcPr>
          <w:p w14:paraId="5D28EF9D"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COTIZACIONES POR ACREDITAR</w:t>
            </w:r>
          </w:p>
        </w:tc>
      </w:tr>
    </w:tbl>
    <w:p w14:paraId="5D28EF9F" w14:textId="77777777" w:rsidR="00592D61" w:rsidRPr="008006E3" w:rsidRDefault="00592D61" w:rsidP="00592D61">
      <w:pPr>
        <w:pStyle w:val="Piedepgina"/>
        <w:jc w:val="both"/>
        <w:rPr>
          <w:rFonts w:ascii="Museo Sans 300" w:hAnsi="Museo Sans 300"/>
          <w:color w:val="0D0D0D" w:themeColor="text1" w:themeTint="F2"/>
          <w:sz w:val="22"/>
          <w:szCs w:val="22"/>
          <w:lang w:val="es-ES_tradnl"/>
        </w:rPr>
      </w:pPr>
    </w:p>
    <w:p w14:paraId="5D28EFA0" w14:textId="77777777" w:rsidR="00592D61" w:rsidRPr="008006E3" w:rsidRDefault="00592D61" w:rsidP="00592D61">
      <w:pPr>
        <w:pStyle w:val="Piedepgina"/>
        <w:tabs>
          <w:tab w:val="left" w:pos="708"/>
        </w:tabs>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DESCRIPCIÓN:</w:t>
      </w:r>
    </w:p>
    <w:p w14:paraId="5D28EFA1" w14:textId="77777777" w:rsidR="00592D61" w:rsidRPr="008006E3" w:rsidRDefault="00592D61" w:rsidP="0074582A">
      <w:pPr>
        <w:pStyle w:val="Ttulo3"/>
        <w:keepNext w:val="0"/>
        <w:widowControl w:val="0"/>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Registra el valor de las cotizaciones trasladadas de la subcuenta 321.01 “Recaudación del </w:t>
      </w:r>
      <w:r w:rsidRPr="008006E3">
        <w:rPr>
          <w:rFonts w:ascii="Museo Sans 300" w:hAnsi="Museo Sans 300"/>
          <w:color w:val="0D0D0D" w:themeColor="text1" w:themeTint="F2"/>
          <w:sz w:val="22"/>
          <w:szCs w:val="22"/>
        </w:rPr>
        <w:lastRenderedPageBreak/>
        <w:t xml:space="preserve">presente mes” y </w:t>
      </w:r>
      <w:proofErr w:type="gramStart"/>
      <w:r w:rsidRPr="008006E3">
        <w:rPr>
          <w:rFonts w:ascii="Museo Sans 300" w:hAnsi="Museo Sans 300"/>
          <w:color w:val="0D0D0D" w:themeColor="text1" w:themeTint="F2"/>
          <w:sz w:val="22"/>
          <w:szCs w:val="22"/>
        </w:rPr>
        <w:t>que</w:t>
      </w:r>
      <w:proofErr w:type="gramEnd"/>
      <w:r w:rsidRPr="008006E3">
        <w:rPr>
          <w:rFonts w:ascii="Museo Sans 300" w:hAnsi="Museo Sans 300"/>
          <w:color w:val="0D0D0D" w:themeColor="text1" w:themeTint="F2"/>
          <w:sz w:val="22"/>
          <w:szCs w:val="22"/>
        </w:rPr>
        <w:t xml:space="preserve"> al finalizar el mes de recaudo, se encuentran pendientes de acreditación.</w:t>
      </w:r>
    </w:p>
    <w:p w14:paraId="5D28EFA2" w14:textId="77777777" w:rsidR="00592D61" w:rsidRPr="008006E3" w:rsidRDefault="00592D61" w:rsidP="00592D61">
      <w:pPr>
        <w:pStyle w:val="Piedepgina"/>
        <w:jc w:val="both"/>
        <w:rPr>
          <w:rFonts w:ascii="Museo Sans 300" w:hAnsi="Museo Sans 300"/>
          <w:color w:val="0D0D0D" w:themeColor="text1" w:themeTint="F2"/>
          <w:sz w:val="22"/>
          <w:szCs w:val="22"/>
        </w:rPr>
      </w:pPr>
    </w:p>
    <w:p w14:paraId="5D28EFA3" w14:textId="77777777" w:rsidR="00592D61" w:rsidRPr="008006E3" w:rsidRDefault="00592D61" w:rsidP="00592D61">
      <w:pPr>
        <w:pStyle w:val="Piedepgina"/>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Al inicio de cada mes deberá efectuarse la reclasificación en las subcuentas, conforme a la antigüedad de mes de recaudación de las cotizaciones que están pendientes de acreditar.</w:t>
      </w:r>
    </w:p>
    <w:p w14:paraId="4671BE60" w14:textId="77777777" w:rsidR="000713F4" w:rsidRPr="008006E3" w:rsidRDefault="000713F4" w:rsidP="00592D61">
      <w:pPr>
        <w:pStyle w:val="Piedepgina"/>
        <w:jc w:val="both"/>
        <w:rPr>
          <w:rFonts w:ascii="Museo Sans 300" w:hAnsi="Museo Sans 300"/>
          <w:color w:val="0D0D0D" w:themeColor="text1" w:themeTint="F2"/>
          <w:sz w:val="22"/>
          <w:szCs w:val="22"/>
        </w:rPr>
      </w:pPr>
    </w:p>
    <w:p w14:paraId="5D28EFA5" w14:textId="77777777" w:rsidR="00592D61" w:rsidRPr="008006E3" w:rsidRDefault="00592D61" w:rsidP="00592D61">
      <w:pPr>
        <w:pStyle w:val="Piedepgina"/>
        <w:tabs>
          <w:tab w:val="left" w:pos="708"/>
        </w:tabs>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SUBCUENTAS:</w:t>
      </w:r>
    </w:p>
    <w:p w14:paraId="5D28EFA6" w14:textId="77777777" w:rsidR="008454E6" w:rsidRPr="008006E3" w:rsidRDefault="008454E6" w:rsidP="00592D61">
      <w:pPr>
        <w:pStyle w:val="Piedepgina"/>
        <w:tabs>
          <w:tab w:val="left" w:pos="708"/>
        </w:tabs>
        <w:jc w:val="both"/>
        <w:rPr>
          <w:rFonts w:ascii="Museo Sans 300" w:hAnsi="Museo Sans 300"/>
          <w:b/>
          <w:color w:val="0D0D0D" w:themeColor="text1" w:themeTint="F2"/>
          <w:sz w:val="22"/>
          <w:szCs w:val="22"/>
          <w:lang w:val="es-ES_tradnl"/>
        </w:rPr>
      </w:pPr>
    </w:p>
    <w:p w14:paraId="5D28EFA7"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Del presente mes</w:t>
      </w:r>
    </w:p>
    <w:p w14:paraId="5D28EFA8"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un mes</w:t>
      </w:r>
    </w:p>
    <w:p w14:paraId="5D28EFA9"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dos meses</w:t>
      </w:r>
    </w:p>
    <w:p w14:paraId="5D28EFAA" w14:textId="77777777" w:rsidR="00592D61" w:rsidRPr="008006E3" w:rsidRDefault="00592D61" w:rsidP="00F20D9B">
      <w:pPr>
        <w:pStyle w:val="Piedepgina"/>
        <w:widowControl w:val="0"/>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tres meses</w:t>
      </w:r>
    </w:p>
    <w:p w14:paraId="5D28EFAB"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cuatro meses</w:t>
      </w:r>
    </w:p>
    <w:p w14:paraId="5D28EFAC"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cinco meses</w:t>
      </w:r>
    </w:p>
    <w:p w14:paraId="5D28EFAD"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seis meses</w:t>
      </w:r>
    </w:p>
    <w:p w14:paraId="5D28EFAE"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siete meses</w:t>
      </w:r>
    </w:p>
    <w:p w14:paraId="5D28EFAF"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ocho meses</w:t>
      </w:r>
    </w:p>
    <w:p w14:paraId="5D28EFB0"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nueve meses</w:t>
      </w:r>
    </w:p>
    <w:p w14:paraId="5D28EFB1"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diez meses</w:t>
      </w:r>
    </w:p>
    <w:p w14:paraId="5D28EFB2"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once meses</w:t>
      </w:r>
    </w:p>
    <w:p w14:paraId="5D28EFB3" w14:textId="77777777" w:rsidR="00592D61" w:rsidRPr="008006E3" w:rsidRDefault="00592D61" w:rsidP="00F20D9B">
      <w:pPr>
        <w:pStyle w:val="Piedepgina"/>
        <w:numPr>
          <w:ilvl w:val="1"/>
          <w:numId w:val="42"/>
        </w:numPr>
        <w:tabs>
          <w:tab w:val="clear" w:pos="2130"/>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Desde un año y más</w:t>
      </w:r>
    </w:p>
    <w:p w14:paraId="3E0530ED" w14:textId="399BF01E" w:rsidR="00F9278A" w:rsidRPr="008006E3" w:rsidRDefault="00F9278A" w:rsidP="00592D61">
      <w:pPr>
        <w:pStyle w:val="Textoindependiente"/>
        <w:spacing w:after="0"/>
        <w:jc w:val="both"/>
        <w:rPr>
          <w:rFonts w:ascii="Museo Sans 300" w:hAnsi="Museo Sans 300"/>
          <w:b/>
          <w:color w:val="0D0D0D" w:themeColor="text1" w:themeTint="F2"/>
          <w:sz w:val="22"/>
          <w:szCs w:val="22"/>
        </w:rPr>
      </w:pPr>
    </w:p>
    <w:p w14:paraId="5D28EFB5"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EFB6" w14:textId="77777777" w:rsidR="008454E6" w:rsidRPr="008006E3" w:rsidRDefault="008454E6" w:rsidP="00592D61">
      <w:pPr>
        <w:pStyle w:val="Textoindependiente"/>
        <w:spacing w:after="0"/>
        <w:jc w:val="both"/>
        <w:rPr>
          <w:rFonts w:ascii="Museo Sans 300" w:hAnsi="Museo Sans 300"/>
          <w:color w:val="0D0D0D" w:themeColor="text1" w:themeTint="F2"/>
          <w:sz w:val="22"/>
          <w:szCs w:val="22"/>
        </w:rPr>
      </w:pPr>
    </w:p>
    <w:p w14:paraId="5D28EFB7" w14:textId="77777777" w:rsidR="00592D61" w:rsidRPr="008006E3" w:rsidRDefault="00592D61" w:rsidP="00F20D9B">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las transferencias a las cuentas individuales de los afiliados al realizar las respectivas acreditaciones.</w:t>
      </w:r>
    </w:p>
    <w:p w14:paraId="5D28EFB8"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devolución de depósitos abonados indebidamente por el banco.</w:t>
      </w:r>
    </w:p>
    <w:p w14:paraId="5D28EFB9" w14:textId="77777777" w:rsidR="00592D61" w:rsidRPr="008006E3" w:rsidRDefault="00592D61" w:rsidP="00F20D9B">
      <w:pPr>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las transferencias realizadas a las subcuentas de rezagos.</w:t>
      </w:r>
    </w:p>
    <w:p w14:paraId="5D28EFBA" w14:textId="77777777" w:rsidR="00592D61" w:rsidRPr="008006E3" w:rsidRDefault="00592D61" w:rsidP="00F20D9B">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los pagos en exceso de afiliados y empleadores a las subcuentas de pagos en exceso.</w:t>
      </w:r>
    </w:p>
    <w:p w14:paraId="5D28EFBB" w14:textId="77777777" w:rsidR="00592D61" w:rsidRPr="008006E3" w:rsidRDefault="00592D61" w:rsidP="004B3C17">
      <w:pPr>
        <w:widowControl w:val="0"/>
        <w:numPr>
          <w:ilvl w:val="0"/>
          <w:numId w:val="3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 la cuenta 221.00, el valor de las comisiones de la AFP, por las cotizaciones acreditadas.</w:t>
      </w:r>
    </w:p>
    <w:p w14:paraId="5D28EFBC"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rentabilidad negativa producto de la valorización de inversiones.</w:t>
      </w:r>
    </w:p>
    <w:p w14:paraId="5D28EFBE" w14:textId="77777777" w:rsidR="007E383E" w:rsidRPr="008006E3" w:rsidRDefault="007E383E" w:rsidP="00592D61">
      <w:pPr>
        <w:pStyle w:val="Textoindependiente"/>
        <w:spacing w:after="0"/>
        <w:jc w:val="both"/>
        <w:rPr>
          <w:rFonts w:ascii="Museo Sans 300" w:hAnsi="Museo Sans 300"/>
          <w:b/>
          <w:color w:val="0D0D0D" w:themeColor="text1" w:themeTint="F2"/>
          <w:sz w:val="22"/>
          <w:szCs w:val="22"/>
        </w:rPr>
      </w:pPr>
    </w:p>
    <w:p w14:paraId="5D28EFBF"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EFC0" w14:textId="77777777" w:rsidR="008454E6" w:rsidRPr="008006E3" w:rsidRDefault="008454E6" w:rsidP="00592D61">
      <w:pPr>
        <w:pStyle w:val="Textoindependiente"/>
        <w:spacing w:after="0"/>
        <w:jc w:val="both"/>
        <w:rPr>
          <w:rFonts w:ascii="Museo Sans 300" w:hAnsi="Museo Sans 300"/>
          <w:b/>
          <w:color w:val="0D0D0D" w:themeColor="text1" w:themeTint="F2"/>
          <w:sz w:val="22"/>
          <w:szCs w:val="22"/>
        </w:rPr>
      </w:pPr>
    </w:p>
    <w:p w14:paraId="5D28EFC1" w14:textId="77777777" w:rsidR="00592D61" w:rsidRPr="008006E3" w:rsidRDefault="00592D61" w:rsidP="00F20D9B">
      <w:pPr>
        <w:pStyle w:val="Ttulo3"/>
        <w:numPr>
          <w:ilvl w:val="0"/>
          <w:numId w:val="43"/>
        </w:numPr>
        <w:ind w:left="425" w:hanging="425"/>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valor de las cotizaciones no acreditadas trasladadas de la subcuenta 321.01.</w:t>
      </w:r>
    </w:p>
    <w:p w14:paraId="5D28EFC2" w14:textId="77777777" w:rsidR="00592D61" w:rsidRPr="008006E3" w:rsidRDefault="00592D61" w:rsidP="00F20D9B">
      <w:pPr>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Por la aplicación de la rentabilidad positiva producto de la valorización de inversiones.</w:t>
      </w:r>
    </w:p>
    <w:p w14:paraId="540BA762" w14:textId="3BDC8634" w:rsidR="004E7C97" w:rsidRDefault="004E7C97" w:rsidP="00D07A4E">
      <w:pPr>
        <w:ind w:left="425"/>
        <w:jc w:val="both"/>
        <w:rPr>
          <w:rFonts w:ascii="Museo Sans 300" w:hAnsi="Museo Sans 300"/>
          <w:color w:val="0D0D0D" w:themeColor="text1" w:themeTint="F2"/>
          <w:sz w:val="22"/>
          <w:szCs w:val="22"/>
          <w:lang w:val="es-ES_tradnl"/>
        </w:rPr>
      </w:pPr>
    </w:p>
    <w:p w14:paraId="161547CB" w14:textId="496FF47D" w:rsidR="00FD07EF" w:rsidRDefault="00FD07EF" w:rsidP="00D07A4E">
      <w:pPr>
        <w:ind w:left="425"/>
        <w:jc w:val="both"/>
        <w:rPr>
          <w:rFonts w:ascii="Museo Sans 300" w:hAnsi="Museo Sans 300"/>
          <w:color w:val="0D0D0D" w:themeColor="text1" w:themeTint="F2"/>
          <w:sz w:val="22"/>
          <w:szCs w:val="22"/>
          <w:lang w:val="es-ES_tradnl"/>
        </w:rPr>
      </w:pPr>
    </w:p>
    <w:p w14:paraId="67032CA9" w14:textId="77777777" w:rsidR="00FD07EF" w:rsidRPr="008006E3" w:rsidRDefault="00FD07EF" w:rsidP="00D07A4E">
      <w:pPr>
        <w:ind w:left="425"/>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FC7"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FC4"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293" w:type="dxa"/>
            <w:tcBorders>
              <w:top w:val="single" w:sz="4" w:space="0" w:color="auto"/>
              <w:left w:val="nil"/>
              <w:bottom w:val="single" w:sz="4" w:space="0" w:color="auto"/>
              <w:right w:val="single" w:sz="4" w:space="0" w:color="auto"/>
            </w:tcBorders>
            <w:noWrap/>
            <w:vAlign w:val="center"/>
            <w:hideMark/>
          </w:tcPr>
          <w:p w14:paraId="5D28EFC5"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323.00</w:t>
            </w:r>
          </w:p>
        </w:tc>
        <w:tc>
          <w:tcPr>
            <w:tcW w:w="5961" w:type="dxa"/>
            <w:tcBorders>
              <w:top w:val="single" w:sz="4" w:space="0" w:color="auto"/>
              <w:left w:val="nil"/>
              <w:bottom w:val="single" w:sz="4" w:space="0" w:color="auto"/>
              <w:right w:val="single" w:sz="4" w:space="0" w:color="auto"/>
            </w:tcBorders>
            <w:noWrap/>
            <w:vAlign w:val="center"/>
            <w:hideMark/>
          </w:tcPr>
          <w:p w14:paraId="5D28EFC6" w14:textId="77777777" w:rsidR="00592D61" w:rsidRPr="008006E3" w:rsidRDefault="00592D61" w:rsidP="00F3707E">
            <w:pPr>
              <w:jc w:val="both"/>
              <w:rPr>
                <w:rFonts w:ascii="Museo Sans 300" w:hAnsi="Museo Sans 300" w:cs="Arial"/>
                <w:b/>
                <w:color w:val="0D0D0D" w:themeColor="text1" w:themeTint="F2"/>
                <w:sz w:val="22"/>
                <w:szCs w:val="22"/>
                <w:lang w:val="es-GT"/>
              </w:rPr>
            </w:pPr>
            <w:r w:rsidRPr="008006E3">
              <w:rPr>
                <w:rFonts w:ascii="Museo Sans 300" w:hAnsi="Museo Sans 300"/>
                <w:b/>
                <w:color w:val="0D0D0D" w:themeColor="text1" w:themeTint="F2"/>
                <w:sz w:val="22"/>
                <w:szCs w:val="22"/>
              </w:rPr>
              <w:t>REZAGOS</w:t>
            </w:r>
          </w:p>
        </w:tc>
      </w:tr>
    </w:tbl>
    <w:p w14:paraId="5D28EFC8"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EFC9"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DESCRIPCIÓN:</w:t>
      </w:r>
    </w:p>
    <w:p w14:paraId="5D28EFCA"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Registra el valor de las cotizaciones que después del proceso de acreditación presentan problemas de identificación para ser aplicadas a la CIAP. Estas pueden pertenecer a la AFP u otras instituciones previsionales.</w:t>
      </w:r>
    </w:p>
    <w:p w14:paraId="5D28EFCB"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EFCC"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Finalizado el proceso de conciliación a que se refiere el artículo 49 del Reglamento de Recaudación de Cotizaciones al Sistema de Ahorro para Pensiones, el valor de los rezagos pertenecientes a otra AFP, al ISSS o al INPEP se trasladará a la cuenta de pasivo que corresponda, en la fecha de compensación. Lo que se identifique que pertenece a la AFP se acreditará a la respectiva CIAP.</w:t>
      </w:r>
    </w:p>
    <w:p w14:paraId="5D28EFCD" w14:textId="77777777" w:rsidR="00592D61" w:rsidRPr="008006E3" w:rsidRDefault="00592D61" w:rsidP="00592D61">
      <w:pPr>
        <w:jc w:val="both"/>
        <w:outlineLvl w:val="0"/>
        <w:rPr>
          <w:rFonts w:ascii="Museo Sans 300" w:hAnsi="Museo Sans 300"/>
          <w:color w:val="0D0D0D" w:themeColor="text1" w:themeTint="F2"/>
          <w:sz w:val="22"/>
          <w:szCs w:val="22"/>
          <w:lang w:val="es-ES_tradnl"/>
        </w:rPr>
      </w:pPr>
    </w:p>
    <w:p w14:paraId="5D28EFCE"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De manera particular la subcuenta 323.14, registra la rentabilidad generada entre la fecha de la compensación de rezago o cotización indebida duplicada y la fecha de su devolución. </w:t>
      </w:r>
    </w:p>
    <w:p w14:paraId="1CAFC3D4" w14:textId="77777777" w:rsidR="00A92435" w:rsidRPr="008006E3" w:rsidRDefault="00A92435" w:rsidP="00083EA1">
      <w:pPr>
        <w:widowControl w:val="0"/>
        <w:jc w:val="both"/>
        <w:rPr>
          <w:rFonts w:ascii="Museo Sans 300" w:hAnsi="Museo Sans 300"/>
          <w:color w:val="0D0D0D" w:themeColor="text1" w:themeTint="F2"/>
          <w:sz w:val="22"/>
          <w:szCs w:val="22"/>
          <w:lang w:val="es-ES_tradnl"/>
        </w:rPr>
      </w:pPr>
    </w:p>
    <w:p w14:paraId="5D28EFD0" w14:textId="369F69EF" w:rsidR="00592D61" w:rsidRPr="008006E3" w:rsidRDefault="00592D61" w:rsidP="00083EA1">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Al inicio de cada mes deberá efectuarse la reclasificación en las subcuentas, conforme a la antigüedad del mes de recaudación de las cotizaciones que no han sido identificadas.</w:t>
      </w:r>
    </w:p>
    <w:p w14:paraId="3C6C6D35" w14:textId="77777777" w:rsidR="00B85F72" w:rsidRPr="008006E3" w:rsidRDefault="00B85F72" w:rsidP="00592D61">
      <w:pPr>
        <w:jc w:val="both"/>
        <w:rPr>
          <w:rFonts w:ascii="Museo Sans 300" w:hAnsi="Museo Sans 300"/>
          <w:b/>
          <w:color w:val="0D0D0D" w:themeColor="text1" w:themeTint="F2"/>
          <w:sz w:val="22"/>
          <w:szCs w:val="22"/>
          <w:lang w:val="es-ES_tradnl"/>
        </w:rPr>
      </w:pPr>
    </w:p>
    <w:p w14:paraId="5D28EFD2" w14:textId="1DF852DE"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SUBCUENTAS:</w:t>
      </w:r>
    </w:p>
    <w:p w14:paraId="5D28EFD3" w14:textId="77777777" w:rsidR="00592D61" w:rsidRPr="008006E3" w:rsidRDefault="00592D61" w:rsidP="00592D61">
      <w:pPr>
        <w:jc w:val="both"/>
        <w:rPr>
          <w:rFonts w:ascii="Museo Sans 300" w:hAnsi="Museo Sans 300"/>
          <w:b/>
          <w:color w:val="0D0D0D" w:themeColor="text1" w:themeTint="F2"/>
          <w:sz w:val="22"/>
          <w:szCs w:val="22"/>
          <w:lang w:val="es-ES_tradnl"/>
        </w:rPr>
      </w:pPr>
    </w:p>
    <w:p w14:paraId="5D28EFD4"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Del presente mes</w:t>
      </w:r>
    </w:p>
    <w:p w14:paraId="5D28EFD5"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un mes</w:t>
      </w:r>
    </w:p>
    <w:p w14:paraId="5D28EFD6"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dos meses</w:t>
      </w:r>
    </w:p>
    <w:p w14:paraId="5D28EFD7"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tres meses</w:t>
      </w:r>
    </w:p>
    <w:p w14:paraId="5D28EFD8"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cuatro meses</w:t>
      </w:r>
    </w:p>
    <w:p w14:paraId="5D28EFD9"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cinco meses</w:t>
      </w:r>
    </w:p>
    <w:p w14:paraId="5D28EFDA"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seis meses</w:t>
      </w:r>
    </w:p>
    <w:p w14:paraId="5D28EFDB"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siete meses</w:t>
      </w:r>
    </w:p>
    <w:p w14:paraId="5D28EFDC"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ocho meses</w:t>
      </w:r>
    </w:p>
    <w:p w14:paraId="5D28EFDD"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nueve meses</w:t>
      </w:r>
    </w:p>
    <w:p w14:paraId="5D28EFDE"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diez meses</w:t>
      </w:r>
    </w:p>
    <w:p w14:paraId="5D28EFDF" w14:textId="77777777" w:rsidR="00592D61" w:rsidRPr="008006E3" w:rsidRDefault="00592D61" w:rsidP="00F20D9B">
      <w:pPr>
        <w:widowControl w:val="0"/>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once meses</w:t>
      </w:r>
    </w:p>
    <w:p w14:paraId="5D28EFE0" w14:textId="77777777"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Desde un año y más</w:t>
      </w:r>
    </w:p>
    <w:p w14:paraId="5D28EFE1" w14:textId="3457D77A" w:rsidR="00592D61" w:rsidRPr="008006E3" w:rsidRDefault="00592D61" w:rsidP="00F20D9B">
      <w:pPr>
        <w:numPr>
          <w:ilvl w:val="1"/>
          <w:numId w:val="44"/>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Rentabil</w:t>
      </w:r>
      <w:r w:rsidR="00A334CD" w:rsidRPr="008006E3">
        <w:rPr>
          <w:rFonts w:ascii="Museo Sans 300" w:hAnsi="Museo Sans 300"/>
          <w:color w:val="0D0D0D" w:themeColor="text1" w:themeTint="F2"/>
          <w:sz w:val="22"/>
          <w:szCs w:val="22"/>
        </w:rPr>
        <w:t>idad por compensación duplicada</w:t>
      </w:r>
    </w:p>
    <w:p w14:paraId="5D28EFE2"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EFE3"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DEBITA:</w:t>
      </w:r>
    </w:p>
    <w:p w14:paraId="5D28EFE4" w14:textId="77777777" w:rsidR="008454E6" w:rsidRPr="008006E3" w:rsidRDefault="008454E6" w:rsidP="00592D61">
      <w:pPr>
        <w:jc w:val="both"/>
        <w:rPr>
          <w:rFonts w:ascii="Museo Sans 300" w:hAnsi="Museo Sans 300"/>
          <w:b/>
          <w:color w:val="0D0D0D" w:themeColor="text1" w:themeTint="F2"/>
          <w:sz w:val="22"/>
          <w:szCs w:val="22"/>
          <w:lang w:val="es-ES_tradnl"/>
        </w:rPr>
      </w:pPr>
    </w:p>
    <w:p w14:paraId="5D28EFE5" w14:textId="77777777" w:rsidR="00592D61" w:rsidRPr="008006E3" w:rsidRDefault="00592D61" w:rsidP="00F20D9B">
      <w:pPr>
        <w:numPr>
          <w:ilvl w:val="0"/>
          <w:numId w:val="45"/>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al pasivo del valor de las cotizaciones de afiliados de otra AFP, del ISSS o INPEP que serán canceladas el mismo día.</w:t>
      </w:r>
    </w:p>
    <w:p w14:paraId="5D28EFE6" w14:textId="77777777" w:rsidR="00592D61" w:rsidRPr="008006E3" w:rsidRDefault="00592D61" w:rsidP="00F20D9B">
      <w:pPr>
        <w:numPr>
          <w:ilvl w:val="0"/>
          <w:numId w:val="45"/>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las recaudaciones a las cuentas individuales de los afiliados que se identifiquen pertenecen a la AFP.</w:t>
      </w:r>
    </w:p>
    <w:p w14:paraId="5D28EFE7"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lastRenderedPageBreak/>
        <w:t>Por la aplicación de rentabilidad negativa producto de la valorización de inversiones.</w:t>
      </w:r>
    </w:p>
    <w:p w14:paraId="5D28EFE8" w14:textId="77777777" w:rsidR="0047375E" w:rsidRPr="008006E3" w:rsidRDefault="0047375E" w:rsidP="00592D61">
      <w:pPr>
        <w:jc w:val="both"/>
        <w:rPr>
          <w:rFonts w:ascii="Museo Sans 300" w:hAnsi="Museo Sans 300"/>
          <w:b/>
          <w:color w:val="0D0D0D" w:themeColor="text1" w:themeTint="F2"/>
          <w:sz w:val="22"/>
          <w:szCs w:val="22"/>
          <w:lang w:val="es-ES_tradnl"/>
        </w:rPr>
      </w:pPr>
    </w:p>
    <w:p w14:paraId="5D28EFE9"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EFEA" w14:textId="77777777" w:rsidR="008454E6" w:rsidRPr="008006E3" w:rsidRDefault="008454E6" w:rsidP="00592D61">
      <w:pPr>
        <w:jc w:val="both"/>
        <w:rPr>
          <w:rFonts w:ascii="Museo Sans 300" w:hAnsi="Museo Sans 300"/>
          <w:b/>
          <w:color w:val="0D0D0D" w:themeColor="text1" w:themeTint="F2"/>
          <w:sz w:val="22"/>
          <w:szCs w:val="22"/>
          <w:lang w:val="es-ES_tradnl"/>
        </w:rPr>
      </w:pPr>
    </w:p>
    <w:p w14:paraId="5D28EFEB" w14:textId="77777777" w:rsidR="00592D61" w:rsidRPr="008006E3" w:rsidRDefault="00592D61" w:rsidP="00F20D9B">
      <w:pPr>
        <w:numPr>
          <w:ilvl w:val="0"/>
          <w:numId w:val="45"/>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la subcuenta 321.01 o de la subcuenta de cotizaciones por acreditar, el valor de las recaudaciones no identificadas.</w:t>
      </w:r>
    </w:p>
    <w:p w14:paraId="5D28EFEC" w14:textId="77777777" w:rsidR="00592D61" w:rsidRPr="008006E3" w:rsidRDefault="00592D61" w:rsidP="00F20D9B">
      <w:pPr>
        <w:numPr>
          <w:ilvl w:val="0"/>
          <w:numId w:val="45"/>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rentabilidad positiva producto de la valorización de inversiones.</w:t>
      </w:r>
    </w:p>
    <w:p w14:paraId="5D28EFED" w14:textId="77777777" w:rsidR="00592D61" w:rsidRPr="008006E3" w:rsidRDefault="00592D61" w:rsidP="00F20D9B">
      <w:pPr>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Rentabilidad generada entre la fecha de la compensa y la fecha de la devolución, de compensación duplicada.</w:t>
      </w:r>
    </w:p>
    <w:p w14:paraId="5D28EFEE" w14:textId="77777777" w:rsidR="00592D61" w:rsidRPr="008006E3" w:rsidRDefault="00592D61" w:rsidP="00592D61">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EFF2"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EFE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EFF0"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324.00</w:t>
            </w:r>
          </w:p>
        </w:tc>
        <w:tc>
          <w:tcPr>
            <w:tcW w:w="5961" w:type="dxa"/>
            <w:tcBorders>
              <w:top w:val="single" w:sz="4" w:space="0" w:color="auto"/>
              <w:left w:val="nil"/>
              <w:bottom w:val="single" w:sz="4" w:space="0" w:color="auto"/>
              <w:right w:val="single" w:sz="4" w:space="0" w:color="auto"/>
            </w:tcBorders>
            <w:noWrap/>
            <w:vAlign w:val="center"/>
            <w:hideMark/>
          </w:tcPr>
          <w:p w14:paraId="5D28EFF1"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PAGOS EN EXCESO</w:t>
            </w:r>
          </w:p>
        </w:tc>
      </w:tr>
    </w:tbl>
    <w:p w14:paraId="5D28EFF3"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EFF4"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DESCRIPCIÓN:</w:t>
      </w:r>
    </w:p>
    <w:p w14:paraId="5D28EFF5" w14:textId="6F23C73B"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Registra el valor de los pagos recibidos en exceso, por parte de empleadores o afiliados, </w:t>
      </w:r>
      <w:proofErr w:type="gramStart"/>
      <w:r w:rsidRPr="008006E3">
        <w:rPr>
          <w:rFonts w:ascii="Museo Sans 300" w:hAnsi="Museo Sans 300"/>
          <w:color w:val="0D0D0D" w:themeColor="text1" w:themeTint="F2"/>
          <w:sz w:val="22"/>
          <w:szCs w:val="22"/>
          <w:lang w:val="es-ES_tradnl"/>
        </w:rPr>
        <w:t>que</w:t>
      </w:r>
      <w:proofErr w:type="gramEnd"/>
      <w:r w:rsidRPr="008006E3">
        <w:rPr>
          <w:rFonts w:ascii="Museo Sans 300" w:hAnsi="Museo Sans 300"/>
          <w:color w:val="0D0D0D" w:themeColor="text1" w:themeTint="F2"/>
          <w:sz w:val="22"/>
          <w:szCs w:val="22"/>
          <w:lang w:val="es-ES_tradnl"/>
        </w:rPr>
        <w:t xml:space="preserve"> en la misma fecha de acreditación, se trasladarán a la cuenta 224.01 </w:t>
      </w:r>
      <w:r w:rsidR="00B82D0D" w:rsidRPr="008006E3">
        <w:rPr>
          <w:rFonts w:ascii="Museo Sans 300" w:hAnsi="Museo Sans 300"/>
          <w:color w:val="0D0D0D" w:themeColor="text1" w:themeTint="F2"/>
          <w:sz w:val="22"/>
          <w:szCs w:val="22"/>
          <w:lang w:val="es-ES_tradnl"/>
        </w:rPr>
        <w:t>o</w:t>
      </w:r>
      <w:r w:rsidRPr="008006E3">
        <w:rPr>
          <w:rFonts w:ascii="Museo Sans 300" w:hAnsi="Museo Sans 300"/>
          <w:color w:val="0D0D0D" w:themeColor="text1" w:themeTint="F2"/>
          <w:sz w:val="22"/>
          <w:szCs w:val="22"/>
          <w:lang w:val="es-ES_tradnl"/>
        </w:rPr>
        <w:t xml:space="preserve"> 224.02, donde permanecerán en espera de la decisión de la forma de aplicación, la cual se realizará de acuerdo a lo contemplado en la normativa correspondiente.</w:t>
      </w:r>
    </w:p>
    <w:p w14:paraId="5B9EE3A9" w14:textId="77777777" w:rsidR="008D4F63" w:rsidRPr="008006E3" w:rsidRDefault="008D4F63" w:rsidP="00592D61">
      <w:pPr>
        <w:jc w:val="both"/>
        <w:rPr>
          <w:rFonts w:ascii="Museo Sans 300" w:hAnsi="Museo Sans 300"/>
          <w:color w:val="0D0D0D" w:themeColor="text1" w:themeTint="F2"/>
          <w:sz w:val="22"/>
          <w:szCs w:val="22"/>
          <w:lang w:val="es-ES_tradnl"/>
        </w:rPr>
      </w:pPr>
    </w:p>
    <w:p w14:paraId="5D28EFF7" w14:textId="5E213065" w:rsidR="00592D61"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w:t>
      </w:r>
    </w:p>
    <w:p w14:paraId="3A4A6BB5" w14:textId="77777777" w:rsidR="004E7C97" w:rsidRPr="008006E3" w:rsidRDefault="004E7C97" w:rsidP="00592D61">
      <w:pPr>
        <w:jc w:val="both"/>
        <w:rPr>
          <w:rFonts w:ascii="Museo Sans 300" w:hAnsi="Museo Sans 300"/>
          <w:b/>
          <w:color w:val="0D0D0D" w:themeColor="text1" w:themeTint="F2"/>
          <w:sz w:val="22"/>
          <w:szCs w:val="22"/>
          <w:lang w:val="es-ES_tradnl"/>
        </w:rPr>
      </w:pPr>
    </w:p>
    <w:p w14:paraId="5D28EFF9" w14:textId="77777777" w:rsidR="00592D61" w:rsidRPr="008006E3" w:rsidRDefault="00592D61" w:rsidP="00F20D9B">
      <w:pPr>
        <w:numPr>
          <w:ilvl w:val="1"/>
          <w:numId w:val="46"/>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Pagos en exceso </w:t>
      </w:r>
    </w:p>
    <w:p w14:paraId="48232F15" w14:textId="77777777" w:rsidR="00B66B59" w:rsidRPr="008006E3" w:rsidRDefault="00B66B59" w:rsidP="00592D61">
      <w:pPr>
        <w:jc w:val="both"/>
        <w:rPr>
          <w:rFonts w:ascii="Museo Sans 300" w:hAnsi="Museo Sans 300"/>
          <w:b/>
          <w:color w:val="0D0D0D" w:themeColor="text1" w:themeTint="F2"/>
          <w:sz w:val="22"/>
          <w:szCs w:val="22"/>
          <w:lang w:val="es-ES_tradnl"/>
        </w:rPr>
      </w:pPr>
    </w:p>
    <w:p w14:paraId="5D28EFFC" w14:textId="6CAECAF1"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DEBITA:</w:t>
      </w:r>
    </w:p>
    <w:p w14:paraId="5D28EFFD" w14:textId="77777777" w:rsidR="008454E6" w:rsidRPr="008006E3" w:rsidRDefault="008454E6" w:rsidP="00592D61">
      <w:pPr>
        <w:jc w:val="both"/>
        <w:rPr>
          <w:rFonts w:ascii="Museo Sans 300" w:hAnsi="Museo Sans 300"/>
          <w:b/>
          <w:color w:val="0D0D0D" w:themeColor="text1" w:themeTint="F2"/>
          <w:sz w:val="22"/>
          <w:szCs w:val="22"/>
          <w:lang w:val="es-ES_tradnl"/>
        </w:rPr>
      </w:pPr>
    </w:p>
    <w:p w14:paraId="5D28EFFE" w14:textId="77777777" w:rsidR="00592D61" w:rsidRPr="008006E3" w:rsidRDefault="00592D61" w:rsidP="00F20D9B">
      <w:pPr>
        <w:widowControl w:val="0"/>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nominal de los pagos en exceso, trasladados a la cuenta de pasivo en la fecha de acreditación o determinación del exceso.</w:t>
      </w:r>
    </w:p>
    <w:p w14:paraId="5D28EFFF" w14:textId="77777777" w:rsidR="00592D61" w:rsidRPr="008006E3" w:rsidRDefault="00592D61" w:rsidP="00592D61">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 xml:space="preserve">Por el valor de la rentabilidad que generaron las cotizaciones pagadas en exceso, entre la fecha de recaudación y la fecha de la acreditación de las planillas que generaron el exceso, trasladado a la cuenta 331.00. Esta aplicación se hará </w:t>
      </w:r>
      <w:proofErr w:type="gramStart"/>
      <w:r w:rsidRPr="008006E3">
        <w:rPr>
          <w:rFonts w:ascii="Museo Sans 300" w:hAnsi="Museo Sans 300"/>
          <w:color w:val="0D0D0D" w:themeColor="text1" w:themeTint="F2"/>
          <w:sz w:val="22"/>
          <w:szCs w:val="22"/>
          <w:lang w:val="es-ES_tradnl"/>
        </w:rPr>
        <w:t>en caso que</w:t>
      </w:r>
      <w:proofErr w:type="gramEnd"/>
      <w:r w:rsidRPr="008006E3">
        <w:rPr>
          <w:rFonts w:ascii="Museo Sans 300" w:hAnsi="Museo Sans 300"/>
          <w:color w:val="0D0D0D" w:themeColor="text1" w:themeTint="F2"/>
          <w:sz w:val="22"/>
          <w:szCs w:val="22"/>
          <w:lang w:val="es-ES_tradnl"/>
        </w:rPr>
        <w:t xml:space="preserve"> el valor de las cuotas del exceso, a la fecha de acreditación, sea mayor a su valor nominal.</w:t>
      </w:r>
    </w:p>
    <w:p w14:paraId="638D9992" w14:textId="77777777" w:rsidR="00D167E8" w:rsidRPr="008006E3" w:rsidRDefault="00D167E8" w:rsidP="00797AD5">
      <w:pPr>
        <w:widowControl w:val="0"/>
        <w:jc w:val="both"/>
        <w:rPr>
          <w:rFonts w:ascii="Museo Sans 300" w:hAnsi="Museo Sans 300"/>
          <w:color w:val="0D0D0D" w:themeColor="text1" w:themeTint="F2"/>
          <w:sz w:val="22"/>
          <w:szCs w:val="22"/>
          <w:lang w:val="es-ES_tradnl"/>
        </w:rPr>
      </w:pPr>
    </w:p>
    <w:p w14:paraId="5D28F001"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F002" w14:textId="77777777" w:rsidR="008454E6" w:rsidRPr="008006E3" w:rsidRDefault="008454E6" w:rsidP="00592D61">
      <w:pPr>
        <w:jc w:val="both"/>
        <w:rPr>
          <w:rFonts w:ascii="Museo Sans 300" w:hAnsi="Museo Sans 300"/>
          <w:b/>
          <w:color w:val="0D0D0D" w:themeColor="text1" w:themeTint="F2"/>
          <w:sz w:val="22"/>
          <w:szCs w:val="22"/>
          <w:lang w:val="es-ES_tradnl"/>
        </w:rPr>
      </w:pPr>
    </w:p>
    <w:p w14:paraId="5D28F003" w14:textId="77777777" w:rsidR="00592D61" w:rsidRPr="008006E3" w:rsidRDefault="00592D61" w:rsidP="00F20D9B">
      <w:pPr>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los pagos en exceso determinados en la acreditación, trasladados de las subcuentas de recaudación global, de cotizaciones por acreditar y de rezagos.</w:t>
      </w:r>
    </w:p>
    <w:p w14:paraId="5D28F004" w14:textId="77777777" w:rsidR="00592D61" w:rsidRPr="008006E3" w:rsidRDefault="00592D61" w:rsidP="00F20D9B">
      <w:pPr>
        <w:numPr>
          <w:ilvl w:val="0"/>
          <w:numId w:val="40"/>
        </w:numPr>
        <w:ind w:left="425" w:right="48"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el valor de la rentabilidad que generaron las cotizaciones pagadas en exceso, entre la fecha de recaudación y la fecha de la acreditación de las planillas que generaron el exceso, trasladado a la cuenta 331.00. Esta aplicación se hará </w:t>
      </w:r>
      <w:proofErr w:type="gramStart"/>
      <w:r w:rsidRPr="008006E3">
        <w:rPr>
          <w:rFonts w:ascii="Museo Sans 300" w:hAnsi="Museo Sans 300"/>
          <w:color w:val="0D0D0D" w:themeColor="text1" w:themeTint="F2"/>
          <w:sz w:val="22"/>
          <w:szCs w:val="22"/>
          <w:lang w:val="es-ES_tradnl"/>
        </w:rPr>
        <w:t>en caso que</w:t>
      </w:r>
      <w:proofErr w:type="gramEnd"/>
      <w:r w:rsidRPr="008006E3">
        <w:rPr>
          <w:rFonts w:ascii="Museo Sans 300" w:hAnsi="Museo Sans 300"/>
          <w:color w:val="0D0D0D" w:themeColor="text1" w:themeTint="F2"/>
          <w:sz w:val="22"/>
          <w:szCs w:val="22"/>
          <w:lang w:val="es-ES_tradnl"/>
        </w:rPr>
        <w:t xml:space="preserve"> el valor de las cuotas del exceso, a la fecha de acreditación, sea menor a su valor nominal.</w:t>
      </w:r>
    </w:p>
    <w:p w14:paraId="5D28F005" w14:textId="77777777" w:rsidR="00592D61" w:rsidRPr="008006E3" w:rsidRDefault="00592D61" w:rsidP="00592D61">
      <w:pPr>
        <w:ind w:left="720" w:right="48"/>
        <w:jc w:val="both"/>
        <w:rPr>
          <w:rFonts w:ascii="Museo Sans 300" w:hAnsi="Museo Sans 300"/>
          <w:color w:val="0D0D0D" w:themeColor="text1" w:themeTint="F2"/>
          <w:sz w:val="22"/>
          <w:szCs w:val="22"/>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009"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06"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lastRenderedPageBreak/>
              <w:t>CUENTA</w:t>
            </w:r>
          </w:p>
        </w:tc>
        <w:tc>
          <w:tcPr>
            <w:tcW w:w="1293" w:type="dxa"/>
            <w:tcBorders>
              <w:top w:val="single" w:sz="4" w:space="0" w:color="auto"/>
              <w:left w:val="nil"/>
              <w:bottom w:val="single" w:sz="4" w:space="0" w:color="auto"/>
              <w:right w:val="single" w:sz="4" w:space="0" w:color="auto"/>
            </w:tcBorders>
            <w:noWrap/>
            <w:vAlign w:val="center"/>
            <w:hideMark/>
          </w:tcPr>
          <w:p w14:paraId="5D28F007"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325.00</w:t>
            </w:r>
          </w:p>
        </w:tc>
        <w:tc>
          <w:tcPr>
            <w:tcW w:w="5961" w:type="dxa"/>
            <w:tcBorders>
              <w:top w:val="single" w:sz="4" w:space="0" w:color="auto"/>
              <w:left w:val="nil"/>
              <w:bottom w:val="single" w:sz="4" w:space="0" w:color="auto"/>
              <w:right w:val="single" w:sz="4" w:space="0" w:color="auto"/>
            </w:tcBorders>
            <w:noWrap/>
            <w:vAlign w:val="center"/>
            <w:hideMark/>
          </w:tcPr>
          <w:p w14:paraId="5D28F008"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REZAGOS DE ANTIGUOS AFILIADOS</w:t>
            </w:r>
          </w:p>
        </w:tc>
      </w:tr>
    </w:tbl>
    <w:p w14:paraId="5D28F00A" w14:textId="77777777" w:rsidR="00860C7E" w:rsidRPr="008006E3" w:rsidRDefault="00860C7E" w:rsidP="00592D61">
      <w:pPr>
        <w:jc w:val="both"/>
        <w:outlineLvl w:val="0"/>
        <w:rPr>
          <w:rFonts w:ascii="Museo Sans 300" w:hAnsi="Museo Sans 300"/>
          <w:b/>
          <w:color w:val="0D0D0D" w:themeColor="text1" w:themeTint="F2"/>
          <w:sz w:val="22"/>
          <w:szCs w:val="22"/>
        </w:rPr>
      </w:pPr>
    </w:p>
    <w:p w14:paraId="5D28F00B" w14:textId="77777777" w:rsidR="00592D61" w:rsidRPr="008006E3" w:rsidRDefault="00592D61" w:rsidP="00592D61">
      <w:pPr>
        <w:jc w:val="both"/>
        <w:outlineLvl w:val="0"/>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00C" w14:textId="77777777" w:rsidR="00592D61" w:rsidRPr="008006E3" w:rsidRDefault="00592D61" w:rsidP="0074582A">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Registra el valor de los rezagos generados por cotizaciones recibidas de ex afiliados que se han trasladado a otra AFP.</w:t>
      </w:r>
    </w:p>
    <w:p w14:paraId="5D28F00D" w14:textId="77777777" w:rsidR="00592D61" w:rsidRPr="008006E3" w:rsidRDefault="00592D61" w:rsidP="00592D61">
      <w:pPr>
        <w:jc w:val="both"/>
        <w:rPr>
          <w:rFonts w:ascii="Museo Sans 300" w:hAnsi="Museo Sans 300"/>
          <w:color w:val="0D0D0D" w:themeColor="text1" w:themeTint="F2"/>
          <w:sz w:val="22"/>
          <w:szCs w:val="22"/>
        </w:rPr>
      </w:pPr>
    </w:p>
    <w:p w14:paraId="5D28F00E"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t>De manera particular la subcuenta 325.14, registra la rentabilidad generada entre la fecha de la compensación de rezago o cotización indebida duplicada y la fecha de su devolución.</w:t>
      </w:r>
      <w:r w:rsidRPr="008006E3">
        <w:rPr>
          <w:rFonts w:ascii="Museo Sans 300" w:hAnsi="Museo Sans 300"/>
          <w:color w:val="0D0D0D" w:themeColor="text1" w:themeTint="F2"/>
          <w:sz w:val="22"/>
          <w:szCs w:val="22"/>
        </w:rPr>
        <w:t xml:space="preserve"> </w:t>
      </w:r>
    </w:p>
    <w:p w14:paraId="5D28F010"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Al inicio de cada mes deberá efectuarse la reclasificación en las subcuentas, conforme a la antigüedad del mes de recaudación de las cotizaciones recibidas de afiliados que se trasladaron a otra AFP.</w:t>
      </w:r>
    </w:p>
    <w:p w14:paraId="129C1B50" w14:textId="77777777" w:rsidR="00F9387C" w:rsidRPr="008006E3" w:rsidRDefault="00F9387C">
      <w:pPr>
        <w:rPr>
          <w:rFonts w:ascii="Museo Sans 300" w:hAnsi="Museo Sans 300"/>
          <w:b/>
          <w:color w:val="0D0D0D" w:themeColor="text1" w:themeTint="F2"/>
          <w:sz w:val="22"/>
          <w:szCs w:val="22"/>
          <w:lang w:val="es-ES_tradnl"/>
        </w:rPr>
      </w:pPr>
    </w:p>
    <w:p w14:paraId="5D28F012" w14:textId="63651942"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SUBCUENTAS:</w:t>
      </w:r>
    </w:p>
    <w:p w14:paraId="5D28F013" w14:textId="77777777" w:rsidR="008454E6" w:rsidRPr="008006E3" w:rsidRDefault="008454E6" w:rsidP="00592D61">
      <w:pPr>
        <w:jc w:val="both"/>
        <w:rPr>
          <w:rFonts w:ascii="Museo Sans 300" w:hAnsi="Museo Sans 300"/>
          <w:b/>
          <w:color w:val="0D0D0D" w:themeColor="text1" w:themeTint="F2"/>
          <w:sz w:val="22"/>
          <w:szCs w:val="22"/>
          <w:lang w:val="es-ES_tradnl"/>
        </w:rPr>
      </w:pPr>
    </w:p>
    <w:p w14:paraId="5D28F014"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Del presente mes</w:t>
      </w:r>
    </w:p>
    <w:p w14:paraId="5D28F015"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un mes</w:t>
      </w:r>
    </w:p>
    <w:p w14:paraId="5D28F016"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dos meses</w:t>
      </w:r>
    </w:p>
    <w:p w14:paraId="5D28F017"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tres meses</w:t>
      </w:r>
    </w:p>
    <w:p w14:paraId="5D28F018"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cuatro meses</w:t>
      </w:r>
    </w:p>
    <w:p w14:paraId="5D28F019" w14:textId="77777777" w:rsidR="00592D61" w:rsidRPr="008006E3" w:rsidRDefault="00592D61" w:rsidP="0068241C">
      <w:pPr>
        <w:widowControl w:val="0"/>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cinco meses</w:t>
      </w:r>
    </w:p>
    <w:p w14:paraId="5D28F01A"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seis meses</w:t>
      </w:r>
    </w:p>
    <w:p w14:paraId="5D28F01B"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siete meses</w:t>
      </w:r>
    </w:p>
    <w:p w14:paraId="5D28F01C"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ocho meses</w:t>
      </w:r>
    </w:p>
    <w:p w14:paraId="5D28F01D"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nueve meses</w:t>
      </w:r>
    </w:p>
    <w:p w14:paraId="5D28F01E"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diez meses</w:t>
      </w:r>
    </w:p>
    <w:p w14:paraId="5D28F01F"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 once meses</w:t>
      </w:r>
    </w:p>
    <w:p w14:paraId="5D28F020" w14:textId="7777777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Desde un año y más</w:t>
      </w:r>
    </w:p>
    <w:p w14:paraId="5D28F021" w14:textId="5E9A3897" w:rsidR="00592D61" w:rsidRPr="008006E3" w:rsidRDefault="00592D61" w:rsidP="00F20D9B">
      <w:pPr>
        <w:numPr>
          <w:ilvl w:val="1"/>
          <w:numId w:val="47"/>
        </w:numPr>
        <w:tabs>
          <w:tab w:val="clear" w:pos="2133"/>
          <w:tab w:val="num" w:pos="1843"/>
        </w:tabs>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Rentabil</w:t>
      </w:r>
      <w:r w:rsidR="00A334CD" w:rsidRPr="008006E3">
        <w:rPr>
          <w:rFonts w:ascii="Museo Sans 300" w:hAnsi="Museo Sans 300"/>
          <w:color w:val="0D0D0D" w:themeColor="text1" w:themeTint="F2"/>
          <w:sz w:val="22"/>
          <w:szCs w:val="22"/>
        </w:rPr>
        <w:t>idad por compensación duplicada</w:t>
      </w:r>
    </w:p>
    <w:p w14:paraId="6E984797" w14:textId="77777777" w:rsidR="004B3C17" w:rsidRPr="008006E3" w:rsidRDefault="004B3C17" w:rsidP="00592D61">
      <w:pPr>
        <w:jc w:val="both"/>
        <w:rPr>
          <w:rFonts w:ascii="Museo Sans 300" w:hAnsi="Museo Sans 300"/>
          <w:b/>
          <w:color w:val="0D0D0D" w:themeColor="text1" w:themeTint="F2"/>
          <w:sz w:val="22"/>
          <w:szCs w:val="22"/>
        </w:rPr>
      </w:pPr>
    </w:p>
    <w:p w14:paraId="5D28F023"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F024" w14:textId="77777777" w:rsidR="008F4288" w:rsidRPr="008006E3" w:rsidRDefault="008F4288" w:rsidP="00592D61">
      <w:pPr>
        <w:jc w:val="both"/>
        <w:rPr>
          <w:rFonts w:ascii="Museo Sans 300" w:hAnsi="Museo Sans 300"/>
          <w:b/>
          <w:color w:val="0D0D0D" w:themeColor="text1" w:themeTint="F2"/>
          <w:sz w:val="22"/>
          <w:szCs w:val="22"/>
        </w:rPr>
      </w:pPr>
    </w:p>
    <w:p w14:paraId="5D28F025" w14:textId="77777777" w:rsidR="00592D61" w:rsidRPr="008006E3" w:rsidRDefault="00592D61" w:rsidP="00F20D9B">
      <w:pPr>
        <w:widowControl w:val="0"/>
        <w:numPr>
          <w:ilvl w:val="0"/>
          <w:numId w:val="41"/>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traslado al pasivo de las cotizaciones de ex afiliados, en la fecha de compensación de los rezagos.</w:t>
      </w:r>
    </w:p>
    <w:p w14:paraId="5D28F026" w14:textId="77777777" w:rsidR="00592D61" w:rsidRPr="008006E3" w:rsidRDefault="00592D61" w:rsidP="00F20D9B">
      <w:pPr>
        <w:numPr>
          <w:ilvl w:val="0"/>
          <w:numId w:val="41"/>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traslado al pasivo de la obligación por pago de comisiones a la AFP que administra el Fondo, correspondientes a cotizaciones de ex afiliados cuyo período de devengue corresponde a la AFP de origen.</w:t>
      </w:r>
    </w:p>
    <w:p w14:paraId="5D28F027"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rentabilidad negativa producto de la valorización de inversiones.</w:t>
      </w:r>
    </w:p>
    <w:p w14:paraId="5D28F028" w14:textId="77777777" w:rsidR="00592D61" w:rsidRPr="008006E3" w:rsidRDefault="00592D61" w:rsidP="00592D61">
      <w:pPr>
        <w:jc w:val="both"/>
        <w:rPr>
          <w:rFonts w:ascii="Museo Sans 300" w:hAnsi="Museo Sans 300"/>
          <w:color w:val="0D0D0D" w:themeColor="text1" w:themeTint="F2"/>
          <w:sz w:val="22"/>
          <w:szCs w:val="22"/>
        </w:rPr>
      </w:pPr>
    </w:p>
    <w:p w14:paraId="5D28F029"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7788C793" w14:textId="77777777" w:rsidR="00434B84" w:rsidRPr="008006E3" w:rsidRDefault="00434B84" w:rsidP="00592D61">
      <w:pPr>
        <w:jc w:val="both"/>
        <w:rPr>
          <w:rFonts w:ascii="Museo Sans 300" w:hAnsi="Museo Sans 300"/>
          <w:b/>
          <w:color w:val="0D0D0D" w:themeColor="text1" w:themeTint="F2"/>
          <w:sz w:val="22"/>
          <w:szCs w:val="22"/>
        </w:rPr>
      </w:pPr>
    </w:p>
    <w:p w14:paraId="5D28F02A" w14:textId="77777777" w:rsidR="00592D61" w:rsidRPr="008006E3" w:rsidRDefault="00592D61" w:rsidP="004E7C97">
      <w:pPr>
        <w:widowControl w:val="0"/>
        <w:numPr>
          <w:ilvl w:val="0"/>
          <w:numId w:val="41"/>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Por el traslado de la subcuenta de recaudación global o de las subcuentas de cotizaciones por acreditar el valor de las recaudaciones correspondientes a antiguos </w:t>
      </w:r>
      <w:r w:rsidRPr="008006E3">
        <w:rPr>
          <w:rFonts w:ascii="Museo Sans 300" w:hAnsi="Museo Sans 300"/>
          <w:color w:val="0D0D0D" w:themeColor="text1" w:themeTint="F2"/>
          <w:sz w:val="22"/>
          <w:szCs w:val="22"/>
        </w:rPr>
        <w:lastRenderedPageBreak/>
        <w:t>afiliados.</w:t>
      </w:r>
    </w:p>
    <w:p w14:paraId="5D28F02B" w14:textId="77777777" w:rsidR="00592D61" w:rsidRPr="008006E3" w:rsidRDefault="00592D61" w:rsidP="00F20D9B">
      <w:pPr>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Por la aplicación de la rentabilidad positiva producto de la valorización de inversiones.</w:t>
      </w:r>
    </w:p>
    <w:p w14:paraId="5D28F02C" w14:textId="77777777" w:rsidR="00592D61" w:rsidRPr="008006E3" w:rsidRDefault="00592D61" w:rsidP="00F20D9B">
      <w:pPr>
        <w:numPr>
          <w:ilvl w:val="0"/>
          <w:numId w:val="4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rentabilidad generada entre la fecha de la compensa y la fecha de la devolución, de compensación duplicada.</w:t>
      </w:r>
    </w:p>
    <w:p w14:paraId="24824AE9" w14:textId="77777777" w:rsidR="00182A8D" w:rsidRPr="008006E3" w:rsidRDefault="00182A8D" w:rsidP="0054474C">
      <w:pPr>
        <w:ind w:left="425"/>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031"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2E"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02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326.00</w:t>
            </w:r>
          </w:p>
        </w:tc>
        <w:tc>
          <w:tcPr>
            <w:tcW w:w="5961" w:type="dxa"/>
            <w:tcBorders>
              <w:top w:val="single" w:sz="4" w:space="0" w:color="auto"/>
              <w:left w:val="nil"/>
              <w:bottom w:val="single" w:sz="4" w:space="0" w:color="auto"/>
              <w:right w:val="single" w:sz="4" w:space="0" w:color="auto"/>
            </w:tcBorders>
            <w:noWrap/>
            <w:vAlign w:val="center"/>
            <w:hideMark/>
          </w:tcPr>
          <w:p w14:paraId="5D28F030"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CAPITALES COMPLEMENTARIOS</w:t>
            </w:r>
          </w:p>
        </w:tc>
      </w:tr>
    </w:tbl>
    <w:p w14:paraId="5D28F032" w14:textId="77777777" w:rsidR="00A37CF6" w:rsidRPr="008006E3" w:rsidRDefault="00A37CF6" w:rsidP="00592D61">
      <w:pPr>
        <w:jc w:val="both"/>
        <w:rPr>
          <w:rFonts w:ascii="Museo Sans 300" w:hAnsi="Museo Sans 300"/>
          <w:b/>
          <w:color w:val="0D0D0D" w:themeColor="text1" w:themeTint="F2"/>
          <w:sz w:val="22"/>
          <w:szCs w:val="22"/>
        </w:rPr>
      </w:pPr>
    </w:p>
    <w:p w14:paraId="5D28F033"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034"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Registra el valor de los Capitales Complementarios aportados por la AFP, debido a la liquidación del contrato de seguro de invalidez y sobrevivencia que habían suscrito con una sociedad de seguros, y que todavía no han sido acreditados a la CIAP de los causantes de pensión.</w:t>
      </w:r>
    </w:p>
    <w:p w14:paraId="4BD094BC" w14:textId="77777777" w:rsidR="004E7C97" w:rsidRDefault="004E7C97" w:rsidP="00592D61">
      <w:pPr>
        <w:jc w:val="both"/>
        <w:rPr>
          <w:rFonts w:ascii="Museo Sans 300" w:hAnsi="Museo Sans 300"/>
          <w:color w:val="0D0D0D" w:themeColor="text1" w:themeTint="F2"/>
          <w:sz w:val="22"/>
          <w:szCs w:val="22"/>
        </w:rPr>
      </w:pPr>
    </w:p>
    <w:p w14:paraId="5D28F036" w14:textId="17A5B9AB" w:rsidR="00775DF4" w:rsidRPr="008006E3" w:rsidRDefault="00775DF4"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Para la aplicación de esta cuenta y su respectiva subcuenta para el Fondo Especial de Retiro, cada Institución Administradora de Fondos de Pensiones valorara caso por caso cuando acontezca el evento de invalidez, </w:t>
      </w:r>
      <w:r w:rsidR="0041060C" w:rsidRPr="008006E3">
        <w:rPr>
          <w:rFonts w:ascii="Museo Sans 300" w:hAnsi="Museo Sans 300"/>
          <w:color w:val="0D0D0D" w:themeColor="text1" w:themeTint="F2"/>
          <w:sz w:val="22"/>
          <w:szCs w:val="22"/>
        </w:rPr>
        <w:t xml:space="preserve">la pertinencia del </w:t>
      </w:r>
      <w:r w:rsidRPr="008006E3">
        <w:rPr>
          <w:rFonts w:ascii="Museo Sans 300" w:hAnsi="Museo Sans 300"/>
          <w:color w:val="0D0D0D" w:themeColor="text1" w:themeTint="F2"/>
          <w:sz w:val="22"/>
          <w:szCs w:val="22"/>
        </w:rPr>
        <w:t>uso de esta cuenta. (5)</w:t>
      </w:r>
    </w:p>
    <w:p w14:paraId="5B92B269" w14:textId="77777777" w:rsidR="00B85F72" w:rsidRPr="008006E3" w:rsidRDefault="00B85F72" w:rsidP="00592D61">
      <w:pPr>
        <w:jc w:val="both"/>
        <w:rPr>
          <w:rFonts w:ascii="Museo Sans 300" w:hAnsi="Museo Sans 300"/>
          <w:b/>
          <w:color w:val="0D0D0D" w:themeColor="text1" w:themeTint="F2"/>
          <w:sz w:val="22"/>
          <w:szCs w:val="22"/>
          <w:lang w:val="es-ES_tradnl"/>
        </w:rPr>
      </w:pPr>
    </w:p>
    <w:p w14:paraId="5D28F038"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w:t>
      </w:r>
    </w:p>
    <w:p w14:paraId="5D28F039" w14:textId="77777777" w:rsidR="008F4288" w:rsidRPr="008006E3" w:rsidRDefault="008F4288" w:rsidP="00592D61">
      <w:pPr>
        <w:jc w:val="both"/>
        <w:rPr>
          <w:rFonts w:ascii="Museo Sans 300" w:hAnsi="Museo Sans 300"/>
          <w:b/>
          <w:color w:val="0D0D0D" w:themeColor="text1" w:themeTint="F2"/>
          <w:sz w:val="22"/>
          <w:szCs w:val="22"/>
          <w:lang w:val="es-ES_tradnl"/>
        </w:rPr>
      </w:pPr>
    </w:p>
    <w:p w14:paraId="5D28F03A" w14:textId="77777777" w:rsidR="00592D61" w:rsidRPr="008006E3" w:rsidRDefault="00592D61" w:rsidP="00E737AE">
      <w:pPr>
        <w:widowControl w:val="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326.01</w:t>
      </w:r>
      <w:r w:rsidRPr="008006E3">
        <w:rPr>
          <w:rFonts w:ascii="Museo Sans 300" w:hAnsi="Museo Sans 300"/>
          <w:color w:val="0D0D0D" w:themeColor="text1" w:themeTint="F2"/>
          <w:sz w:val="22"/>
          <w:szCs w:val="22"/>
        </w:rPr>
        <w:tab/>
      </w:r>
      <w:r w:rsidRPr="008006E3">
        <w:rPr>
          <w:rFonts w:ascii="Museo Sans 300" w:hAnsi="Museo Sans 300"/>
          <w:color w:val="0D0D0D" w:themeColor="text1" w:themeTint="F2"/>
          <w:sz w:val="22"/>
          <w:szCs w:val="22"/>
        </w:rPr>
        <w:tab/>
        <w:t>Provisión para capitales complementarios</w:t>
      </w:r>
    </w:p>
    <w:p w14:paraId="4114F97C" w14:textId="77777777" w:rsidR="00D628CB" w:rsidRPr="008006E3" w:rsidRDefault="00D628CB" w:rsidP="00592D61">
      <w:pPr>
        <w:jc w:val="both"/>
        <w:rPr>
          <w:rFonts w:ascii="Museo Sans 300" w:hAnsi="Museo Sans 300"/>
          <w:b/>
          <w:color w:val="0D0D0D" w:themeColor="text1" w:themeTint="F2"/>
          <w:sz w:val="22"/>
          <w:szCs w:val="22"/>
        </w:rPr>
      </w:pPr>
    </w:p>
    <w:p w14:paraId="5D28F03C" w14:textId="2B464014"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F03D" w14:textId="77777777" w:rsidR="008F4288" w:rsidRPr="008006E3" w:rsidRDefault="008F4288" w:rsidP="00592D61">
      <w:pPr>
        <w:jc w:val="both"/>
        <w:rPr>
          <w:rFonts w:ascii="Museo Sans 300" w:hAnsi="Museo Sans 300"/>
          <w:b/>
          <w:color w:val="0D0D0D" w:themeColor="text1" w:themeTint="F2"/>
          <w:sz w:val="22"/>
          <w:szCs w:val="22"/>
        </w:rPr>
      </w:pPr>
    </w:p>
    <w:p w14:paraId="5D28F03E" w14:textId="77777777" w:rsidR="00592D61" w:rsidRPr="008006E3" w:rsidRDefault="00592D61" w:rsidP="00945987">
      <w:pPr>
        <w:widowControl w:val="0"/>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Por el traslado a las cotizaciones obligatorias, resultante de la acreditación del capital complementario en la CIAP del causante.</w:t>
      </w:r>
    </w:p>
    <w:p w14:paraId="5D28F03F" w14:textId="77777777" w:rsidR="00592D61" w:rsidRPr="008006E3" w:rsidRDefault="00592D61" w:rsidP="00592D61">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la aplicación de rentabilidad negativa producto de la valorización de inversiones.</w:t>
      </w:r>
    </w:p>
    <w:p w14:paraId="65EEDAEB" w14:textId="77777777" w:rsidR="004B3C17" w:rsidRPr="008006E3" w:rsidRDefault="004B3C17" w:rsidP="00592D61">
      <w:pPr>
        <w:jc w:val="both"/>
        <w:rPr>
          <w:rFonts w:ascii="Museo Sans 300" w:hAnsi="Museo Sans 300"/>
          <w:b/>
          <w:color w:val="0D0D0D" w:themeColor="text1" w:themeTint="F2"/>
          <w:sz w:val="22"/>
          <w:szCs w:val="22"/>
        </w:rPr>
      </w:pPr>
    </w:p>
    <w:p w14:paraId="5D28F040"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F041" w14:textId="77777777" w:rsidR="008F4288" w:rsidRPr="008006E3" w:rsidRDefault="008F4288" w:rsidP="00592D61">
      <w:pPr>
        <w:jc w:val="both"/>
        <w:rPr>
          <w:rFonts w:ascii="Museo Sans 300" w:hAnsi="Museo Sans 300"/>
          <w:b/>
          <w:color w:val="0D0D0D" w:themeColor="text1" w:themeTint="F2"/>
          <w:sz w:val="22"/>
          <w:szCs w:val="22"/>
        </w:rPr>
      </w:pPr>
    </w:p>
    <w:p w14:paraId="5D28F042" w14:textId="77777777" w:rsidR="00592D61" w:rsidRPr="008006E3" w:rsidRDefault="00592D61" w:rsidP="00592D61">
      <w:p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los valores recibidos de la AFP, en concepto de capital complementario.</w:t>
      </w:r>
    </w:p>
    <w:p w14:paraId="5D28F043" w14:textId="63A2B7DC" w:rsidR="00592D61" w:rsidRDefault="00592D61" w:rsidP="00592D61">
      <w:p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Por la aplicación de la rentabilidad positiva producto de la valorización de inversiones.</w:t>
      </w:r>
    </w:p>
    <w:p w14:paraId="747455D3" w14:textId="77777777" w:rsidR="00FD07EF" w:rsidRPr="008006E3" w:rsidRDefault="00FD07EF" w:rsidP="00592D61">
      <w:pPr>
        <w:ind w:left="425" w:hanging="425"/>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343"/>
        <w:gridCol w:w="925"/>
        <w:gridCol w:w="6663"/>
      </w:tblGrid>
      <w:tr w:rsidR="009F55D4" w:rsidRPr="008006E3" w14:paraId="5D28F048" w14:textId="77777777" w:rsidTr="00D628CB">
        <w:trPr>
          <w:trHeight w:val="304"/>
        </w:trPr>
        <w:tc>
          <w:tcPr>
            <w:tcW w:w="1343" w:type="dxa"/>
            <w:tcBorders>
              <w:top w:val="single" w:sz="4" w:space="0" w:color="auto"/>
              <w:left w:val="single" w:sz="4" w:space="0" w:color="auto"/>
              <w:bottom w:val="single" w:sz="4" w:space="0" w:color="auto"/>
              <w:right w:val="single" w:sz="4" w:space="0" w:color="auto"/>
            </w:tcBorders>
            <w:noWrap/>
            <w:vAlign w:val="center"/>
            <w:hideMark/>
          </w:tcPr>
          <w:p w14:paraId="5D28F045"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925" w:type="dxa"/>
            <w:tcBorders>
              <w:top w:val="single" w:sz="4" w:space="0" w:color="auto"/>
              <w:left w:val="nil"/>
              <w:bottom w:val="single" w:sz="4" w:space="0" w:color="auto"/>
              <w:right w:val="single" w:sz="4" w:space="0" w:color="auto"/>
            </w:tcBorders>
            <w:noWrap/>
            <w:vAlign w:val="center"/>
            <w:hideMark/>
          </w:tcPr>
          <w:p w14:paraId="5D28F046"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327.00</w:t>
            </w:r>
          </w:p>
        </w:tc>
        <w:tc>
          <w:tcPr>
            <w:tcW w:w="6663" w:type="dxa"/>
            <w:tcBorders>
              <w:top w:val="single" w:sz="4" w:space="0" w:color="auto"/>
              <w:left w:val="nil"/>
              <w:bottom w:val="single" w:sz="4" w:space="0" w:color="auto"/>
              <w:right w:val="single" w:sz="4" w:space="0" w:color="auto"/>
            </w:tcBorders>
            <w:noWrap/>
            <w:vAlign w:val="center"/>
            <w:hideMark/>
          </w:tcPr>
          <w:p w14:paraId="5D28F047"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REMANENTE DE COTIZACIONES DE EXAFILIADOS DE AFP PROFUTURO</w:t>
            </w:r>
          </w:p>
        </w:tc>
      </w:tr>
    </w:tbl>
    <w:p w14:paraId="5D28F049" w14:textId="77777777" w:rsidR="00592D61" w:rsidRPr="008006E3" w:rsidRDefault="00592D61" w:rsidP="00592D61">
      <w:pPr>
        <w:jc w:val="both"/>
        <w:rPr>
          <w:rFonts w:ascii="Museo Sans 300" w:hAnsi="Museo Sans 300"/>
          <w:color w:val="0D0D0D" w:themeColor="text1" w:themeTint="F2"/>
          <w:spacing w:val="-3"/>
          <w:sz w:val="22"/>
          <w:szCs w:val="22"/>
        </w:rPr>
      </w:pPr>
      <w:r w:rsidRPr="008006E3">
        <w:rPr>
          <w:rFonts w:ascii="Museo Sans 300" w:hAnsi="Museo Sans 300"/>
          <w:b/>
          <w:color w:val="0D0D0D" w:themeColor="text1" w:themeTint="F2"/>
          <w:spacing w:val="-3"/>
          <w:sz w:val="22"/>
          <w:szCs w:val="22"/>
        </w:rPr>
        <w:tab/>
      </w:r>
      <w:r w:rsidRPr="008006E3">
        <w:rPr>
          <w:rFonts w:ascii="Museo Sans 300" w:hAnsi="Museo Sans 300"/>
          <w:b/>
          <w:color w:val="0D0D0D" w:themeColor="text1" w:themeTint="F2"/>
          <w:spacing w:val="-3"/>
          <w:sz w:val="22"/>
          <w:szCs w:val="22"/>
        </w:rPr>
        <w:tab/>
      </w:r>
    </w:p>
    <w:p w14:paraId="5D28F04A"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04B" w14:textId="77777777" w:rsidR="00592D61" w:rsidRPr="008006E3" w:rsidRDefault="00592D61" w:rsidP="00592D61">
      <w:pPr>
        <w:pStyle w:val="Textoindependiente"/>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Representa el valor de las cotizaciones de los afiliados y sus empleadores, así como los rendimientos obtenidos, y que fueron trasladados de la liquidación del Fondo de Pensiones AFP Profuturo, y que presentan problemas de identificación para ser aplicadas a su respectiva CIAP.</w:t>
      </w:r>
    </w:p>
    <w:p w14:paraId="5D28F04C"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04D" w14:textId="79D40771" w:rsidR="00592D61" w:rsidRPr="008006E3" w:rsidRDefault="00592D61" w:rsidP="00592D61">
      <w:pPr>
        <w:jc w:val="both"/>
        <w:rPr>
          <w:rFonts w:ascii="Museo Sans 300" w:hAnsi="Museo Sans 300"/>
          <w:color w:val="0D0D0D" w:themeColor="text1" w:themeTint="F2"/>
          <w:sz w:val="22"/>
          <w:szCs w:val="22"/>
          <w:lang w:val="es-MX"/>
        </w:rPr>
      </w:pPr>
      <w:r w:rsidRPr="008006E3">
        <w:rPr>
          <w:rFonts w:ascii="Museo Sans 300" w:hAnsi="Museo Sans 300"/>
          <w:color w:val="0D0D0D" w:themeColor="text1" w:themeTint="F2"/>
          <w:sz w:val="22"/>
          <w:szCs w:val="22"/>
          <w:lang w:val="es-ES_tradnl"/>
        </w:rPr>
        <w:lastRenderedPageBreak/>
        <w:t xml:space="preserve">Conforme los afiliados comprueben la propiedad de las cotizaciones, y se vayan identificando los registros, se </w:t>
      </w:r>
      <w:r w:rsidR="00355F53">
        <w:rPr>
          <w:rFonts w:ascii="Museo Sans 300" w:hAnsi="Museo Sans 300"/>
          <w:color w:val="0D0D0D" w:themeColor="text1" w:themeTint="F2"/>
          <w:sz w:val="22"/>
          <w:szCs w:val="22"/>
          <w:lang w:val="es-ES_tradnl"/>
        </w:rPr>
        <w:t xml:space="preserve">irán </w:t>
      </w:r>
      <w:r w:rsidRPr="008006E3">
        <w:rPr>
          <w:rFonts w:ascii="Museo Sans 300" w:hAnsi="Museo Sans 300"/>
          <w:color w:val="0D0D0D" w:themeColor="text1" w:themeTint="F2"/>
          <w:sz w:val="22"/>
          <w:szCs w:val="22"/>
          <w:lang w:val="es-MX"/>
        </w:rPr>
        <w:t>acreditando los recursos correspondientes a las cotizaciones identificadas en las respectivas CIAP.</w:t>
      </w:r>
    </w:p>
    <w:p w14:paraId="3097B860" w14:textId="77777777" w:rsidR="00182A8D" w:rsidRPr="008006E3" w:rsidRDefault="00182A8D" w:rsidP="00592D61">
      <w:pPr>
        <w:jc w:val="both"/>
        <w:rPr>
          <w:rFonts w:ascii="Museo Sans 300" w:hAnsi="Museo Sans 300"/>
          <w:b/>
          <w:color w:val="0D0D0D" w:themeColor="text1" w:themeTint="F2"/>
          <w:sz w:val="22"/>
          <w:szCs w:val="22"/>
        </w:rPr>
      </w:pPr>
    </w:p>
    <w:p w14:paraId="5D28F04E"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F04F" w14:textId="77777777" w:rsidR="008F4288" w:rsidRPr="008006E3" w:rsidRDefault="008F4288" w:rsidP="00592D61">
      <w:pPr>
        <w:jc w:val="both"/>
        <w:rPr>
          <w:rFonts w:ascii="Museo Sans 300" w:hAnsi="Museo Sans 300"/>
          <w:b/>
          <w:color w:val="0D0D0D" w:themeColor="text1" w:themeTint="F2"/>
          <w:sz w:val="22"/>
          <w:szCs w:val="22"/>
        </w:rPr>
      </w:pPr>
    </w:p>
    <w:p w14:paraId="5D28F050" w14:textId="4FA690C3" w:rsidR="00592D61" w:rsidRPr="008006E3" w:rsidRDefault="00592D61" w:rsidP="00592D61">
      <w:pPr>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327.01</w:t>
      </w:r>
      <w:r w:rsidRPr="008006E3">
        <w:rPr>
          <w:rFonts w:ascii="Museo Sans 300" w:hAnsi="Museo Sans 300"/>
          <w:color w:val="0D0D0D" w:themeColor="text1" w:themeTint="F2"/>
          <w:sz w:val="22"/>
          <w:szCs w:val="22"/>
          <w:lang w:val="es-ES_tradnl"/>
        </w:rPr>
        <w:tab/>
        <w:t xml:space="preserve">Cotizaciones No Identificadas </w:t>
      </w:r>
      <w:r w:rsidR="00A334CD" w:rsidRPr="008006E3">
        <w:rPr>
          <w:rFonts w:ascii="Museo Sans 300" w:hAnsi="Museo Sans 300"/>
          <w:color w:val="0D0D0D" w:themeColor="text1" w:themeTint="F2"/>
          <w:sz w:val="22"/>
          <w:szCs w:val="22"/>
          <w:lang w:val="es-ES_tradnl"/>
        </w:rPr>
        <w:t xml:space="preserve">de </w:t>
      </w:r>
      <w:proofErr w:type="spellStart"/>
      <w:r w:rsidR="00A334CD" w:rsidRPr="008006E3">
        <w:rPr>
          <w:rFonts w:ascii="Museo Sans 300" w:hAnsi="Museo Sans 300"/>
          <w:color w:val="0D0D0D" w:themeColor="text1" w:themeTint="F2"/>
          <w:sz w:val="22"/>
          <w:szCs w:val="22"/>
          <w:lang w:val="es-ES_tradnl"/>
        </w:rPr>
        <w:t>Exafiliados</w:t>
      </w:r>
      <w:proofErr w:type="spellEnd"/>
      <w:r w:rsidR="00A334CD" w:rsidRPr="008006E3">
        <w:rPr>
          <w:rFonts w:ascii="Museo Sans 300" w:hAnsi="Museo Sans 300"/>
          <w:color w:val="0D0D0D" w:themeColor="text1" w:themeTint="F2"/>
          <w:sz w:val="22"/>
          <w:szCs w:val="22"/>
          <w:lang w:val="es-ES_tradnl"/>
        </w:rPr>
        <w:t xml:space="preserve"> de AFP Profuturo</w:t>
      </w:r>
    </w:p>
    <w:p w14:paraId="5D28F051"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052"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DEBITA:</w:t>
      </w:r>
    </w:p>
    <w:p w14:paraId="5D28F053" w14:textId="77777777" w:rsidR="008F4288" w:rsidRPr="008006E3" w:rsidRDefault="008F4288" w:rsidP="00592D61">
      <w:pPr>
        <w:jc w:val="both"/>
        <w:rPr>
          <w:rFonts w:ascii="Museo Sans 300" w:hAnsi="Museo Sans 300"/>
          <w:b/>
          <w:color w:val="0D0D0D" w:themeColor="text1" w:themeTint="F2"/>
          <w:sz w:val="22"/>
          <w:szCs w:val="22"/>
          <w:lang w:val="es-ES_tradnl"/>
        </w:rPr>
      </w:pPr>
    </w:p>
    <w:p w14:paraId="5D28F054" w14:textId="77777777" w:rsidR="00592D61" w:rsidRPr="008006E3" w:rsidRDefault="00592D61" w:rsidP="00F20D9B">
      <w:pPr>
        <w:numPr>
          <w:ilvl w:val="0"/>
          <w:numId w:val="48"/>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valor identificado, y que será acreditado a la CIAP del afiliado, según las pruebas presentadas.</w:t>
      </w:r>
    </w:p>
    <w:p w14:paraId="5D28F055" w14:textId="6010754B" w:rsidR="00592D61" w:rsidRPr="008006E3" w:rsidRDefault="00592D61" w:rsidP="00F20D9B">
      <w:pPr>
        <w:numPr>
          <w:ilvl w:val="0"/>
          <w:numId w:val="48"/>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Por traslado de fondos a otra AFP, cuando exista insuficiencia; para cubrir saldos de CIAP de </w:t>
      </w:r>
      <w:proofErr w:type="spellStart"/>
      <w:r w:rsidRPr="008006E3">
        <w:rPr>
          <w:rFonts w:ascii="Museo Sans 300" w:hAnsi="Museo Sans 300"/>
          <w:color w:val="0D0D0D" w:themeColor="text1" w:themeTint="F2"/>
          <w:sz w:val="22"/>
          <w:szCs w:val="22"/>
        </w:rPr>
        <w:t>Exafiliados</w:t>
      </w:r>
      <w:proofErr w:type="spellEnd"/>
      <w:r w:rsidRPr="008006E3">
        <w:rPr>
          <w:rFonts w:ascii="Museo Sans 300" w:hAnsi="Museo Sans 300"/>
          <w:color w:val="0D0D0D" w:themeColor="text1" w:themeTint="F2"/>
          <w:sz w:val="22"/>
          <w:szCs w:val="22"/>
        </w:rPr>
        <w:t xml:space="preserve"> de AFP Profuturo, S.A., “en Liquidación”</w:t>
      </w:r>
      <w:r w:rsidR="00A334CD" w:rsidRPr="008006E3">
        <w:rPr>
          <w:rFonts w:ascii="Museo Sans 300" w:hAnsi="Museo Sans 300"/>
          <w:color w:val="0D0D0D" w:themeColor="text1" w:themeTint="F2"/>
          <w:sz w:val="22"/>
          <w:szCs w:val="22"/>
        </w:rPr>
        <w:t>.</w:t>
      </w:r>
    </w:p>
    <w:p w14:paraId="011EC44B" w14:textId="77777777" w:rsidR="004E7C97" w:rsidRDefault="004E7C97" w:rsidP="00592D61">
      <w:pPr>
        <w:jc w:val="both"/>
        <w:rPr>
          <w:rFonts w:ascii="Museo Sans 300" w:hAnsi="Museo Sans 300"/>
          <w:b/>
          <w:color w:val="0D0D0D" w:themeColor="text1" w:themeTint="F2"/>
          <w:sz w:val="22"/>
          <w:szCs w:val="22"/>
          <w:lang w:val="es-ES_tradnl"/>
        </w:rPr>
      </w:pPr>
    </w:p>
    <w:p w14:paraId="5D28F057" w14:textId="1BE6D24E"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F058" w14:textId="77777777" w:rsidR="008F4288" w:rsidRPr="008006E3" w:rsidRDefault="008F4288" w:rsidP="00592D61">
      <w:pPr>
        <w:jc w:val="both"/>
        <w:rPr>
          <w:rFonts w:ascii="Museo Sans 300" w:hAnsi="Museo Sans 300"/>
          <w:b/>
          <w:color w:val="0D0D0D" w:themeColor="text1" w:themeTint="F2"/>
          <w:sz w:val="22"/>
          <w:szCs w:val="22"/>
          <w:lang w:val="es-ES_tradnl"/>
        </w:rPr>
      </w:pPr>
    </w:p>
    <w:p w14:paraId="5D28F059" w14:textId="77777777" w:rsidR="00592D61" w:rsidRPr="008006E3" w:rsidRDefault="00592D61" w:rsidP="00F20D9B">
      <w:pPr>
        <w:widowControl w:val="0"/>
        <w:numPr>
          <w:ilvl w:val="0"/>
          <w:numId w:val="4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el valor de las cotizaciones trasladadas, y que constituye el remanente de la liquidación del Fondo de Pensiones AFP Profuturo. </w:t>
      </w:r>
    </w:p>
    <w:p w14:paraId="5D28F05A" w14:textId="77777777" w:rsidR="00592D61" w:rsidRPr="008006E3" w:rsidRDefault="00592D61" w:rsidP="00F20D9B">
      <w:pPr>
        <w:numPr>
          <w:ilvl w:val="0"/>
          <w:numId w:val="4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ajustes en saldos de CIAP de ex afiliados de AFP Profuturo, S.A., “En Liquidación”. </w:t>
      </w:r>
    </w:p>
    <w:p w14:paraId="1C5C4625" w14:textId="77777777" w:rsidR="00B66B59" w:rsidRPr="008006E3" w:rsidRDefault="00B66B59" w:rsidP="00592D61">
      <w:pPr>
        <w:jc w:val="both"/>
        <w:rPr>
          <w:rFonts w:ascii="Museo Sans 300" w:hAnsi="Museo Sans 300"/>
          <w:color w:val="0D0D0D" w:themeColor="text1" w:themeTint="F2"/>
          <w:sz w:val="22"/>
          <w:szCs w:val="22"/>
          <w:lang w:val="es-ES_tradnl"/>
        </w:rPr>
      </w:pPr>
    </w:p>
    <w:tbl>
      <w:tblPr>
        <w:tblW w:w="8477" w:type="dxa"/>
        <w:tblInd w:w="70" w:type="dxa"/>
        <w:tblLayout w:type="fixed"/>
        <w:tblCellMar>
          <w:left w:w="70" w:type="dxa"/>
          <w:right w:w="70" w:type="dxa"/>
        </w:tblCellMar>
        <w:tblLook w:val="04A0" w:firstRow="1" w:lastRow="0" w:firstColumn="1" w:lastColumn="0" w:noHBand="0" w:noVBand="1"/>
      </w:tblPr>
      <w:tblGrid>
        <w:gridCol w:w="1677"/>
        <w:gridCol w:w="1293"/>
        <w:gridCol w:w="5507"/>
      </w:tblGrid>
      <w:tr w:rsidR="00592D61" w:rsidRPr="008006E3" w14:paraId="5D28F05F"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5C"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293" w:type="dxa"/>
            <w:tcBorders>
              <w:top w:val="single" w:sz="4" w:space="0" w:color="auto"/>
              <w:left w:val="nil"/>
              <w:bottom w:val="single" w:sz="4" w:space="0" w:color="auto"/>
              <w:right w:val="single" w:sz="4" w:space="0" w:color="auto"/>
            </w:tcBorders>
            <w:noWrap/>
            <w:vAlign w:val="center"/>
            <w:hideMark/>
          </w:tcPr>
          <w:p w14:paraId="5D28F05D"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330.00</w:t>
            </w:r>
          </w:p>
        </w:tc>
        <w:tc>
          <w:tcPr>
            <w:tcW w:w="5507" w:type="dxa"/>
            <w:tcBorders>
              <w:top w:val="single" w:sz="4" w:space="0" w:color="auto"/>
              <w:left w:val="nil"/>
              <w:bottom w:val="single" w:sz="4" w:space="0" w:color="auto"/>
              <w:right w:val="single" w:sz="4" w:space="0" w:color="auto"/>
            </w:tcBorders>
            <w:noWrap/>
            <w:vAlign w:val="center"/>
            <w:hideMark/>
          </w:tcPr>
          <w:p w14:paraId="5D28F05E"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RENTABILIDAD</w:t>
            </w:r>
          </w:p>
        </w:tc>
      </w:tr>
    </w:tbl>
    <w:p w14:paraId="3614B479" w14:textId="77777777" w:rsidR="006036FD" w:rsidRPr="008006E3" w:rsidRDefault="006036FD" w:rsidP="00592D61">
      <w:pPr>
        <w:jc w:val="both"/>
        <w:rPr>
          <w:rFonts w:ascii="Museo Sans 300" w:hAnsi="Museo Sans 300"/>
          <w:color w:val="0D0D0D" w:themeColor="text1" w:themeTint="F2"/>
          <w:sz w:val="22"/>
          <w:szCs w:val="22"/>
          <w:lang w:val="es-ES_tradnl"/>
        </w:rPr>
      </w:pPr>
    </w:p>
    <w:p w14:paraId="5D28F061"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062" w14:textId="77777777" w:rsidR="00592D61" w:rsidRPr="008006E3" w:rsidRDefault="00592D61" w:rsidP="00945987">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Comprende la variación en la valorización de las inversiones del Fondo de conformidad con lo dispuesto por la Ley, Reglamentos y otras disposiciones aplicables vigentes. Al final del día debe aplicarse a cada cuenta según corresponda debiendo quedar con saldo cero. </w:t>
      </w:r>
    </w:p>
    <w:p w14:paraId="5D28F063" w14:textId="77777777" w:rsidR="00592D61" w:rsidRPr="008006E3" w:rsidRDefault="00592D61" w:rsidP="00592D61">
      <w:pPr>
        <w:jc w:val="both"/>
        <w:rPr>
          <w:rFonts w:ascii="Museo Sans 300" w:hAnsi="Museo Sans 300"/>
          <w:color w:val="0D0D0D" w:themeColor="text1" w:themeTint="F2"/>
          <w:sz w:val="22"/>
          <w:szCs w:val="22"/>
          <w:lang w:val="es-ES_tradnl"/>
        </w:rPr>
      </w:pPr>
    </w:p>
    <w:tbl>
      <w:tblPr>
        <w:tblW w:w="8477" w:type="dxa"/>
        <w:tblInd w:w="70" w:type="dxa"/>
        <w:tblLayout w:type="fixed"/>
        <w:tblCellMar>
          <w:left w:w="70" w:type="dxa"/>
          <w:right w:w="70" w:type="dxa"/>
        </w:tblCellMar>
        <w:tblLook w:val="04A0" w:firstRow="1" w:lastRow="0" w:firstColumn="1" w:lastColumn="0" w:noHBand="0" w:noVBand="1"/>
      </w:tblPr>
      <w:tblGrid>
        <w:gridCol w:w="1677"/>
        <w:gridCol w:w="1293"/>
        <w:gridCol w:w="5507"/>
      </w:tblGrid>
      <w:tr w:rsidR="00592D61" w:rsidRPr="008006E3" w14:paraId="5D28F067" w14:textId="77777777" w:rsidTr="00F3707E">
        <w:trPr>
          <w:trHeight w:val="300"/>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5D28F064"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418" w:type="dxa"/>
            <w:tcBorders>
              <w:top w:val="single" w:sz="4" w:space="0" w:color="auto"/>
              <w:left w:val="nil"/>
              <w:bottom w:val="single" w:sz="4" w:space="0" w:color="auto"/>
              <w:right w:val="single" w:sz="4" w:space="0" w:color="auto"/>
            </w:tcBorders>
            <w:noWrap/>
            <w:vAlign w:val="center"/>
            <w:hideMark/>
          </w:tcPr>
          <w:p w14:paraId="5D28F065"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331.00</w:t>
            </w:r>
          </w:p>
        </w:tc>
        <w:tc>
          <w:tcPr>
            <w:tcW w:w="6095" w:type="dxa"/>
            <w:tcBorders>
              <w:top w:val="single" w:sz="4" w:space="0" w:color="auto"/>
              <w:left w:val="nil"/>
              <w:bottom w:val="single" w:sz="4" w:space="0" w:color="auto"/>
              <w:right w:val="single" w:sz="4" w:space="0" w:color="auto"/>
            </w:tcBorders>
            <w:noWrap/>
            <w:vAlign w:val="center"/>
            <w:hideMark/>
          </w:tcPr>
          <w:p w14:paraId="5D28F066"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RENTABILIDAD</w:t>
            </w:r>
          </w:p>
        </w:tc>
      </w:tr>
    </w:tbl>
    <w:p w14:paraId="5D28F068"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069"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DESCRIPCIÓN:</w:t>
      </w:r>
    </w:p>
    <w:p w14:paraId="5D28F06A"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el resultado de la valorización de las inversiones del Fondo de acuerdo con las disposiciones legales que correspondan.</w:t>
      </w:r>
    </w:p>
    <w:p w14:paraId="3C7D9350" w14:textId="77777777" w:rsidR="00945987" w:rsidRPr="008006E3" w:rsidRDefault="00945987" w:rsidP="00592D61">
      <w:pPr>
        <w:pStyle w:val="Textoindependiente"/>
        <w:spacing w:after="0"/>
        <w:jc w:val="both"/>
        <w:rPr>
          <w:rFonts w:ascii="Museo Sans 300" w:hAnsi="Museo Sans 300"/>
          <w:b/>
          <w:color w:val="0D0D0D" w:themeColor="text1" w:themeTint="F2"/>
          <w:sz w:val="22"/>
          <w:szCs w:val="22"/>
        </w:rPr>
      </w:pPr>
    </w:p>
    <w:p w14:paraId="5D28F06C"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w:t>
      </w:r>
    </w:p>
    <w:p w14:paraId="5D28F06D" w14:textId="77777777" w:rsidR="00136729" w:rsidRPr="008006E3" w:rsidRDefault="00136729" w:rsidP="00592D61">
      <w:pPr>
        <w:pStyle w:val="Textoindependiente"/>
        <w:spacing w:after="0"/>
        <w:jc w:val="both"/>
        <w:rPr>
          <w:rFonts w:ascii="Museo Sans 300" w:hAnsi="Museo Sans 300"/>
          <w:b/>
          <w:color w:val="0D0D0D" w:themeColor="text1" w:themeTint="F2"/>
          <w:sz w:val="22"/>
          <w:szCs w:val="22"/>
        </w:rPr>
      </w:pPr>
    </w:p>
    <w:p w14:paraId="5D28F06E" w14:textId="77777777" w:rsidR="00592D61" w:rsidRPr="008006E3" w:rsidRDefault="00592D61" w:rsidP="00592D61">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331.01</w:t>
      </w:r>
      <w:r w:rsidRPr="008006E3">
        <w:rPr>
          <w:rFonts w:ascii="Museo Sans 300" w:hAnsi="Museo Sans 300"/>
          <w:color w:val="0D0D0D" w:themeColor="text1" w:themeTint="F2"/>
          <w:sz w:val="22"/>
          <w:szCs w:val="22"/>
          <w:lang w:val="es-ES_tradnl"/>
        </w:rPr>
        <w:tab/>
        <w:t>Rentabilidad</w:t>
      </w:r>
    </w:p>
    <w:p w14:paraId="5D28F06F" w14:textId="77777777" w:rsidR="00A37CF6" w:rsidRPr="008006E3" w:rsidRDefault="00A37CF6" w:rsidP="00592D61">
      <w:pPr>
        <w:pStyle w:val="Textoindependiente"/>
        <w:spacing w:after="0"/>
        <w:jc w:val="both"/>
        <w:rPr>
          <w:rFonts w:ascii="Museo Sans 300" w:hAnsi="Museo Sans 300"/>
          <w:b/>
          <w:color w:val="0D0D0D" w:themeColor="text1" w:themeTint="F2"/>
          <w:sz w:val="22"/>
          <w:szCs w:val="22"/>
        </w:rPr>
      </w:pPr>
    </w:p>
    <w:p w14:paraId="5D28F070"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F071" w14:textId="77777777" w:rsidR="00A37CF6" w:rsidRPr="008006E3" w:rsidRDefault="00A37CF6" w:rsidP="00592D61">
      <w:pPr>
        <w:pStyle w:val="Textoindependiente"/>
        <w:spacing w:after="0"/>
        <w:jc w:val="both"/>
        <w:rPr>
          <w:rFonts w:ascii="Museo Sans 300" w:hAnsi="Museo Sans 300"/>
          <w:b/>
          <w:color w:val="0D0D0D" w:themeColor="text1" w:themeTint="F2"/>
          <w:sz w:val="22"/>
          <w:szCs w:val="22"/>
        </w:rPr>
      </w:pPr>
    </w:p>
    <w:p w14:paraId="5D28F072" w14:textId="77777777" w:rsidR="00592D61" w:rsidRPr="008006E3" w:rsidRDefault="00592D61" w:rsidP="00F20D9B">
      <w:pPr>
        <w:numPr>
          <w:ilvl w:val="0"/>
          <w:numId w:val="50"/>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 pérdida generada por la valorización de las inversiones del Fondo.</w:t>
      </w:r>
    </w:p>
    <w:p w14:paraId="5D28F073" w14:textId="77777777" w:rsidR="00592D61" w:rsidRPr="008006E3" w:rsidRDefault="00592D61" w:rsidP="00F20D9B">
      <w:pPr>
        <w:numPr>
          <w:ilvl w:val="0"/>
          <w:numId w:val="5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transferidos a la cuenta 341.00 Reserva de fluctuación de rentabilidad, por el exceso de rentabilidad.</w:t>
      </w:r>
    </w:p>
    <w:p w14:paraId="5D28F074" w14:textId="77777777" w:rsidR="00592D61" w:rsidRPr="008006E3" w:rsidRDefault="00592D61" w:rsidP="00F20D9B">
      <w:pPr>
        <w:numPr>
          <w:ilvl w:val="0"/>
          <w:numId w:val="5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lastRenderedPageBreak/>
        <w:t>Por la rentabilidad negativa que hayan acumulado los pagos en exceso de cotizaciones previsionales al momento de su traslado al pasivo.</w:t>
      </w:r>
    </w:p>
    <w:p w14:paraId="5D28F075" w14:textId="77777777" w:rsidR="00592D61" w:rsidRPr="008006E3" w:rsidRDefault="00592D61" w:rsidP="00F20D9B">
      <w:pPr>
        <w:numPr>
          <w:ilvl w:val="0"/>
          <w:numId w:val="5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rentabilidad negativa que hayan acumulado los depósitos indebidos de planillas, entre la fecha de recibido y su devolución.</w:t>
      </w:r>
    </w:p>
    <w:p w14:paraId="5D28F076" w14:textId="77777777" w:rsidR="0047375E" w:rsidRPr="008006E3" w:rsidRDefault="00592D61" w:rsidP="00F20D9B">
      <w:pPr>
        <w:numPr>
          <w:ilvl w:val="0"/>
          <w:numId w:val="5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distribución de la rentabilidad al final de cada día.</w:t>
      </w:r>
    </w:p>
    <w:p w14:paraId="5D28F077" w14:textId="77777777" w:rsidR="00592D61" w:rsidRPr="008006E3" w:rsidRDefault="00592D61" w:rsidP="00F20D9B">
      <w:pPr>
        <w:widowControl w:val="0"/>
        <w:numPr>
          <w:ilvl w:val="0"/>
          <w:numId w:val="50"/>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rentabilidad negativa que hayan acumulado los traspasos y rezagos en el período entre la fecha del valor cuota tomado como referencia para su pago y la fecha en que se realizó el pago.</w:t>
      </w:r>
    </w:p>
    <w:p w14:paraId="0B64A52E" w14:textId="02B58BF1" w:rsidR="00D628CB" w:rsidRPr="008006E3" w:rsidRDefault="00D628CB">
      <w:pPr>
        <w:rPr>
          <w:rFonts w:ascii="Museo Sans 300" w:hAnsi="Museo Sans 300"/>
          <w:b/>
          <w:color w:val="0D0D0D" w:themeColor="text1" w:themeTint="F2"/>
          <w:sz w:val="22"/>
          <w:szCs w:val="22"/>
          <w:lang w:val="es-ES_tradnl"/>
        </w:rPr>
      </w:pPr>
    </w:p>
    <w:p w14:paraId="5D28F079" w14:textId="1CA89B90"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F07A" w14:textId="77777777" w:rsidR="00A37CF6" w:rsidRPr="008006E3" w:rsidRDefault="00A37CF6" w:rsidP="00592D61">
      <w:pPr>
        <w:pStyle w:val="Textoindependiente"/>
        <w:spacing w:after="0"/>
        <w:jc w:val="both"/>
        <w:rPr>
          <w:rFonts w:ascii="Museo Sans 300" w:hAnsi="Museo Sans 300"/>
          <w:b/>
          <w:color w:val="0D0D0D" w:themeColor="text1" w:themeTint="F2"/>
          <w:sz w:val="22"/>
          <w:szCs w:val="22"/>
        </w:rPr>
      </w:pPr>
    </w:p>
    <w:p w14:paraId="5D28F07B" w14:textId="77777777" w:rsidR="00592D61" w:rsidRPr="008006E3" w:rsidRDefault="00592D61" w:rsidP="00F20D9B">
      <w:pPr>
        <w:numPr>
          <w:ilvl w:val="0"/>
          <w:numId w:val="5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rentabilidad positiva generada por la valorización de las inversiones del Fondo.</w:t>
      </w:r>
    </w:p>
    <w:p w14:paraId="5D28F07C" w14:textId="77777777" w:rsidR="00592D61" w:rsidRPr="008006E3" w:rsidRDefault="00592D61" w:rsidP="00F20D9B">
      <w:pPr>
        <w:numPr>
          <w:ilvl w:val="0"/>
          <w:numId w:val="5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rentabilidad generada por los intereses en cuentas corrientes.</w:t>
      </w:r>
    </w:p>
    <w:p w14:paraId="5D28F07D" w14:textId="77777777" w:rsidR="00592D61" w:rsidRPr="008006E3" w:rsidRDefault="00592D61" w:rsidP="00F20D9B">
      <w:pPr>
        <w:numPr>
          <w:ilvl w:val="0"/>
          <w:numId w:val="5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rentabilidad positiva que hayan acumulado los pagos en exceso al momento de su traslado al pasivo.</w:t>
      </w:r>
    </w:p>
    <w:p w14:paraId="5D28F07E" w14:textId="77777777" w:rsidR="00592D61" w:rsidRPr="008006E3" w:rsidRDefault="00592D61" w:rsidP="00F20D9B">
      <w:pPr>
        <w:numPr>
          <w:ilvl w:val="0"/>
          <w:numId w:val="5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distribución de la pérdida al final del día.</w:t>
      </w:r>
    </w:p>
    <w:p w14:paraId="5D28F07F" w14:textId="77777777" w:rsidR="00592D61" w:rsidRPr="008006E3" w:rsidRDefault="00592D61" w:rsidP="00F20D9B">
      <w:pPr>
        <w:numPr>
          <w:ilvl w:val="0"/>
          <w:numId w:val="5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la rentabilidad dejada de percibir cobrada a los recaudadores por aplicaciones erradas. </w:t>
      </w:r>
    </w:p>
    <w:p w14:paraId="5D28F080" w14:textId="77777777" w:rsidR="00592D61" w:rsidRPr="008006E3" w:rsidRDefault="00592D61" w:rsidP="00F20D9B">
      <w:pPr>
        <w:numPr>
          <w:ilvl w:val="0"/>
          <w:numId w:val="5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rentabilidad positiva que hayan acumulado los traspasos y rezagos en el período entre la fecha del valor cuota tomado como referencia para su pago y la fecha en que se realizó el pago.</w:t>
      </w:r>
    </w:p>
    <w:p w14:paraId="5D28F081" w14:textId="77777777" w:rsidR="00592D61" w:rsidRPr="008006E3" w:rsidRDefault="00592D61" w:rsidP="0068241C">
      <w:pPr>
        <w:widowControl w:val="0"/>
        <w:numPr>
          <w:ilvl w:val="0"/>
          <w:numId w:val="51"/>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rentabilidad positiva que hayan acumulado los depósitos indebidos de planillas, entre las fechas de recibido y su devolución.</w:t>
      </w:r>
    </w:p>
    <w:p w14:paraId="0D9DA532" w14:textId="77777777" w:rsidR="00233E47" w:rsidRPr="008006E3" w:rsidRDefault="00233E47" w:rsidP="00592D61">
      <w:pPr>
        <w:pStyle w:val="Sangra3detindependiente"/>
        <w:spacing w:after="0"/>
        <w:ind w:left="0"/>
        <w:jc w:val="both"/>
        <w:rPr>
          <w:rFonts w:ascii="Museo Sans 300" w:hAnsi="Museo Sans 300"/>
          <w:b/>
          <w:color w:val="0D0D0D" w:themeColor="text1" w:themeTint="F2"/>
          <w:sz w:val="22"/>
          <w:szCs w:val="22"/>
        </w:rPr>
      </w:pPr>
    </w:p>
    <w:tbl>
      <w:tblPr>
        <w:tblW w:w="8477" w:type="dxa"/>
        <w:tblInd w:w="70" w:type="dxa"/>
        <w:tblLayout w:type="fixed"/>
        <w:tblCellMar>
          <w:left w:w="70" w:type="dxa"/>
          <w:right w:w="70" w:type="dxa"/>
        </w:tblCellMar>
        <w:tblLook w:val="04A0" w:firstRow="1" w:lastRow="0" w:firstColumn="1" w:lastColumn="0" w:noHBand="0" w:noVBand="1"/>
      </w:tblPr>
      <w:tblGrid>
        <w:gridCol w:w="1677"/>
        <w:gridCol w:w="1293"/>
        <w:gridCol w:w="5507"/>
      </w:tblGrid>
      <w:tr w:rsidR="00592D61" w:rsidRPr="008006E3" w14:paraId="5D28F086" w14:textId="77777777" w:rsidTr="00F3707E">
        <w:trPr>
          <w:trHeight w:val="300"/>
        </w:trPr>
        <w:tc>
          <w:tcPr>
            <w:tcW w:w="1843" w:type="dxa"/>
            <w:tcBorders>
              <w:top w:val="single" w:sz="4" w:space="0" w:color="auto"/>
              <w:left w:val="single" w:sz="4" w:space="0" w:color="auto"/>
              <w:bottom w:val="single" w:sz="4" w:space="0" w:color="auto"/>
              <w:right w:val="single" w:sz="4" w:space="0" w:color="auto"/>
            </w:tcBorders>
            <w:noWrap/>
            <w:vAlign w:val="center"/>
            <w:hideMark/>
          </w:tcPr>
          <w:p w14:paraId="5D28F083"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418" w:type="dxa"/>
            <w:tcBorders>
              <w:top w:val="single" w:sz="4" w:space="0" w:color="auto"/>
              <w:left w:val="nil"/>
              <w:bottom w:val="single" w:sz="4" w:space="0" w:color="auto"/>
              <w:right w:val="single" w:sz="4" w:space="0" w:color="auto"/>
            </w:tcBorders>
            <w:noWrap/>
            <w:vAlign w:val="center"/>
            <w:hideMark/>
          </w:tcPr>
          <w:p w14:paraId="5D28F084"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340.00</w:t>
            </w:r>
          </w:p>
        </w:tc>
        <w:tc>
          <w:tcPr>
            <w:tcW w:w="6095" w:type="dxa"/>
            <w:tcBorders>
              <w:top w:val="single" w:sz="4" w:space="0" w:color="auto"/>
              <w:left w:val="nil"/>
              <w:bottom w:val="single" w:sz="4" w:space="0" w:color="auto"/>
              <w:right w:val="single" w:sz="4" w:space="0" w:color="auto"/>
            </w:tcBorders>
            <w:noWrap/>
            <w:vAlign w:val="center"/>
            <w:hideMark/>
          </w:tcPr>
          <w:p w14:paraId="5D28F085"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RESERVA DE FLUCTUACIÓN DE RENTABILIDAD</w:t>
            </w:r>
          </w:p>
        </w:tc>
      </w:tr>
    </w:tbl>
    <w:p w14:paraId="5D28F087" w14:textId="77777777" w:rsidR="00592D61" w:rsidRPr="008006E3" w:rsidRDefault="00592D61" w:rsidP="00592D61">
      <w:pPr>
        <w:jc w:val="both"/>
        <w:rPr>
          <w:rFonts w:ascii="Museo Sans 300" w:hAnsi="Museo Sans 300"/>
          <w:color w:val="0D0D0D" w:themeColor="text1" w:themeTint="F2"/>
          <w:sz w:val="22"/>
          <w:szCs w:val="22"/>
        </w:rPr>
      </w:pPr>
    </w:p>
    <w:p w14:paraId="5D28F088"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DESCRIPCIÓN:</w:t>
      </w:r>
    </w:p>
    <w:p w14:paraId="5D28F089" w14:textId="77777777" w:rsidR="00592D61" w:rsidRPr="008006E3" w:rsidRDefault="00592D61" w:rsidP="00671E1B">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Representa los excesos de rentabilidad nominal de los últimos treinta y seis meses del Fondo, de acuerdo con los límites y cálculos establecidos en el artículo 83 de la Ley. Esta reserva busca garantizar la rentabilidad mínima del Fondo de Pensiones. </w:t>
      </w:r>
    </w:p>
    <w:p w14:paraId="07AD7E05" w14:textId="77777777" w:rsidR="00D167E8" w:rsidRPr="008006E3" w:rsidRDefault="00D167E8" w:rsidP="00592D61">
      <w:pPr>
        <w:pStyle w:val="Piedepgina"/>
        <w:jc w:val="both"/>
        <w:rPr>
          <w:rFonts w:ascii="Museo Sans 300" w:hAnsi="Museo Sans 300"/>
          <w:color w:val="0D0D0D" w:themeColor="text1" w:themeTint="F2"/>
          <w:sz w:val="22"/>
          <w:szCs w:val="22"/>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08E" w14:textId="77777777" w:rsidTr="00E96671">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8B"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08C"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341.00</w:t>
            </w:r>
          </w:p>
        </w:tc>
        <w:tc>
          <w:tcPr>
            <w:tcW w:w="5886" w:type="dxa"/>
            <w:tcBorders>
              <w:top w:val="single" w:sz="4" w:space="0" w:color="auto"/>
              <w:left w:val="nil"/>
              <w:bottom w:val="single" w:sz="4" w:space="0" w:color="auto"/>
              <w:right w:val="single" w:sz="4" w:space="0" w:color="auto"/>
            </w:tcBorders>
            <w:noWrap/>
            <w:vAlign w:val="center"/>
            <w:hideMark/>
          </w:tcPr>
          <w:p w14:paraId="5D28F08D"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RESERVA DE FLUCTUACIÓN DE RENTABILIDAD</w:t>
            </w:r>
          </w:p>
        </w:tc>
      </w:tr>
    </w:tbl>
    <w:p w14:paraId="5D28F08F" w14:textId="77777777" w:rsidR="003D7FDF" w:rsidRPr="008006E3" w:rsidRDefault="003D7FDF" w:rsidP="00592D61">
      <w:pPr>
        <w:pStyle w:val="Piedepgina"/>
        <w:jc w:val="both"/>
        <w:rPr>
          <w:rFonts w:ascii="Museo Sans 300" w:hAnsi="Museo Sans 300"/>
          <w:color w:val="0D0D0D" w:themeColor="text1" w:themeTint="F2"/>
          <w:sz w:val="22"/>
          <w:szCs w:val="22"/>
        </w:rPr>
      </w:pPr>
    </w:p>
    <w:p w14:paraId="5D28F090"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091" w14:textId="77777777" w:rsidR="00592D61" w:rsidRPr="008006E3" w:rsidRDefault="00592D61" w:rsidP="003D7FDF">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los excesos de rentabilidad nominal de los últimos treinta y seis meses del Fondo de acuerdo con los límites y cálculos establecidos en la Ley.</w:t>
      </w:r>
    </w:p>
    <w:p w14:paraId="5D28F092"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093"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w:t>
      </w:r>
    </w:p>
    <w:p w14:paraId="5D28F094" w14:textId="77777777" w:rsidR="008F4288" w:rsidRPr="008006E3" w:rsidRDefault="008F4288" w:rsidP="00592D61">
      <w:pPr>
        <w:pStyle w:val="Textoindependiente"/>
        <w:spacing w:after="0"/>
        <w:jc w:val="both"/>
        <w:rPr>
          <w:rFonts w:ascii="Museo Sans 300" w:hAnsi="Museo Sans 300"/>
          <w:b/>
          <w:color w:val="0D0D0D" w:themeColor="text1" w:themeTint="F2"/>
          <w:sz w:val="22"/>
          <w:szCs w:val="22"/>
        </w:rPr>
      </w:pPr>
    </w:p>
    <w:p w14:paraId="5D28F095" w14:textId="77777777" w:rsidR="00592D61" w:rsidRPr="008006E3" w:rsidRDefault="00592D61" w:rsidP="00592D61">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341.01</w:t>
      </w:r>
      <w:r w:rsidRPr="008006E3">
        <w:rPr>
          <w:rFonts w:ascii="Museo Sans 300" w:hAnsi="Museo Sans 300"/>
          <w:color w:val="0D0D0D" w:themeColor="text1" w:themeTint="F2"/>
          <w:sz w:val="22"/>
          <w:szCs w:val="22"/>
          <w:lang w:val="es-ES_tradnl"/>
        </w:rPr>
        <w:tab/>
        <w:t>Reserva de fluctuación de rentabilidad</w:t>
      </w:r>
    </w:p>
    <w:p w14:paraId="01252676" w14:textId="18C00EE6" w:rsidR="00704663" w:rsidRDefault="00704663" w:rsidP="00592D61">
      <w:pPr>
        <w:pStyle w:val="Textoindependiente"/>
        <w:spacing w:after="0"/>
        <w:jc w:val="both"/>
        <w:rPr>
          <w:rFonts w:ascii="Museo Sans 300" w:hAnsi="Museo Sans 300"/>
          <w:b/>
          <w:color w:val="0D0D0D" w:themeColor="text1" w:themeTint="F2"/>
          <w:sz w:val="22"/>
          <w:szCs w:val="22"/>
        </w:rPr>
      </w:pPr>
    </w:p>
    <w:p w14:paraId="1B084C75" w14:textId="2869E6DB" w:rsidR="00FD07EF" w:rsidRDefault="00FD07EF" w:rsidP="00592D61">
      <w:pPr>
        <w:pStyle w:val="Textoindependiente"/>
        <w:spacing w:after="0"/>
        <w:jc w:val="both"/>
        <w:rPr>
          <w:rFonts w:ascii="Museo Sans 300" w:hAnsi="Museo Sans 300"/>
          <w:b/>
          <w:color w:val="0D0D0D" w:themeColor="text1" w:themeTint="F2"/>
          <w:sz w:val="22"/>
          <w:szCs w:val="22"/>
        </w:rPr>
      </w:pPr>
    </w:p>
    <w:p w14:paraId="01CA2030" w14:textId="77777777" w:rsidR="00FD07EF" w:rsidRPr="008006E3" w:rsidRDefault="00FD07EF" w:rsidP="00592D61">
      <w:pPr>
        <w:pStyle w:val="Textoindependiente"/>
        <w:spacing w:after="0"/>
        <w:jc w:val="both"/>
        <w:rPr>
          <w:rFonts w:ascii="Museo Sans 300" w:hAnsi="Museo Sans 300"/>
          <w:b/>
          <w:color w:val="0D0D0D" w:themeColor="text1" w:themeTint="F2"/>
          <w:sz w:val="22"/>
          <w:szCs w:val="22"/>
        </w:rPr>
      </w:pPr>
    </w:p>
    <w:p w14:paraId="5D28F097" w14:textId="438E7395"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SE DEBITA:</w:t>
      </w:r>
    </w:p>
    <w:p w14:paraId="5D28F098" w14:textId="77777777" w:rsidR="008F4288" w:rsidRPr="008006E3" w:rsidRDefault="008F4288" w:rsidP="00592D61">
      <w:pPr>
        <w:pStyle w:val="Textoindependiente"/>
        <w:spacing w:after="0"/>
        <w:jc w:val="both"/>
        <w:rPr>
          <w:rFonts w:ascii="Museo Sans 300" w:hAnsi="Museo Sans 300"/>
          <w:b/>
          <w:color w:val="0D0D0D" w:themeColor="text1" w:themeTint="F2"/>
          <w:sz w:val="22"/>
          <w:szCs w:val="22"/>
        </w:rPr>
      </w:pPr>
    </w:p>
    <w:p w14:paraId="5D28F099"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 aplicación de las reservas a las CIAP cuando la rentabilidad sea menor a la mínima.</w:t>
      </w:r>
    </w:p>
    <w:p w14:paraId="5D28F09A" w14:textId="77777777" w:rsidR="00592D61" w:rsidRPr="008006E3" w:rsidRDefault="00592D61" w:rsidP="00F20D9B">
      <w:pPr>
        <w:numPr>
          <w:ilvl w:val="0"/>
          <w:numId w:val="3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rentabilidad negativa producto de la valorización de inversiones.</w:t>
      </w:r>
    </w:p>
    <w:p w14:paraId="5D28F09B" w14:textId="77777777" w:rsidR="00592D61" w:rsidRPr="008006E3" w:rsidRDefault="00592D61" w:rsidP="00592D61">
      <w:pPr>
        <w:pStyle w:val="Piedepgina"/>
        <w:jc w:val="both"/>
        <w:rPr>
          <w:rFonts w:ascii="Museo Sans 300" w:hAnsi="Museo Sans 300"/>
          <w:color w:val="0D0D0D" w:themeColor="text1" w:themeTint="F2"/>
          <w:sz w:val="22"/>
          <w:szCs w:val="22"/>
          <w:lang w:val="es-ES_tradnl"/>
        </w:rPr>
      </w:pPr>
    </w:p>
    <w:p w14:paraId="5D28F09C"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F09D" w14:textId="77777777" w:rsidR="0024132C" w:rsidRPr="008006E3" w:rsidRDefault="0024132C" w:rsidP="00592D61">
      <w:pPr>
        <w:pStyle w:val="Textoindependiente"/>
        <w:spacing w:after="0"/>
        <w:jc w:val="both"/>
        <w:rPr>
          <w:rFonts w:ascii="Museo Sans 300" w:hAnsi="Museo Sans 300"/>
          <w:b/>
          <w:color w:val="0D0D0D" w:themeColor="text1" w:themeTint="F2"/>
          <w:sz w:val="22"/>
          <w:szCs w:val="22"/>
        </w:rPr>
      </w:pPr>
    </w:p>
    <w:p w14:paraId="5D28F09E"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 constitución de la reserva mediante la transferencia del exceso de la rentabilidad obtenida.</w:t>
      </w:r>
    </w:p>
    <w:p w14:paraId="5D28F09F" w14:textId="77777777" w:rsidR="00136729" w:rsidRPr="008006E3" w:rsidRDefault="00592D61" w:rsidP="00F20D9B">
      <w:pPr>
        <w:numPr>
          <w:ilvl w:val="0"/>
          <w:numId w:val="52"/>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la aplicación de la rentabilidad positiva producto de la valorización de inversiones.</w:t>
      </w:r>
    </w:p>
    <w:p w14:paraId="5D28F0A0" w14:textId="77777777" w:rsidR="0047375E" w:rsidRPr="008006E3" w:rsidRDefault="0047375E" w:rsidP="0047375E">
      <w:pPr>
        <w:ind w:left="425"/>
        <w:jc w:val="both"/>
        <w:rPr>
          <w:rFonts w:ascii="Museo Sans 300" w:hAnsi="Museo Sans 300"/>
          <w:color w:val="0D0D0D" w:themeColor="text1" w:themeTint="F2"/>
          <w:sz w:val="22"/>
          <w:szCs w:val="22"/>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0A4" w14:textId="77777777" w:rsidTr="00E96671">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A1"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293" w:type="dxa"/>
            <w:tcBorders>
              <w:top w:val="single" w:sz="4" w:space="0" w:color="auto"/>
              <w:left w:val="nil"/>
              <w:bottom w:val="single" w:sz="4" w:space="0" w:color="auto"/>
              <w:right w:val="single" w:sz="4" w:space="0" w:color="auto"/>
            </w:tcBorders>
            <w:noWrap/>
            <w:vAlign w:val="bottom"/>
            <w:hideMark/>
          </w:tcPr>
          <w:p w14:paraId="5D28F0A2"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Calibri"/>
                <w:b/>
                <w:bCs/>
                <w:color w:val="0D0D0D" w:themeColor="text1" w:themeTint="F2"/>
                <w:sz w:val="22"/>
                <w:szCs w:val="22"/>
              </w:rPr>
              <w:t>350.00</w:t>
            </w:r>
          </w:p>
        </w:tc>
        <w:tc>
          <w:tcPr>
            <w:tcW w:w="5886" w:type="dxa"/>
            <w:tcBorders>
              <w:top w:val="single" w:sz="4" w:space="0" w:color="auto"/>
              <w:left w:val="nil"/>
              <w:bottom w:val="single" w:sz="4" w:space="0" w:color="auto"/>
              <w:right w:val="single" w:sz="4" w:space="0" w:color="auto"/>
            </w:tcBorders>
            <w:noWrap/>
            <w:vAlign w:val="bottom"/>
            <w:hideMark/>
          </w:tcPr>
          <w:p w14:paraId="5D28F0A3"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cs="Calibri"/>
                <w:b/>
                <w:bCs/>
                <w:color w:val="0D0D0D" w:themeColor="text1" w:themeTint="F2"/>
                <w:sz w:val="22"/>
                <w:szCs w:val="22"/>
              </w:rPr>
              <w:t>CUENTA DE GARANTÍA SOLIDARIA</w:t>
            </w:r>
          </w:p>
        </w:tc>
      </w:tr>
    </w:tbl>
    <w:p w14:paraId="1E685C27" w14:textId="77777777" w:rsidR="00F9387C" w:rsidRPr="008006E3" w:rsidRDefault="00F9387C" w:rsidP="00592D61">
      <w:pPr>
        <w:jc w:val="both"/>
        <w:rPr>
          <w:rFonts w:ascii="Museo Sans 300" w:hAnsi="Museo Sans 300"/>
          <w:b/>
          <w:color w:val="0D0D0D" w:themeColor="text1" w:themeTint="F2"/>
          <w:sz w:val="22"/>
          <w:szCs w:val="22"/>
        </w:rPr>
      </w:pPr>
    </w:p>
    <w:p w14:paraId="5D28F0A6" w14:textId="37A2CA9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0A7"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Comprende las aportaciones de los empleadores</w:t>
      </w:r>
      <w:r w:rsidR="008F4288"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 xml:space="preserve"> de los pensionados más los rendimientos generados por las inversiones, expresados en moneda de curso legal y representado en número de cuotas. </w:t>
      </w:r>
    </w:p>
    <w:p w14:paraId="5D28F0A8" w14:textId="77777777" w:rsidR="00917344" w:rsidRPr="008006E3" w:rsidRDefault="00917344" w:rsidP="00592D61">
      <w:pPr>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0AC"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A9"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bottom"/>
            <w:hideMark/>
          </w:tcPr>
          <w:p w14:paraId="5D28F0AA"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Calibri"/>
                <w:b/>
                <w:color w:val="0D0D0D" w:themeColor="text1" w:themeTint="F2"/>
                <w:sz w:val="22"/>
                <w:szCs w:val="22"/>
              </w:rPr>
              <w:t>351.00</w:t>
            </w:r>
          </w:p>
        </w:tc>
        <w:tc>
          <w:tcPr>
            <w:tcW w:w="5961" w:type="dxa"/>
            <w:tcBorders>
              <w:top w:val="single" w:sz="4" w:space="0" w:color="auto"/>
              <w:left w:val="nil"/>
              <w:bottom w:val="single" w:sz="4" w:space="0" w:color="auto"/>
              <w:right w:val="single" w:sz="4" w:space="0" w:color="auto"/>
            </w:tcBorders>
            <w:noWrap/>
            <w:vAlign w:val="bottom"/>
            <w:hideMark/>
          </w:tcPr>
          <w:p w14:paraId="5D28F0AB" w14:textId="77777777" w:rsidR="00592D61" w:rsidRPr="008006E3" w:rsidRDefault="00592D61" w:rsidP="00F3707E">
            <w:pPr>
              <w:jc w:val="both"/>
              <w:rPr>
                <w:rFonts w:ascii="Museo Sans 300" w:hAnsi="Museo Sans 300"/>
                <w:b/>
                <w:color w:val="0D0D0D" w:themeColor="text1" w:themeTint="F2"/>
                <w:sz w:val="22"/>
                <w:szCs w:val="22"/>
                <w:lang w:val="es-ES_tradnl"/>
              </w:rPr>
            </w:pPr>
            <w:r w:rsidRPr="008006E3">
              <w:rPr>
                <w:rFonts w:ascii="Museo Sans 300" w:hAnsi="Museo Sans 300" w:cs="Calibri"/>
                <w:b/>
                <w:color w:val="0D0D0D" w:themeColor="text1" w:themeTint="F2"/>
                <w:sz w:val="22"/>
                <w:szCs w:val="22"/>
              </w:rPr>
              <w:t>CUENTA DE GARANTÍA SOLIDARIA</w:t>
            </w:r>
          </w:p>
        </w:tc>
      </w:tr>
    </w:tbl>
    <w:p w14:paraId="5D28F0AD" w14:textId="77777777" w:rsidR="0074582A" w:rsidRPr="008006E3" w:rsidRDefault="0074582A" w:rsidP="00592D61">
      <w:pPr>
        <w:jc w:val="both"/>
        <w:rPr>
          <w:rFonts w:ascii="Museo Sans 300" w:hAnsi="Museo Sans 300"/>
          <w:b/>
          <w:color w:val="0D0D0D" w:themeColor="text1" w:themeTint="F2"/>
          <w:sz w:val="22"/>
          <w:szCs w:val="22"/>
        </w:rPr>
      </w:pPr>
    </w:p>
    <w:p w14:paraId="5D28F0AE"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0AF" w14:textId="4B06C1D2"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Registra el valor de las aportaciones con cargo de los empleadores a través de las planillas de cotizaciones previsionales de s</w:t>
      </w:r>
      <w:r w:rsidR="00972E84" w:rsidRPr="008006E3">
        <w:rPr>
          <w:rFonts w:ascii="Museo Sans 300" w:hAnsi="Museo Sans 300"/>
          <w:color w:val="0D0D0D" w:themeColor="text1" w:themeTint="F2"/>
          <w:sz w:val="22"/>
          <w:szCs w:val="22"/>
        </w:rPr>
        <w:t xml:space="preserve">us trabajadores; la cotización </w:t>
      </w:r>
      <w:r w:rsidRPr="008006E3">
        <w:rPr>
          <w:rFonts w:ascii="Museo Sans 300" w:hAnsi="Museo Sans 300"/>
          <w:color w:val="0D0D0D" w:themeColor="text1" w:themeTint="F2"/>
          <w:sz w:val="22"/>
          <w:szCs w:val="22"/>
        </w:rPr>
        <w:t>especial sobre el monto de la pensión mensual de los afiliados pensionados por vejez a los que se refiere el artículo 184, así como a los pensionados por vejez del grupo a que alude el artículo 184-A, ambos de la Ley del Sistema de Ahorro para Pensiones.</w:t>
      </w:r>
    </w:p>
    <w:p w14:paraId="41D4408C" w14:textId="77777777" w:rsidR="004B3C17" w:rsidRPr="008006E3" w:rsidRDefault="004B3C17" w:rsidP="00592D61">
      <w:pPr>
        <w:pStyle w:val="Textoindependiente"/>
        <w:spacing w:after="0"/>
        <w:jc w:val="both"/>
        <w:rPr>
          <w:rFonts w:ascii="Museo Sans 300" w:hAnsi="Museo Sans 300"/>
          <w:b/>
          <w:color w:val="0D0D0D" w:themeColor="text1" w:themeTint="F2"/>
          <w:sz w:val="22"/>
          <w:szCs w:val="22"/>
        </w:rPr>
      </w:pPr>
    </w:p>
    <w:p w14:paraId="5D28F0B1"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w:t>
      </w:r>
    </w:p>
    <w:p w14:paraId="5D28F0B2" w14:textId="77777777" w:rsidR="008F4288" w:rsidRPr="008006E3" w:rsidRDefault="008F4288" w:rsidP="00592D61">
      <w:pPr>
        <w:pStyle w:val="Textoindependiente"/>
        <w:spacing w:after="0"/>
        <w:jc w:val="both"/>
        <w:rPr>
          <w:rFonts w:ascii="Museo Sans 300" w:hAnsi="Museo Sans 300"/>
          <w:b/>
          <w:color w:val="0D0D0D" w:themeColor="text1" w:themeTint="F2"/>
          <w:sz w:val="22"/>
          <w:szCs w:val="22"/>
        </w:rPr>
      </w:pPr>
    </w:p>
    <w:p w14:paraId="5D28F0B3" w14:textId="77777777" w:rsidR="00592D61" w:rsidRPr="008006E3" w:rsidRDefault="00592D61" w:rsidP="00592D61">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351.01</w:t>
      </w:r>
      <w:r w:rsidRPr="008006E3">
        <w:rPr>
          <w:rFonts w:ascii="Museo Sans 300" w:hAnsi="Museo Sans 300"/>
          <w:color w:val="0D0D0D" w:themeColor="text1" w:themeTint="F2"/>
          <w:sz w:val="22"/>
          <w:szCs w:val="22"/>
          <w:lang w:val="es-ES_tradnl"/>
        </w:rPr>
        <w:tab/>
        <w:t>Cuenta de garantía solidaria</w:t>
      </w:r>
    </w:p>
    <w:p w14:paraId="1CD9C616" w14:textId="77777777" w:rsidR="00ED5141" w:rsidRPr="008006E3" w:rsidRDefault="00ED5141" w:rsidP="00592D61">
      <w:pPr>
        <w:pStyle w:val="Textoindependiente"/>
        <w:spacing w:after="0"/>
        <w:jc w:val="both"/>
        <w:rPr>
          <w:rFonts w:ascii="Museo Sans 300" w:hAnsi="Museo Sans 300"/>
          <w:b/>
          <w:color w:val="0D0D0D" w:themeColor="text1" w:themeTint="F2"/>
          <w:sz w:val="22"/>
          <w:szCs w:val="22"/>
        </w:rPr>
      </w:pPr>
    </w:p>
    <w:p w14:paraId="5D28F0B5" w14:textId="08F0E6FA"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r w:rsidR="00234589" w:rsidRPr="008006E3">
        <w:rPr>
          <w:rFonts w:ascii="Museo Sans 300" w:hAnsi="Museo Sans 300"/>
          <w:b/>
          <w:color w:val="0D0D0D" w:themeColor="text1" w:themeTint="F2"/>
          <w:sz w:val="22"/>
          <w:szCs w:val="22"/>
        </w:rPr>
        <w:t xml:space="preserve"> </w:t>
      </w:r>
    </w:p>
    <w:p w14:paraId="5D28F0B6" w14:textId="77777777" w:rsidR="008F4288" w:rsidRPr="008006E3" w:rsidRDefault="008F4288" w:rsidP="00592D61">
      <w:pPr>
        <w:pStyle w:val="Textoindependiente"/>
        <w:spacing w:after="0"/>
        <w:jc w:val="both"/>
        <w:rPr>
          <w:rFonts w:ascii="Museo Sans 300" w:hAnsi="Museo Sans 300"/>
          <w:b/>
          <w:color w:val="0D0D0D" w:themeColor="text1" w:themeTint="F2"/>
          <w:sz w:val="22"/>
          <w:szCs w:val="22"/>
        </w:rPr>
      </w:pPr>
    </w:p>
    <w:p w14:paraId="5D28F0B7" w14:textId="77777777" w:rsidR="001B5DE3" w:rsidRPr="008006E3" w:rsidRDefault="00E5649C"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transferencias de cotizaciones a otra AFP en el caso de traspasos de afiliados.</w:t>
      </w:r>
    </w:p>
    <w:p w14:paraId="5D28F0B8"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obligaciones a cancelar establecidas en la Ley del Sistema de Ahorro para Pensiones con cargo a la Cuenta de Garantía Solidaria.</w:t>
      </w:r>
    </w:p>
    <w:p w14:paraId="5D28F0B9" w14:textId="77777777" w:rsidR="00592D61" w:rsidRPr="008006E3" w:rsidRDefault="00592D61" w:rsidP="00F20D9B">
      <w:pPr>
        <w:widowControl w:val="0"/>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devolución de aportes a afiliados cuando corresponda.</w:t>
      </w:r>
    </w:p>
    <w:p w14:paraId="5D28F0BA" w14:textId="77777777" w:rsidR="001B5DE3" w:rsidRPr="008006E3" w:rsidRDefault="001B5DE3"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Derogado</w:t>
      </w:r>
      <w:r w:rsidR="00DF59F4" w:rsidRPr="008006E3">
        <w:rPr>
          <w:rFonts w:ascii="Museo Sans 300" w:hAnsi="Museo Sans 300"/>
          <w:color w:val="0D0D0D" w:themeColor="text1" w:themeTint="F2"/>
          <w:sz w:val="22"/>
          <w:szCs w:val="22"/>
          <w:lang w:val="es-ES_tradnl"/>
        </w:rPr>
        <w:t>. (4</w:t>
      </w:r>
      <w:r w:rsidRPr="008006E3">
        <w:rPr>
          <w:rFonts w:ascii="Museo Sans 300" w:hAnsi="Museo Sans 300"/>
          <w:color w:val="0D0D0D" w:themeColor="text1" w:themeTint="F2"/>
          <w:sz w:val="22"/>
          <w:szCs w:val="22"/>
          <w:lang w:val="es-ES_tradnl"/>
        </w:rPr>
        <w:t>)</w:t>
      </w:r>
    </w:p>
    <w:p w14:paraId="5D28F0BB"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reintegro al Estado por aportaciones recibidas en exceso.</w:t>
      </w:r>
    </w:p>
    <w:p w14:paraId="5D28F0BD" w14:textId="301D1BDF" w:rsidR="00592D61" w:rsidRPr="008006E3" w:rsidRDefault="00592D61" w:rsidP="006A03F2">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pérdida producto de la valorización de inversiones.</w:t>
      </w:r>
    </w:p>
    <w:p w14:paraId="5D28F0BE" w14:textId="3B133DB1"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SE ACREDITA:</w:t>
      </w:r>
    </w:p>
    <w:p w14:paraId="5D28F0BF" w14:textId="77777777" w:rsidR="008F4288" w:rsidRPr="008006E3" w:rsidRDefault="008F4288" w:rsidP="00671E1B">
      <w:pPr>
        <w:pStyle w:val="Textoindependiente"/>
        <w:spacing w:after="0"/>
        <w:jc w:val="both"/>
        <w:rPr>
          <w:rFonts w:ascii="Museo Sans 300" w:hAnsi="Museo Sans 300"/>
          <w:b/>
          <w:color w:val="0D0D0D" w:themeColor="text1" w:themeTint="F2"/>
          <w:sz w:val="22"/>
          <w:szCs w:val="22"/>
        </w:rPr>
      </w:pPr>
    </w:p>
    <w:p w14:paraId="5D28F0C0"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cotizaciones recibidas de los empleadores destinados a la Cuenta de Garantía Solidaria.</w:t>
      </w:r>
    </w:p>
    <w:p w14:paraId="5D28F0C1"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cotización especial con cargo a los pensionados por vejez que correspondan.</w:t>
      </w:r>
    </w:p>
    <w:p w14:paraId="5D28F0C2"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aportes del Estado a la Cuenta de Garantía Solidaria que correspondan por las obligaciones establecidas en la Ley.</w:t>
      </w:r>
    </w:p>
    <w:p w14:paraId="5D28F0C3"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aplicación de la utilidad producto de la valorización de inversiones.</w:t>
      </w:r>
    </w:p>
    <w:p w14:paraId="2B01CE7C" w14:textId="77777777" w:rsidR="00E737AE" w:rsidRPr="008006E3" w:rsidRDefault="00E737AE" w:rsidP="00D724BF">
      <w:pPr>
        <w:pStyle w:val="Ttulo"/>
        <w:jc w:val="left"/>
        <w:rPr>
          <w:rFonts w:ascii="Museo Sans 300" w:hAnsi="Museo Sans 300" w:cs="Arial"/>
          <w:color w:val="0D0D0D" w:themeColor="text1" w:themeTint="F2"/>
          <w:sz w:val="22"/>
          <w:szCs w:val="22"/>
          <w:lang w:val="es-MX"/>
        </w:rPr>
      </w:pPr>
    </w:p>
    <w:p w14:paraId="5D28F0C5" w14:textId="77777777" w:rsidR="00592D61" w:rsidRPr="008006E3" w:rsidRDefault="00592D61" w:rsidP="00592D61">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SECCIÓN 4</w:t>
      </w:r>
    </w:p>
    <w:p w14:paraId="5D28F0C6" w14:textId="77777777" w:rsidR="00592D61" w:rsidRPr="008006E3" w:rsidRDefault="00592D61" w:rsidP="00592D61">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MANUAL DE APLICACIONES CONTABLES DE COMPROMISOS</w:t>
      </w:r>
    </w:p>
    <w:p w14:paraId="5D28F0C7" w14:textId="77777777" w:rsidR="00592D61" w:rsidRPr="008006E3" w:rsidRDefault="00592D61" w:rsidP="00592D61">
      <w:pPr>
        <w:pStyle w:val="Piedepgina"/>
        <w:jc w:val="both"/>
        <w:rPr>
          <w:rFonts w:ascii="Museo Sans 300" w:hAnsi="Museo Sans 300"/>
          <w:color w:val="0D0D0D" w:themeColor="text1" w:themeTint="F2"/>
          <w:sz w:val="22"/>
          <w:szCs w:val="22"/>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0CB"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C8"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CLASE</w:t>
            </w:r>
          </w:p>
        </w:tc>
        <w:tc>
          <w:tcPr>
            <w:tcW w:w="1293" w:type="dxa"/>
            <w:tcBorders>
              <w:top w:val="single" w:sz="4" w:space="0" w:color="auto"/>
              <w:left w:val="nil"/>
              <w:bottom w:val="single" w:sz="4" w:space="0" w:color="auto"/>
              <w:right w:val="single" w:sz="4" w:space="0" w:color="auto"/>
            </w:tcBorders>
            <w:noWrap/>
            <w:vAlign w:val="center"/>
            <w:hideMark/>
          </w:tcPr>
          <w:p w14:paraId="5D28F0C9"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600.00</w:t>
            </w:r>
          </w:p>
        </w:tc>
        <w:tc>
          <w:tcPr>
            <w:tcW w:w="5961" w:type="dxa"/>
            <w:tcBorders>
              <w:top w:val="single" w:sz="4" w:space="0" w:color="auto"/>
              <w:left w:val="nil"/>
              <w:bottom w:val="single" w:sz="4" w:space="0" w:color="auto"/>
              <w:right w:val="single" w:sz="4" w:space="0" w:color="auto"/>
            </w:tcBorders>
            <w:noWrap/>
            <w:vAlign w:val="center"/>
            <w:hideMark/>
          </w:tcPr>
          <w:p w14:paraId="5D28F0CA" w14:textId="77777777" w:rsidR="00592D61" w:rsidRPr="008006E3" w:rsidRDefault="00067848"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rPr>
              <w:t>CUENTAS DE COMPROMISOS</w:t>
            </w:r>
          </w:p>
        </w:tc>
      </w:tr>
    </w:tbl>
    <w:p w14:paraId="7CFAE7CC" w14:textId="77777777" w:rsidR="00D4018B" w:rsidRDefault="00D4018B" w:rsidP="00592D61">
      <w:pPr>
        <w:rPr>
          <w:rFonts w:ascii="Museo Sans 300" w:hAnsi="Museo Sans 300"/>
          <w:b/>
          <w:color w:val="0D0D0D" w:themeColor="text1" w:themeTint="F2"/>
          <w:sz w:val="22"/>
          <w:szCs w:val="22"/>
        </w:rPr>
      </w:pPr>
    </w:p>
    <w:p w14:paraId="5D28F0CD" w14:textId="6DD77045" w:rsidR="00592D61" w:rsidRPr="008006E3" w:rsidRDefault="00592D61" w:rsidP="00592D61">
      <w:pPr>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0CE"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Agr</w:t>
      </w:r>
      <w:r w:rsidR="00D713DD" w:rsidRPr="008006E3">
        <w:rPr>
          <w:rFonts w:ascii="Museo Sans 300" w:hAnsi="Museo Sans 300"/>
          <w:color w:val="0D0D0D" w:themeColor="text1" w:themeTint="F2"/>
          <w:sz w:val="22"/>
          <w:szCs w:val="22"/>
        </w:rPr>
        <w:t xml:space="preserve">upa las </w:t>
      </w:r>
      <w:proofErr w:type="spellStart"/>
      <w:r w:rsidR="00D713DD" w:rsidRPr="008006E3">
        <w:rPr>
          <w:rFonts w:ascii="Museo Sans 300" w:hAnsi="Museo Sans 300"/>
          <w:color w:val="0D0D0D" w:themeColor="text1" w:themeTint="F2"/>
          <w:sz w:val="22"/>
          <w:szCs w:val="22"/>
        </w:rPr>
        <w:t>contracuentas</w:t>
      </w:r>
      <w:proofErr w:type="spellEnd"/>
      <w:r w:rsidR="00D713DD" w:rsidRPr="008006E3">
        <w:rPr>
          <w:rFonts w:ascii="Museo Sans 300" w:hAnsi="Museo Sans 300"/>
          <w:color w:val="0D0D0D" w:themeColor="text1" w:themeTint="F2"/>
          <w:sz w:val="22"/>
          <w:szCs w:val="22"/>
        </w:rPr>
        <w:t xml:space="preserve"> deudoras </w:t>
      </w:r>
      <w:r w:rsidRPr="008006E3">
        <w:rPr>
          <w:rFonts w:ascii="Museo Sans 300" w:hAnsi="Museo Sans 300"/>
          <w:color w:val="0D0D0D" w:themeColor="text1" w:themeTint="F2"/>
          <w:sz w:val="22"/>
          <w:szCs w:val="22"/>
        </w:rPr>
        <w:t xml:space="preserve">por aquellas operaciones que representan obligaciones del Fondo de Pensiones, y </w:t>
      </w:r>
      <w:proofErr w:type="gramStart"/>
      <w:r w:rsidRPr="008006E3">
        <w:rPr>
          <w:rFonts w:ascii="Museo Sans 300" w:hAnsi="Museo Sans 300"/>
          <w:color w:val="0D0D0D" w:themeColor="text1" w:themeTint="F2"/>
          <w:sz w:val="22"/>
          <w:szCs w:val="22"/>
        </w:rPr>
        <w:t>que</w:t>
      </w:r>
      <w:proofErr w:type="gramEnd"/>
      <w:r w:rsidRPr="008006E3">
        <w:rPr>
          <w:rFonts w:ascii="Museo Sans 300" w:hAnsi="Museo Sans 300"/>
          <w:color w:val="0D0D0D" w:themeColor="text1" w:themeTint="F2"/>
          <w:sz w:val="22"/>
          <w:szCs w:val="22"/>
        </w:rPr>
        <w:t xml:space="preserve"> en fecha posterior, disminuirán el patrimonio y sus activos o crearán un pasivo.</w:t>
      </w:r>
    </w:p>
    <w:p w14:paraId="5D28F0CF" w14:textId="77777777" w:rsidR="00917344" w:rsidRPr="008006E3" w:rsidRDefault="00917344" w:rsidP="00592D61">
      <w:pPr>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0D3"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D0"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293" w:type="dxa"/>
            <w:tcBorders>
              <w:top w:val="single" w:sz="4" w:space="0" w:color="auto"/>
              <w:left w:val="nil"/>
              <w:bottom w:val="single" w:sz="4" w:space="0" w:color="auto"/>
              <w:right w:val="single" w:sz="4" w:space="0" w:color="auto"/>
            </w:tcBorders>
            <w:noWrap/>
            <w:vAlign w:val="center"/>
            <w:hideMark/>
          </w:tcPr>
          <w:p w14:paraId="5D28F0D1"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610.00</w:t>
            </w:r>
          </w:p>
        </w:tc>
        <w:tc>
          <w:tcPr>
            <w:tcW w:w="5961" w:type="dxa"/>
            <w:tcBorders>
              <w:top w:val="single" w:sz="4" w:space="0" w:color="auto"/>
              <w:left w:val="nil"/>
              <w:bottom w:val="single" w:sz="4" w:space="0" w:color="auto"/>
              <w:right w:val="single" w:sz="4" w:space="0" w:color="auto"/>
            </w:tcBorders>
            <w:noWrap/>
            <w:vAlign w:val="center"/>
            <w:hideMark/>
          </w:tcPr>
          <w:p w14:paraId="5D28F0D2"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z w:val="22"/>
                <w:szCs w:val="22"/>
              </w:rPr>
              <w:t xml:space="preserve">CUENTAS DE COMPROMISOS DEUDORAS </w:t>
            </w:r>
          </w:p>
        </w:tc>
      </w:tr>
    </w:tbl>
    <w:p w14:paraId="6CD0717C" w14:textId="77777777" w:rsidR="00182A8D" w:rsidRDefault="00182A8D" w:rsidP="00592D61">
      <w:pPr>
        <w:jc w:val="both"/>
        <w:rPr>
          <w:rFonts w:ascii="Museo Sans 300" w:hAnsi="Museo Sans 300"/>
          <w:b/>
          <w:color w:val="0D0D0D" w:themeColor="text1" w:themeTint="F2"/>
          <w:sz w:val="22"/>
          <w:szCs w:val="22"/>
        </w:rPr>
      </w:pPr>
    </w:p>
    <w:p w14:paraId="5D28F0D5" w14:textId="4788F94A"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0D6" w14:textId="2F217C3A" w:rsidR="00592D61" w:rsidRPr="008006E3" w:rsidRDefault="00592D61" w:rsidP="008A1D40">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Comprende las cuentas de registro deudoras que se destinan para el control interno contable del Fondo y por su naturaleza no forman parte del activo, pasivo o patrimonio del Fondo.</w:t>
      </w:r>
    </w:p>
    <w:p w14:paraId="32A77E7C" w14:textId="470510CC" w:rsidR="00D628CB" w:rsidRPr="008006E3" w:rsidRDefault="00D628CB" w:rsidP="008A1D40">
      <w:pPr>
        <w:widowControl w:val="0"/>
        <w:jc w:val="both"/>
        <w:rPr>
          <w:rFonts w:ascii="Museo Sans 300" w:hAnsi="Museo Sans 300"/>
          <w:color w:val="0D0D0D" w:themeColor="text1" w:themeTint="F2"/>
          <w:sz w:val="22"/>
          <w:szCs w:val="22"/>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0DB" w14:textId="77777777" w:rsidTr="00F3707E">
        <w:trPr>
          <w:trHeight w:val="300"/>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D8"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0D9"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611.00</w:t>
            </w:r>
          </w:p>
        </w:tc>
        <w:tc>
          <w:tcPr>
            <w:tcW w:w="5961" w:type="dxa"/>
            <w:tcBorders>
              <w:top w:val="single" w:sz="4" w:space="0" w:color="auto"/>
              <w:left w:val="nil"/>
              <w:bottom w:val="single" w:sz="4" w:space="0" w:color="auto"/>
              <w:right w:val="single" w:sz="4" w:space="0" w:color="auto"/>
            </w:tcBorders>
            <w:noWrap/>
            <w:vAlign w:val="center"/>
            <w:hideMark/>
          </w:tcPr>
          <w:p w14:paraId="5D28F0DA" w14:textId="77777777" w:rsidR="00592D61" w:rsidRPr="008006E3" w:rsidRDefault="00592D61" w:rsidP="00F3707E">
            <w:pPr>
              <w:jc w:val="both"/>
              <w:rPr>
                <w:rFonts w:ascii="Museo Sans 300" w:hAnsi="Museo Sans 300"/>
                <w:color w:val="0D0D0D" w:themeColor="text1" w:themeTint="F2"/>
                <w:sz w:val="22"/>
                <w:szCs w:val="22"/>
                <w:lang w:val="es-ES_tradnl"/>
              </w:rPr>
            </w:pPr>
            <w:proofErr w:type="gramStart"/>
            <w:r w:rsidRPr="008006E3">
              <w:rPr>
                <w:rFonts w:ascii="Museo Sans 300" w:hAnsi="Museo Sans 300"/>
                <w:b/>
                <w:color w:val="0D0D0D" w:themeColor="text1" w:themeTint="F2"/>
                <w:sz w:val="22"/>
                <w:szCs w:val="22"/>
              </w:rPr>
              <w:t>REZAGOS A TRASLADAR</w:t>
            </w:r>
            <w:proofErr w:type="gramEnd"/>
            <w:r w:rsidRPr="008006E3">
              <w:rPr>
                <w:rFonts w:ascii="Museo Sans 300" w:hAnsi="Museo Sans 300"/>
                <w:b/>
                <w:color w:val="0D0D0D" w:themeColor="text1" w:themeTint="F2"/>
                <w:sz w:val="22"/>
                <w:szCs w:val="22"/>
              </w:rPr>
              <w:t xml:space="preserve"> </w:t>
            </w:r>
          </w:p>
        </w:tc>
      </w:tr>
    </w:tbl>
    <w:p w14:paraId="5D28F0DC"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0DD"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DESCRIPCIÓN:</w:t>
      </w:r>
    </w:p>
    <w:p w14:paraId="5D28F0DE"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Representa los rezagos identificados por la Superintendencia, así como aquellos identificados directamente por la AFP. </w:t>
      </w:r>
    </w:p>
    <w:p w14:paraId="304B25AB" w14:textId="77777777" w:rsidR="00FD07EF" w:rsidRDefault="00FD07EF" w:rsidP="00592D61">
      <w:pPr>
        <w:jc w:val="both"/>
        <w:rPr>
          <w:rFonts w:ascii="Museo Sans 300" w:hAnsi="Museo Sans 300"/>
          <w:b/>
          <w:color w:val="0D0D0D" w:themeColor="text1" w:themeTint="F2"/>
          <w:sz w:val="22"/>
          <w:szCs w:val="22"/>
          <w:lang w:val="es-ES_tradnl"/>
        </w:rPr>
      </w:pPr>
    </w:p>
    <w:p w14:paraId="5D28F0E0" w14:textId="5D3AB553"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SUBCUENTAS:</w:t>
      </w:r>
    </w:p>
    <w:p w14:paraId="5D28F0E1" w14:textId="77777777" w:rsidR="00067848" w:rsidRPr="008006E3" w:rsidRDefault="00067848" w:rsidP="00592D61">
      <w:pPr>
        <w:jc w:val="both"/>
        <w:rPr>
          <w:rFonts w:ascii="Museo Sans 300" w:hAnsi="Museo Sans 300"/>
          <w:b/>
          <w:color w:val="0D0D0D" w:themeColor="text1" w:themeTint="F2"/>
          <w:sz w:val="22"/>
          <w:szCs w:val="22"/>
          <w:lang w:val="es-ES_tradnl"/>
        </w:rPr>
      </w:pPr>
    </w:p>
    <w:p w14:paraId="5D28F0E2" w14:textId="77777777" w:rsidR="00592D61" w:rsidRPr="008006E3" w:rsidRDefault="00592D61" w:rsidP="00F20D9B">
      <w:pPr>
        <w:numPr>
          <w:ilvl w:val="1"/>
          <w:numId w:val="53"/>
        </w:numPr>
        <w:tabs>
          <w:tab w:val="clear" w:pos="2130"/>
          <w:tab w:val="num" w:pos="1985"/>
        </w:tabs>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Rezagos identificados por la Superintendencia</w:t>
      </w:r>
    </w:p>
    <w:p w14:paraId="5D28F0E3" w14:textId="77777777" w:rsidR="00592D61" w:rsidRPr="008006E3" w:rsidRDefault="00592D61" w:rsidP="00F20D9B">
      <w:pPr>
        <w:numPr>
          <w:ilvl w:val="1"/>
          <w:numId w:val="53"/>
        </w:numPr>
        <w:tabs>
          <w:tab w:val="clear" w:pos="2130"/>
          <w:tab w:val="num" w:pos="1985"/>
        </w:tabs>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Rezagos identificados por la AFP</w:t>
      </w:r>
    </w:p>
    <w:p w14:paraId="5D28F0E4" w14:textId="77777777" w:rsidR="003D7FDF" w:rsidRPr="008006E3" w:rsidRDefault="003D7FDF" w:rsidP="00592D61">
      <w:pPr>
        <w:jc w:val="both"/>
        <w:rPr>
          <w:rFonts w:ascii="Museo Sans 300" w:hAnsi="Museo Sans 300"/>
          <w:b/>
          <w:color w:val="0D0D0D" w:themeColor="text1" w:themeTint="F2"/>
          <w:sz w:val="22"/>
          <w:szCs w:val="22"/>
        </w:rPr>
      </w:pPr>
    </w:p>
    <w:p w14:paraId="5D28F0E5" w14:textId="77777777" w:rsidR="00592D61" w:rsidRPr="008006E3" w:rsidRDefault="00592D61" w:rsidP="00233E47">
      <w:pPr>
        <w:spacing w:after="12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DINÁMICA:</w:t>
      </w:r>
    </w:p>
    <w:p w14:paraId="5D28F0E6" w14:textId="04E2F391"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La subcuenta 611.01, registrará movimientos en la fecha en que los rezagos identificados por parte de la </w:t>
      </w:r>
      <w:r w:rsidR="00BF3E35" w:rsidRPr="008006E3">
        <w:rPr>
          <w:rFonts w:ascii="Museo Sans 300" w:hAnsi="Museo Sans 300"/>
          <w:color w:val="0D0D0D" w:themeColor="text1" w:themeTint="F2"/>
          <w:sz w:val="22"/>
          <w:szCs w:val="22"/>
        </w:rPr>
        <w:t>Superintendencia</w:t>
      </w:r>
      <w:r w:rsidRPr="008006E3">
        <w:rPr>
          <w:rFonts w:ascii="Museo Sans 300" w:hAnsi="Museo Sans 300"/>
          <w:color w:val="0D0D0D" w:themeColor="text1" w:themeTint="F2"/>
          <w:sz w:val="22"/>
          <w:szCs w:val="22"/>
        </w:rPr>
        <w:t xml:space="preserve"> sean notificados a las AFP.</w:t>
      </w:r>
    </w:p>
    <w:p w14:paraId="5D28F0E7" w14:textId="77777777" w:rsidR="00C41E31" w:rsidRPr="008006E3" w:rsidRDefault="00C41E31" w:rsidP="00592D61">
      <w:pPr>
        <w:jc w:val="both"/>
        <w:rPr>
          <w:rFonts w:ascii="Museo Sans 300" w:hAnsi="Museo Sans 300"/>
          <w:color w:val="0D0D0D" w:themeColor="text1" w:themeTint="F2"/>
          <w:sz w:val="22"/>
          <w:szCs w:val="22"/>
        </w:rPr>
      </w:pPr>
    </w:p>
    <w:p w14:paraId="5D28F0E8" w14:textId="77777777" w:rsidR="00592D61" w:rsidRPr="008006E3" w:rsidRDefault="00592D61" w:rsidP="00D4018B">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lastRenderedPageBreak/>
        <w:t xml:space="preserve">Aquellos rezagos que son identificados directamente por la </w:t>
      </w:r>
      <w:proofErr w:type="gramStart"/>
      <w:r w:rsidRPr="008006E3">
        <w:rPr>
          <w:rFonts w:ascii="Museo Sans 300" w:hAnsi="Museo Sans 300"/>
          <w:color w:val="0D0D0D" w:themeColor="text1" w:themeTint="F2"/>
          <w:sz w:val="22"/>
          <w:szCs w:val="22"/>
        </w:rPr>
        <w:t>AFP,</w:t>
      </w:r>
      <w:proofErr w:type="gramEnd"/>
      <w:r w:rsidRPr="008006E3">
        <w:rPr>
          <w:rFonts w:ascii="Museo Sans 300" w:hAnsi="Museo Sans 300"/>
          <w:color w:val="0D0D0D" w:themeColor="text1" w:themeTint="F2"/>
          <w:sz w:val="22"/>
          <w:szCs w:val="22"/>
        </w:rPr>
        <w:t xml:space="preserve"> serán registrados en la subcuenta 611.02, en la fecha de su identificación.</w:t>
      </w:r>
    </w:p>
    <w:p w14:paraId="43C3F109" w14:textId="77777777" w:rsidR="00182A8D" w:rsidRPr="008006E3" w:rsidRDefault="00182A8D" w:rsidP="00350FE5">
      <w:pPr>
        <w:pStyle w:val="Seccindearchivo"/>
        <w:rPr>
          <w:color w:val="0D0D0D" w:themeColor="text1" w:themeTint="F2"/>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0ED" w14:textId="77777777" w:rsidTr="00E96671">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EA"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0EB"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612.00</w:t>
            </w:r>
          </w:p>
        </w:tc>
        <w:tc>
          <w:tcPr>
            <w:tcW w:w="5886" w:type="dxa"/>
            <w:tcBorders>
              <w:top w:val="single" w:sz="4" w:space="0" w:color="auto"/>
              <w:left w:val="nil"/>
              <w:bottom w:val="single" w:sz="4" w:space="0" w:color="auto"/>
              <w:right w:val="single" w:sz="4" w:space="0" w:color="auto"/>
            </w:tcBorders>
            <w:noWrap/>
            <w:vAlign w:val="center"/>
            <w:hideMark/>
          </w:tcPr>
          <w:p w14:paraId="5D28F0EC" w14:textId="77777777" w:rsidR="00592D61" w:rsidRPr="008006E3" w:rsidRDefault="00592D61" w:rsidP="00F3707E">
            <w:pPr>
              <w:jc w:val="both"/>
              <w:rPr>
                <w:rFonts w:ascii="Museo Sans 300" w:hAnsi="Museo Sans 300"/>
                <w:color w:val="0D0D0D" w:themeColor="text1" w:themeTint="F2"/>
                <w:sz w:val="22"/>
                <w:szCs w:val="22"/>
                <w:lang w:val="es-ES_tradnl"/>
              </w:rPr>
            </w:pPr>
            <w:proofErr w:type="gramStart"/>
            <w:r w:rsidRPr="008006E3">
              <w:rPr>
                <w:rFonts w:ascii="Museo Sans 300" w:hAnsi="Museo Sans 300"/>
                <w:b/>
                <w:color w:val="0D0D0D" w:themeColor="text1" w:themeTint="F2"/>
                <w:spacing w:val="-3"/>
                <w:sz w:val="22"/>
                <w:szCs w:val="22"/>
              </w:rPr>
              <w:t>TRASPASOS A EFECTUAR</w:t>
            </w:r>
            <w:proofErr w:type="gramEnd"/>
          </w:p>
        </w:tc>
      </w:tr>
    </w:tbl>
    <w:p w14:paraId="5D28F0EE" w14:textId="77777777" w:rsidR="00917344" w:rsidRPr="008006E3" w:rsidRDefault="00917344" w:rsidP="00592D61">
      <w:pPr>
        <w:jc w:val="both"/>
        <w:rPr>
          <w:rFonts w:ascii="Museo Sans 300" w:hAnsi="Museo Sans 300"/>
          <w:color w:val="0D0D0D" w:themeColor="text1" w:themeTint="F2"/>
          <w:spacing w:val="-3"/>
          <w:sz w:val="22"/>
          <w:szCs w:val="22"/>
          <w:lang w:val="es-ES_tradnl"/>
        </w:rPr>
      </w:pPr>
    </w:p>
    <w:p w14:paraId="5D28F0EF"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DESCRIPCIÓN:</w:t>
      </w:r>
    </w:p>
    <w:p w14:paraId="5D28F0F0"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Representa el importe de los traspasos a efectuar, aprobados por la Superintendencia, que serán trasladados a otras AFP, independientemente de la </w:t>
      </w:r>
      <w:proofErr w:type="gramStart"/>
      <w:r w:rsidRPr="008006E3">
        <w:rPr>
          <w:rFonts w:ascii="Museo Sans 300" w:hAnsi="Museo Sans 300"/>
          <w:color w:val="0D0D0D" w:themeColor="text1" w:themeTint="F2"/>
          <w:sz w:val="22"/>
          <w:szCs w:val="22"/>
          <w:lang w:val="es-ES_tradnl"/>
        </w:rPr>
        <w:t>entrada en vigencia</w:t>
      </w:r>
      <w:proofErr w:type="gramEnd"/>
      <w:r w:rsidRPr="008006E3">
        <w:rPr>
          <w:rFonts w:ascii="Museo Sans 300" w:hAnsi="Museo Sans 300"/>
          <w:color w:val="0D0D0D" w:themeColor="text1" w:themeTint="F2"/>
          <w:sz w:val="22"/>
          <w:szCs w:val="22"/>
          <w:lang w:val="es-ES_tradnl"/>
        </w:rPr>
        <w:t xml:space="preserve"> de los mismos.</w:t>
      </w:r>
    </w:p>
    <w:p w14:paraId="65884CB4" w14:textId="77777777" w:rsidR="004B3C17" w:rsidRPr="008006E3" w:rsidRDefault="004B3C17" w:rsidP="00592D61">
      <w:pPr>
        <w:jc w:val="both"/>
        <w:rPr>
          <w:rFonts w:ascii="Museo Sans 300" w:hAnsi="Museo Sans 300"/>
          <w:b/>
          <w:color w:val="0D0D0D" w:themeColor="text1" w:themeTint="F2"/>
          <w:sz w:val="22"/>
          <w:szCs w:val="22"/>
          <w:lang w:val="es-ES_tradnl"/>
        </w:rPr>
      </w:pPr>
    </w:p>
    <w:p w14:paraId="5D28F0F2" w14:textId="59106890"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SUBCUENTAS:</w:t>
      </w:r>
    </w:p>
    <w:p w14:paraId="5D28F0F3" w14:textId="77777777" w:rsidR="00067848" w:rsidRPr="008006E3" w:rsidRDefault="00067848" w:rsidP="00592D61">
      <w:pPr>
        <w:jc w:val="both"/>
        <w:rPr>
          <w:rFonts w:ascii="Museo Sans 300" w:hAnsi="Museo Sans 300"/>
          <w:b/>
          <w:color w:val="0D0D0D" w:themeColor="text1" w:themeTint="F2"/>
          <w:sz w:val="22"/>
          <w:szCs w:val="22"/>
          <w:lang w:val="es-ES_tradnl"/>
        </w:rPr>
      </w:pPr>
    </w:p>
    <w:p w14:paraId="5D28F0F4" w14:textId="77777777" w:rsidR="00592D61" w:rsidRPr="008006E3" w:rsidRDefault="00592D61" w:rsidP="00F20D9B">
      <w:pPr>
        <w:widowControl w:val="0"/>
        <w:numPr>
          <w:ilvl w:val="1"/>
          <w:numId w:val="54"/>
        </w:numPr>
        <w:tabs>
          <w:tab w:val="clear" w:pos="2134"/>
          <w:tab w:val="num" w:pos="1843"/>
        </w:tabs>
        <w:ind w:left="2132" w:hanging="1565"/>
        <w:jc w:val="both"/>
        <w:outlineLvl w:val="0"/>
        <w:rPr>
          <w:rFonts w:ascii="Museo Sans 300" w:hAnsi="Museo Sans 300"/>
          <w:color w:val="0D0D0D" w:themeColor="text1" w:themeTint="F2"/>
          <w:sz w:val="22"/>
          <w:szCs w:val="22"/>
          <w:lang w:val="es-ES_tradnl"/>
        </w:rPr>
      </w:pPr>
      <w:proofErr w:type="gramStart"/>
      <w:r w:rsidRPr="008006E3">
        <w:rPr>
          <w:rFonts w:ascii="Museo Sans 300" w:hAnsi="Museo Sans 300"/>
          <w:color w:val="0D0D0D" w:themeColor="text1" w:themeTint="F2"/>
          <w:sz w:val="22"/>
          <w:szCs w:val="22"/>
          <w:lang w:val="es-ES_tradnl"/>
        </w:rPr>
        <w:t>Traspasos a compensar</w:t>
      </w:r>
      <w:proofErr w:type="gramEnd"/>
    </w:p>
    <w:p w14:paraId="5D28F0F5" w14:textId="77777777" w:rsidR="00592D61" w:rsidRPr="008006E3" w:rsidRDefault="00592D61" w:rsidP="00592D61">
      <w:pPr>
        <w:tabs>
          <w:tab w:val="num" w:pos="1843"/>
        </w:tabs>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612.02</w:t>
      </w:r>
      <w:r w:rsidRPr="008006E3">
        <w:rPr>
          <w:rFonts w:ascii="Museo Sans 300" w:hAnsi="Museo Sans 300"/>
          <w:color w:val="0D0D0D" w:themeColor="text1" w:themeTint="F2"/>
          <w:sz w:val="22"/>
          <w:szCs w:val="22"/>
          <w:lang w:val="es-ES_tradnl"/>
        </w:rPr>
        <w:tab/>
        <w:t xml:space="preserve">Traspasos aprobados </w:t>
      </w:r>
    </w:p>
    <w:p w14:paraId="5D28F0F6" w14:textId="77777777" w:rsidR="001D2E74" w:rsidRPr="008006E3" w:rsidRDefault="001D2E74" w:rsidP="00592D61">
      <w:pPr>
        <w:jc w:val="both"/>
        <w:rPr>
          <w:rFonts w:ascii="Museo Sans 300" w:hAnsi="Museo Sans 300"/>
          <w:b/>
          <w:color w:val="0D0D0D" w:themeColor="text1" w:themeTint="F2"/>
          <w:sz w:val="22"/>
          <w:szCs w:val="22"/>
          <w:lang w:val="es-ES_tradnl"/>
        </w:rPr>
      </w:pPr>
    </w:p>
    <w:p w14:paraId="5D28F0F7" w14:textId="77777777" w:rsidR="00592D61" w:rsidRPr="008006E3" w:rsidRDefault="00592D61" w:rsidP="00EA3719">
      <w:pPr>
        <w:spacing w:after="120"/>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DINÁMICA:</w:t>
      </w:r>
    </w:p>
    <w:p w14:paraId="5D28F0F8"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La cuenta traspasos a efectuar, deberá registrar movimientos en la fecha de notificación de la autorización del traspaso por parte de la Superintendencia, registrando en la subcuenta 612.01, aquellos que ya </w:t>
      </w:r>
      <w:proofErr w:type="gramStart"/>
      <w:r w:rsidRPr="008006E3">
        <w:rPr>
          <w:rFonts w:ascii="Museo Sans 300" w:hAnsi="Museo Sans 300"/>
          <w:color w:val="0D0D0D" w:themeColor="text1" w:themeTint="F2"/>
          <w:sz w:val="22"/>
          <w:szCs w:val="22"/>
          <w:lang w:val="es-ES_tradnl"/>
        </w:rPr>
        <w:t>entraron en vigencia</w:t>
      </w:r>
      <w:proofErr w:type="gramEnd"/>
      <w:r w:rsidRPr="008006E3">
        <w:rPr>
          <w:rFonts w:ascii="Museo Sans 300" w:hAnsi="Museo Sans 300"/>
          <w:color w:val="0D0D0D" w:themeColor="text1" w:themeTint="F2"/>
          <w:sz w:val="22"/>
          <w:szCs w:val="22"/>
          <w:lang w:val="es-ES_tradnl"/>
        </w:rPr>
        <w:t xml:space="preserve"> y en la subcuenta 612.02, los autorizados y que no han entrado en vigencia.</w:t>
      </w:r>
    </w:p>
    <w:p w14:paraId="26E5E8CE" w14:textId="77777777" w:rsidR="00AE445F" w:rsidRPr="008006E3" w:rsidRDefault="00AE445F" w:rsidP="00592D61">
      <w:pPr>
        <w:jc w:val="both"/>
        <w:rPr>
          <w:rFonts w:ascii="Museo Sans 300" w:hAnsi="Museo Sans 300"/>
          <w:color w:val="0D0D0D" w:themeColor="text1" w:themeTint="F2"/>
          <w:spacing w:val="-3"/>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0FD" w14:textId="77777777" w:rsidTr="00E96671">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0FA"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0FB"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619.00</w:t>
            </w:r>
          </w:p>
        </w:tc>
        <w:tc>
          <w:tcPr>
            <w:tcW w:w="5886" w:type="dxa"/>
            <w:tcBorders>
              <w:top w:val="single" w:sz="4" w:space="0" w:color="auto"/>
              <w:left w:val="nil"/>
              <w:bottom w:val="single" w:sz="4" w:space="0" w:color="auto"/>
              <w:right w:val="single" w:sz="4" w:space="0" w:color="auto"/>
            </w:tcBorders>
            <w:noWrap/>
            <w:vAlign w:val="center"/>
            <w:hideMark/>
          </w:tcPr>
          <w:p w14:paraId="5D28F0FC"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pacing w:val="-3"/>
                <w:sz w:val="22"/>
                <w:szCs w:val="22"/>
              </w:rPr>
              <w:t>OTRAS CAUSAS</w:t>
            </w:r>
          </w:p>
        </w:tc>
      </w:tr>
    </w:tbl>
    <w:p w14:paraId="37706471" w14:textId="77777777" w:rsidR="00FF4FEF" w:rsidRPr="008006E3" w:rsidRDefault="00FF4FEF" w:rsidP="00592D61">
      <w:pPr>
        <w:jc w:val="both"/>
        <w:rPr>
          <w:rFonts w:ascii="Museo Sans 300" w:hAnsi="Museo Sans 300"/>
          <w:b/>
          <w:color w:val="0D0D0D" w:themeColor="text1" w:themeTint="F2"/>
          <w:sz w:val="22"/>
          <w:szCs w:val="22"/>
        </w:rPr>
      </w:pPr>
    </w:p>
    <w:p w14:paraId="5D28F0FF" w14:textId="1463102E"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100" w14:textId="77777777" w:rsidR="00592D61" w:rsidRPr="008006E3" w:rsidRDefault="00592D61" w:rsidP="00AE445F">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Representa el importe de obligaciones eventuales que tendría el Fondo de Pensiones por causas que pueden resultar en la disminución del patrimonio y del activo o la creación de un pasivo. </w:t>
      </w:r>
    </w:p>
    <w:p w14:paraId="57BE0B04" w14:textId="77777777" w:rsidR="00704663" w:rsidRPr="008006E3" w:rsidRDefault="00704663" w:rsidP="00592D61">
      <w:pPr>
        <w:jc w:val="both"/>
        <w:rPr>
          <w:rFonts w:ascii="Museo Sans 300" w:hAnsi="Museo Sans 300"/>
          <w:b/>
          <w:color w:val="0D0D0D" w:themeColor="text1" w:themeTint="F2"/>
          <w:sz w:val="22"/>
          <w:szCs w:val="22"/>
          <w:lang w:val="es-ES_tradnl"/>
        </w:rPr>
      </w:pPr>
    </w:p>
    <w:p w14:paraId="5D28F102"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w:t>
      </w:r>
    </w:p>
    <w:p w14:paraId="5D28F103" w14:textId="77777777" w:rsidR="00067848" w:rsidRPr="008006E3" w:rsidRDefault="00067848" w:rsidP="00592D61">
      <w:pPr>
        <w:jc w:val="both"/>
        <w:rPr>
          <w:rFonts w:ascii="Museo Sans 300" w:hAnsi="Museo Sans 300"/>
          <w:b/>
          <w:color w:val="0D0D0D" w:themeColor="text1" w:themeTint="F2"/>
          <w:sz w:val="22"/>
          <w:szCs w:val="22"/>
          <w:lang w:val="es-ES_tradnl"/>
        </w:rPr>
      </w:pPr>
    </w:p>
    <w:p w14:paraId="5D28F104" w14:textId="77777777" w:rsidR="00592D61" w:rsidRPr="008006E3" w:rsidRDefault="00592D61" w:rsidP="00592D61">
      <w:pPr>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619.01</w:t>
      </w:r>
      <w:r w:rsidRPr="008006E3">
        <w:rPr>
          <w:rFonts w:ascii="Museo Sans 300" w:hAnsi="Museo Sans 300"/>
          <w:color w:val="0D0D0D" w:themeColor="text1" w:themeTint="F2"/>
          <w:sz w:val="22"/>
          <w:szCs w:val="22"/>
          <w:lang w:val="es-ES_tradnl"/>
        </w:rPr>
        <w:tab/>
      </w:r>
      <w:r w:rsidRPr="008006E3">
        <w:rPr>
          <w:rFonts w:ascii="Museo Sans 300" w:hAnsi="Museo Sans 300"/>
          <w:color w:val="0D0D0D" w:themeColor="text1" w:themeTint="F2"/>
          <w:sz w:val="22"/>
          <w:szCs w:val="22"/>
          <w:lang w:val="es-ES_tradnl"/>
        </w:rPr>
        <w:tab/>
        <w:t xml:space="preserve">Otras causas </w:t>
      </w:r>
    </w:p>
    <w:p w14:paraId="68E1FB37" w14:textId="77777777" w:rsidR="00D167E8" w:rsidRPr="008006E3" w:rsidRDefault="00D167E8" w:rsidP="00592D61">
      <w:pPr>
        <w:jc w:val="both"/>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109" w14:textId="77777777" w:rsidTr="00E96671">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06"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RUBRO</w:t>
            </w:r>
          </w:p>
        </w:tc>
        <w:tc>
          <w:tcPr>
            <w:tcW w:w="1293" w:type="dxa"/>
            <w:tcBorders>
              <w:top w:val="single" w:sz="4" w:space="0" w:color="auto"/>
              <w:left w:val="nil"/>
              <w:bottom w:val="single" w:sz="4" w:space="0" w:color="auto"/>
              <w:right w:val="single" w:sz="4" w:space="0" w:color="auto"/>
            </w:tcBorders>
            <w:noWrap/>
            <w:vAlign w:val="center"/>
            <w:hideMark/>
          </w:tcPr>
          <w:p w14:paraId="5D28F107"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650.00</w:t>
            </w:r>
          </w:p>
        </w:tc>
        <w:tc>
          <w:tcPr>
            <w:tcW w:w="5886" w:type="dxa"/>
            <w:tcBorders>
              <w:top w:val="single" w:sz="4" w:space="0" w:color="auto"/>
              <w:left w:val="nil"/>
              <w:bottom w:val="single" w:sz="4" w:space="0" w:color="auto"/>
              <w:right w:val="single" w:sz="4" w:space="0" w:color="auto"/>
            </w:tcBorders>
            <w:noWrap/>
            <w:vAlign w:val="center"/>
            <w:hideMark/>
          </w:tcPr>
          <w:p w14:paraId="5D28F108" w14:textId="77777777" w:rsidR="00592D61" w:rsidRPr="008006E3" w:rsidRDefault="00592D61" w:rsidP="00F3707E">
            <w:pPr>
              <w:jc w:val="both"/>
              <w:rPr>
                <w:rFonts w:ascii="Museo Sans 300" w:hAnsi="Museo Sans 300"/>
                <w:color w:val="0D0D0D" w:themeColor="text1" w:themeTint="F2"/>
                <w:sz w:val="22"/>
                <w:szCs w:val="22"/>
                <w:lang w:val="es-ES_tradnl"/>
              </w:rPr>
            </w:pPr>
            <w:r w:rsidRPr="008006E3">
              <w:rPr>
                <w:rFonts w:ascii="Museo Sans 300" w:hAnsi="Museo Sans 300"/>
                <w:b/>
                <w:color w:val="0D0D0D" w:themeColor="text1" w:themeTint="F2"/>
                <w:spacing w:val="-3"/>
                <w:sz w:val="22"/>
                <w:szCs w:val="22"/>
              </w:rPr>
              <w:t>CUENTAS DE COMPROMISOS ACREEDORAS</w:t>
            </w:r>
          </w:p>
        </w:tc>
      </w:tr>
    </w:tbl>
    <w:p w14:paraId="5D28F10A" w14:textId="77777777" w:rsidR="00671E1B" w:rsidRPr="008006E3" w:rsidRDefault="00671E1B" w:rsidP="00592D61">
      <w:pPr>
        <w:jc w:val="both"/>
        <w:rPr>
          <w:rFonts w:ascii="Museo Sans 300" w:hAnsi="Museo Sans 300"/>
          <w:b/>
          <w:color w:val="0D0D0D" w:themeColor="text1" w:themeTint="F2"/>
          <w:sz w:val="22"/>
          <w:szCs w:val="22"/>
        </w:rPr>
      </w:pPr>
    </w:p>
    <w:p w14:paraId="5D28F10B"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10C" w14:textId="77777777" w:rsidR="00592D61" w:rsidRPr="008006E3" w:rsidRDefault="00592D61" w:rsidP="00592D61">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Agrupa aquellas operaciones que representan obligaciones del Fondo de Pensiones, y </w:t>
      </w:r>
      <w:proofErr w:type="gramStart"/>
      <w:r w:rsidRPr="008006E3">
        <w:rPr>
          <w:rFonts w:ascii="Museo Sans 300" w:hAnsi="Museo Sans 300"/>
          <w:color w:val="0D0D0D" w:themeColor="text1" w:themeTint="F2"/>
          <w:sz w:val="22"/>
          <w:szCs w:val="22"/>
        </w:rPr>
        <w:t>que</w:t>
      </w:r>
      <w:proofErr w:type="gramEnd"/>
      <w:r w:rsidRPr="008006E3">
        <w:rPr>
          <w:rFonts w:ascii="Museo Sans 300" w:hAnsi="Museo Sans 300"/>
          <w:color w:val="0D0D0D" w:themeColor="text1" w:themeTint="F2"/>
          <w:sz w:val="22"/>
          <w:szCs w:val="22"/>
        </w:rPr>
        <w:t xml:space="preserve"> en fecha posterior, disminuirán el patrimonio y sus activos o crearán un pasivo.</w:t>
      </w:r>
    </w:p>
    <w:p w14:paraId="573703D6" w14:textId="77777777" w:rsidR="00704663" w:rsidRPr="008006E3" w:rsidRDefault="00704663" w:rsidP="00592D61">
      <w:pPr>
        <w:jc w:val="both"/>
        <w:rPr>
          <w:rFonts w:ascii="Museo Sans 300" w:hAnsi="Museo Sans 300"/>
          <w:b/>
          <w:color w:val="0D0D0D" w:themeColor="text1" w:themeTint="F2"/>
          <w:sz w:val="22"/>
          <w:szCs w:val="22"/>
        </w:rPr>
      </w:pPr>
    </w:p>
    <w:p w14:paraId="5D28F10E"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CUENTAS:</w:t>
      </w:r>
    </w:p>
    <w:p w14:paraId="5D28F10F" w14:textId="77777777" w:rsidR="00067848" w:rsidRPr="008006E3" w:rsidRDefault="00067848" w:rsidP="00592D61">
      <w:pPr>
        <w:jc w:val="both"/>
        <w:rPr>
          <w:rFonts w:ascii="Museo Sans 300" w:hAnsi="Museo Sans 300"/>
          <w:b/>
          <w:color w:val="0D0D0D" w:themeColor="text1" w:themeTint="F2"/>
          <w:sz w:val="22"/>
          <w:szCs w:val="22"/>
        </w:rPr>
      </w:pPr>
    </w:p>
    <w:p w14:paraId="5D28F110" w14:textId="77777777" w:rsidR="00592D61" w:rsidRPr="008006E3" w:rsidRDefault="00592D61" w:rsidP="00592D61">
      <w:pPr>
        <w:ind w:left="1843" w:hanging="1276"/>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651.00</w:t>
      </w:r>
      <w:r w:rsidRPr="008006E3">
        <w:rPr>
          <w:rFonts w:ascii="Museo Sans 300" w:hAnsi="Museo Sans 300"/>
          <w:b/>
          <w:color w:val="0D0D0D" w:themeColor="text1" w:themeTint="F2"/>
          <w:sz w:val="22"/>
          <w:szCs w:val="22"/>
        </w:rPr>
        <w:tab/>
        <w:t>RESPONSABILIDAD POR REZAGOS A TRASLADAR</w:t>
      </w:r>
    </w:p>
    <w:p w14:paraId="5D28F111"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651.01</w:t>
      </w:r>
      <w:r w:rsidRPr="008006E3">
        <w:rPr>
          <w:rFonts w:ascii="Museo Sans 300" w:hAnsi="Museo Sans 300"/>
          <w:color w:val="0D0D0D" w:themeColor="text1" w:themeTint="F2"/>
          <w:sz w:val="22"/>
          <w:szCs w:val="22"/>
        </w:rPr>
        <w:tab/>
        <w:t>Responsabilidad por rezagos identificados por la Superintendencia</w:t>
      </w:r>
    </w:p>
    <w:p w14:paraId="5D28F112" w14:textId="77777777" w:rsidR="00592D61" w:rsidRPr="008006E3" w:rsidRDefault="00592D61" w:rsidP="00D4018B">
      <w:pPr>
        <w:widowControl w:val="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651.02</w:t>
      </w:r>
      <w:r w:rsidRPr="008006E3">
        <w:rPr>
          <w:rFonts w:ascii="Museo Sans 300" w:hAnsi="Museo Sans 300"/>
          <w:color w:val="0D0D0D" w:themeColor="text1" w:themeTint="F2"/>
          <w:sz w:val="22"/>
          <w:szCs w:val="22"/>
        </w:rPr>
        <w:tab/>
        <w:t>Responsabilidad por rezagos identificados por la AFP</w:t>
      </w:r>
    </w:p>
    <w:p w14:paraId="5D28F113" w14:textId="77777777" w:rsidR="00592D61" w:rsidRPr="008006E3" w:rsidRDefault="00592D61" w:rsidP="00592D61">
      <w:pPr>
        <w:ind w:left="1843" w:hanging="1276"/>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652.00</w:t>
      </w:r>
      <w:r w:rsidRPr="008006E3">
        <w:rPr>
          <w:rFonts w:ascii="Museo Sans 300" w:hAnsi="Museo Sans 300"/>
          <w:b/>
          <w:color w:val="0D0D0D" w:themeColor="text1" w:themeTint="F2"/>
          <w:sz w:val="22"/>
          <w:szCs w:val="22"/>
        </w:rPr>
        <w:tab/>
        <w:t>RESPONSABILIDAD POR TRASPASOS A EFECTUAR</w:t>
      </w:r>
    </w:p>
    <w:p w14:paraId="5D28F114"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652.01</w:t>
      </w:r>
      <w:r w:rsidRPr="008006E3">
        <w:rPr>
          <w:rFonts w:ascii="Museo Sans 300" w:hAnsi="Museo Sans 300"/>
          <w:color w:val="0D0D0D" w:themeColor="text1" w:themeTint="F2"/>
          <w:sz w:val="22"/>
          <w:szCs w:val="22"/>
        </w:rPr>
        <w:tab/>
        <w:t>Responsabilidad por traspasos a compensar</w:t>
      </w:r>
    </w:p>
    <w:p w14:paraId="5D28F115"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652.02</w:t>
      </w:r>
      <w:r w:rsidRPr="008006E3">
        <w:rPr>
          <w:rFonts w:ascii="Museo Sans 300" w:hAnsi="Museo Sans 300"/>
          <w:color w:val="0D0D0D" w:themeColor="text1" w:themeTint="F2"/>
          <w:sz w:val="22"/>
          <w:szCs w:val="22"/>
        </w:rPr>
        <w:tab/>
        <w:t>Responsabilidad por traspasos aprobados</w:t>
      </w:r>
    </w:p>
    <w:p w14:paraId="5D28F116" w14:textId="77777777" w:rsidR="00592D61" w:rsidRPr="008006E3" w:rsidRDefault="00592D61" w:rsidP="00592D61">
      <w:pPr>
        <w:ind w:left="1843" w:hanging="1276"/>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659.00</w:t>
      </w:r>
      <w:r w:rsidRPr="008006E3">
        <w:rPr>
          <w:rFonts w:ascii="Museo Sans 300" w:hAnsi="Museo Sans 300"/>
          <w:b/>
          <w:color w:val="0D0D0D" w:themeColor="text1" w:themeTint="F2"/>
          <w:sz w:val="22"/>
          <w:szCs w:val="22"/>
        </w:rPr>
        <w:tab/>
        <w:t>RESPONSABILIDAD POR OTRAS CAUSAS</w:t>
      </w:r>
    </w:p>
    <w:p w14:paraId="0AA3575B" w14:textId="53830112" w:rsidR="00E737AE" w:rsidRPr="008006E3" w:rsidRDefault="00592D61" w:rsidP="00D724BF">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659.01</w:t>
      </w:r>
      <w:r w:rsidRPr="008006E3">
        <w:rPr>
          <w:rFonts w:ascii="Museo Sans 300" w:hAnsi="Museo Sans 300"/>
          <w:color w:val="0D0D0D" w:themeColor="text1" w:themeTint="F2"/>
          <w:sz w:val="22"/>
          <w:szCs w:val="22"/>
        </w:rPr>
        <w:tab/>
        <w:t>Responsabilidad por otras causas</w:t>
      </w:r>
    </w:p>
    <w:p w14:paraId="37C87CBE" w14:textId="77777777" w:rsidR="00E737AE" w:rsidRPr="008006E3" w:rsidRDefault="00E737AE">
      <w:pPr>
        <w:rPr>
          <w:rFonts w:ascii="Museo Sans 300" w:hAnsi="Museo Sans 300" w:cs="Arial"/>
          <w:b/>
          <w:color w:val="0D0D0D" w:themeColor="text1" w:themeTint="F2"/>
          <w:sz w:val="22"/>
          <w:szCs w:val="22"/>
          <w:lang w:val="es-MX"/>
        </w:rPr>
      </w:pPr>
    </w:p>
    <w:p w14:paraId="5D28F119" w14:textId="5EAC247A" w:rsidR="00592D61" w:rsidRPr="008006E3" w:rsidRDefault="00592D61" w:rsidP="00592D61">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SECCIÓN 5</w:t>
      </w:r>
    </w:p>
    <w:p w14:paraId="5D28F11A" w14:textId="77777777" w:rsidR="00592D61" w:rsidRPr="008006E3" w:rsidRDefault="00592D61" w:rsidP="00592D61">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MANUAL DE APLICACIONES CONTABLES DE CONTROL</w:t>
      </w:r>
    </w:p>
    <w:p w14:paraId="5D28F11B" w14:textId="77777777" w:rsidR="00592D61" w:rsidRPr="008006E3" w:rsidRDefault="00592D61" w:rsidP="00592D61">
      <w:pPr>
        <w:ind w:left="720"/>
        <w:jc w:val="both"/>
        <w:rPr>
          <w:rFonts w:ascii="Museo Sans 300" w:hAnsi="Museo Sans 300"/>
          <w:color w:val="0D0D0D" w:themeColor="text1" w:themeTint="F2"/>
          <w:sz w:val="22"/>
          <w:szCs w:val="22"/>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11F" w14:textId="77777777" w:rsidTr="00F3707E">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1C"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rPr>
              <w:br w:type="page"/>
            </w:r>
            <w:r w:rsidRPr="008006E3">
              <w:rPr>
                <w:rFonts w:ascii="Museo Sans 300" w:hAnsi="Museo Sans 300" w:cs="Arial"/>
                <w:b/>
                <w:bCs/>
                <w:color w:val="0D0D0D" w:themeColor="text1" w:themeTint="F2"/>
                <w:sz w:val="22"/>
                <w:szCs w:val="22"/>
                <w:lang w:val="es-MX" w:eastAsia="es-SV"/>
              </w:rPr>
              <w:t>CLASE</w:t>
            </w:r>
          </w:p>
        </w:tc>
        <w:tc>
          <w:tcPr>
            <w:tcW w:w="1293" w:type="dxa"/>
            <w:tcBorders>
              <w:top w:val="single" w:sz="4" w:space="0" w:color="auto"/>
              <w:left w:val="nil"/>
              <w:bottom w:val="single" w:sz="4" w:space="0" w:color="auto"/>
              <w:right w:val="single" w:sz="4" w:space="0" w:color="auto"/>
            </w:tcBorders>
            <w:noWrap/>
            <w:vAlign w:val="center"/>
            <w:hideMark/>
          </w:tcPr>
          <w:p w14:paraId="5D28F11D"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700.00</w:t>
            </w:r>
          </w:p>
        </w:tc>
        <w:tc>
          <w:tcPr>
            <w:tcW w:w="5961" w:type="dxa"/>
            <w:tcBorders>
              <w:top w:val="single" w:sz="4" w:space="0" w:color="auto"/>
              <w:left w:val="nil"/>
              <w:bottom w:val="single" w:sz="4" w:space="0" w:color="auto"/>
              <w:right w:val="single" w:sz="4" w:space="0" w:color="auto"/>
            </w:tcBorders>
            <w:noWrap/>
            <w:vAlign w:val="center"/>
            <w:hideMark/>
          </w:tcPr>
          <w:p w14:paraId="5D28F11E" w14:textId="77777777" w:rsidR="00592D61" w:rsidRPr="008006E3" w:rsidRDefault="00592D61"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CUENTAS DE CONTROL</w:t>
            </w:r>
          </w:p>
        </w:tc>
      </w:tr>
    </w:tbl>
    <w:p w14:paraId="5D28F120" w14:textId="77777777" w:rsidR="00617033" w:rsidRPr="008006E3" w:rsidRDefault="00617033" w:rsidP="00592D61">
      <w:pPr>
        <w:jc w:val="both"/>
        <w:rPr>
          <w:rFonts w:ascii="Museo Sans 300" w:hAnsi="Museo Sans 300"/>
          <w:b/>
          <w:color w:val="0D0D0D" w:themeColor="text1" w:themeTint="F2"/>
          <w:sz w:val="22"/>
          <w:szCs w:val="22"/>
        </w:rPr>
      </w:pPr>
    </w:p>
    <w:p w14:paraId="5D28F121"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122" w14:textId="77777777" w:rsidR="00592D61" w:rsidRPr="008006E3" w:rsidRDefault="00592D61" w:rsidP="00B85F72">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Agrupa las cuentas de registro destinadas para el control interno del Fondo, así como las utilizadas para la contabilización de operaciones con terceros, que por su naturaleza no integran el activo, pasivo y patrimonio.</w:t>
      </w:r>
    </w:p>
    <w:p w14:paraId="5D28F123" w14:textId="77777777" w:rsidR="001D2E74" w:rsidRPr="008006E3" w:rsidRDefault="001D2E74" w:rsidP="00592D61">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127" w14:textId="77777777" w:rsidTr="00F3707E">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24"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rPr>
              <w:br w:type="page"/>
            </w:r>
            <w:r w:rsidRPr="008006E3">
              <w:rPr>
                <w:rFonts w:ascii="Museo Sans 300" w:hAnsi="Museo Sans 300" w:cs="Arial"/>
                <w:b/>
                <w:bCs/>
                <w:color w:val="0D0D0D" w:themeColor="text1" w:themeTint="F2"/>
                <w:sz w:val="22"/>
                <w:szCs w:val="22"/>
                <w:lang w:val="es-MX" w:eastAsia="es-SV"/>
              </w:rPr>
              <w:t>RUBRO</w:t>
            </w:r>
          </w:p>
        </w:tc>
        <w:tc>
          <w:tcPr>
            <w:tcW w:w="1293" w:type="dxa"/>
            <w:tcBorders>
              <w:top w:val="single" w:sz="4" w:space="0" w:color="auto"/>
              <w:left w:val="nil"/>
              <w:bottom w:val="single" w:sz="4" w:space="0" w:color="auto"/>
              <w:right w:val="single" w:sz="4" w:space="0" w:color="auto"/>
            </w:tcBorders>
            <w:noWrap/>
            <w:vAlign w:val="center"/>
            <w:hideMark/>
          </w:tcPr>
          <w:p w14:paraId="5D28F125"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710.00</w:t>
            </w:r>
          </w:p>
        </w:tc>
        <w:tc>
          <w:tcPr>
            <w:tcW w:w="5961" w:type="dxa"/>
            <w:tcBorders>
              <w:top w:val="single" w:sz="4" w:space="0" w:color="auto"/>
              <w:left w:val="nil"/>
              <w:bottom w:val="single" w:sz="4" w:space="0" w:color="auto"/>
              <w:right w:val="single" w:sz="4" w:space="0" w:color="auto"/>
            </w:tcBorders>
            <w:noWrap/>
            <w:vAlign w:val="center"/>
            <w:hideMark/>
          </w:tcPr>
          <w:p w14:paraId="5D28F126" w14:textId="77777777" w:rsidR="00592D61" w:rsidRPr="008006E3" w:rsidRDefault="00592D61"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CUENTAS DE CONTROL DEUDORAS</w:t>
            </w:r>
          </w:p>
        </w:tc>
      </w:tr>
    </w:tbl>
    <w:p w14:paraId="5D28F128"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129"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12A" w14:textId="77777777" w:rsidR="00592D61" w:rsidRPr="008006E3" w:rsidRDefault="00592D61" w:rsidP="00AE445F">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las cuentas de registro deudoras que se destinan para el control interno contable del Fondo y por su naturaleza no integran el activo y pasivo y no influyen en el patrimonio.</w:t>
      </w:r>
    </w:p>
    <w:p w14:paraId="5D28F12B"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12C"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Comprende en el caso de las cuentas de control deudoras; el aporte especial de garantía por completar, los rezagos por cobrar; los traspasos de CIAP por cobrar; pagos de prestaciones en exceso por cobrar; certificados de traspaso que son prontos de emitir por cumplir los afiliados los requisitos para optar a pensión; así como, los custodiados por la AFP por estar pendientes de endoso de parte de sus beneficiarios; mora presunta y cuentas por cobrar en trámite legal; capital complementario y pensión mínima solicitados pendientes de recibir; operaciones por compra de valores no liquidadas; los valores y certificados de traspasos entregados en custodia; y la valoración de inversiones. </w:t>
      </w:r>
    </w:p>
    <w:p w14:paraId="5D28F12D" w14:textId="77777777" w:rsidR="00592D61" w:rsidRPr="008006E3" w:rsidRDefault="00592D61" w:rsidP="00592D61">
      <w:pPr>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131" w14:textId="77777777" w:rsidTr="00F3707E">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2E"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rPr>
              <w:br w:type="page"/>
            </w:r>
            <w:r w:rsidRPr="008006E3">
              <w:rPr>
                <w:rFonts w:ascii="Museo Sans 300" w:hAnsi="Museo Sans 300"/>
                <w:color w:val="0D0D0D" w:themeColor="text1" w:themeTint="F2"/>
                <w:sz w:val="22"/>
                <w:szCs w:val="22"/>
              </w:rPr>
              <w:br w:type="page"/>
            </w: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12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711.00</w:t>
            </w:r>
          </w:p>
        </w:tc>
        <w:tc>
          <w:tcPr>
            <w:tcW w:w="5961" w:type="dxa"/>
            <w:tcBorders>
              <w:top w:val="single" w:sz="4" w:space="0" w:color="auto"/>
              <w:left w:val="nil"/>
              <w:bottom w:val="single" w:sz="4" w:space="0" w:color="auto"/>
              <w:right w:val="single" w:sz="4" w:space="0" w:color="auto"/>
            </w:tcBorders>
            <w:noWrap/>
            <w:vAlign w:val="center"/>
            <w:hideMark/>
          </w:tcPr>
          <w:p w14:paraId="5D28F130" w14:textId="77777777" w:rsidR="00592D61" w:rsidRPr="008006E3" w:rsidRDefault="00592D61"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OPERACIONES CON FONDOS DE PENSIONES ADMINISTRADOS</w:t>
            </w:r>
          </w:p>
        </w:tc>
      </w:tr>
    </w:tbl>
    <w:p w14:paraId="6F9D7D61" w14:textId="77777777" w:rsidR="00FF4FEF" w:rsidRPr="008006E3" w:rsidRDefault="00FF4FEF" w:rsidP="00592D61">
      <w:pPr>
        <w:jc w:val="both"/>
        <w:rPr>
          <w:rFonts w:ascii="Museo Sans 300" w:hAnsi="Museo Sans 300"/>
          <w:b/>
          <w:color w:val="0D0D0D" w:themeColor="text1" w:themeTint="F2"/>
          <w:sz w:val="22"/>
          <w:szCs w:val="22"/>
          <w:lang w:val="es-ES_tradnl"/>
        </w:rPr>
      </w:pPr>
    </w:p>
    <w:p w14:paraId="5D28F133" w14:textId="376D1A7A"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DESCRIPCIÓN:</w:t>
      </w:r>
    </w:p>
    <w:p w14:paraId="5D28F134"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Agrupa la deficiencia del Aporte Especial de Garantía (AEG) que </w:t>
      </w:r>
      <w:proofErr w:type="gramStart"/>
      <w:r w:rsidRPr="008006E3">
        <w:rPr>
          <w:rFonts w:ascii="Museo Sans 300" w:hAnsi="Museo Sans 300"/>
          <w:color w:val="0D0D0D" w:themeColor="text1" w:themeTint="F2"/>
          <w:sz w:val="22"/>
          <w:szCs w:val="22"/>
          <w:lang w:val="es-ES_tradnl"/>
        </w:rPr>
        <w:t>de acuerdo a</w:t>
      </w:r>
      <w:proofErr w:type="gramEnd"/>
      <w:r w:rsidRPr="008006E3">
        <w:rPr>
          <w:rFonts w:ascii="Museo Sans 300" w:hAnsi="Museo Sans 300"/>
          <w:color w:val="0D0D0D" w:themeColor="text1" w:themeTint="F2"/>
          <w:sz w:val="22"/>
          <w:szCs w:val="22"/>
          <w:lang w:val="es-ES_tradnl"/>
        </w:rPr>
        <w:t xml:space="preserve"> lo exigido en la Ley y Reglamentos debe ser enterado por la AFP, el monto contratado con recursos de la AFP mediante fianzas u otros instrumentos financieros que le permitan respaldar el porcentaje de AEG establecido; así como, el monto de las transacciones de compra de valores realizadas en operaciones que no han sido liquidadas.</w:t>
      </w:r>
    </w:p>
    <w:p w14:paraId="3DF5D46A" w14:textId="75B46ABE" w:rsidR="001C5720" w:rsidRDefault="001C5720" w:rsidP="00592D61">
      <w:pPr>
        <w:jc w:val="both"/>
        <w:rPr>
          <w:rFonts w:ascii="Museo Sans 300" w:hAnsi="Museo Sans 300"/>
          <w:b/>
          <w:color w:val="0D0D0D" w:themeColor="text1" w:themeTint="F2"/>
          <w:sz w:val="22"/>
          <w:szCs w:val="22"/>
          <w:lang w:val="es-ES_tradnl"/>
        </w:rPr>
      </w:pPr>
    </w:p>
    <w:p w14:paraId="256FF96E" w14:textId="77777777" w:rsidR="00FD07EF" w:rsidRDefault="00FD07EF" w:rsidP="00592D61">
      <w:pPr>
        <w:jc w:val="both"/>
        <w:rPr>
          <w:rFonts w:ascii="Museo Sans 300" w:hAnsi="Museo Sans 300"/>
          <w:b/>
          <w:color w:val="0D0D0D" w:themeColor="text1" w:themeTint="F2"/>
          <w:sz w:val="22"/>
          <w:szCs w:val="22"/>
          <w:lang w:val="es-ES_tradnl"/>
        </w:rPr>
      </w:pPr>
    </w:p>
    <w:p w14:paraId="5D28F136"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lastRenderedPageBreak/>
        <w:t>SUBCUENTAS:</w:t>
      </w:r>
    </w:p>
    <w:p w14:paraId="5D28F137" w14:textId="77777777" w:rsidR="00067848" w:rsidRPr="008006E3" w:rsidRDefault="00067848" w:rsidP="00592D61">
      <w:pPr>
        <w:jc w:val="both"/>
        <w:rPr>
          <w:rFonts w:ascii="Museo Sans 300" w:hAnsi="Museo Sans 300"/>
          <w:b/>
          <w:color w:val="0D0D0D" w:themeColor="text1" w:themeTint="F2"/>
          <w:sz w:val="22"/>
          <w:szCs w:val="22"/>
          <w:lang w:val="es-ES_tradnl"/>
        </w:rPr>
      </w:pPr>
    </w:p>
    <w:p w14:paraId="5D28F138" w14:textId="77777777" w:rsidR="00592D61" w:rsidRPr="008006E3" w:rsidRDefault="00592D61" w:rsidP="00592D61">
      <w:pPr>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711.01</w:t>
      </w:r>
      <w:r w:rsidRPr="008006E3">
        <w:rPr>
          <w:rFonts w:ascii="Museo Sans 300" w:hAnsi="Museo Sans 300"/>
          <w:color w:val="0D0D0D" w:themeColor="text1" w:themeTint="F2"/>
          <w:sz w:val="22"/>
          <w:szCs w:val="22"/>
          <w:lang w:val="es-ES_tradnl"/>
        </w:rPr>
        <w:tab/>
        <w:t>Aporte especial de garantía por completar</w:t>
      </w:r>
    </w:p>
    <w:p w14:paraId="5D28F139" w14:textId="77777777" w:rsidR="00592D61" w:rsidRPr="008006E3" w:rsidRDefault="00592D61" w:rsidP="00F20D9B">
      <w:pPr>
        <w:numPr>
          <w:ilvl w:val="1"/>
          <w:numId w:val="55"/>
        </w:numPr>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Compra de valores en operaciones de contado por liquidar</w:t>
      </w:r>
    </w:p>
    <w:p w14:paraId="5D28F13A" w14:textId="77777777" w:rsidR="00592D61" w:rsidRPr="008006E3" w:rsidRDefault="00592D61" w:rsidP="00F20D9B">
      <w:pPr>
        <w:numPr>
          <w:ilvl w:val="1"/>
          <w:numId w:val="55"/>
        </w:numPr>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Compra de valores en operaciones a plazo por liquidar</w:t>
      </w:r>
    </w:p>
    <w:p w14:paraId="5D28F13B" w14:textId="77777777" w:rsidR="00592D61" w:rsidRPr="008006E3" w:rsidRDefault="00592D61" w:rsidP="00F20D9B">
      <w:pPr>
        <w:numPr>
          <w:ilvl w:val="1"/>
          <w:numId w:val="55"/>
        </w:numPr>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Fianzas para respaldar el aporte especial de garantía</w:t>
      </w:r>
    </w:p>
    <w:p w14:paraId="498C041B" w14:textId="77777777" w:rsidR="00D724BF" w:rsidRPr="008006E3" w:rsidRDefault="00D724BF" w:rsidP="00592D61">
      <w:pPr>
        <w:jc w:val="both"/>
        <w:rPr>
          <w:rFonts w:ascii="Museo Sans 300" w:hAnsi="Museo Sans 300"/>
          <w:b/>
          <w:color w:val="0D0D0D" w:themeColor="text1" w:themeTint="F2"/>
          <w:sz w:val="22"/>
          <w:szCs w:val="22"/>
          <w:lang w:val="es-ES_tradnl"/>
        </w:rPr>
      </w:pPr>
    </w:p>
    <w:p w14:paraId="5D28F13D" w14:textId="63CCF97C"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DEBITA:</w:t>
      </w:r>
    </w:p>
    <w:p w14:paraId="0C552415" w14:textId="77777777" w:rsidR="003B0803" w:rsidRPr="008006E3" w:rsidRDefault="003B0803" w:rsidP="00592D61">
      <w:pPr>
        <w:jc w:val="both"/>
        <w:rPr>
          <w:rFonts w:ascii="Museo Sans 300" w:hAnsi="Museo Sans 300"/>
          <w:b/>
          <w:color w:val="0D0D0D" w:themeColor="text1" w:themeTint="F2"/>
          <w:sz w:val="22"/>
          <w:szCs w:val="22"/>
          <w:lang w:val="es-ES_tradnl"/>
        </w:rPr>
      </w:pPr>
    </w:p>
    <w:p w14:paraId="5D28F13E" w14:textId="77777777" w:rsidR="00592D61" w:rsidRPr="008006E3" w:rsidRDefault="00592D61" w:rsidP="00F20D9B">
      <w:pPr>
        <w:numPr>
          <w:ilvl w:val="0"/>
          <w:numId w:val="48"/>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importe a cobrar por la deficiencia que presente el Aporte Especial de Garantía.</w:t>
      </w:r>
    </w:p>
    <w:p w14:paraId="5D28F13F" w14:textId="77777777" w:rsidR="00592D61" w:rsidRPr="008006E3" w:rsidRDefault="00592D61" w:rsidP="00F20D9B">
      <w:pPr>
        <w:numPr>
          <w:ilvl w:val="0"/>
          <w:numId w:val="48"/>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t xml:space="preserve">Por el importe negociado en la compra de valores por operaciones de contado y a plazo, que serán liquidadas de conformidad con lo establecido en la Ley del Mercado de Valores, </w:t>
      </w:r>
      <w:r w:rsidR="00E6621F" w:rsidRPr="008006E3">
        <w:rPr>
          <w:rFonts w:ascii="Museo Sans 300" w:hAnsi="Museo Sans 300"/>
          <w:color w:val="0D0D0D" w:themeColor="text1" w:themeTint="F2"/>
          <w:sz w:val="22"/>
          <w:szCs w:val="22"/>
          <w:lang w:val="es-ES_tradnl"/>
        </w:rPr>
        <w:t xml:space="preserve">el marco normativo vigente </w:t>
      </w:r>
      <w:r w:rsidRPr="008006E3">
        <w:rPr>
          <w:rFonts w:ascii="Museo Sans 300" w:hAnsi="Museo Sans 300"/>
          <w:color w:val="0D0D0D" w:themeColor="text1" w:themeTint="F2"/>
          <w:sz w:val="22"/>
          <w:szCs w:val="22"/>
          <w:lang w:val="es-ES_tradnl"/>
        </w:rPr>
        <w:t>y la Bolsa de Valores.</w:t>
      </w:r>
    </w:p>
    <w:p w14:paraId="5D28F140" w14:textId="77777777" w:rsidR="00592D61" w:rsidRPr="008006E3" w:rsidRDefault="00592D61" w:rsidP="00F20D9B">
      <w:pPr>
        <w:numPr>
          <w:ilvl w:val="0"/>
          <w:numId w:val="48"/>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monto de la fianza contratada para respaldar el AEG.</w:t>
      </w:r>
    </w:p>
    <w:p w14:paraId="5D28F141"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142"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F143" w14:textId="77777777" w:rsidR="00067848" w:rsidRPr="008006E3" w:rsidRDefault="00067848" w:rsidP="00592D61">
      <w:pPr>
        <w:jc w:val="both"/>
        <w:rPr>
          <w:rFonts w:ascii="Museo Sans 300" w:hAnsi="Museo Sans 300"/>
          <w:b/>
          <w:color w:val="0D0D0D" w:themeColor="text1" w:themeTint="F2"/>
          <w:sz w:val="22"/>
          <w:szCs w:val="22"/>
          <w:lang w:val="es-ES_tradnl"/>
        </w:rPr>
      </w:pPr>
    </w:p>
    <w:p w14:paraId="5D28F144" w14:textId="77777777" w:rsidR="00592D61" w:rsidRPr="008006E3" w:rsidRDefault="00592D61" w:rsidP="00F20D9B">
      <w:pPr>
        <w:numPr>
          <w:ilvl w:val="0"/>
          <w:numId w:val="48"/>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aporte realizado por la AFP para complementar el requerimiento del Aporte Especial de Garantía.</w:t>
      </w:r>
    </w:p>
    <w:p w14:paraId="5D28F145" w14:textId="77777777" w:rsidR="00592D61" w:rsidRPr="008006E3" w:rsidRDefault="00592D61" w:rsidP="00F20D9B">
      <w:pPr>
        <w:numPr>
          <w:ilvl w:val="0"/>
          <w:numId w:val="48"/>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el monto de la liquidación de las operaciones al contado y a plazo.</w:t>
      </w:r>
    </w:p>
    <w:p w14:paraId="5D28F146" w14:textId="77777777" w:rsidR="00592D61" w:rsidRPr="008006E3" w:rsidRDefault="00592D61" w:rsidP="00F20D9B">
      <w:pPr>
        <w:numPr>
          <w:ilvl w:val="0"/>
          <w:numId w:val="48"/>
        </w:numPr>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Por la disminución del monto contratado de la fianza para respaldar el AEG. </w:t>
      </w:r>
    </w:p>
    <w:p w14:paraId="5D28F147" w14:textId="77777777" w:rsidR="00592D61" w:rsidRPr="008006E3" w:rsidRDefault="00592D61" w:rsidP="00592D61">
      <w:pPr>
        <w:ind w:left="1440"/>
        <w:jc w:val="both"/>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14B" w14:textId="77777777" w:rsidTr="00553F81">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48"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149"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712.00</w:t>
            </w:r>
          </w:p>
        </w:tc>
        <w:tc>
          <w:tcPr>
            <w:tcW w:w="5886" w:type="dxa"/>
            <w:tcBorders>
              <w:top w:val="single" w:sz="4" w:space="0" w:color="auto"/>
              <w:left w:val="nil"/>
              <w:bottom w:val="single" w:sz="4" w:space="0" w:color="auto"/>
              <w:right w:val="single" w:sz="4" w:space="0" w:color="auto"/>
            </w:tcBorders>
            <w:noWrap/>
            <w:vAlign w:val="center"/>
            <w:hideMark/>
          </w:tcPr>
          <w:p w14:paraId="5D28F14A" w14:textId="77777777" w:rsidR="00592D61" w:rsidRPr="008006E3" w:rsidRDefault="00592D61"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OPERACIONES CON OTROS FONDOS DE PENSIONES</w:t>
            </w:r>
          </w:p>
        </w:tc>
      </w:tr>
    </w:tbl>
    <w:p w14:paraId="3C2D56D3" w14:textId="77777777" w:rsidR="00F9278A" w:rsidRPr="008006E3" w:rsidRDefault="00F9278A" w:rsidP="00592D61">
      <w:pPr>
        <w:jc w:val="both"/>
        <w:rPr>
          <w:rFonts w:ascii="Museo Sans 300" w:hAnsi="Museo Sans 300"/>
          <w:b/>
          <w:color w:val="0D0D0D" w:themeColor="text1" w:themeTint="F2"/>
          <w:sz w:val="22"/>
          <w:szCs w:val="22"/>
          <w:lang w:val="es-ES_tradnl"/>
        </w:rPr>
      </w:pPr>
    </w:p>
    <w:p w14:paraId="5D28F14D"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DESCRIPCIÓN:</w:t>
      </w:r>
    </w:p>
    <w:p w14:paraId="0B8BEE18" w14:textId="3B6768A0" w:rsidR="00D724BF"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el monto pendiente de recibir por los traspasos de afiliados de otras AFP a la presente, así como de los rezagos provenientes de otras instituciones previsionales.</w:t>
      </w:r>
    </w:p>
    <w:p w14:paraId="70A55D95" w14:textId="77777777" w:rsidR="004B3C17" w:rsidRPr="008006E3" w:rsidRDefault="004B3C17" w:rsidP="00592D61">
      <w:pPr>
        <w:jc w:val="both"/>
        <w:rPr>
          <w:rFonts w:ascii="Museo Sans 300" w:hAnsi="Museo Sans 300"/>
          <w:b/>
          <w:color w:val="0D0D0D" w:themeColor="text1" w:themeTint="F2"/>
          <w:sz w:val="22"/>
          <w:szCs w:val="22"/>
        </w:rPr>
      </w:pPr>
    </w:p>
    <w:p w14:paraId="5D28F150" w14:textId="1B86558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F151" w14:textId="77777777" w:rsidR="00067848" w:rsidRPr="008006E3" w:rsidRDefault="00067848" w:rsidP="00592D61">
      <w:pPr>
        <w:jc w:val="both"/>
        <w:rPr>
          <w:rFonts w:ascii="Museo Sans 300" w:hAnsi="Museo Sans 300"/>
          <w:b/>
          <w:color w:val="0D0D0D" w:themeColor="text1" w:themeTint="F2"/>
          <w:sz w:val="22"/>
          <w:szCs w:val="22"/>
        </w:rPr>
      </w:pPr>
    </w:p>
    <w:p w14:paraId="5D28F152" w14:textId="77777777" w:rsidR="00592D61" w:rsidRPr="008006E3" w:rsidRDefault="00592D61" w:rsidP="00592D61">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712.01</w:t>
      </w:r>
      <w:r w:rsidRPr="008006E3">
        <w:rPr>
          <w:rFonts w:ascii="Museo Sans 300" w:hAnsi="Museo Sans 300"/>
          <w:color w:val="0D0D0D" w:themeColor="text1" w:themeTint="F2"/>
          <w:sz w:val="22"/>
          <w:szCs w:val="22"/>
          <w:lang w:val="es-ES_tradnl"/>
        </w:rPr>
        <w:tab/>
        <w:t>Traspasos de CIAP por cobrar</w:t>
      </w:r>
    </w:p>
    <w:p w14:paraId="5D28F153" w14:textId="77777777" w:rsidR="00592D61" w:rsidRPr="008006E3" w:rsidRDefault="00592D61" w:rsidP="00592D61">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712.02</w:t>
      </w:r>
      <w:r w:rsidRPr="008006E3">
        <w:rPr>
          <w:rFonts w:ascii="Museo Sans 300" w:hAnsi="Museo Sans 300"/>
          <w:color w:val="0D0D0D" w:themeColor="text1" w:themeTint="F2"/>
          <w:sz w:val="22"/>
          <w:szCs w:val="22"/>
          <w:lang w:val="es-ES_tradnl"/>
        </w:rPr>
        <w:tab/>
        <w:t>Rezagos por cobrar</w:t>
      </w:r>
    </w:p>
    <w:p w14:paraId="5D28F154"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155"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DEBITA:</w:t>
      </w:r>
    </w:p>
    <w:p w14:paraId="5D28F156" w14:textId="77777777" w:rsidR="00401A75" w:rsidRPr="008006E3" w:rsidRDefault="00401A75" w:rsidP="00592D61">
      <w:pPr>
        <w:jc w:val="both"/>
        <w:rPr>
          <w:rFonts w:ascii="Museo Sans 300" w:hAnsi="Museo Sans 300"/>
          <w:b/>
          <w:color w:val="0D0D0D" w:themeColor="text1" w:themeTint="F2"/>
          <w:sz w:val="22"/>
          <w:szCs w:val="22"/>
          <w:lang w:val="es-ES_tradnl"/>
        </w:rPr>
      </w:pPr>
    </w:p>
    <w:p w14:paraId="5D28F157" w14:textId="77777777" w:rsidR="00592D61" w:rsidRPr="008006E3" w:rsidRDefault="00592D61" w:rsidP="00F20D9B">
      <w:pPr>
        <w:numPr>
          <w:ilvl w:val="0"/>
          <w:numId w:val="56"/>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importe estimado a cobrar por el monto de las cotizaciones de afiliados a otras AFP que se hayan traspasado a ésta.</w:t>
      </w:r>
    </w:p>
    <w:p w14:paraId="5D28F158" w14:textId="77777777" w:rsidR="00592D61" w:rsidRPr="008006E3" w:rsidRDefault="00592D61" w:rsidP="00F20D9B">
      <w:pPr>
        <w:numPr>
          <w:ilvl w:val="0"/>
          <w:numId w:val="56"/>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importe estimado a cobrar de los rezagos provenientes de otras instituciones previsionales a la presente.</w:t>
      </w:r>
    </w:p>
    <w:p w14:paraId="3C2C5118" w14:textId="77777777" w:rsidR="003B0803" w:rsidRPr="008006E3" w:rsidRDefault="003B0803" w:rsidP="00592D61">
      <w:pPr>
        <w:jc w:val="both"/>
        <w:rPr>
          <w:rFonts w:ascii="Museo Sans 300" w:hAnsi="Museo Sans 300"/>
          <w:b/>
          <w:color w:val="0D0D0D" w:themeColor="text1" w:themeTint="F2"/>
          <w:sz w:val="22"/>
          <w:szCs w:val="22"/>
          <w:lang w:val="es-ES_tradnl"/>
        </w:rPr>
      </w:pPr>
    </w:p>
    <w:p w14:paraId="5D28F159"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F15A" w14:textId="77777777" w:rsidR="00401A75" w:rsidRPr="008006E3" w:rsidRDefault="00401A75" w:rsidP="00592D61">
      <w:pPr>
        <w:jc w:val="both"/>
        <w:rPr>
          <w:rFonts w:ascii="Museo Sans 300" w:hAnsi="Museo Sans 300"/>
          <w:b/>
          <w:color w:val="0D0D0D" w:themeColor="text1" w:themeTint="F2"/>
          <w:sz w:val="22"/>
          <w:szCs w:val="22"/>
          <w:lang w:val="es-ES_tradnl"/>
        </w:rPr>
      </w:pPr>
    </w:p>
    <w:p w14:paraId="5D28F15B" w14:textId="77777777" w:rsidR="00592D61" w:rsidRPr="008006E3" w:rsidRDefault="00592D61" w:rsidP="00F20D9B">
      <w:pPr>
        <w:numPr>
          <w:ilvl w:val="0"/>
          <w:numId w:val="56"/>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cobro de cotizaciones por los traspasos de afiliados de otras AFP a ésta.</w:t>
      </w:r>
    </w:p>
    <w:p w14:paraId="5D28F15C" w14:textId="77777777" w:rsidR="00592D61" w:rsidRPr="008006E3" w:rsidRDefault="00592D61" w:rsidP="00BF3E35">
      <w:pPr>
        <w:widowControl w:val="0"/>
        <w:numPr>
          <w:ilvl w:val="0"/>
          <w:numId w:val="56"/>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lastRenderedPageBreak/>
        <w:t>Por el cobro del importe de rezagos provenientes de otra institución previsional.</w:t>
      </w:r>
    </w:p>
    <w:p w14:paraId="39EF488F" w14:textId="77777777" w:rsidR="00182A8D" w:rsidRPr="008006E3" w:rsidRDefault="00182A8D" w:rsidP="001C5720">
      <w:pPr>
        <w:ind w:left="425"/>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9F55D4" w:rsidRPr="008006E3" w14:paraId="5D28F161" w14:textId="77777777" w:rsidTr="00F3707E">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5E"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rPr>
              <w:br w:type="page"/>
            </w: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15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713.00</w:t>
            </w:r>
          </w:p>
        </w:tc>
        <w:tc>
          <w:tcPr>
            <w:tcW w:w="5961" w:type="dxa"/>
            <w:tcBorders>
              <w:top w:val="single" w:sz="4" w:space="0" w:color="auto"/>
              <w:left w:val="nil"/>
              <w:bottom w:val="single" w:sz="4" w:space="0" w:color="auto"/>
              <w:right w:val="single" w:sz="4" w:space="0" w:color="auto"/>
            </w:tcBorders>
            <w:noWrap/>
            <w:vAlign w:val="center"/>
            <w:hideMark/>
          </w:tcPr>
          <w:p w14:paraId="5D28F160" w14:textId="77777777" w:rsidR="00592D61" w:rsidRPr="008006E3" w:rsidRDefault="00592D61"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OPERACIONES POR TRÁMITES DE BENEFICIOS</w:t>
            </w:r>
          </w:p>
        </w:tc>
      </w:tr>
    </w:tbl>
    <w:p w14:paraId="1DCF6FAF" w14:textId="77777777" w:rsidR="004B3C17" w:rsidRPr="008006E3" w:rsidRDefault="004B3C17" w:rsidP="00592D61">
      <w:pPr>
        <w:jc w:val="both"/>
        <w:rPr>
          <w:rFonts w:ascii="Museo Sans 300" w:hAnsi="Museo Sans 300"/>
          <w:b/>
          <w:color w:val="0D0D0D" w:themeColor="text1" w:themeTint="F2"/>
          <w:sz w:val="22"/>
          <w:szCs w:val="22"/>
          <w:lang w:val="es-ES_tradnl"/>
        </w:rPr>
      </w:pPr>
    </w:p>
    <w:p w14:paraId="5D28F163" w14:textId="13040F66"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DESCRIPCIÓN:</w:t>
      </w:r>
    </w:p>
    <w:p w14:paraId="5D28F164" w14:textId="77777777" w:rsidR="00592D61" w:rsidRPr="008006E3" w:rsidRDefault="00592D61" w:rsidP="00181D34">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Representa los derechos por cobrar derivados de los pagos de prestaciones realizadas en exceso a los afiliados; certificados de traspasos, capital complementario y pensión mínima que han sido solicitados y están pendientes de recibir; así como, los certificados de traspasos custodiados por la AFP pendientes de endoso por parte del beneficiario correspondiente.</w:t>
      </w:r>
    </w:p>
    <w:p w14:paraId="69E48FFD" w14:textId="77777777" w:rsidR="003B0803" w:rsidRPr="008006E3" w:rsidRDefault="003B0803" w:rsidP="00592D61">
      <w:pPr>
        <w:jc w:val="both"/>
        <w:rPr>
          <w:rFonts w:ascii="Museo Sans 300" w:hAnsi="Museo Sans 300"/>
          <w:b/>
          <w:color w:val="0D0D0D" w:themeColor="text1" w:themeTint="F2"/>
          <w:sz w:val="22"/>
          <w:szCs w:val="22"/>
          <w:lang w:val="es-ES_tradnl"/>
        </w:rPr>
      </w:pPr>
    </w:p>
    <w:p w14:paraId="5D28F165" w14:textId="77777777"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SUBCUENTAS:</w:t>
      </w:r>
    </w:p>
    <w:p w14:paraId="5D28F166" w14:textId="77777777" w:rsidR="00067848" w:rsidRPr="008006E3" w:rsidRDefault="00067848" w:rsidP="00592D61">
      <w:pPr>
        <w:jc w:val="both"/>
        <w:rPr>
          <w:rFonts w:ascii="Museo Sans 300" w:hAnsi="Museo Sans 300"/>
          <w:b/>
          <w:color w:val="0D0D0D" w:themeColor="text1" w:themeTint="F2"/>
          <w:sz w:val="22"/>
          <w:szCs w:val="22"/>
          <w:lang w:val="es-ES_tradnl"/>
        </w:rPr>
      </w:pPr>
    </w:p>
    <w:p w14:paraId="5D28F167" w14:textId="77777777" w:rsidR="00592D61" w:rsidRPr="008006E3" w:rsidRDefault="00592D61" w:rsidP="00592D61">
      <w:pPr>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713.01</w:t>
      </w:r>
      <w:r w:rsidRPr="008006E3">
        <w:rPr>
          <w:rFonts w:ascii="Museo Sans 300" w:hAnsi="Museo Sans 300"/>
          <w:color w:val="0D0D0D" w:themeColor="text1" w:themeTint="F2"/>
          <w:sz w:val="22"/>
          <w:szCs w:val="22"/>
          <w:lang w:val="es-ES_tradnl"/>
        </w:rPr>
        <w:tab/>
        <w:t>Pagos de beneficios en exceso por cobrar</w:t>
      </w:r>
    </w:p>
    <w:p w14:paraId="5D28F168" w14:textId="77777777" w:rsidR="00592D61" w:rsidRPr="008006E3" w:rsidRDefault="00592D61" w:rsidP="00F20D9B">
      <w:pPr>
        <w:numPr>
          <w:ilvl w:val="1"/>
          <w:numId w:val="57"/>
        </w:num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Certificados de traspasos solicitados – ISSS</w:t>
      </w:r>
    </w:p>
    <w:p w14:paraId="5D28F169"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713.03</w:t>
      </w:r>
      <w:r w:rsidRPr="008006E3">
        <w:rPr>
          <w:rFonts w:ascii="Museo Sans 300" w:hAnsi="Museo Sans 300"/>
          <w:color w:val="0D0D0D" w:themeColor="text1" w:themeTint="F2"/>
          <w:sz w:val="22"/>
          <w:szCs w:val="22"/>
        </w:rPr>
        <w:tab/>
        <w:t>Certificados de traspasos solicitados – INPEP</w:t>
      </w:r>
    </w:p>
    <w:p w14:paraId="5D28F16A"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713.04</w:t>
      </w:r>
      <w:r w:rsidRPr="008006E3">
        <w:rPr>
          <w:rFonts w:ascii="Museo Sans 300" w:hAnsi="Museo Sans 300"/>
          <w:color w:val="0D0D0D" w:themeColor="text1" w:themeTint="F2"/>
          <w:sz w:val="22"/>
          <w:szCs w:val="22"/>
        </w:rPr>
        <w:tab/>
        <w:t>Certificados de traspasos custodiados por la AFP – ISSS</w:t>
      </w:r>
    </w:p>
    <w:p w14:paraId="5D28F16B"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713.05</w:t>
      </w:r>
      <w:r w:rsidRPr="008006E3">
        <w:rPr>
          <w:rFonts w:ascii="Museo Sans 300" w:hAnsi="Museo Sans 300"/>
          <w:color w:val="0D0D0D" w:themeColor="text1" w:themeTint="F2"/>
          <w:sz w:val="22"/>
          <w:szCs w:val="22"/>
        </w:rPr>
        <w:tab/>
        <w:t>Certificados de traspasos custodiados por la AFP – INPEP</w:t>
      </w:r>
    </w:p>
    <w:p w14:paraId="5D28F16C"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713.06</w:t>
      </w:r>
      <w:r w:rsidRPr="008006E3">
        <w:rPr>
          <w:rFonts w:ascii="Museo Sans 300" w:hAnsi="Museo Sans 300"/>
          <w:color w:val="0D0D0D" w:themeColor="text1" w:themeTint="F2"/>
          <w:sz w:val="22"/>
          <w:szCs w:val="22"/>
        </w:rPr>
        <w:tab/>
        <w:t>Capital complementario solicitado pendiente de recibir</w:t>
      </w:r>
    </w:p>
    <w:p w14:paraId="5D28F16D" w14:textId="77777777" w:rsidR="00592D61" w:rsidRPr="008006E3" w:rsidRDefault="00592D61" w:rsidP="00592D61">
      <w:pPr>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713.07</w:t>
      </w:r>
      <w:r w:rsidRPr="008006E3">
        <w:rPr>
          <w:rFonts w:ascii="Museo Sans 300" w:hAnsi="Museo Sans 300"/>
          <w:color w:val="0D0D0D" w:themeColor="text1" w:themeTint="F2"/>
          <w:sz w:val="22"/>
          <w:szCs w:val="22"/>
        </w:rPr>
        <w:tab/>
        <w:t>Pensión mínima solicitada</w:t>
      </w:r>
    </w:p>
    <w:p w14:paraId="5D28F16E" w14:textId="77777777" w:rsidR="00987C28" w:rsidRPr="008006E3" w:rsidRDefault="00987C28" w:rsidP="00592D61">
      <w:pPr>
        <w:jc w:val="both"/>
        <w:rPr>
          <w:rFonts w:ascii="Museo Sans 300" w:hAnsi="Museo Sans 300"/>
          <w:b/>
          <w:color w:val="0D0D0D" w:themeColor="text1" w:themeTint="F2"/>
          <w:sz w:val="22"/>
          <w:szCs w:val="22"/>
          <w:lang w:val="es-ES_tradnl"/>
        </w:rPr>
      </w:pPr>
    </w:p>
    <w:p w14:paraId="5D28F16F" w14:textId="3FEC9E71" w:rsidR="00592D61" w:rsidRPr="008006E3" w:rsidRDefault="00592D61" w:rsidP="003F46D7">
      <w:pPr>
        <w:tabs>
          <w:tab w:val="left" w:pos="975"/>
        </w:tabs>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DEBITA:</w:t>
      </w:r>
    </w:p>
    <w:p w14:paraId="738732EF" w14:textId="77777777" w:rsidR="00AE445F" w:rsidRPr="008006E3" w:rsidRDefault="00AE445F" w:rsidP="003F46D7">
      <w:pPr>
        <w:tabs>
          <w:tab w:val="left" w:pos="975"/>
        </w:tabs>
        <w:jc w:val="both"/>
        <w:rPr>
          <w:rFonts w:ascii="Museo Sans 300" w:hAnsi="Museo Sans 300"/>
          <w:b/>
          <w:color w:val="0D0D0D" w:themeColor="text1" w:themeTint="F2"/>
          <w:sz w:val="22"/>
          <w:szCs w:val="22"/>
          <w:lang w:val="es-ES_tradnl"/>
        </w:rPr>
      </w:pPr>
    </w:p>
    <w:p w14:paraId="5D28F171" w14:textId="77777777" w:rsidR="00592D61" w:rsidRPr="008006E3" w:rsidRDefault="00592D61" w:rsidP="00F20D9B">
      <w:pPr>
        <w:numPr>
          <w:ilvl w:val="0"/>
          <w:numId w:val="5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importe a cobrar por pagos de prestaciones a los afiliados realizadas en exceso.</w:t>
      </w:r>
    </w:p>
    <w:p w14:paraId="5D28F172" w14:textId="77777777" w:rsidR="00592D61" w:rsidRPr="008006E3" w:rsidRDefault="00592D61" w:rsidP="00F20D9B">
      <w:pPr>
        <w:numPr>
          <w:ilvl w:val="0"/>
          <w:numId w:val="5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los certificados de traspasos solicitados al ISSS o INPEP pronto a hacerse efectivos.</w:t>
      </w:r>
    </w:p>
    <w:p w14:paraId="5D28F173" w14:textId="77777777" w:rsidR="00592D61" w:rsidRPr="008006E3" w:rsidRDefault="00592D61" w:rsidP="00FF4FEF">
      <w:pPr>
        <w:widowControl w:val="0"/>
        <w:numPr>
          <w:ilvl w:val="0"/>
          <w:numId w:val="5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los certificados de traspasos recibidos y pendientes de endoso por parte del beneficiario.</w:t>
      </w:r>
    </w:p>
    <w:p w14:paraId="5D28F174" w14:textId="77777777" w:rsidR="00592D61" w:rsidRPr="008006E3" w:rsidRDefault="00592D61" w:rsidP="00F20D9B">
      <w:pPr>
        <w:numPr>
          <w:ilvl w:val="0"/>
          <w:numId w:val="5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importe reclamado de capital complementario a las sociedades de seguros que se encuentra pendiente de recibir.</w:t>
      </w:r>
    </w:p>
    <w:p w14:paraId="5D28F175" w14:textId="77777777" w:rsidR="00592D61" w:rsidRPr="008006E3" w:rsidRDefault="00592D61" w:rsidP="00F20D9B">
      <w:pPr>
        <w:numPr>
          <w:ilvl w:val="0"/>
          <w:numId w:val="58"/>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el importe de las pensiones mínimas de vejez, invalidez común, y </w:t>
      </w:r>
      <w:proofErr w:type="gramStart"/>
      <w:r w:rsidRPr="008006E3">
        <w:rPr>
          <w:rFonts w:ascii="Museo Sans 300" w:hAnsi="Museo Sans 300"/>
          <w:color w:val="0D0D0D" w:themeColor="text1" w:themeTint="F2"/>
          <w:sz w:val="22"/>
          <w:szCs w:val="22"/>
          <w:lang w:val="es-ES_tradnl"/>
        </w:rPr>
        <w:t>sobrevivencia solicitadas</w:t>
      </w:r>
      <w:proofErr w:type="gramEnd"/>
      <w:r w:rsidRPr="008006E3">
        <w:rPr>
          <w:rFonts w:ascii="Museo Sans 300" w:hAnsi="Museo Sans 300"/>
          <w:color w:val="0D0D0D" w:themeColor="text1" w:themeTint="F2"/>
          <w:sz w:val="22"/>
          <w:szCs w:val="22"/>
          <w:lang w:val="es-ES_tradnl"/>
        </w:rPr>
        <w:t xml:space="preserve"> al Estado que están pendientes de recibir.</w:t>
      </w:r>
    </w:p>
    <w:p w14:paraId="23001462" w14:textId="77777777" w:rsidR="00FF4FEF" w:rsidRPr="008006E3" w:rsidRDefault="00FF4FEF" w:rsidP="00592D61">
      <w:pPr>
        <w:jc w:val="both"/>
        <w:rPr>
          <w:rFonts w:ascii="Museo Sans 300" w:hAnsi="Museo Sans 300"/>
          <w:b/>
          <w:color w:val="0D0D0D" w:themeColor="text1" w:themeTint="F2"/>
          <w:sz w:val="22"/>
          <w:szCs w:val="22"/>
          <w:lang w:val="es-ES_tradnl"/>
        </w:rPr>
      </w:pPr>
    </w:p>
    <w:p w14:paraId="5D28F177" w14:textId="5CA78E04"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F178" w14:textId="77777777" w:rsidR="00067848" w:rsidRPr="008006E3" w:rsidRDefault="00067848" w:rsidP="00592D61">
      <w:pPr>
        <w:jc w:val="both"/>
        <w:rPr>
          <w:rFonts w:ascii="Museo Sans 300" w:hAnsi="Museo Sans 300"/>
          <w:b/>
          <w:color w:val="0D0D0D" w:themeColor="text1" w:themeTint="F2"/>
          <w:sz w:val="22"/>
          <w:szCs w:val="22"/>
          <w:lang w:val="es-ES_tradnl"/>
        </w:rPr>
      </w:pPr>
    </w:p>
    <w:p w14:paraId="5D28F179" w14:textId="77777777" w:rsidR="00592D61" w:rsidRPr="008006E3" w:rsidRDefault="00592D61" w:rsidP="00F20D9B">
      <w:pPr>
        <w:numPr>
          <w:ilvl w:val="0"/>
          <w:numId w:val="4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cobro de los pagos en exceso de prestaciones a los afiliados.</w:t>
      </w:r>
    </w:p>
    <w:p w14:paraId="5D28F17A" w14:textId="77777777" w:rsidR="00592D61" w:rsidRPr="008006E3" w:rsidRDefault="00592D61" w:rsidP="00F20D9B">
      <w:pPr>
        <w:numPr>
          <w:ilvl w:val="0"/>
          <w:numId w:val="4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la redención de los certificados de traspasos.</w:t>
      </w:r>
    </w:p>
    <w:p w14:paraId="5D28F17B" w14:textId="77777777" w:rsidR="00592D61" w:rsidRPr="008006E3" w:rsidRDefault="00592D61" w:rsidP="00F20D9B">
      <w:pPr>
        <w:numPr>
          <w:ilvl w:val="0"/>
          <w:numId w:val="4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retiro del certificado de traspaso que ha sido endosado por los beneficiarios y depositado en una sociedad de custodia de valores.</w:t>
      </w:r>
    </w:p>
    <w:p w14:paraId="5D28F17C" w14:textId="77777777" w:rsidR="00592D61" w:rsidRPr="008006E3" w:rsidRDefault="00592D61" w:rsidP="00F20D9B">
      <w:pPr>
        <w:numPr>
          <w:ilvl w:val="0"/>
          <w:numId w:val="4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monto recibido de capital complementario de la sociedad de seguros.</w:t>
      </w:r>
    </w:p>
    <w:p w14:paraId="5D28F17D" w14:textId="77777777" w:rsidR="00592D61" w:rsidRPr="008006E3" w:rsidRDefault="00592D61" w:rsidP="00F20D9B">
      <w:pPr>
        <w:numPr>
          <w:ilvl w:val="0"/>
          <w:numId w:val="49"/>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Por el monto de las pensiones mínimas de vejez, invalidez común, y </w:t>
      </w:r>
      <w:proofErr w:type="gramStart"/>
      <w:r w:rsidRPr="008006E3">
        <w:rPr>
          <w:rFonts w:ascii="Museo Sans 300" w:hAnsi="Museo Sans 300"/>
          <w:color w:val="0D0D0D" w:themeColor="text1" w:themeTint="F2"/>
          <w:sz w:val="22"/>
          <w:szCs w:val="22"/>
          <w:lang w:val="es-ES_tradnl"/>
        </w:rPr>
        <w:t>sobrevivencia hechas</w:t>
      </w:r>
      <w:proofErr w:type="gramEnd"/>
      <w:r w:rsidRPr="008006E3">
        <w:rPr>
          <w:rFonts w:ascii="Museo Sans 300" w:hAnsi="Museo Sans 300"/>
          <w:color w:val="0D0D0D" w:themeColor="text1" w:themeTint="F2"/>
          <w:sz w:val="22"/>
          <w:szCs w:val="22"/>
          <w:lang w:val="es-ES_tradnl"/>
        </w:rPr>
        <w:t xml:space="preserve"> efectivas por el Estado.</w:t>
      </w:r>
    </w:p>
    <w:p w14:paraId="634D842F" w14:textId="77777777" w:rsidR="00182A8D" w:rsidRPr="008006E3" w:rsidRDefault="00182A8D" w:rsidP="00592D61">
      <w:pPr>
        <w:ind w:left="720"/>
        <w:jc w:val="both"/>
        <w:rPr>
          <w:rFonts w:ascii="Museo Sans 300" w:hAnsi="Museo Sans 300"/>
          <w:color w:val="0D0D0D" w:themeColor="text1" w:themeTint="F2"/>
          <w:sz w:val="22"/>
          <w:szCs w:val="22"/>
          <w:lang w:val="es-ES_tradnl"/>
        </w:rPr>
      </w:pPr>
    </w:p>
    <w:tbl>
      <w:tblPr>
        <w:tblW w:w="8931" w:type="dxa"/>
        <w:tblInd w:w="70" w:type="dxa"/>
        <w:tblLayout w:type="fixed"/>
        <w:tblCellMar>
          <w:left w:w="70" w:type="dxa"/>
          <w:right w:w="70" w:type="dxa"/>
        </w:tblCellMar>
        <w:tblLook w:val="04A0" w:firstRow="1" w:lastRow="0" w:firstColumn="1" w:lastColumn="0" w:noHBand="0" w:noVBand="1"/>
      </w:tblPr>
      <w:tblGrid>
        <w:gridCol w:w="1677"/>
        <w:gridCol w:w="1293"/>
        <w:gridCol w:w="5961"/>
      </w:tblGrid>
      <w:tr w:rsidR="00592D61" w:rsidRPr="008006E3" w14:paraId="5D28F182" w14:textId="77777777" w:rsidTr="00F3707E">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7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rPr>
              <w:lastRenderedPageBreak/>
              <w:br w:type="page"/>
            </w: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180"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714.00</w:t>
            </w:r>
          </w:p>
        </w:tc>
        <w:tc>
          <w:tcPr>
            <w:tcW w:w="5961" w:type="dxa"/>
            <w:tcBorders>
              <w:top w:val="single" w:sz="4" w:space="0" w:color="auto"/>
              <w:left w:val="nil"/>
              <w:bottom w:val="single" w:sz="4" w:space="0" w:color="auto"/>
              <w:right w:val="single" w:sz="4" w:space="0" w:color="auto"/>
            </w:tcBorders>
            <w:noWrap/>
            <w:vAlign w:val="center"/>
            <w:hideMark/>
          </w:tcPr>
          <w:p w14:paraId="5D28F181" w14:textId="77777777" w:rsidR="00592D61" w:rsidRPr="008006E3" w:rsidRDefault="00592D61"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OPERACIONES POR COTIZACIONES EN MORA</w:t>
            </w:r>
          </w:p>
        </w:tc>
      </w:tr>
    </w:tbl>
    <w:p w14:paraId="5D28F183" w14:textId="77777777" w:rsidR="00917344" w:rsidRPr="008006E3" w:rsidRDefault="00917344" w:rsidP="00592D61">
      <w:pPr>
        <w:jc w:val="both"/>
        <w:rPr>
          <w:rFonts w:ascii="Museo Sans 300" w:hAnsi="Museo Sans 300"/>
          <w:color w:val="0D0D0D" w:themeColor="text1" w:themeTint="F2"/>
          <w:sz w:val="22"/>
          <w:szCs w:val="22"/>
          <w:lang w:val="es-ES_tradnl"/>
        </w:rPr>
      </w:pPr>
    </w:p>
    <w:p w14:paraId="5D28F184"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185" w14:textId="77777777" w:rsidR="00592D61" w:rsidRPr="008006E3" w:rsidRDefault="00592D61" w:rsidP="00C07FC4">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Representa el monto en concepto de mora presunta generada por las cotizaciones de los afiliados que no fueron pagadas por los empleadores, así como aquellas cuentas por cobrar que se encuentran en gestiones de recuperación por vía legal.</w:t>
      </w:r>
    </w:p>
    <w:p w14:paraId="7C7F201D" w14:textId="77777777" w:rsidR="00704663" w:rsidRPr="008006E3" w:rsidRDefault="00704663" w:rsidP="00592D61">
      <w:pPr>
        <w:pStyle w:val="Textoindependiente"/>
        <w:spacing w:after="0"/>
        <w:jc w:val="both"/>
        <w:rPr>
          <w:rFonts w:ascii="Museo Sans 300" w:hAnsi="Museo Sans 300"/>
          <w:b/>
          <w:color w:val="0D0D0D" w:themeColor="text1" w:themeTint="F2"/>
          <w:sz w:val="22"/>
          <w:szCs w:val="22"/>
        </w:rPr>
      </w:pPr>
    </w:p>
    <w:p w14:paraId="5D28F187" w14:textId="5C36140C"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F188" w14:textId="77777777" w:rsidR="00067848" w:rsidRPr="008006E3" w:rsidRDefault="00067848" w:rsidP="00592D61">
      <w:pPr>
        <w:pStyle w:val="Textoindependiente"/>
        <w:spacing w:after="0"/>
        <w:jc w:val="both"/>
        <w:rPr>
          <w:rFonts w:ascii="Museo Sans 300" w:hAnsi="Museo Sans 300"/>
          <w:b/>
          <w:color w:val="0D0D0D" w:themeColor="text1" w:themeTint="F2"/>
          <w:sz w:val="22"/>
          <w:szCs w:val="22"/>
        </w:rPr>
      </w:pPr>
    </w:p>
    <w:p w14:paraId="5D28F189" w14:textId="77777777" w:rsidR="00592D61" w:rsidRPr="008006E3" w:rsidRDefault="00592D61" w:rsidP="00F20D9B">
      <w:pPr>
        <w:pStyle w:val="Textoindependiente"/>
        <w:numPr>
          <w:ilvl w:val="1"/>
          <w:numId w:val="59"/>
        </w:numPr>
        <w:tabs>
          <w:tab w:val="clear" w:pos="2133"/>
          <w:tab w:val="num" w:pos="1843"/>
        </w:tabs>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Mora presunta</w:t>
      </w:r>
    </w:p>
    <w:p w14:paraId="5D28F18A" w14:textId="77777777" w:rsidR="00592D61" w:rsidRPr="008006E3" w:rsidRDefault="00592D61" w:rsidP="00F20D9B">
      <w:pPr>
        <w:pStyle w:val="Textoindependiente"/>
        <w:widowControl w:val="0"/>
        <w:numPr>
          <w:ilvl w:val="1"/>
          <w:numId w:val="59"/>
        </w:numPr>
        <w:tabs>
          <w:tab w:val="clear" w:pos="2133"/>
          <w:tab w:val="num" w:pos="1843"/>
        </w:tabs>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Cuentas por cobrar en trámite legal de la mora presunta</w:t>
      </w:r>
    </w:p>
    <w:p w14:paraId="5D28F18B" w14:textId="77777777" w:rsidR="00592D61" w:rsidRPr="008006E3" w:rsidRDefault="00592D61" w:rsidP="00F20D9B">
      <w:pPr>
        <w:pStyle w:val="Textoindependiente"/>
        <w:numPr>
          <w:ilvl w:val="1"/>
          <w:numId w:val="59"/>
        </w:numPr>
        <w:tabs>
          <w:tab w:val="clear" w:pos="2133"/>
          <w:tab w:val="num" w:pos="1843"/>
        </w:tabs>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kern w:val="28"/>
          <w:sz w:val="22"/>
          <w:szCs w:val="22"/>
          <w:lang w:val="es-GT"/>
        </w:rPr>
        <w:t>Mora presunta del Fondo de Pensiones AFP Profuturo</w:t>
      </w:r>
    </w:p>
    <w:p w14:paraId="5D28F18C" w14:textId="77777777" w:rsidR="00592D61" w:rsidRPr="008006E3" w:rsidRDefault="00592D61" w:rsidP="00F20D9B">
      <w:pPr>
        <w:pStyle w:val="Textoindependiente"/>
        <w:numPr>
          <w:ilvl w:val="1"/>
          <w:numId w:val="59"/>
        </w:numPr>
        <w:tabs>
          <w:tab w:val="clear" w:pos="2133"/>
          <w:tab w:val="num" w:pos="1843"/>
        </w:tabs>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Procesos judiciales de cobro</w:t>
      </w:r>
    </w:p>
    <w:p w14:paraId="5D28F18D" w14:textId="77777777" w:rsidR="00592D61" w:rsidRPr="008006E3" w:rsidRDefault="00592D61" w:rsidP="00592D61">
      <w:pPr>
        <w:pStyle w:val="Textoindependiente"/>
        <w:tabs>
          <w:tab w:val="num" w:pos="1843"/>
        </w:tabs>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714.</w:t>
      </w:r>
      <w:proofErr w:type="gramStart"/>
      <w:r w:rsidRPr="008006E3">
        <w:rPr>
          <w:rFonts w:ascii="Museo Sans 300" w:hAnsi="Museo Sans 300"/>
          <w:color w:val="0D0D0D" w:themeColor="text1" w:themeTint="F2"/>
          <w:sz w:val="22"/>
          <w:szCs w:val="22"/>
        </w:rPr>
        <w:t>04.M.</w:t>
      </w:r>
      <w:proofErr w:type="gramEnd"/>
      <w:r w:rsidRPr="008006E3">
        <w:rPr>
          <w:rFonts w:ascii="Museo Sans 300" w:hAnsi="Museo Sans 300"/>
          <w:color w:val="0D0D0D" w:themeColor="text1" w:themeTint="F2"/>
          <w:sz w:val="22"/>
          <w:szCs w:val="22"/>
        </w:rPr>
        <w:t>01</w:t>
      </w:r>
      <w:r w:rsidRPr="008006E3">
        <w:rPr>
          <w:rFonts w:ascii="Museo Sans 300" w:hAnsi="Museo Sans 300"/>
          <w:color w:val="0D0D0D" w:themeColor="text1" w:themeTint="F2"/>
          <w:sz w:val="22"/>
          <w:szCs w:val="22"/>
        </w:rPr>
        <w:tab/>
        <w:t>Principal</w:t>
      </w:r>
    </w:p>
    <w:p w14:paraId="5D28F18E" w14:textId="77777777" w:rsidR="00592D61" w:rsidRPr="008006E3" w:rsidRDefault="00592D61" w:rsidP="00592D61">
      <w:pPr>
        <w:pStyle w:val="Textoindependiente"/>
        <w:tabs>
          <w:tab w:val="num" w:pos="1843"/>
        </w:tabs>
        <w:spacing w:after="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714.</w:t>
      </w:r>
      <w:proofErr w:type="gramStart"/>
      <w:r w:rsidRPr="008006E3">
        <w:rPr>
          <w:rFonts w:ascii="Museo Sans 300" w:hAnsi="Museo Sans 300"/>
          <w:color w:val="0D0D0D" w:themeColor="text1" w:themeTint="F2"/>
          <w:sz w:val="22"/>
          <w:szCs w:val="22"/>
        </w:rPr>
        <w:t>04.M.</w:t>
      </w:r>
      <w:proofErr w:type="gramEnd"/>
      <w:r w:rsidRPr="008006E3">
        <w:rPr>
          <w:rFonts w:ascii="Museo Sans 300" w:hAnsi="Museo Sans 300"/>
          <w:color w:val="0D0D0D" w:themeColor="text1" w:themeTint="F2"/>
          <w:sz w:val="22"/>
          <w:szCs w:val="22"/>
        </w:rPr>
        <w:t>02</w:t>
      </w:r>
      <w:r w:rsidRPr="008006E3">
        <w:rPr>
          <w:rFonts w:ascii="Museo Sans 300" w:hAnsi="Museo Sans 300"/>
          <w:color w:val="0D0D0D" w:themeColor="text1" w:themeTint="F2"/>
          <w:sz w:val="22"/>
          <w:szCs w:val="22"/>
        </w:rPr>
        <w:tab/>
        <w:t>Rentabilidad</w:t>
      </w:r>
    </w:p>
    <w:p w14:paraId="5D28F18F"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p>
    <w:p w14:paraId="5D28F190"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F191" w14:textId="77777777" w:rsidR="00067848" w:rsidRPr="008006E3" w:rsidRDefault="00067848" w:rsidP="00592D61">
      <w:pPr>
        <w:pStyle w:val="Textoindependiente"/>
        <w:spacing w:after="0"/>
        <w:jc w:val="both"/>
        <w:rPr>
          <w:rFonts w:ascii="Museo Sans 300" w:hAnsi="Museo Sans 300"/>
          <w:b/>
          <w:color w:val="0D0D0D" w:themeColor="text1" w:themeTint="F2"/>
          <w:sz w:val="22"/>
          <w:szCs w:val="22"/>
        </w:rPr>
      </w:pPr>
    </w:p>
    <w:p w14:paraId="5D28F192" w14:textId="77777777" w:rsidR="00592D61" w:rsidRPr="008006E3" w:rsidRDefault="00592D61" w:rsidP="00592D61">
      <w:pPr>
        <w:pStyle w:val="Textoindependiente"/>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Por el importe generado de mora presunta.</w:t>
      </w:r>
    </w:p>
    <w:p w14:paraId="5D28F193" w14:textId="77777777" w:rsidR="00592D61" w:rsidRPr="008006E3" w:rsidRDefault="00592D61" w:rsidP="00467D47">
      <w:pPr>
        <w:pStyle w:val="Textoindependiente"/>
        <w:widowControl w:val="0"/>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 xml:space="preserve">Por el importe en trámite legal de recuperación. </w:t>
      </w:r>
    </w:p>
    <w:p w14:paraId="5D28F194" w14:textId="77777777" w:rsidR="00592D61" w:rsidRPr="008006E3" w:rsidRDefault="00592D61" w:rsidP="00592D61">
      <w:pPr>
        <w:pStyle w:val="Textoindependiente"/>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Por el importe de la mora presunta de los ex afiliados de AFP Profuturo.</w:t>
      </w:r>
    </w:p>
    <w:p w14:paraId="5D28F195" w14:textId="77777777" w:rsidR="00592D61" w:rsidRPr="008006E3" w:rsidRDefault="00592D61" w:rsidP="00592D61">
      <w:pPr>
        <w:pStyle w:val="Textoindependiente"/>
        <w:spacing w:after="0"/>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w:t>
      </w:r>
      <w:r w:rsidRPr="008006E3">
        <w:rPr>
          <w:rFonts w:ascii="Museo Sans 300" w:hAnsi="Museo Sans 300"/>
          <w:color w:val="0D0D0D" w:themeColor="text1" w:themeTint="F2"/>
          <w:sz w:val="22"/>
          <w:szCs w:val="22"/>
        </w:rPr>
        <w:tab/>
        <w:t>Por el importe de mora real en proceso judicial de cobro, segregando lo que corresponde al principal y a la rentabilidad respectiva.</w:t>
      </w:r>
    </w:p>
    <w:p w14:paraId="7E626F93" w14:textId="77777777" w:rsidR="00FF4FEF" w:rsidRPr="008006E3" w:rsidRDefault="00FF4FEF" w:rsidP="00592D61">
      <w:pPr>
        <w:pStyle w:val="Textoindependiente"/>
        <w:spacing w:after="0"/>
        <w:jc w:val="both"/>
        <w:rPr>
          <w:rFonts w:ascii="Museo Sans 300" w:hAnsi="Museo Sans 300"/>
          <w:b/>
          <w:color w:val="0D0D0D" w:themeColor="text1" w:themeTint="F2"/>
          <w:sz w:val="22"/>
          <w:szCs w:val="22"/>
        </w:rPr>
      </w:pPr>
    </w:p>
    <w:p w14:paraId="5D28F197"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ACREDITA:</w:t>
      </w:r>
    </w:p>
    <w:p w14:paraId="5D28F198" w14:textId="77777777" w:rsidR="00067848" w:rsidRPr="008006E3" w:rsidRDefault="00067848" w:rsidP="00592D61">
      <w:pPr>
        <w:pStyle w:val="Textoindependiente"/>
        <w:spacing w:after="0"/>
        <w:jc w:val="both"/>
        <w:rPr>
          <w:rFonts w:ascii="Museo Sans 300" w:hAnsi="Museo Sans 300"/>
          <w:b/>
          <w:color w:val="0D0D0D" w:themeColor="text1" w:themeTint="F2"/>
          <w:sz w:val="22"/>
          <w:szCs w:val="22"/>
        </w:rPr>
      </w:pPr>
    </w:p>
    <w:p w14:paraId="5D28F199" w14:textId="77777777" w:rsidR="00592D61" w:rsidRPr="008006E3" w:rsidRDefault="00592D61" w:rsidP="00592D61">
      <w:pPr>
        <w:pStyle w:val="Piedepgina"/>
        <w:numPr>
          <w:ilvl w:val="0"/>
          <w:numId w:val="6"/>
        </w:numPr>
        <w:tabs>
          <w:tab w:val="clear" w:pos="4419"/>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monto recuperado de la mora presunta.</w:t>
      </w:r>
    </w:p>
    <w:p w14:paraId="5D28F19A" w14:textId="77777777" w:rsidR="00592D61" w:rsidRPr="008006E3" w:rsidRDefault="00592D61" w:rsidP="00592D61">
      <w:pPr>
        <w:pStyle w:val="Piedepgina"/>
        <w:numPr>
          <w:ilvl w:val="0"/>
          <w:numId w:val="6"/>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traslado de la mora presunta a mora real estando ésta debidamente justificada.</w:t>
      </w:r>
    </w:p>
    <w:p w14:paraId="5D28F19B" w14:textId="77777777" w:rsidR="00592D61" w:rsidRPr="008006E3" w:rsidRDefault="00592D61" w:rsidP="00592D61">
      <w:pPr>
        <w:pStyle w:val="Piedepgina"/>
        <w:numPr>
          <w:ilvl w:val="0"/>
          <w:numId w:val="6"/>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monto recuperado de la mora presunta de los ex afiliados de AFP Profuturo.</w:t>
      </w:r>
    </w:p>
    <w:p w14:paraId="5D28F19C" w14:textId="77777777" w:rsidR="00592D61" w:rsidRPr="008006E3" w:rsidRDefault="00592D61" w:rsidP="00592D61">
      <w:pPr>
        <w:pStyle w:val="Piedepgina"/>
        <w:numPr>
          <w:ilvl w:val="0"/>
          <w:numId w:val="6"/>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importe recuperado de cuentas por cobrar en trámite legal.</w:t>
      </w:r>
    </w:p>
    <w:p w14:paraId="5D28F19D" w14:textId="77777777" w:rsidR="00067848" w:rsidRPr="008006E3" w:rsidRDefault="00067848" w:rsidP="00592D61">
      <w:pPr>
        <w:pStyle w:val="Textoindependiente2"/>
        <w:spacing w:after="0" w:line="240" w:lineRule="auto"/>
        <w:jc w:val="both"/>
        <w:rPr>
          <w:rFonts w:ascii="Museo Sans 300" w:hAnsi="Museo Sans 300"/>
          <w:color w:val="0D0D0D" w:themeColor="text1" w:themeTint="F2"/>
          <w:sz w:val="22"/>
          <w:szCs w:val="22"/>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1A1" w14:textId="77777777" w:rsidTr="00553F81">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9E"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rPr>
              <w:br w:type="page"/>
            </w: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19F"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715.00</w:t>
            </w:r>
          </w:p>
        </w:tc>
        <w:tc>
          <w:tcPr>
            <w:tcW w:w="5886" w:type="dxa"/>
            <w:tcBorders>
              <w:top w:val="single" w:sz="4" w:space="0" w:color="auto"/>
              <w:left w:val="nil"/>
              <w:bottom w:val="single" w:sz="4" w:space="0" w:color="auto"/>
              <w:right w:val="single" w:sz="4" w:space="0" w:color="auto"/>
            </w:tcBorders>
            <w:noWrap/>
            <w:vAlign w:val="center"/>
            <w:hideMark/>
          </w:tcPr>
          <w:p w14:paraId="5D28F1A0" w14:textId="77777777" w:rsidR="00592D61" w:rsidRPr="008006E3" w:rsidRDefault="00592D61"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VALORES ENTREGADOS A SOCIEDADES DE CUSTODIA NACIONALES</w:t>
            </w:r>
          </w:p>
        </w:tc>
      </w:tr>
    </w:tbl>
    <w:p w14:paraId="22E991E9" w14:textId="77777777" w:rsidR="00FD07EF" w:rsidRDefault="00FD07EF" w:rsidP="00592D61">
      <w:pPr>
        <w:jc w:val="both"/>
        <w:rPr>
          <w:rFonts w:ascii="Museo Sans 300" w:hAnsi="Museo Sans 300"/>
          <w:b/>
          <w:color w:val="0D0D0D" w:themeColor="text1" w:themeTint="F2"/>
          <w:sz w:val="22"/>
          <w:szCs w:val="22"/>
        </w:rPr>
      </w:pPr>
    </w:p>
    <w:p w14:paraId="5D28F1A3" w14:textId="53C0B4EC"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1A4" w14:textId="77777777" w:rsidR="00592D61" w:rsidRPr="008006E3" w:rsidRDefault="00592D61" w:rsidP="00D27E64">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Agrupa los valores representativos de las inversiones hechas con los recursos del Fondo de Pensiones, los cuales se encuentran depositados en una sociedad especializada en el depósito y custodia de valores</w:t>
      </w:r>
      <w:r w:rsidR="00455293" w:rsidRPr="008006E3">
        <w:rPr>
          <w:rFonts w:ascii="Museo Sans 300" w:hAnsi="Museo Sans 300"/>
          <w:color w:val="0D0D0D" w:themeColor="text1" w:themeTint="F2"/>
          <w:sz w:val="22"/>
          <w:szCs w:val="22"/>
        </w:rPr>
        <w:t xml:space="preserve"> nacionales</w:t>
      </w:r>
      <w:r w:rsidRPr="008006E3">
        <w:rPr>
          <w:rFonts w:ascii="Museo Sans 300" w:hAnsi="Museo Sans 300"/>
          <w:color w:val="0D0D0D" w:themeColor="text1" w:themeTint="F2"/>
          <w:sz w:val="22"/>
          <w:szCs w:val="22"/>
        </w:rPr>
        <w:t>.</w:t>
      </w:r>
    </w:p>
    <w:p w14:paraId="5D28F1A5"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p>
    <w:p w14:paraId="5D28F1A6"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F1A7" w14:textId="77777777" w:rsidR="00067848" w:rsidRPr="008006E3" w:rsidRDefault="00067848" w:rsidP="00592D61">
      <w:pPr>
        <w:pStyle w:val="Textoindependiente"/>
        <w:spacing w:after="0"/>
        <w:jc w:val="both"/>
        <w:rPr>
          <w:rFonts w:ascii="Museo Sans 300" w:hAnsi="Museo Sans 300"/>
          <w:b/>
          <w:color w:val="0D0D0D" w:themeColor="text1" w:themeTint="F2"/>
          <w:sz w:val="22"/>
          <w:szCs w:val="22"/>
        </w:rPr>
      </w:pPr>
    </w:p>
    <w:p w14:paraId="5D28F1A8"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715.01</w:t>
      </w:r>
      <w:r w:rsidRPr="008006E3">
        <w:rPr>
          <w:rFonts w:ascii="Museo Sans 300" w:hAnsi="Museo Sans 300"/>
          <w:color w:val="0D0D0D" w:themeColor="text1" w:themeTint="F2"/>
          <w:sz w:val="22"/>
          <w:szCs w:val="22"/>
        </w:rPr>
        <w:tab/>
        <w:t>Certificados Bancarios de Depósito</w:t>
      </w:r>
    </w:p>
    <w:p w14:paraId="5D28F1A9"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715.02</w:t>
      </w:r>
      <w:r w:rsidRPr="008006E3">
        <w:rPr>
          <w:rFonts w:ascii="Museo Sans 300" w:hAnsi="Museo Sans 300"/>
          <w:color w:val="0D0D0D" w:themeColor="text1" w:themeTint="F2"/>
          <w:sz w:val="22"/>
          <w:szCs w:val="22"/>
        </w:rPr>
        <w:tab/>
        <w:t>Certificados Comerciales</w:t>
      </w:r>
    </w:p>
    <w:p w14:paraId="5D28F1AA"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lastRenderedPageBreak/>
        <w:t>715.03</w:t>
      </w:r>
      <w:r w:rsidRPr="008006E3">
        <w:rPr>
          <w:rFonts w:ascii="Museo Sans 300" w:hAnsi="Museo Sans 300"/>
          <w:color w:val="0D0D0D" w:themeColor="text1" w:themeTint="F2"/>
          <w:sz w:val="22"/>
          <w:szCs w:val="22"/>
        </w:rPr>
        <w:tab/>
        <w:t>Certificados de Acciones</w:t>
      </w:r>
    </w:p>
    <w:p w14:paraId="5D28F1AB"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715.04</w:t>
      </w:r>
      <w:r w:rsidRPr="008006E3">
        <w:rPr>
          <w:rFonts w:ascii="Museo Sans 300" w:hAnsi="Museo Sans 300"/>
          <w:color w:val="0D0D0D" w:themeColor="text1" w:themeTint="F2"/>
          <w:sz w:val="22"/>
          <w:szCs w:val="22"/>
        </w:rPr>
        <w:tab/>
      </w:r>
      <w:r w:rsidR="00987C28" w:rsidRPr="008006E3">
        <w:rPr>
          <w:rFonts w:ascii="Museo Sans 300" w:hAnsi="Museo Sans 300"/>
          <w:color w:val="0D0D0D" w:themeColor="text1" w:themeTint="F2"/>
          <w:sz w:val="22"/>
          <w:szCs w:val="22"/>
        </w:rPr>
        <w:t>Derogada (</w:t>
      </w:r>
      <w:r w:rsidR="00DF59F4" w:rsidRPr="008006E3">
        <w:rPr>
          <w:rFonts w:ascii="Museo Sans 300" w:hAnsi="Museo Sans 300"/>
          <w:color w:val="0D0D0D" w:themeColor="text1" w:themeTint="F2"/>
          <w:sz w:val="22"/>
          <w:szCs w:val="22"/>
        </w:rPr>
        <w:t>4</w:t>
      </w:r>
      <w:r w:rsidR="00987C28" w:rsidRPr="008006E3">
        <w:rPr>
          <w:rFonts w:ascii="Museo Sans 300" w:hAnsi="Museo Sans 300"/>
          <w:color w:val="0D0D0D" w:themeColor="text1" w:themeTint="F2"/>
          <w:sz w:val="22"/>
          <w:szCs w:val="22"/>
        </w:rPr>
        <w:t>)</w:t>
      </w:r>
    </w:p>
    <w:p w14:paraId="5D28F1AC"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715.05</w:t>
      </w:r>
      <w:r w:rsidRPr="008006E3">
        <w:rPr>
          <w:rFonts w:ascii="Museo Sans 300" w:hAnsi="Museo Sans 300"/>
          <w:color w:val="0D0D0D" w:themeColor="text1" w:themeTint="F2"/>
          <w:sz w:val="22"/>
          <w:szCs w:val="22"/>
        </w:rPr>
        <w:tab/>
      </w:r>
      <w:r w:rsidR="00DF59F4" w:rsidRPr="008006E3">
        <w:rPr>
          <w:rFonts w:ascii="Museo Sans 300" w:hAnsi="Museo Sans 300"/>
          <w:color w:val="0D0D0D" w:themeColor="text1" w:themeTint="F2"/>
          <w:sz w:val="22"/>
          <w:szCs w:val="22"/>
        </w:rPr>
        <w:t>Derogada (4</w:t>
      </w:r>
      <w:r w:rsidR="00987C28" w:rsidRPr="008006E3">
        <w:rPr>
          <w:rFonts w:ascii="Museo Sans 300" w:hAnsi="Museo Sans 300"/>
          <w:color w:val="0D0D0D" w:themeColor="text1" w:themeTint="F2"/>
          <w:sz w:val="22"/>
          <w:szCs w:val="22"/>
        </w:rPr>
        <w:t>)</w:t>
      </w:r>
    </w:p>
    <w:p w14:paraId="5D28F1AD"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715.06</w:t>
      </w:r>
      <w:r w:rsidRPr="008006E3">
        <w:rPr>
          <w:rFonts w:ascii="Museo Sans 300" w:hAnsi="Museo Sans 300"/>
          <w:color w:val="0D0D0D" w:themeColor="text1" w:themeTint="F2"/>
          <w:sz w:val="22"/>
          <w:szCs w:val="22"/>
        </w:rPr>
        <w:tab/>
        <w:t>Certificados de Inversión</w:t>
      </w:r>
    </w:p>
    <w:p w14:paraId="5D28F1AE"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715.07</w:t>
      </w:r>
      <w:r w:rsidRPr="008006E3">
        <w:rPr>
          <w:rFonts w:ascii="Museo Sans 300" w:hAnsi="Museo Sans 300"/>
          <w:color w:val="0D0D0D" w:themeColor="text1" w:themeTint="F2"/>
          <w:sz w:val="22"/>
          <w:szCs w:val="22"/>
        </w:rPr>
        <w:tab/>
        <w:t xml:space="preserve">Cuotas de Participación de Fondos de Inversión </w:t>
      </w:r>
    </w:p>
    <w:p w14:paraId="5D28F1AF"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715.08</w:t>
      </w:r>
      <w:r w:rsidRPr="008006E3">
        <w:rPr>
          <w:rFonts w:ascii="Museo Sans 300" w:hAnsi="Museo Sans 300"/>
          <w:color w:val="0D0D0D" w:themeColor="text1" w:themeTint="F2"/>
          <w:sz w:val="22"/>
          <w:szCs w:val="22"/>
        </w:rPr>
        <w:tab/>
        <w:t>LETES</w:t>
      </w:r>
    </w:p>
    <w:p w14:paraId="5D28F1B0"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715.09</w:t>
      </w:r>
      <w:r w:rsidRPr="008006E3">
        <w:rPr>
          <w:rFonts w:ascii="Museo Sans 300" w:hAnsi="Museo Sans 300"/>
          <w:color w:val="0D0D0D" w:themeColor="text1" w:themeTint="F2"/>
          <w:sz w:val="22"/>
          <w:szCs w:val="22"/>
        </w:rPr>
        <w:tab/>
        <w:t>Pagarés</w:t>
      </w:r>
    </w:p>
    <w:p w14:paraId="5D28F1B1"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715.10</w:t>
      </w:r>
      <w:r w:rsidRPr="008006E3">
        <w:rPr>
          <w:rFonts w:ascii="Museo Sans 300" w:hAnsi="Museo Sans 300"/>
          <w:color w:val="0D0D0D" w:themeColor="text1" w:themeTint="F2"/>
          <w:sz w:val="22"/>
          <w:szCs w:val="22"/>
        </w:rPr>
        <w:tab/>
        <w:t>Papel Bursátil para el Desarrollo</w:t>
      </w:r>
    </w:p>
    <w:p w14:paraId="5D28F1B2"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715.11</w:t>
      </w:r>
      <w:r w:rsidRPr="008006E3">
        <w:rPr>
          <w:rFonts w:ascii="Museo Sans 300" w:hAnsi="Museo Sans 300"/>
          <w:color w:val="0D0D0D" w:themeColor="text1" w:themeTint="F2"/>
          <w:sz w:val="22"/>
          <w:szCs w:val="22"/>
        </w:rPr>
        <w:tab/>
        <w:t>Certificados Corporativos</w:t>
      </w:r>
    </w:p>
    <w:p w14:paraId="5D28F1B3"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715.12</w:t>
      </w:r>
      <w:r w:rsidRPr="008006E3">
        <w:rPr>
          <w:rFonts w:ascii="Museo Sans 300" w:hAnsi="Museo Sans 300"/>
          <w:color w:val="0D0D0D" w:themeColor="text1" w:themeTint="F2"/>
          <w:sz w:val="22"/>
          <w:szCs w:val="22"/>
        </w:rPr>
        <w:tab/>
      </w:r>
      <w:r w:rsidR="00987C28" w:rsidRPr="008006E3">
        <w:rPr>
          <w:rFonts w:ascii="Museo Sans 300" w:hAnsi="Museo Sans 300"/>
          <w:color w:val="0D0D0D" w:themeColor="text1" w:themeTint="F2"/>
          <w:sz w:val="22"/>
          <w:szCs w:val="22"/>
        </w:rPr>
        <w:t>Derogada (</w:t>
      </w:r>
      <w:r w:rsidR="00DF59F4" w:rsidRPr="008006E3">
        <w:rPr>
          <w:rFonts w:ascii="Museo Sans 300" w:hAnsi="Museo Sans 300"/>
          <w:color w:val="0D0D0D" w:themeColor="text1" w:themeTint="F2"/>
          <w:sz w:val="22"/>
          <w:szCs w:val="22"/>
        </w:rPr>
        <w:t>4</w:t>
      </w:r>
      <w:r w:rsidR="00987C28" w:rsidRPr="008006E3">
        <w:rPr>
          <w:rFonts w:ascii="Museo Sans 300" w:hAnsi="Museo Sans 300"/>
          <w:color w:val="0D0D0D" w:themeColor="text1" w:themeTint="F2"/>
          <w:sz w:val="22"/>
          <w:szCs w:val="22"/>
        </w:rPr>
        <w:t>)</w:t>
      </w:r>
    </w:p>
    <w:p w14:paraId="5D28F1B4"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715.13</w:t>
      </w:r>
      <w:r w:rsidRPr="008006E3">
        <w:rPr>
          <w:rFonts w:ascii="Museo Sans 300" w:hAnsi="Museo Sans 300"/>
          <w:color w:val="0D0D0D" w:themeColor="text1" w:themeTint="F2"/>
          <w:sz w:val="22"/>
          <w:szCs w:val="22"/>
        </w:rPr>
        <w:tab/>
      </w:r>
      <w:r w:rsidR="00987C28" w:rsidRPr="008006E3">
        <w:rPr>
          <w:rFonts w:ascii="Museo Sans 300" w:hAnsi="Museo Sans 300"/>
          <w:color w:val="0D0D0D" w:themeColor="text1" w:themeTint="F2"/>
          <w:sz w:val="22"/>
          <w:szCs w:val="22"/>
        </w:rPr>
        <w:t>Derogada (</w:t>
      </w:r>
      <w:r w:rsidR="00DF59F4" w:rsidRPr="008006E3">
        <w:rPr>
          <w:rFonts w:ascii="Museo Sans 300" w:hAnsi="Museo Sans 300"/>
          <w:color w:val="0D0D0D" w:themeColor="text1" w:themeTint="F2"/>
          <w:sz w:val="22"/>
          <w:szCs w:val="22"/>
        </w:rPr>
        <w:t>4</w:t>
      </w:r>
      <w:r w:rsidR="00987C28" w:rsidRPr="008006E3">
        <w:rPr>
          <w:rFonts w:ascii="Museo Sans 300" w:hAnsi="Museo Sans 300"/>
          <w:color w:val="0D0D0D" w:themeColor="text1" w:themeTint="F2"/>
          <w:sz w:val="22"/>
          <w:szCs w:val="22"/>
        </w:rPr>
        <w:t>)</w:t>
      </w:r>
    </w:p>
    <w:p w14:paraId="5D28F1B5" w14:textId="77777777" w:rsidR="00592D61" w:rsidRPr="008006E3" w:rsidRDefault="00592D61" w:rsidP="00980525">
      <w:pPr>
        <w:widowControl w:val="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715.14</w:t>
      </w:r>
      <w:r w:rsidRPr="008006E3">
        <w:rPr>
          <w:rFonts w:ascii="Museo Sans 300" w:hAnsi="Museo Sans 300"/>
          <w:color w:val="0D0D0D" w:themeColor="text1" w:themeTint="F2"/>
          <w:sz w:val="22"/>
          <w:szCs w:val="22"/>
        </w:rPr>
        <w:tab/>
        <w:t>Bonos para compras de compañías eléctricas de occidente</w:t>
      </w:r>
    </w:p>
    <w:p w14:paraId="5D28F1B6"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715.15</w:t>
      </w:r>
      <w:r w:rsidRPr="008006E3">
        <w:rPr>
          <w:rFonts w:ascii="Museo Sans 300" w:hAnsi="Museo Sans 300"/>
          <w:color w:val="0D0D0D" w:themeColor="text1" w:themeTint="F2"/>
          <w:sz w:val="22"/>
          <w:szCs w:val="22"/>
        </w:rPr>
        <w:tab/>
        <w:t>EUROBONOS</w:t>
      </w:r>
    </w:p>
    <w:p w14:paraId="5D28F1B7"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715.16</w:t>
      </w:r>
      <w:r w:rsidRPr="008006E3">
        <w:rPr>
          <w:rFonts w:ascii="Museo Sans 300" w:hAnsi="Museo Sans 300"/>
          <w:color w:val="0D0D0D" w:themeColor="text1" w:themeTint="F2"/>
          <w:sz w:val="22"/>
          <w:szCs w:val="22"/>
        </w:rPr>
        <w:tab/>
        <w:t>Bonos del Fondo de Emergencia del Café</w:t>
      </w:r>
    </w:p>
    <w:p w14:paraId="5D28F1B8"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715.17</w:t>
      </w:r>
      <w:r w:rsidRPr="008006E3">
        <w:rPr>
          <w:rFonts w:ascii="Museo Sans 300" w:hAnsi="Museo Sans 300"/>
          <w:color w:val="0D0D0D" w:themeColor="text1" w:themeTint="F2"/>
          <w:sz w:val="22"/>
          <w:szCs w:val="22"/>
        </w:rPr>
        <w:tab/>
        <w:t>Certificados Negociables de Liquidez</w:t>
      </w:r>
    </w:p>
    <w:p w14:paraId="5D28F1B9"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715.18</w:t>
      </w:r>
      <w:r w:rsidRPr="008006E3">
        <w:rPr>
          <w:rFonts w:ascii="Museo Sans 300" w:hAnsi="Museo Sans 300"/>
          <w:color w:val="0D0D0D" w:themeColor="text1" w:themeTint="F2"/>
          <w:sz w:val="22"/>
          <w:szCs w:val="22"/>
        </w:rPr>
        <w:tab/>
        <w:t>Certificados de traspaso exigibles</w:t>
      </w:r>
    </w:p>
    <w:p w14:paraId="5D28F1BA" w14:textId="77777777" w:rsidR="00592D61" w:rsidRPr="008006E3" w:rsidRDefault="00592D61" w:rsidP="00F20D9B">
      <w:pPr>
        <w:numPr>
          <w:ilvl w:val="1"/>
          <w:numId w:val="60"/>
        </w:num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Notas</w:t>
      </w:r>
    </w:p>
    <w:p w14:paraId="5D28F1BB" w14:textId="77777777" w:rsidR="00592D61" w:rsidRPr="008006E3" w:rsidRDefault="00592D61" w:rsidP="00F20D9B">
      <w:pPr>
        <w:numPr>
          <w:ilvl w:val="1"/>
          <w:numId w:val="60"/>
        </w:num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Bonos de Mediano Plazo</w:t>
      </w:r>
    </w:p>
    <w:p w14:paraId="5D28F1BC" w14:textId="77777777" w:rsidR="00592D61" w:rsidRPr="008006E3" w:rsidRDefault="00592D61" w:rsidP="00F20D9B">
      <w:pPr>
        <w:numPr>
          <w:ilvl w:val="1"/>
          <w:numId w:val="60"/>
        </w:num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Obligaciones Negociables de Emisores Extranjeros</w:t>
      </w:r>
    </w:p>
    <w:p w14:paraId="5D28F1BD" w14:textId="77777777" w:rsidR="00592D61" w:rsidRPr="008006E3" w:rsidRDefault="00592D61" w:rsidP="00F20D9B">
      <w:pPr>
        <w:numPr>
          <w:ilvl w:val="1"/>
          <w:numId w:val="60"/>
        </w:num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Bonos del Tesoro</w:t>
      </w:r>
    </w:p>
    <w:p w14:paraId="5D28F1BE"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715.23</w:t>
      </w:r>
      <w:r w:rsidRPr="008006E3">
        <w:rPr>
          <w:rFonts w:ascii="Museo Sans 300" w:hAnsi="Museo Sans 300"/>
          <w:color w:val="0D0D0D" w:themeColor="text1" w:themeTint="F2"/>
          <w:sz w:val="22"/>
          <w:szCs w:val="22"/>
        </w:rPr>
        <w:tab/>
        <w:t xml:space="preserve">Certificados de Inversión Previsionales </w:t>
      </w:r>
    </w:p>
    <w:p w14:paraId="5D28F1BF"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715.24</w:t>
      </w:r>
      <w:r w:rsidRPr="008006E3">
        <w:rPr>
          <w:rFonts w:ascii="Museo Sans 300" w:hAnsi="Museo Sans 300"/>
          <w:color w:val="0D0D0D" w:themeColor="text1" w:themeTint="F2"/>
          <w:sz w:val="22"/>
          <w:szCs w:val="22"/>
        </w:rPr>
        <w:tab/>
        <w:t>Certificados Fiduciarios de Educación, Paz Social y Seguridad Ciudadana</w:t>
      </w:r>
    </w:p>
    <w:p w14:paraId="5D28F1C0"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715.25</w:t>
      </w:r>
      <w:r w:rsidRPr="008006E3">
        <w:rPr>
          <w:rFonts w:ascii="Museo Sans 300" w:hAnsi="Museo Sans 300"/>
          <w:color w:val="0D0D0D" w:themeColor="text1" w:themeTint="F2"/>
          <w:sz w:val="22"/>
          <w:szCs w:val="22"/>
        </w:rPr>
        <w:tab/>
        <w:t xml:space="preserve">Valores de Titularización </w:t>
      </w:r>
    </w:p>
    <w:p w14:paraId="5D28F1C1"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715.26</w:t>
      </w:r>
      <w:r w:rsidRPr="008006E3">
        <w:rPr>
          <w:rFonts w:ascii="Museo Sans 300" w:hAnsi="Museo Sans 300"/>
          <w:color w:val="0D0D0D" w:themeColor="text1" w:themeTint="F2"/>
          <w:sz w:val="22"/>
          <w:szCs w:val="22"/>
        </w:rPr>
        <w:tab/>
        <w:t>Certificados de Reestructuración de Deudas de las Municipalidades (CEMUNI)</w:t>
      </w:r>
    </w:p>
    <w:p w14:paraId="5D28F1C2"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715.27</w:t>
      </w:r>
      <w:r w:rsidRPr="008006E3">
        <w:rPr>
          <w:rFonts w:ascii="Museo Sans 300" w:hAnsi="Museo Sans 300"/>
          <w:color w:val="0D0D0D" w:themeColor="text1" w:themeTint="F2"/>
          <w:sz w:val="22"/>
          <w:szCs w:val="22"/>
        </w:rPr>
        <w:tab/>
        <w:t>Certificados del Tesoro</w:t>
      </w:r>
    </w:p>
    <w:p w14:paraId="1F6E62A6" w14:textId="0376A271" w:rsidR="00D628CB" w:rsidRDefault="00644DE9" w:rsidP="003C10E9">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715.28</w:t>
      </w:r>
      <w:r w:rsidRPr="008006E3">
        <w:rPr>
          <w:rFonts w:ascii="Museo Sans 300" w:hAnsi="Museo Sans 300"/>
          <w:color w:val="0D0D0D" w:themeColor="text1" w:themeTint="F2"/>
          <w:sz w:val="22"/>
          <w:szCs w:val="22"/>
        </w:rPr>
        <w:tab/>
        <w:t>Valores por Reportos</w:t>
      </w:r>
    </w:p>
    <w:p w14:paraId="79427ED9" w14:textId="4E968749" w:rsidR="003C10E9" w:rsidRPr="00940EBA" w:rsidRDefault="003C10E9" w:rsidP="003C10E9">
      <w:pPr>
        <w:ind w:left="1843" w:hanging="1276"/>
        <w:jc w:val="both"/>
        <w:rPr>
          <w:rFonts w:ascii="Museo Sans 300" w:hAnsi="Museo Sans 300"/>
          <w:color w:val="0D0D0D" w:themeColor="text1" w:themeTint="F2"/>
          <w:sz w:val="22"/>
          <w:szCs w:val="22"/>
        </w:rPr>
      </w:pPr>
      <w:r w:rsidRPr="00940EBA">
        <w:rPr>
          <w:rFonts w:ascii="Museo Sans 300" w:hAnsi="Museo Sans 300"/>
          <w:color w:val="0D0D0D" w:themeColor="text1" w:themeTint="F2"/>
          <w:sz w:val="22"/>
          <w:szCs w:val="22"/>
        </w:rPr>
        <w:t>715.29</w:t>
      </w:r>
      <w:r w:rsidRPr="00940EBA">
        <w:rPr>
          <w:rFonts w:ascii="Museo Sans 300" w:hAnsi="Museo Sans 300"/>
          <w:color w:val="0D0D0D" w:themeColor="text1" w:themeTint="F2"/>
          <w:sz w:val="22"/>
          <w:szCs w:val="22"/>
        </w:rPr>
        <w:tab/>
        <w:t>Certificados de Obligaciones Previsionales</w:t>
      </w:r>
      <w:r w:rsidR="00C7548C" w:rsidRPr="00940EBA">
        <w:rPr>
          <w:rFonts w:ascii="Museo Sans 300" w:hAnsi="Museo Sans 300"/>
          <w:color w:val="0D0D0D" w:themeColor="text1" w:themeTint="F2"/>
          <w:sz w:val="22"/>
          <w:szCs w:val="22"/>
        </w:rPr>
        <w:t xml:space="preserve"> (28)</w:t>
      </w:r>
      <w:r w:rsidRPr="00940EBA">
        <w:rPr>
          <w:rFonts w:ascii="Museo Sans 300" w:hAnsi="Museo Sans 300"/>
          <w:color w:val="0D0D0D" w:themeColor="text1" w:themeTint="F2"/>
          <w:sz w:val="22"/>
          <w:szCs w:val="22"/>
        </w:rPr>
        <w:t xml:space="preserve"> </w:t>
      </w:r>
    </w:p>
    <w:p w14:paraId="1AB53A6E" w14:textId="77777777" w:rsidR="003C10E9" w:rsidRDefault="003C10E9" w:rsidP="00592D61">
      <w:pPr>
        <w:jc w:val="both"/>
        <w:rPr>
          <w:rFonts w:ascii="Museo Sans 300" w:hAnsi="Museo Sans 300"/>
          <w:b/>
          <w:color w:val="0D0D0D" w:themeColor="text1" w:themeTint="F2"/>
          <w:sz w:val="22"/>
          <w:szCs w:val="22"/>
        </w:rPr>
      </w:pPr>
    </w:p>
    <w:p w14:paraId="5D28F1C5" w14:textId="4DB7AEAE"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F1C6" w14:textId="77777777" w:rsidR="00644DE9" w:rsidRPr="008006E3" w:rsidRDefault="00644DE9" w:rsidP="00592D61">
      <w:pPr>
        <w:jc w:val="both"/>
        <w:rPr>
          <w:rFonts w:ascii="Museo Sans 300" w:hAnsi="Museo Sans 300"/>
          <w:b/>
          <w:color w:val="0D0D0D" w:themeColor="text1" w:themeTint="F2"/>
          <w:sz w:val="22"/>
          <w:szCs w:val="22"/>
        </w:rPr>
      </w:pPr>
    </w:p>
    <w:p w14:paraId="5D28F1C7" w14:textId="77777777" w:rsidR="00592D61" w:rsidRPr="008006E3" w:rsidRDefault="00592D61" w:rsidP="00F20D9B">
      <w:pPr>
        <w:pStyle w:val="Piedepgina"/>
        <w:numPr>
          <w:ilvl w:val="0"/>
          <w:numId w:val="61"/>
        </w:numPr>
        <w:tabs>
          <w:tab w:val="right" w:pos="-1560"/>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nominal de los valores depositados.</w:t>
      </w:r>
    </w:p>
    <w:p w14:paraId="49D1130A" w14:textId="5A3F65F2" w:rsidR="00980525" w:rsidRDefault="00980525" w:rsidP="00592D61">
      <w:pPr>
        <w:pStyle w:val="Piedepgina"/>
        <w:jc w:val="both"/>
        <w:rPr>
          <w:rFonts w:ascii="Museo Sans 300" w:hAnsi="Museo Sans 300"/>
          <w:b/>
          <w:color w:val="0D0D0D" w:themeColor="text1" w:themeTint="F2"/>
          <w:sz w:val="22"/>
          <w:szCs w:val="22"/>
          <w:lang w:val="es-ES_tradnl"/>
        </w:rPr>
      </w:pPr>
    </w:p>
    <w:p w14:paraId="5D28F1C8" w14:textId="77777777" w:rsidR="00592D61" w:rsidRPr="008006E3" w:rsidRDefault="00592D61" w:rsidP="00592D61">
      <w:pPr>
        <w:pStyle w:val="Piedepgina"/>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F1C9" w14:textId="77777777" w:rsidR="00A37CF6" w:rsidRPr="008006E3" w:rsidRDefault="00A37CF6" w:rsidP="00592D61">
      <w:pPr>
        <w:pStyle w:val="Piedepgina"/>
        <w:jc w:val="both"/>
        <w:rPr>
          <w:rFonts w:ascii="Museo Sans 300" w:hAnsi="Museo Sans 300"/>
          <w:b/>
          <w:color w:val="0D0D0D" w:themeColor="text1" w:themeTint="F2"/>
          <w:sz w:val="22"/>
          <w:szCs w:val="22"/>
          <w:lang w:val="es-ES_tradnl"/>
        </w:rPr>
      </w:pPr>
    </w:p>
    <w:p w14:paraId="5D28F1CA" w14:textId="77777777" w:rsidR="00592D61" w:rsidRPr="008006E3" w:rsidRDefault="00592D61" w:rsidP="00F20D9B">
      <w:pPr>
        <w:pStyle w:val="Piedepgina"/>
        <w:numPr>
          <w:ilvl w:val="0"/>
          <w:numId w:val="61"/>
        </w:numPr>
        <w:tabs>
          <w:tab w:val="right" w:pos="-1560"/>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amortizado de los valores, mediante el pago de cupones.</w:t>
      </w:r>
    </w:p>
    <w:p w14:paraId="5D28F1CB" w14:textId="77777777" w:rsidR="00592D61" w:rsidRPr="008006E3" w:rsidRDefault="00592D61" w:rsidP="00F20D9B">
      <w:pPr>
        <w:pStyle w:val="Piedepgina"/>
        <w:numPr>
          <w:ilvl w:val="0"/>
          <w:numId w:val="61"/>
        </w:numPr>
        <w:tabs>
          <w:tab w:val="right" w:pos="-1560"/>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los valores retirados de custodia.</w:t>
      </w:r>
    </w:p>
    <w:p w14:paraId="6D5A0A79" w14:textId="758F58C1" w:rsidR="00233E47" w:rsidRDefault="00233E47" w:rsidP="00233E47">
      <w:pPr>
        <w:pStyle w:val="Piedepgina"/>
        <w:tabs>
          <w:tab w:val="right" w:pos="-1560"/>
        </w:tabs>
        <w:ind w:left="425"/>
        <w:jc w:val="both"/>
        <w:rPr>
          <w:rFonts w:ascii="Museo Sans 300" w:hAnsi="Museo Sans 300"/>
          <w:color w:val="0D0D0D" w:themeColor="text1" w:themeTint="F2"/>
          <w:sz w:val="22"/>
          <w:szCs w:val="22"/>
          <w:lang w:val="es-ES_tradnl"/>
        </w:rPr>
      </w:pPr>
    </w:p>
    <w:p w14:paraId="211D785D" w14:textId="77777777" w:rsidR="00FD07EF" w:rsidRPr="008006E3" w:rsidRDefault="00FD07EF" w:rsidP="00233E47">
      <w:pPr>
        <w:pStyle w:val="Piedepgina"/>
        <w:tabs>
          <w:tab w:val="right" w:pos="-1560"/>
        </w:tabs>
        <w:ind w:left="425"/>
        <w:jc w:val="both"/>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1D0" w14:textId="77777777" w:rsidTr="00FC2E5B">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CD"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rPr>
              <w:br w:type="page"/>
            </w: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1CE"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716.00</w:t>
            </w:r>
          </w:p>
        </w:tc>
        <w:tc>
          <w:tcPr>
            <w:tcW w:w="5886" w:type="dxa"/>
            <w:tcBorders>
              <w:top w:val="single" w:sz="4" w:space="0" w:color="auto"/>
              <w:left w:val="nil"/>
              <w:bottom w:val="single" w:sz="4" w:space="0" w:color="auto"/>
              <w:right w:val="single" w:sz="4" w:space="0" w:color="auto"/>
            </w:tcBorders>
            <w:noWrap/>
            <w:vAlign w:val="center"/>
            <w:hideMark/>
          </w:tcPr>
          <w:p w14:paraId="5D28F1CF" w14:textId="77777777" w:rsidR="00592D61" w:rsidRPr="008006E3" w:rsidRDefault="00592D61"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VALORES ENTREGADOS A SOCIEDADES DE CUSTODIA INTERNACIONALES</w:t>
            </w:r>
          </w:p>
        </w:tc>
      </w:tr>
    </w:tbl>
    <w:p w14:paraId="5D28F1D1" w14:textId="5F4D263A" w:rsidR="00FC2E5B" w:rsidRDefault="00FC2E5B" w:rsidP="00592D61">
      <w:pPr>
        <w:jc w:val="both"/>
        <w:rPr>
          <w:rFonts w:ascii="Museo Sans 300" w:hAnsi="Museo Sans 300"/>
          <w:b/>
          <w:color w:val="0D0D0D" w:themeColor="text1" w:themeTint="F2"/>
          <w:sz w:val="22"/>
          <w:szCs w:val="22"/>
        </w:rPr>
      </w:pPr>
    </w:p>
    <w:p w14:paraId="5D28F1D2"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lastRenderedPageBreak/>
        <w:t>DESCRIPCIÓN:</w:t>
      </w:r>
    </w:p>
    <w:p w14:paraId="5D28F1D3" w14:textId="77777777" w:rsidR="00592D61" w:rsidRPr="008006E3" w:rsidRDefault="00592D61" w:rsidP="00182A8D">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Agrupa los valores representativos de las inversiones hechas con los recursos del Fondo de Pensiones, los cuales se encuentran depositados en una sociedad especializada en el depósito y custodia de valores internacionales.</w:t>
      </w:r>
    </w:p>
    <w:p w14:paraId="49EFD53E" w14:textId="77777777" w:rsidR="00E737AE" w:rsidRPr="008006E3" w:rsidRDefault="00E737AE" w:rsidP="00592D61">
      <w:pPr>
        <w:pStyle w:val="Textoindependiente"/>
        <w:spacing w:after="0"/>
        <w:jc w:val="both"/>
        <w:rPr>
          <w:rFonts w:ascii="Museo Sans 300" w:hAnsi="Museo Sans 300"/>
          <w:b/>
          <w:color w:val="0D0D0D" w:themeColor="text1" w:themeTint="F2"/>
          <w:sz w:val="22"/>
          <w:szCs w:val="22"/>
        </w:rPr>
      </w:pPr>
    </w:p>
    <w:p w14:paraId="5D28F1D5" w14:textId="2F3AF9F4"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F1D6" w14:textId="77777777" w:rsidR="00644DE9" w:rsidRPr="008006E3" w:rsidRDefault="00644DE9" w:rsidP="00592D61">
      <w:pPr>
        <w:pStyle w:val="Textoindependiente"/>
        <w:spacing w:after="0"/>
        <w:jc w:val="both"/>
        <w:rPr>
          <w:rFonts w:ascii="Museo Sans 300" w:hAnsi="Museo Sans 300"/>
          <w:b/>
          <w:color w:val="0D0D0D" w:themeColor="text1" w:themeTint="F2"/>
          <w:sz w:val="22"/>
          <w:szCs w:val="22"/>
        </w:rPr>
      </w:pPr>
    </w:p>
    <w:p w14:paraId="5D28F1D7" w14:textId="77777777" w:rsidR="00592D61" w:rsidRPr="008006E3" w:rsidRDefault="00592D61" w:rsidP="00E737AE">
      <w:pPr>
        <w:widowControl w:val="0"/>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716.01</w:t>
      </w:r>
      <w:r w:rsidRPr="008006E3">
        <w:rPr>
          <w:rFonts w:ascii="Museo Sans 300" w:hAnsi="Museo Sans 300"/>
          <w:color w:val="0D0D0D" w:themeColor="text1" w:themeTint="F2"/>
          <w:sz w:val="22"/>
          <w:szCs w:val="22"/>
        </w:rPr>
        <w:tab/>
        <w:t>EUROBONOS</w:t>
      </w:r>
    </w:p>
    <w:p w14:paraId="5D28F1D8"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716.02</w:t>
      </w:r>
      <w:r w:rsidRPr="008006E3">
        <w:rPr>
          <w:rFonts w:ascii="Museo Sans 300" w:hAnsi="Museo Sans 300"/>
          <w:color w:val="0D0D0D" w:themeColor="text1" w:themeTint="F2"/>
          <w:sz w:val="22"/>
          <w:szCs w:val="22"/>
        </w:rPr>
        <w:tab/>
      </w:r>
      <w:r w:rsidR="00987C28" w:rsidRPr="008006E3">
        <w:rPr>
          <w:rFonts w:ascii="Museo Sans 300" w:hAnsi="Museo Sans 300"/>
          <w:color w:val="0D0D0D" w:themeColor="text1" w:themeTint="F2"/>
          <w:sz w:val="22"/>
          <w:szCs w:val="22"/>
        </w:rPr>
        <w:t>Derogada (</w:t>
      </w:r>
      <w:r w:rsidR="00DF59F4" w:rsidRPr="008006E3">
        <w:rPr>
          <w:rFonts w:ascii="Museo Sans 300" w:hAnsi="Museo Sans 300"/>
          <w:color w:val="0D0D0D" w:themeColor="text1" w:themeTint="F2"/>
          <w:sz w:val="22"/>
          <w:szCs w:val="22"/>
        </w:rPr>
        <w:t>4</w:t>
      </w:r>
      <w:r w:rsidR="00987C28" w:rsidRPr="008006E3">
        <w:rPr>
          <w:rFonts w:ascii="Museo Sans 300" w:hAnsi="Museo Sans 300"/>
          <w:color w:val="0D0D0D" w:themeColor="text1" w:themeTint="F2"/>
          <w:sz w:val="22"/>
          <w:szCs w:val="22"/>
        </w:rPr>
        <w:t>)</w:t>
      </w:r>
    </w:p>
    <w:p w14:paraId="5D28F1D9"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716.03</w:t>
      </w:r>
      <w:r w:rsidRPr="008006E3">
        <w:rPr>
          <w:rFonts w:ascii="Museo Sans 300" w:hAnsi="Museo Sans 300"/>
          <w:color w:val="0D0D0D" w:themeColor="text1" w:themeTint="F2"/>
          <w:sz w:val="22"/>
          <w:szCs w:val="22"/>
        </w:rPr>
        <w:tab/>
      </w:r>
      <w:r w:rsidR="00DF59F4" w:rsidRPr="008006E3">
        <w:rPr>
          <w:rFonts w:ascii="Museo Sans 300" w:hAnsi="Museo Sans 300"/>
          <w:color w:val="0D0D0D" w:themeColor="text1" w:themeTint="F2"/>
          <w:sz w:val="22"/>
          <w:szCs w:val="22"/>
        </w:rPr>
        <w:t>Derogada (4</w:t>
      </w:r>
      <w:r w:rsidR="00987C28" w:rsidRPr="008006E3">
        <w:rPr>
          <w:rFonts w:ascii="Museo Sans 300" w:hAnsi="Museo Sans 300"/>
          <w:color w:val="0D0D0D" w:themeColor="text1" w:themeTint="F2"/>
          <w:sz w:val="22"/>
          <w:szCs w:val="22"/>
        </w:rPr>
        <w:t>)</w:t>
      </w:r>
    </w:p>
    <w:p w14:paraId="1200020B" w14:textId="77777777" w:rsidR="00233E47" w:rsidRPr="008006E3" w:rsidRDefault="00233E47" w:rsidP="00592D61">
      <w:pPr>
        <w:jc w:val="both"/>
        <w:rPr>
          <w:rFonts w:ascii="Museo Sans 300" w:hAnsi="Museo Sans 300"/>
          <w:b/>
          <w:color w:val="0D0D0D" w:themeColor="text1" w:themeTint="F2"/>
          <w:sz w:val="22"/>
          <w:szCs w:val="22"/>
        </w:rPr>
      </w:pPr>
    </w:p>
    <w:p w14:paraId="5D28F1DB"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F1DC" w14:textId="77777777" w:rsidR="00644DE9" w:rsidRPr="008006E3" w:rsidRDefault="00644DE9" w:rsidP="00592D61">
      <w:pPr>
        <w:jc w:val="both"/>
        <w:rPr>
          <w:rFonts w:ascii="Museo Sans 300" w:hAnsi="Museo Sans 300"/>
          <w:b/>
          <w:color w:val="0D0D0D" w:themeColor="text1" w:themeTint="F2"/>
          <w:sz w:val="22"/>
          <w:szCs w:val="22"/>
        </w:rPr>
      </w:pPr>
    </w:p>
    <w:p w14:paraId="5D28F1DD" w14:textId="77777777" w:rsidR="00592D61" w:rsidRPr="008006E3" w:rsidRDefault="00592D61" w:rsidP="00F20D9B">
      <w:pPr>
        <w:pStyle w:val="Piedepgina"/>
        <w:numPr>
          <w:ilvl w:val="0"/>
          <w:numId w:val="61"/>
        </w:numPr>
        <w:tabs>
          <w:tab w:val="right" w:pos="-1560"/>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nominal de los valores depositados.</w:t>
      </w:r>
    </w:p>
    <w:p w14:paraId="5E1759D5" w14:textId="77777777" w:rsidR="00F9387C" w:rsidRPr="008006E3" w:rsidRDefault="00F9387C" w:rsidP="00592D61">
      <w:pPr>
        <w:pStyle w:val="Piedepgina"/>
        <w:jc w:val="both"/>
        <w:rPr>
          <w:rFonts w:ascii="Museo Sans 300" w:hAnsi="Museo Sans 300"/>
          <w:b/>
          <w:color w:val="0D0D0D" w:themeColor="text1" w:themeTint="F2"/>
          <w:sz w:val="22"/>
          <w:szCs w:val="22"/>
          <w:lang w:val="es-ES_tradnl"/>
        </w:rPr>
      </w:pPr>
    </w:p>
    <w:p w14:paraId="5D28F1DF" w14:textId="77777777" w:rsidR="00592D61" w:rsidRPr="008006E3" w:rsidRDefault="00592D61" w:rsidP="00592D61">
      <w:pPr>
        <w:pStyle w:val="Piedepgina"/>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F1E0" w14:textId="77777777" w:rsidR="00644DE9" w:rsidRPr="008006E3" w:rsidRDefault="00644DE9" w:rsidP="00592D61">
      <w:pPr>
        <w:pStyle w:val="Piedepgina"/>
        <w:jc w:val="both"/>
        <w:rPr>
          <w:rFonts w:ascii="Museo Sans 300" w:hAnsi="Museo Sans 300"/>
          <w:b/>
          <w:color w:val="0D0D0D" w:themeColor="text1" w:themeTint="F2"/>
          <w:sz w:val="22"/>
          <w:szCs w:val="22"/>
          <w:lang w:val="es-ES_tradnl"/>
        </w:rPr>
      </w:pPr>
    </w:p>
    <w:p w14:paraId="5D28F1E1" w14:textId="77777777" w:rsidR="00592D61" w:rsidRPr="008006E3" w:rsidRDefault="00592D61" w:rsidP="00F20D9B">
      <w:pPr>
        <w:pStyle w:val="Piedepgina"/>
        <w:numPr>
          <w:ilvl w:val="0"/>
          <w:numId w:val="61"/>
        </w:numPr>
        <w:tabs>
          <w:tab w:val="right" w:pos="-1560"/>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amortizado de los valores, mediante el pago de cupones.</w:t>
      </w:r>
    </w:p>
    <w:p w14:paraId="5D28F1E2" w14:textId="77777777" w:rsidR="00592D61" w:rsidRPr="008006E3" w:rsidRDefault="00592D61" w:rsidP="00F20D9B">
      <w:pPr>
        <w:pStyle w:val="Piedepgina"/>
        <w:numPr>
          <w:ilvl w:val="0"/>
          <w:numId w:val="61"/>
        </w:numPr>
        <w:tabs>
          <w:tab w:val="right" w:pos="-1560"/>
        </w:tabs>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valor de los valores retirados de custodia.</w:t>
      </w:r>
    </w:p>
    <w:p w14:paraId="362E1026" w14:textId="77777777" w:rsidR="00F9278A" w:rsidRPr="008006E3" w:rsidRDefault="00F9278A" w:rsidP="00F9278A">
      <w:pPr>
        <w:pStyle w:val="Piedepgina"/>
        <w:tabs>
          <w:tab w:val="right" w:pos="-1560"/>
        </w:tabs>
        <w:ind w:left="425"/>
        <w:jc w:val="both"/>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1E7" w14:textId="77777777" w:rsidTr="00FC2E5B">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E4"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rPr>
              <w:br w:type="page"/>
            </w: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1E5"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717.00</w:t>
            </w:r>
          </w:p>
        </w:tc>
        <w:tc>
          <w:tcPr>
            <w:tcW w:w="5886" w:type="dxa"/>
            <w:tcBorders>
              <w:top w:val="single" w:sz="4" w:space="0" w:color="auto"/>
              <w:left w:val="nil"/>
              <w:bottom w:val="single" w:sz="4" w:space="0" w:color="auto"/>
              <w:right w:val="single" w:sz="4" w:space="0" w:color="auto"/>
            </w:tcBorders>
            <w:noWrap/>
            <w:vAlign w:val="center"/>
            <w:hideMark/>
          </w:tcPr>
          <w:p w14:paraId="5D28F1E6" w14:textId="77777777" w:rsidR="00592D61" w:rsidRPr="008006E3" w:rsidRDefault="00FF419E"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w:t>
            </w:r>
            <w:r w:rsidR="00592D61" w:rsidRPr="008006E3">
              <w:rPr>
                <w:rFonts w:ascii="Museo Sans 300" w:hAnsi="Museo Sans 300" w:cs="Arial"/>
                <w:b/>
                <w:bCs/>
                <w:color w:val="0D0D0D" w:themeColor="text1" w:themeTint="F2"/>
                <w:sz w:val="22"/>
                <w:szCs w:val="22"/>
                <w:lang w:val="es-MX" w:eastAsia="es-SV"/>
              </w:rPr>
              <w:t xml:space="preserve"> DE GARANTÍA SOLIDARIA</w:t>
            </w:r>
          </w:p>
        </w:tc>
      </w:tr>
    </w:tbl>
    <w:p w14:paraId="17DB0638" w14:textId="77777777" w:rsidR="00B66B59" w:rsidRPr="008006E3" w:rsidRDefault="00B66B59" w:rsidP="00592D61">
      <w:pPr>
        <w:jc w:val="both"/>
        <w:rPr>
          <w:rFonts w:ascii="Museo Sans 300" w:hAnsi="Museo Sans 300"/>
          <w:b/>
          <w:color w:val="0D0D0D" w:themeColor="text1" w:themeTint="F2"/>
          <w:sz w:val="22"/>
          <w:szCs w:val="22"/>
        </w:rPr>
      </w:pPr>
    </w:p>
    <w:p w14:paraId="5D28F1E9" w14:textId="4B6EC278"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6784ECD5" w14:textId="03EE2792" w:rsidR="004B3C17" w:rsidRPr="008006E3" w:rsidRDefault="00592D61" w:rsidP="000E5176">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Esta cuenta agrupa el control de las aportaciones de los empleadores, a través de las planillas de cotizaciones previsionales de sus trabajadores; la cotización especial sobre el monto de la pensión mensual de los afiliados pensionados por veje</w:t>
      </w:r>
      <w:r w:rsidR="00F909B7" w:rsidRPr="008006E3">
        <w:rPr>
          <w:rFonts w:ascii="Museo Sans 300" w:hAnsi="Museo Sans 300"/>
          <w:color w:val="0D0D0D" w:themeColor="text1" w:themeTint="F2"/>
          <w:sz w:val="22"/>
          <w:szCs w:val="22"/>
        </w:rPr>
        <w:t>z</w:t>
      </w:r>
      <w:r w:rsidRPr="008006E3">
        <w:rPr>
          <w:rFonts w:ascii="Museo Sans 300" w:hAnsi="Museo Sans 300"/>
          <w:color w:val="0D0D0D" w:themeColor="text1" w:themeTint="F2"/>
          <w:sz w:val="22"/>
          <w:szCs w:val="22"/>
        </w:rPr>
        <w:t xml:space="preserve"> a los que se refiere el artículo 184, así como a los pensionados por vejez de grupo al que alude el artículo 184-A, ambos de la Ley del Sistema de Ahorro para Pensiones.</w:t>
      </w:r>
    </w:p>
    <w:p w14:paraId="229C748E" w14:textId="77777777" w:rsidR="004B3C17" w:rsidRPr="008006E3" w:rsidRDefault="004B3C17" w:rsidP="00592D61">
      <w:pPr>
        <w:pStyle w:val="Textoindependiente"/>
        <w:spacing w:after="0"/>
        <w:jc w:val="both"/>
        <w:rPr>
          <w:rFonts w:ascii="Museo Sans 300" w:hAnsi="Museo Sans 300"/>
          <w:b/>
          <w:color w:val="0D0D0D" w:themeColor="text1" w:themeTint="F2"/>
          <w:sz w:val="22"/>
          <w:szCs w:val="22"/>
        </w:rPr>
      </w:pPr>
    </w:p>
    <w:p w14:paraId="5D28F1EC" w14:textId="77777777" w:rsidR="00592D61" w:rsidRPr="008006E3" w:rsidRDefault="00592D61" w:rsidP="00592D61">
      <w:pPr>
        <w:pStyle w:val="Textoindependiente"/>
        <w:spacing w:after="0"/>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SUBCUENTAS:</w:t>
      </w:r>
    </w:p>
    <w:p w14:paraId="5D28F1ED" w14:textId="77777777" w:rsidR="00644DE9" w:rsidRPr="008006E3" w:rsidRDefault="00644DE9" w:rsidP="00592D61">
      <w:pPr>
        <w:pStyle w:val="Textoindependiente"/>
        <w:spacing w:after="0"/>
        <w:jc w:val="both"/>
        <w:rPr>
          <w:rFonts w:ascii="Museo Sans 300" w:hAnsi="Museo Sans 300"/>
          <w:b/>
          <w:color w:val="0D0D0D" w:themeColor="text1" w:themeTint="F2"/>
          <w:sz w:val="22"/>
          <w:szCs w:val="22"/>
        </w:rPr>
      </w:pPr>
    </w:p>
    <w:p w14:paraId="5D28F1EE"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717.01</w:t>
      </w:r>
      <w:r w:rsidRPr="008006E3">
        <w:rPr>
          <w:rFonts w:ascii="Museo Sans 300" w:hAnsi="Museo Sans 300"/>
          <w:color w:val="0D0D0D" w:themeColor="text1" w:themeTint="F2"/>
          <w:sz w:val="22"/>
          <w:szCs w:val="22"/>
        </w:rPr>
        <w:tab/>
        <w:t>C</w:t>
      </w:r>
      <w:r w:rsidR="00644DE9" w:rsidRPr="008006E3">
        <w:rPr>
          <w:rFonts w:ascii="Museo Sans 300" w:hAnsi="Museo Sans 300"/>
          <w:color w:val="0D0D0D" w:themeColor="text1" w:themeTint="F2"/>
          <w:sz w:val="22"/>
          <w:szCs w:val="22"/>
        </w:rPr>
        <w:t>otización a cargo del empleador</w:t>
      </w:r>
    </w:p>
    <w:p w14:paraId="5D28F1EF"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717.02</w:t>
      </w:r>
      <w:r w:rsidRPr="008006E3">
        <w:rPr>
          <w:rFonts w:ascii="Museo Sans 300" w:hAnsi="Museo Sans 300"/>
          <w:color w:val="0D0D0D" w:themeColor="text1" w:themeTint="F2"/>
          <w:sz w:val="22"/>
          <w:szCs w:val="22"/>
        </w:rPr>
        <w:tab/>
        <w:t xml:space="preserve">Cotización especial de pensionados </w:t>
      </w:r>
      <w:r w:rsidR="00644DE9" w:rsidRPr="008006E3">
        <w:rPr>
          <w:rFonts w:ascii="Museo Sans 300" w:hAnsi="Museo Sans 300"/>
          <w:color w:val="0D0D0D" w:themeColor="text1" w:themeTint="F2"/>
          <w:sz w:val="22"/>
          <w:szCs w:val="22"/>
        </w:rPr>
        <w:t>(Art. 184)</w:t>
      </w:r>
    </w:p>
    <w:p w14:paraId="5D28F1F0"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717.03</w:t>
      </w:r>
      <w:r w:rsidRPr="008006E3">
        <w:rPr>
          <w:rFonts w:ascii="Museo Sans 300" w:hAnsi="Museo Sans 300"/>
          <w:color w:val="0D0D0D" w:themeColor="text1" w:themeTint="F2"/>
          <w:sz w:val="22"/>
          <w:szCs w:val="22"/>
        </w:rPr>
        <w:tab/>
        <w:t>Cotización especial de pension</w:t>
      </w:r>
      <w:r w:rsidR="00644DE9" w:rsidRPr="008006E3">
        <w:rPr>
          <w:rFonts w:ascii="Museo Sans 300" w:hAnsi="Museo Sans 300"/>
          <w:color w:val="0D0D0D" w:themeColor="text1" w:themeTint="F2"/>
          <w:sz w:val="22"/>
          <w:szCs w:val="22"/>
        </w:rPr>
        <w:t>ados</w:t>
      </w:r>
      <w:r w:rsidRPr="008006E3">
        <w:rPr>
          <w:rFonts w:ascii="Museo Sans 300" w:hAnsi="Museo Sans 300"/>
          <w:color w:val="0D0D0D" w:themeColor="text1" w:themeTint="F2"/>
          <w:sz w:val="22"/>
          <w:szCs w:val="22"/>
        </w:rPr>
        <w:t xml:space="preserve"> (</w:t>
      </w:r>
      <w:r w:rsidR="00644DE9" w:rsidRPr="008006E3">
        <w:rPr>
          <w:rFonts w:ascii="Museo Sans 300" w:hAnsi="Museo Sans 300"/>
          <w:color w:val="0D0D0D" w:themeColor="text1" w:themeTint="F2"/>
          <w:sz w:val="22"/>
          <w:szCs w:val="22"/>
        </w:rPr>
        <w:t>A</w:t>
      </w:r>
      <w:r w:rsidRPr="008006E3">
        <w:rPr>
          <w:rFonts w:ascii="Museo Sans 300" w:hAnsi="Museo Sans 300"/>
          <w:color w:val="0D0D0D" w:themeColor="text1" w:themeTint="F2"/>
          <w:sz w:val="22"/>
          <w:szCs w:val="22"/>
        </w:rPr>
        <w:t>rt. 184</w:t>
      </w:r>
      <w:r w:rsidR="00644DE9" w:rsidRPr="008006E3">
        <w:rPr>
          <w:rFonts w:ascii="Museo Sans 300" w:hAnsi="Museo Sans 300"/>
          <w:color w:val="0D0D0D" w:themeColor="text1" w:themeTint="F2"/>
          <w:sz w:val="22"/>
          <w:szCs w:val="22"/>
        </w:rPr>
        <w:t>-A</w:t>
      </w:r>
      <w:r w:rsidRPr="008006E3">
        <w:rPr>
          <w:rFonts w:ascii="Museo Sans 300" w:hAnsi="Museo Sans 300"/>
          <w:color w:val="0D0D0D" w:themeColor="text1" w:themeTint="F2"/>
          <w:sz w:val="22"/>
          <w:szCs w:val="22"/>
        </w:rPr>
        <w:t>)</w:t>
      </w:r>
    </w:p>
    <w:p w14:paraId="5D28F1F1" w14:textId="77777777" w:rsidR="00592D61" w:rsidRPr="008006E3" w:rsidRDefault="00592D61" w:rsidP="00592D61">
      <w:pPr>
        <w:ind w:left="1843" w:hanging="1276"/>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717.04</w:t>
      </w:r>
      <w:r w:rsidRPr="008006E3">
        <w:rPr>
          <w:rFonts w:ascii="Museo Sans 300" w:hAnsi="Museo Sans 300"/>
          <w:color w:val="0D0D0D" w:themeColor="text1" w:themeTint="F2"/>
          <w:sz w:val="22"/>
          <w:szCs w:val="22"/>
        </w:rPr>
        <w:tab/>
        <w:t>Aportación a cargo del Estado</w:t>
      </w:r>
    </w:p>
    <w:p w14:paraId="21B65FA5" w14:textId="77777777" w:rsidR="00FD07EF" w:rsidRDefault="00FD07EF" w:rsidP="00592D61">
      <w:pPr>
        <w:jc w:val="both"/>
        <w:rPr>
          <w:rFonts w:ascii="Museo Sans 300" w:hAnsi="Museo Sans 300"/>
          <w:b/>
          <w:color w:val="0D0D0D" w:themeColor="text1" w:themeTint="F2"/>
          <w:sz w:val="22"/>
          <w:szCs w:val="22"/>
        </w:rPr>
      </w:pPr>
    </w:p>
    <w:p w14:paraId="5D28F1F3" w14:textId="0D416B19"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 DEBITA:</w:t>
      </w:r>
    </w:p>
    <w:p w14:paraId="5D28F1F4" w14:textId="77777777" w:rsidR="00644DE9" w:rsidRPr="008006E3" w:rsidRDefault="00644DE9" w:rsidP="00592D61">
      <w:pPr>
        <w:jc w:val="both"/>
        <w:rPr>
          <w:rFonts w:ascii="Museo Sans 300" w:hAnsi="Museo Sans 300"/>
          <w:b/>
          <w:color w:val="0D0D0D" w:themeColor="text1" w:themeTint="F2"/>
          <w:sz w:val="22"/>
          <w:szCs w:val="22"/>
        </w:rPr>
      </w:pPr>
    </w:p>
    <w:p w14:paraId="5D28F1F5"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las cotizaciones recibidas de los empleadores destinados a la Cuenta de Garantía Solidaria.</w:t>
      </w:r>
    </w:p>
    <w:p w14:paraId="5D28F1F6"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los importes de cotización especial con cargo a los pensionados por vejez que correspondan.</w:t>
      </w:r>
    </w:p>
    <w:p w14:paraId="155C2C43" w14:textId="78CCC2FA" w:rsidR="00350FE5" w:rsidRPr="008006E3" w:rsidRDefault="00592D61" w:rsidP="00397525">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lastRenderedPageBreak/>
        <w:t>Por los aportes del Estado a la Cuenta de Garantía Solidaria que correspondan por las obligaciones establecidas en la Ley.</w:t>
      </w:r>
    </w:p>
    <w:p w14:paraId="7C4E0AF1" w14:textId="77777777" w:rsidR="00350FE5" w:rsidRPr="008006E3" w:rsidRDefault="00350FE5" w:rsidP="00592D61">
      <w:pPr>
        <w:ind w:left="425"/>
        <w:jc w:val="both"/>
        <w:rPr>
          <w:rFonts w:ascii="Museo Sans 300" w:hAnsi="Museo Sans 300"/>
          <w:color w:val="0D0D0D" w:themeColor="text1" w:themeTint="F2"/>
          <w:sz w:val="22"/>
          <w:szCs w:val="22"/>
          <w:lang w:val="es-ES_tradnl"/>
        </w:rPr>
      </w:pPr>
    </w:p>
    <w:p w14:paraId="5D28F1F9" w14:textId="77777777" w:rsidR="00592D61" w:rsidRPr="008006E3" w:rsidRDefault="00592D61" w:rsidP="00592D61">
      <w:pPr>
        <w:pStyle w:val="Piedepgina"/>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F1FA" w14:textId="77777777" w:rsidR="00644DE9" w:rsidRPr="008006E3" w:rsidRDefault="00644DE9" w:rsidP="00592D61">
      <w:pPr>
        <w:pStyle w:val="Piedepgina"/>
        <w:jc w:val="both"/>
        <w:rPr>
          <w:rFonts w:ascii="Museo Sans 300" w:hAnsi="Museo Sans 300"/>
          <w:b/>
          <w:color w:val="0D0D0D" w:themeColor="text1" w:themeTint="F2"/>
          <w:sz w:val="22"/>
          <w:szCs w:val="22"/>
          <w:lang w:val="es-ES_tradnl"/>
        </w:rPr>
      </w:pPr>
    </w:p>
    <w:p w14:paraId="5D28F1FB" w14:textId="77777777" w:rsidR="00592D61" w:rsidRPr="008006E3" w:rsidRDefault="00592D61" w:rsidP="00F20D9B">
      <w:pPr>
        <w:numPr>
          <w:ilvl w:val="0"/>
          <w:numId w:val="52"/>
        </w:numPr>
        <w:ind w:left="425" w:hanging="42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Por el registro de ajustes que se determinen con respecto a los importes registrados previamente.</w:t>
      </w:r>
    </w:p>
    <w:p w14:paraId="5D28F1FC" w14:textId="77777777" w:rsidR="003D7FDF" w:rsidRPr="008006E3" w:rsidRDefault="003D7FDF" w:rsidP="003D7FDF">
      <w:pPr>
        <w:ind w:left="425"/>
        <w:jc w:val="both"/>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987C28" w:rsidRPr="008006E3" w14:paraId="5D28F200" w14:textId="77777777" w:rsidTr="00FC2E5B">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1FD" w14:textId="77777777" w:rsidR="00987C28" w:rsidRPr="008006E3" w:rsidRDefault="00987C28" w:rsidP="00987C28">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rPr>
              <w:br w:type="page"/>
            </w:r>
            <w:r w:rsidRPr="008006E3">
              <w:rPr>
                <w:rFonts w:ascii="Museo Sans 300" w:hAnsi="Museo Sans 300" w:cs="Arial"/>
                <w:b/>
                <w:bCs/>
                <w:color w:val="0D0D0D" w:themeColor="text1" w:themeTint="F2"/>
                <w:sz w:val="22"/>
                <w:szCs w:val="22"/>
                <w:lang w:val="es-MX" w:eastAsia="es-SV"/>
              </w:rPr>
              <w:t>CUENTA</w:t>
            </w:r>
          </w:p>
        </w:tc>
        <w:tc>
          <w:tcPr>
            <w:tcW w:w="1293" w:type="dxa"/>
            <w:tcBorders>
              <w:top w:val="single" w:sz="4" w:space="0" w:color="auto"/>
              <w:left w:val="nil"/>
              <w:bottom w:val="single" w:sz="4" w:space="0" w:color="auto"/>
              <w:right w:val="single" w:sz="4" w:space="0" w:color="auto"/>
            </w:tcBorders>
            <w:noWrap/>
            <w:vAlign w:val="center"/>
            <w:hideMark/>
          </w:tcPr>
          <w:p w14:paraId="5D28F1FE" w14:textId="77777777" w:rsidR="00987C28" w:rsidRPr="008006E3" w:rsidRDefault="00987C28" w:rsidP="00987C28">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718.00</w:t>
            </w:r>
          </w:p>
        </w:tc>
        <w:tc>
          <w:tcPr>
            <w:tcW w:w="5886" w:type="dxa"/>
            <w:tcBorders>
              <w:top w:val="single" w:sz="4" w:space="0" w:color="auto"/>
              <w:left w:val="nil"/>
              <w:bottom w:val="single" w:sz="4" w:space="0" w:color="auto"/>
              <w:right w:val="single" w:sz="4" w:space="0" w:color="auto"/>
            </w:tcBorders>
            <w:noWrap/>
            <w:vAlign w:val="center"/>
            <w:hideMark/>
          </w:tcPr>
          <w:p w14:paraId="5D28F1FF" w14:textId="77777777" w:rsidR="00987C28" w:rsidRPr="008006E3" w:rsidRDefault="00987C28" w:rsidP="00DF59F4">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CUSTODIA DE DOCUMENTOS PROPIOS</w:t>
            </w:r>
            <w:r w:rsidR="006F488F" w:rsidRPr="008006E3">
              <w:rPr>
                <w:rFonts w:ascii="Museo Sans 300" w:hAnsi="Museo Sans 300" w:cs="Arial"/>
                <w:b/>
                <w:bCs/>
                <w:color w:val="0D0D0D" w:themeColor="text1" w:themeTint="F2"/>
                <w:sz w:val="22"/>
                <w:szCs w:val="22"/>
                <w:lang w:val="es-MX" w:eastAsia="es-SV"/>
              </w:rPr>
              <w:t xml:space="preserve"> (</w:t>
            </w:r>
            <w:r w:rsidR="00DF59F4" w:rsidRPr="008006E3">
              <w:rPr>
                <w:rFonts w:ascii="Museo Sans 300" w:hAnsi="Museo Sans 300" w:cs="Arial"/>
                <w:b/>
                <w:bCs/>
                <w:color w:val="0D0D0D" w:themeColor="text1" w:themeTint="F2"/>
                <w:sz w:val="22"/>
                <w:szCs w:val="22"/>
                <w:lang w:val="es-MX" w:eastAsia="es-SV"/>
              </w:rPr>
              <w:t>4</w:t>
            </w:r>
            <w:r w:rsidR="006F488F" w:rsidRPr="008006E3">
              <w:rPr>
                <w:rFonts w:ascii="Museo Sans 300" w:hAnsi="Museo Sans 300" w:cs="Arial"/>
                <w:b/>
                <w:bCs/>
                <w:color w:val="0D0D0D" w:themeColor="text1" w:themeTint="F2"/>
                <w:sz w:val="22"/>
                <w:szCs w:val="22"/>
                <w:lang w:val="es-MX" w:eastAsia="es-SV"/>
              </w:rPr>
              <w:t>)</w:t>
            </w:r>
          </w:p>
        </w:tc>
      </w:tr>
    </w:tbl>
    <w:p w14:paraId="5D28F201" w14:textId="77777777" w:rsidR="00987C28" w:rsidRPr="008006E3" w:rsidRDefault="00987C28" w:rsidP="00592D61">
      <w:pPr>
        <w:ind w:left="425"/>
        <w:jc w:val="both"/>
        <w:rPr>
          <w:rFonts w:ascii="Museo Sans 300" w:hAnsi="Museo Sans 300"/>
          <w:color w:val="0D0D0D" w:themeColor="text1" w:themeTint="F2"/>
          <w:sz w:val="22"/>
          <w:szCs w:val="22"/>
          <w:lang w:val="es-ES_tradnl"/>
        </w:rPr>
      </w:pPr>
    </w:p>
    <w:p w14:paraId="5D28F202" w14:textId="77777777" w:rsidR="00987C28" w:rsidRPr="008006E3" w:rsidRDefault="00987C28" w:rsidP="006F488F">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DESCRIPCION:</w:t>
      </w:r>
    </w:p>
    <w:p w14:paraId="5D28F203" w14:textId="77777777" w:rsidR="0086032E" w:rsidRPr="008006E3" w:rsidRDefault="00987C28" w:rsidP="00EA756B">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Agrupa los valores representativos de las inversiones realizadas con los recursos del Fondo de Pensiones, los cuales se encuentran en custodia de la Institución Administradora de Fondos de Pensiones.</w:t>
      </w:r>
      <w:r w:rsidR="006F488F" w:rsidRPr="008006E3">
        <w:rPr>
          <w:rFonts w:ascii="Museo Sans 300" w:hAnsi="Museo Sans 300"/>
          <w:color w:val="0D0D0D" w:themeColor="text1" w:themeTint="F2"/>
          <w:sz w:val="22"/>
          <w:szCs w:val="22"/>
          <w:lang w:val="es-ES_tradnl"/>
        </w:rPr>
        <w:t xml:space="preserve"> (</w:t>
      </w:r>
      <w:r w:rsidR="00DF59F4" w:rsidRPr="008006E3">
        <w:rPr>
          <w:rFonts w:ascii="Museo Sans 300" w:hAnsi="Museo Sans 300"/>
          <w:color w:val="0D0D0D" w:themeColor="text1" w:themeTint="F2"/>
          <w:sz w:val="22"/>
          <w:szCs w:val="22"/>
          <w:lang w:val="es-ES_tradnl"/>
        </w:rPr>
        <w:t>4</w:t>
      </w:r>
      <w:r w:rsidR="006F488F" w:rsidRPr="008006E3">
        <w:rPr>
          <w:rFonts w:ascii="Museo Sans 300" w:hAnsi="Museo Sans 300"/>
          <w:color w:val="0D0D0D" w:themeColor="text1" w:themeTint="F2"/>
          <w:sz w:val="22"/>
          <w:szCs w:val="22"/>
          <w:lang w:val="es-ES_tradnl"/>
        </w:rPr>
        <w:t>)</w:t>
      </w:r>
    </w:p>
    <w:p w14:paraId="26E80241" w14:textId="77777777" w:rsidR="00F9387C" w:rsidRPr="008006E3" w:rsidRDefault="00F9387C" w:rsidP="006F488F">
      <w:pPr>
        <w:jc w:val="both"/>
        <w:rPr>
          <w:rFonts w:ascii="Museo Sans 300" w:hAnsi="Museo Sans 300"/>
          <w:b/>
          <w:color w:val="0D0D0D" w:themeColor="text1" w:themeTint="F2"/>
          <w:sz w:val="22"/>
          <w:szCs w:val="22"/>
          <w:lang w:val="es-ES_tradnl"/>
        </w:rPr>
      </w:pPr>
    </w:p>
    <w:p w14:paraId="5D28F205" w14:textId="77777777" w:rsidR="006F488F" w:rsidRPr="008006E3" w:rsidRDefault="006F488F" w:rsidP="006F488F">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SUBCUENTAS:</w:t>
      </w:r>
    </w:p>
    <w:p w14:paraId="5D28F206" w14:textId="77777777" w:rsidR="00987C28" w:rsidRPr="008006E3" w:rsidRDefault="00987C28" w:rsidP="00592D61">
      <w:pPr>
        <w:ind w:left="425"/>
        <w:jc w:val="both"/>
        <w:rPr>
          <w:rFonts w:ascii="Museo Sans 300" w:hAnsi="Museo Sans 300"/>
          <w:color w:val="0D0D0D" w:themeColor="text1" w:themeTint="F2"/>
          <w:sz w:val="22"/>
          <w:szCs w:val="22"/>
          <w:lang w:val="es-ES_tradnl"/>
        </w:rPr>
      </w:pPr>
    </w:p>
    <w:p w14:paraId="5D28F207" w14:textId="77777777" w:rsidR="006F488F" w:rsidRPr="008006E3" w:rsidRDefault="006F488F" w:rsidP="006F488F">
      <w:pPr>
        <w:pStyle w:val="Prrafodelista"/>
        <w:ind w:left="567"/>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718.01 Certificados de Depósito a Plazo (</w:t>
      </w:r>
      <w:r w:rsidR="00DF59F4" w:rsidRPr="008006E3">
        <w:rPr>
          <w:rFonts w:ascii="Museo Sans 300" w:hAnsi="Museo Sans 300"/>
          <w:color w:val="0D0D0D" w:themeColor="text1" w:themeTint="F2"/>
          <w:sz w:val="22"/>
          <w:szCs w:val="22"/>
          <w:lang w:val="es-ES_tradnl"/>
        </w:rPr>
        <w:t>4</w:t>
      </w:r>
      <w:r w:rsidRPr="008006E3">
        <w:rPr>
          <w:rFonts w:ascii="Museo Sans 300" w:hAnsi="Museo Sans 300"/>
          <w:color w:val="0D0D0D" w:themeColor="text1" w:themeTint="F2"/>
          <w:sz w:val="22"/>
          <w:szCs w:val="22"/>
          <w:lang w:val="es-ES_tradnl"/>
        </w:rPr>
        <w:t>)</w:t>
      </w:r>
    </w:p>
    <w:p w14:paraId="5D28F208" w14:textId="77777777" w:rsidR="006F488F" w:rsidRPr="008006E3" w:rsidRDefault="006F488F" w:rsidP="006F488F">
      <w:pPr>
        <w:pStyle w:val="Prrafodelista"/>
        <w:ind w:left="567"/>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718.02 Certificados de Depósito a Plazo para la Vivienda</w:t>
      </w:r>
      <w:r w:rsidR="00DF59F4" w:rsidRPr="008006E3">
        <w:rPr>
          <w:rFonts w:ascii="Museo Sans 300" w:hAnsi="Museo Sans 300"/>
          <w:color w:val="0D0D0D" w:themeColor="text1" w:themeTint="F2"/>
          <w:sz w:val="22"/>
          <w:szCs w:val="22"/>
          <w:lang w:val="es-ES_tradnl"/>
        </w:rPr>
        <w:t xml:space="preserve"> (4</w:t>
      </w:r>
      <w:r w:rsidRPr="008006E3">
        <w:rPr>
          <w:rFonts w:ascii="Museo Sans 300" w:hAnsi="Museo Sans 300"/>
          <w:color w:val="0D0D0D" w:themeColor="text1" w:themeTint="F2"/>
          <w:sz w:val="22"/>
          <w:szCs w:val="22"/>
          <w:lang w:val="es-ES_tradnl"/>
        </w:rPr>
        <w:t>)</w:t>
      </w:r>
    </w:p>
    <w:p w14:paraId="7B1E4109" w14:textId="77777777" w:rsidR="00B66B59" w:rsidRPr="008006E3" w:rsidRDefault="00B66B59" w:rsidP="006F488F">
      <w:pPr>
        <w:jc w:val="both"/>
        <w:rPr>
          <w:rFonts w:ascii="Museo Sans 300" w:hAnsi="Museo Sans 300"/>
          <w:b/>
          <w:color w:val="0D0D0D" w:themeColor="text1" w:themeTint="F2"/>
          <w:sz w:val="22"/>
          <w:szCs w:val="22"/>
          <w:lang w:val="es-ES_tradnl"/>
        </w:rPr>
      </w:pPr>
    </w:p>
    <w:p w14:paraId="5D28F20A" w14:textId="488A424C" w:rsidR="006F488F" w:rsidRPr="008006E3" w:rsidRDefault="006F488F" w:rsidP="006F488F">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DEBITA:</w:t>
      </w:r>
    </w:p>
    <w:p w14:paraId="5D28F20B" w14:textId="77777777" w:rsidR="006F488F" w:rsidRPr="008006E3" w:rsidRDefault="006F488F" w:rsidP="006F488F">
      <w:pPr>
        <w:jc w:val="both"/>
        <w:rPr>
          <w:rFonts w:ascii="Museo Sans 300" w:hAnsi="Museo Sans 300"/>
          <w:color w:val="0D0D0D" w:themeColor="text1" w:themeTint="F2"/>
          <w:sz w:val="22"/>
          <w:szCs w:val="22"/>
          <w:lang w:val="es-ES_tradnl"/>
        </w:rPr>
      </w:pPr>
    </w:p>
    <w:p w14:paraId="5D28F20C" w14:textId="77777777" w:rsidR="006F488F" w:rsidRPr="008006E3" w:rsidRDefault="006F488F" w:rsidP="006F488F">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valor nominal de los valores en custodia propia.</w:t>
      </w:r>
      <w:r w:rsidR="00DF59F4" w:rsidRPr="008006E3">
        <w:rPr>
          <w:rFonts w:ascii="Museo Sans 300" w:hAnsi="Museo Sans 300"/>
          <w:color w:val="0D0D0D" w:themeColor="text1" w:themeTint="F2"/>
          <w:sz w:val="22"/>
          <w:szCs w:val="22"/>
          <w:lang w:val="es-ES_tradnl"/>
        </w:rPr>
        <w:t xml:space="preserve"> (4</w:t>
      </w:r>
      <w:r w:rsidRPr="008006E3">
        <w:rPr>
          <w:rFonts w:ascii="Museo Sans 300" w:hAnsi="Museo Sans 300"/>
          <w:color w:val="0D0D0D" w:themeColor="text1" w:themeTint="F2"/>
          <w:sz w:val="22"/>
          <w:szCs w:val="22"/>
          <w:lang w:val="es-ES_tradnl"/>
        </w:rPr>
        <w:t>)</w:t>
      </w:r>
    </w:p>
    <w:p w14:paraId="5A477FED" w14:textId="77777777" w:rsidR="00C627B5" w:rsidRDefault="00C627B5" w:rsidP="006F488F">
      <w:pPr>
        <w:jc w:val="both"/>
        <w:rPr>
          <w:rFonts w:ascii="Museo Sans 300" w:hAnsi="Museo Sans 300"/>
          <w:b/>
          <w:color w:val="0D0D0D" w:themeColor="text1" w:themeTint="F2"/>
          <w:sz w:val="22"/>
          <w:szCs w:val="22"/>
          <w:lang w:val="es-ES_tradnl"/>
        </w:rPr>
      </w:pPr>
    </w:p>
    <w:p w14:paraId="5D28F20E" w14:textId="12A4E08F" w:rsidR="006F488F" w:rsidRPr="008006E3" w:rsidRDefault="006F488F" w:rsidP="006F488F">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w:t>
      </w:r>
    </w:p>
    <w:p w14:paraId="5D28F20F" w14:textId="77777777" w:rsidR="006F488F" w:rsidRPr="008006E3" w:rsidRDefault="006F488F" w:rsidP="006F488F">
      <w:pPr>
        <w:jc w:val="both"/>
        <w:rPr>
          <w:rFonts w:ascii="Museo Sans 300" w:hAnsi="Museo Sans 300"/>
          <w:color w:val="0D0D0D" w:themeColor="text1" w:themeTint="F2"/>
          <w:sz w:val="22"/>
          <w:szCs w:val="22"/>
          <w:lang w:val="es-ES_tradnl"/>
        </w:rPr>
      </w:pPr>
    </w:p>
    <w:p w14:paraId="5D28F210" w14:textId="77777777" w:rsidR="006F488F" w:rsidRPr="008006E3" w:rsidRDefault="006F488F" w:rsidP="004B3C17">
      <w:pPr>
        <w:ind w:left="709" w:hanging="709"/>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valor cancelado de los valores cuando se cumple la fecha de vencimiento. (</w:t>
      </w:r>
      <w:r w:rsidR="00DF59F4" w:rsidRPr="008006E3">
        <w:rPr>
          <w:rFonts w:ascii="Museo Sans 300" w:hAnsi="Museo Sans 300"/>
          <w:color w:val="0D0D0D" w:themeColor="text1" w:themeTint="F2"/>
          <w:sz w:val="22"/>
          <w:szCs w:val="22"/>
          <w:lang w:val="es-ES_tradnl"/>
        </w:rPr>
        <w:t>4</w:t>
      </w:r>
      <w:r w:rsidRPr="008006E3">
        <w:rPr>
          <w:rFonts w:ascii="Museo Sans 300" w:hAnsi="Museo Sans 300"/>
          <w:color w:val="0D0D0D" w:themeColor="text1" w:themeTint="F2"/>
          <w:sz w:val="22"/>
          <w:szCs w:val="22"/>
          <w:lang w:val="es-ES_tradnl"/>
        </w:rPr>
        <w:t>)</w:t>
      </w:r>
    </w:p>
    <w:p w14:paraId="5D28F211" w14:textId="77777777" w:rsidR="006F488F" w:rsidRPr="008006E3" w:rsidRDefault="006F488F" w:rsidP="006F488F">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valor de los valores retirados de custodia. (</w:t>
      </w:r>
      <w:r w:rsidR="00DF59F4" w:rsidRPr="008006E3">
        <w:rPr>
          <w:rFonts w:ascii="Museo Sans 300" w:hAnsi="Museo Sans 300"/>
          <w:color w:val="0D0D0D" w:themeColor="text1" w:themeTint="F2"/>
          <w:sz w:val="22"/>
          <w:szCs w:val="22"/>
          <w:lang w:val="es-ES_tradnl"/>
        </w:rPr>
        <w:t>4</w:t>
      </w:r>
      <w:r w:rsidRPr="008006E3">
        <w:rPr>
          <w:rFonts w:ascii="Museo Sans 300" w:hAnsi="Museo Sans 300"/>
          <w:color w:val="0D0D0D" w:themeColor="text1" w:themeTint="F2"/>
          <w:sz w:val="22"/>
          <w:szCs w:val="22"/>
          <w:lang w:val="es-ES_tradnl"/>
        </w:rPr>
        <w:t>)</w:t>
      </w:r>
    </w:p>
    <w:p w14:paraId="13FF324D" w14:textId="77777777" w:rsidR="00F4344A" w:rsidRPr="008006E3" w:rsidRDefault="00F4344A" w:rsidP="00F4344A">
      <w:pPr>
        <w:jc w:val="both"/>
        <w:rPr>
          <w:rFonts w:ascii="Museo Sans 300" w:hAnsi="Museo Sans 300"/>
          <w:color w:val="0D0D0D" w:themeColor="text1" w:themeTint="F2"/>
          <w:sz w:val="22"/>
          <w:szCs w:val="22"/>
          <w:lang w:val="es-ES_tradnl"/>
        </w:rPr>
      </w:pPr>
    </w:p>
    <w:tbl>
      <w:tblPr>
        <w:tblStyle w:val="Tablaconcuadrcula"/>
        <w:tblW w:w="0" w:type="auto"/>
        <w:tblLook w:val="04A0" w:firstRow="1" w:lastRow="0" w:firstColumn="1" w:lastColumn="0" w:noHBand="0" w:noVBand="1"/>
      </w:tblPr>
      <w:tblGrid>
        <w:gridCol w:w="1838"/>
        <w:gridCol w:w="1276"/>
        <w:gridCol w:w="5716"/>
      </w:tblGrid>
      <w:tr w:rsidR="00F4344A" w:rsidRPr="008006E3" w14:paraId="55256438" w14:textId="77777777" w:rsidTr="00B84289">
        <w:trPr>
          <w:trHeight w:val="495"/>
        </w:trPr>
        <w:tc>
          <w:tcPr>
            <w:tcW w:w="1838" w:type="dxa"/>
          </w:tcPr>
          <w:p w14:paraId="40397190" w14:textId="77777777" w:rsidR="00F4344A" w:rsidRPr="008006E3" w:rsidRDefault="00F4344A" w:rsidP="00B84289">
            <w:pPr>
              <w:jc w:val="both"/>
              <w:rPr>
                <w:rFonts w:ascii="Museo Sans 300" w:hAnsi="Museo Sans 300"/>
                <w:b/>
                <w:bCs/>
                <w:color w:val="0D0D0D" w:themeColor="text1" w:themeTint="F2"/>
                <w:sz w:val="22"/>
                <w:szCs w:val="22"/>
              </w:rPr>
            </w:pPr>
            <w:r w:rsidRPr="008006E3">
              <w:rPr>
                <w:rFonts w:ascii="Museo Sans 300" w:hAnsi="Museo Sans 300"/>
                <w:b/>
                <w:bCs/>
                <w:color w:val="0D0D0D" w:themeColor="text1" w:themeTint="F2"/>
                <w:sz w:val="22"/>
                <w:szCs w:val="22"/>
              </w:rPr>
              <w:t>CUENTA</w:t>
            </w:r>
          </w:p>
        </w:tc>
        <w:tc>
          <w:tcPr>
            <w:tcW w:w="1276" w:type="dxa"/>
            <w:noWrap/>
            <w:hideMark/>
          </w:tcPr>
          <w:p w14:paraId="76C686FD" w14:textId="77777777" w:rsidR="00F4344A" w:rsidRPr="008006E3" w:rsidRDefault="00F4344A" w:rsidP="00B84289">
            <w:pPr>
              <w:jc w:val="both"/>
              <w:rPr>
                <w:rFonts w:ascii="Museo Sans 300" w:hAnsi="Museo Sans 300"/>
                <w:b/>
                <w:bCs/>
                <w:color w:val="0D0D0D" w:themeColor="text1" w:themeTint="F2"/>
                <w:sz w:val="22"/>
                <w:szCs w:val="22"/>
                <w:lang w:val="es-MX"/>
              </w:rPr>
            </w:pPr>
            <w:r w:rsidRPr="008006E3">
              <w:rPr>
                <w:rFonts w:ascii="Museo Sans 300" w:hAnsi="Museo Sans 300"/>
                <w:b/>
                <w:bCs/>
                <w:color w:val="0D0D0D" w:themeColor="text1" w:themeTint="F2"/>
                <w:sz w:val="22"/>
                <w:szCs w:val="22"/>
              </w:rPr>
              <w:t>719.00</w:t>
            </w:r>
          </w:p>
        </w:tc>
        <w:tc>
          <w:tcPr>
            <w:tcW w:w="5716" w:type="dxa"/>
            <w:noWrap/>
            <w:hideMark/>
          </w:tcPr>
          <w:p w14:paraId="39358468" w14:textId="27E3287B" w:rsidR="00F4344A" w:rsidRPr="008006E3" w:rsidRDefault="00F4344A" w:rsidP="00B84289">
            <w:pPr>
              <w:jc w:val="both"/>
              <w:rPr>
                <w:rFonts w:ascii="Museo Sans 300" w:hAnsi="Museo Sans 300"/>
                <w:b/>
                <w:bCs/>
                <w:color w:val="0D0D0D" w:themeColor="text1" w:themeTint="F2"/>
                <w:sz w:val="22"/>
                <w:szCs w:val="22"/>
              </w:rPr>
            </w:pPr>
            <w:r w:rsidRPr="008006E3">
              <w:rPr>
                <w:rFonts w:ascii="Museo Sans 300" w:hAnsi="Museo Sans 300"/>
                <w:b/>
                <w:bCs/>
                <w:color w:val="0D0D0D" w:themeColor="text1" w:themeTint="F2"/>
                <w:sz w:val="22"/>
                <w:szCs w:val="22"/>
              </w:rPr>
              <w:t>INSTRUMENTOS FINANCIEROS DERIVADOS PARA COBERTURA DE RIESGO (11)</w:t>
            </w:r>
          </w:p>
        </w:tc>
      </w:tr>
    </w:tbl>
    <w:p w14:paraId="64290583" w14:textId="77777777" w:rsidR="00467D47" w:rsidRPr="008006E3" w:rsidRDefault="00467D47" w:rsidP="00F4344A">
      <w:pPr>
        <w:jc w:val="both"/>
        <w:rPr>
          <w:rFonts w:ascii="Museo Sans 300" w:hAnsi="Museo Sans 300"/>
          <w:b/>
          <w:color w:val="0D0D0D" w:themeColor="text1" w:themeTint="F2"/>
          <w:sz w:val="22"/>
          <w:szCs w:val="22"/>
        </w:rPr>
      </w:pPr>
    </w:p>
    <w:p w14:paraId="2B9076D7" w14:textId="5CDD97E1" w:rsidR="00F4344A" w:rsidRPr="008006E3" w:rsidRDefault="00F4344A" w:rsidP="00F4344A">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 (11)</w:t>
      </w:r>
    </w:p>
    <w:p w14:paraId="602BE753" w14:textId="798EC167" w:rsidR="00F4344A" w:rsidRPr="008006E3" w:rsidRDefault="00F4344A" w:rsidP="00217EF9">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rPr>
        <w:t xml:space="preserve">En las subcuentas de esta cuenta se contabilizarán los importes nominales o nocionales de los contratos de instrumentos financieros derivados comprados o adquiridos </w:t>
      </w:r>
      <w:r w:rsidRPr="008006E3">
        <w:rPr>
          <w:rFonts w:ascii="Museo Sans 300" w:hAnsi="Museo Sans 300"/>
          <w:color w:val="0D0D0D" w:themeColor="text1" w:themeTint="F2"/>
          <w:sz w:val="22"/>
          <w:szCs w:val="22"/>
          <w:lang w:val="es-MX"/>
        </w:rPr>
        <w:t>con el objeto de cobertura de riesgos. (11)</w:t>
      </w:r>
    </w:p>
    <w:p w14:paraId="407E76B0" w14:textId="77777777" w:rsidR="00FD07EF" w:rsidRDefault="00FD07EF" w:rsidP="00F4344A">
      <w:pPr>
        <w:jc w:val="both"/>
        <w:rPr>
          <w:rFonts w:ascii="Museo Sans 300" w:hAnsi="Museo Sans 300"/>
          <w:b/>
          <w:color w:val="0D0D0D" w:themeColor="text1" w:themeTint="F2"/>
          <w:sz w:val="22"/>
          <w:szCs w:val="22"/>
          <w:lang w:val="es-ES_tradnl"/>
        </w:rPr>
      </w:pPr>
    </w:p>
    <w:p w14:paraId="7E660A74" w14:textId="475C7197" w:rsidR="00F4344A" w:rsidRPr="008006E3" w:rsidRDefault="00F4344A" w:rsidP="00F4344A">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SUBCUENTAS: (11)</w:t>
      </w:r>
    </w:p>
    <w:p w14:paraId="2BABF403" w14:textId="77777777" w:rsidR="00F4344A" w:rsidRPr="008006E3" w:rsidRDefault="00F4344A" w:rsidP="00F4344A">
      <w:pPr>
        <w:ind w:left="425"/>
        <w:jc w:val="both"/>
        <w:rPr>
          <w:rFonts w:ascii="Museo Sans 300" w:hAnsi="Museo Sans 300"/>
          <w:color w:val="0D0D0D" w:themeColor="text1" w:themeTint="F2"/>
          <w:sz w:val="22"/>
          <w:szCs w:val="22"/>
          <w:lang w:val="es-ES_tradnl"/>
        </w:rPr>
      </w:pPr>
    </w:p>
    <w:p w14:paraId="7EBCD1E8" w14:textId="42C86CB0" w:rsidR="00F4344A" w:rsidRPr="008006E3" w:rsidRDefault="00F4344A" w:rsidP="00F4344A">
      <w:pPr>
        <w:pStyle w:val="Prrafodelista"/>
        <w:ind w:left="567"/>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719.01 Instrumentos Derivados para Cobertura de Riesgo </w:t>
      </w:r>
      <w:r w:rsidR="00B4176F" w:rsidRPr="008006E3">
        <w:rPr>
          <w:rFonts w:ascii="Museo Sans 300" w:hAnsi="Museo Sans 300"/>
          <w:color w:val="0D0D0D" w:themeColor="text1" w:themeTint="F2"/>
          <w:sz w:val="22"/>
          <w:szCs w:val="22"/>
          <w:lang w:val="es-ES_tradnl"/>
        </w:rPr>
        <w:t>– Nacionales</w:t>
      </w:r>
      <w:r w:rsidRPr="008006E3">
        <w:rPr>
          <w:rFonts w:ascii="Museo Sans 300" w:hAnsi="Museo Sans 300"/>
          <w:color w:val="0D0D0D" w:themeColor="text1" w:themeTint="F2"/>
          <w:sz w:val="22"/>
          <w:szCs w:val="22"/>
          <w:lang w:val="es-ES_tradnl"/>
        </w:rPr>
        <w:t xml:space="preserve"> (11)</w:t>
      </w:r>
    </w:p>
    <w:p w14:paraId="2CCDA1AD" w14:textId="722567BA" w:rsidR="00F4344A" w:rsidRPr="008006E3" w:rsidRDefault="00F4344A" w:rsidP="00F4344A">
      <w:pPr>
        <w:pStyle w:val="Prrafodelista"/>
        <w:ind w:left="567"/>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719.02 Instrumentos Derivados para Cobertura de Riesgo – Extranjeros (11)</w:t>
      </w:r>
    </w:p>
    <w:p w14:paraId="090C806E" w14:textId="77777777" w:rsidR="00E737AE" w:rsidRPr="008006E3" w:rsidRDefault="00E737AE" w:rsidP="00F4344A">
      <w:pPr>
        <w:jc w:val="both"/>
        <w:rPr>
          <w:rFonts w:ascii="Museo Sans 300" w:hAnsi="Museo Sans 300"/>
          <w:b/>
          <w:color w:val="0D0D0D" w:themeColor="text1" w:themeTint="F2"/>
          <w:sz w:val="22"/>
          <w:szCs w:val="22"/>
          <w:lang w:val="es-ES_tradnl"/>
        </w:rPr>
      </w:pPr>
    </w:p>
    <w:p w14:paraId="52D82C4D" w14:textId="6C80144E" w:rsidR="00F4344A" w:rsidRPr="008006E3" w:rsidRDefault="00F4344A" w:rsidP="00F4344A">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lastRenderedPageBreak/>
        <w:t>SE DEBITA: (11)</w:t>
      </w:r>
    </w:p>
    <w:p w14:paraId="4A28783D" w14:textId="77777777" w:rsidR="00F4344A" w:rsidRPr="008006E3" w:rsidRDefault="00F4344A" w:rsidP="00F4344A">
      <w:pPr>
        <w:jc w:val="both"/>
        <w:rPr>
          <w:rFonts w:ascii="Museo Sans 300" w:hAnsi="Museo Sans 300"/>
          <w:color w:val="0D0D0D" w:themeColor="text1" w:themeTint="F2"/>
          <w:sz w:val="22"/>
          <w:szCs w:val="22"/>
          <w:lang w:val="es-ES_tradnl"/>
        </w:rPr>
      </w:pPr>
    </w:p>
    <w:p w14:paraId="0D999614" w14:textId="3A4F02B4" w:rsidR="00F4344A" w:rsidRPr="008006E3" w:rsidRDefault="00F4344A" w:rsidP="00D4018B">
      <w:pPr>
        <w:widowControl w:val="0"/>
        <w:ind w:left="426" w:hanging="42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valor nominal de los contratos de los instrumentos derivados adquiridos. (11)</w:t>
      </w:r>
    </w:p>
    <w:p w14:paraId="20FFD099" w14:textId="77777777" w:rsidR="00DC480E" w:rsidRDefault="00DC480E" w:rsidP="00F4344A">
      <w:pPr>
        <w:jc w:val="both"/>
        <w:rPr>
          <w:rFonts w:ascii="Museo Sans 300" w:hAnsi="Museo Sans 300"/>
          <w:b/>
          <w:color w:val="0D0D0D" w:themeColor="text1" w:themeTint="F2"/>
          <w:sz w:val="22"/>
          <w:szCs w:val="22"/>
          <w:lang w:val="es-ES_tradnl"/>
        </w:rPr>
      </w:pPr>
    </w:p>
    <w:p w14:paraId="3F6FBCC4" w14:textId="54CB9429" w:rsidR="00F4344A" w:rsidRPr="008006E3" w:rsidRDefault="00F4344A" w:rsidP="00F4344A">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SE ACREDITA: (11)</w:t>
      </w:r>
    </w:p>
    <w:p w14:paraId="3CA979CE" w14:textId="77777777" w:rsidR="00F4344A" w:rsidRPr="008006E3" w:rsidRDefault="00F4344A" w:rsidP="00F4344A">
      <w:pPr>
        <w:jc w:val="both"/>
        <w:rPr>
          <w:rFonts w:ascii="Museo Sans 300" w:hAnsi="Museo Sans 300"/>
          <w:color w:val="0D0D0D" w:themeColor="text1" w:themeTint="F2"/>
          <w:sz w:val="22"/>
          <w:szCs w:val="22"/>
          <w:lang w:val="es-ES_tradnl"/>
        </w:rPr>
      </w:pPr>
    </w:p>
    <w:p w14:paraId="4CB29C11" w14:textId="5DFAD443" w:rsidR="00F4344A" w:rsidRPr="008006E3" w:rsidRDefault="00F4344A" w:rsidP="00F4344A">
      <w:pPr>
        <w:ind w:left="705" w:hanging="70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valor nominal cancelado de los contratos de instrumentos derivados cuando se cumple la fecha de vencimiento. (11)</w:t>
      </w:r>
    </w:p>
    <w:p w14:paraId="7B1A15E8" w14:textId="7C971F8B" w:rsidR="00F4344A" w:rsidRPr="008006E3" w:rsidRDefault="00F4344A" w:rsidP="00F4344A">
      <w:pPr>
        <w:ind w:left="705" w:hanging="705"/>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w:t>
      </w:r>
      <w:r w:rsidRPr="008006E3">
        <w:rPr>
          <w:rFonts w:ascii="Museo Sans 300" w:hAnsi="Museo Sans 300"/>
          <w:color w:val="0D0D0D" w:themeColor="text1" w:themeTint="F2"/>
          <w:sz w:val="22"/>
          <w:szCs w:val="22"/>
          <w:lang w:val="es-ES_tradnl"/>
        </w:rPr>
        <w:tab/>
        <w:t>Por el valor nominal de los contratos de los instrumentos derivados cuando dejan de cumplir la función de cobertura. (11)</w:t>
      </w:r>
    </w:p>
    <w:p w14:paraId="5D28F212" w14:textId="77777777" w:rsidR="006449FF" w:rsidRPr="008006E3" w:rsidRDefault="006449FF" w:rsidP="006F488F">
      <w:pPr>
        <w:jc w:val="both"/>
        <w:rPr>
          <w:rFonts w:ascii="Museo Sans 300" w:hAnsi="Museo Sans 300"/>
          <w:color w:val="0D0D0D" w:themeColor="text1" w:themeTint="F2"/>
          <w:sz w:val="22"/>
          <w:szCs w:val="22"/>
          <w:lang w:val="es-ES_tradnl"/>
        </w:rPr>
      </w:pPr>
    </w:p>
    <w:tbl>
      <w:tblPr>
        <w:tblW w:w="8856" w:type="dxa"/>
        <w:tblInd w:w="70" w:type="dxa"/>
        <w:tblLayout w:type="fixed"/>
        <w:tblCellMar>
          <w:left w:w="70" w:type="dxa"/>
          <w:right w:w="70" w:type="dxa"/>
        </w:tblCellMar>
        <w:tblLook w:val="04A0" w:firstRow="1" w:lastRow="0" w:firstColumn="1" w:lastColumn="0" w:noHBand="0" w:noVBand="1"/>
      </w:tblPr>
      <w:tblGrid>
        <w:gridCol w:w="1677"/>
        <w:gridCol w:w="1293"/>
        <w:gridCol w:w="5886"/>
      </w:tblGrid>
      <w:tr w:rsidR="00592D61" w:rsidRPr="008006E3" w14:paraId="5D28F216" w14:textId="77777777" w:rsidTr="00FC2E5B">
        <w:trPr>
          <w:trHeight w:val="192"/>
        </w:trPr>
        <w:tc>
          <w:tcPr>
            <w:tcW w:w="1677" w:type="dxa"/>
            <w:tcBorders>
              <w:top w:val="single" w:sz="4" w:space="0" w:color="auto"/>
              <w:left w:val="single" w:sz="4" w:space="0" w:color="auto"/>
              <w:bottom w:val="single" w:sz="4" w:space="0" w:color="auto"/>
              <w:right w:val="single" w:sz="4" w:space="0" w:color="auto"/>
            </w:tcBorders>
            <w:noWrap/>
            <w:vAlign w:val="center"/>
            <w:hideMark/>
          </w:tcPr>
          <w:p w14:paraId="5D28F213"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olor w:val="0D0D0D" w:themeColor="text1" w:themeTint="F2"/>
                <w:sz w:val="22"/>
                <w:szCs w:val="22"/>
                <w:lang w:val="es-ES_tradnl"/>
              </w:rPr>
              <w:br w:type="page"/>
            </w:r>
            <w:r w:rsidRPr="008006E3">
              <w:rPr>
                <w:rFonts w:ascii="Museo Sans 300" w:hAnsi="Museo Sans 300"/>
                <w:color w:val="0D0D0D" w:themeColor="text1" w:themeTint="F2"/>
                <w:sz w:val="22"/>
                <w:szCs w:val="22"/>
              </w:rPr>
              <w:br w:type="page"/>
            </w:r>
            <w:r w:rsidRPr="008006E3">
              <w:rPr>
                <w:rFonts w:ascii="Museo Sans 300" w:hAnsi="Museo Sans 300" w:cs="Arial"/>
                <w:b/>
                <w:bCs/>
                <w:color w:val="0D0D0D" w:themeColor="text1" w:themeTint="F2"/>
                <w:sz w:val="22"/>
                <w:szCs w:val="22"/>
                <w:lang w:val="es-MX" w:eastAsia="es-SV"/>
              </w:rPr>
              <w:t>RUBRO</w:t>
            </w:r>
          </w:p>
        </w:tc>
        <w:tc>
          <w:tcPr>
            <w:tcW w:w="1293" w:type="dxa"/>
            <w:tcBorders>
              <w:top w:val="single" w:sz="4" w:space="0" w:color="auto"/>
              <w:left w:val="nil"/>
              <w:bottom w:val="single" w:sz="4" w:space="0" w:color="auto"/>
              <w:right w:val="single" w:sz="4" w:space="0" w:color="auto"/>
            </w:tcBorders>
            <w:noWrap/>
            <w:vAlign w:val="center"/>
            <w:hideMark/>
          </w:tcPr>
          <w:p w14:paraId="5D28F214" w14:textId="77777777" w:rsidR="00592D61" w:rsidRPr="008006E3" w:rsidRDefault="00592D61" w:rsidP="00F3707E">
            <w:pPr>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750.00</w:t>
            </w:r>
          </w:p>
        </w:tc>
        <w:tc>
          <w:tcPr>
            <w:tcW w:w="5886" w:type="dxa"/>
            <w:tcBorders>
              <w:top w:val="single" w:sz="4" w:space="0" w:color="auto"/>
              <w:left w:val="nil"/>
              <w:bottom w:val="single" w:sz="4" w:space="0" w:color="auto"/>
              <w:right w:val="single" w:sz="4" w:space="0" w:color="auto"/>
            </w:tcBorders>
            <w:noWrap/>
            <w:vAlign w:val="center"/>
            <w:hideMark/>
          </w:tcPr>
          <w:p w14:paraId="5D28F215" w14:textId="77777777" w:rsidR="00592D61" w:rsidRPr="008006E3" w:rsidRDefault="00592D61" w:rsidP="00F3707E">
            <w:pPr>
              <w:pStyle w:val="Textoindependiente2"/>
              <w:spacing w:after="0" w:line="240" w:lineRule="auto"/>
              <w:jc w:val="both"/>
              <w:rPr>
                <w:rFonts w:ascii="Museo Sans 300" w:hAnsi="Museo Sans 300" w:cs="Arial"/>
                <w:b/>
                <w:bCs/>
                <w:color w:val="0D0D0D" w:themeColor="text1" w:themeTint="F2"/>
                <w:sz w:val="22"/>
                <w:szCs w:val="22"/>
                <w:lang w:val="es-MX" w:eastAsia="es-SV"/>
              </w:rPr>
            </w:pPr>
            <w:r w:rsidRPr="008006E3">
              <w:rPr>
                <w:rFonts w:ascii="Museo Sans 300" w:hAnsi="Museo Sans 300" w:cs="Arial"/>
                <w:b/>
                <w:bCs/>
                <w:color w:val="0D0D0D" w:themeColor="text1" w:themeTint="F2"/>
                <w:sz w:val="22"/>
                <w:szCs w:val="22"/>
                <w:lang w:val="es-MX" w:eastAsia="es-SV"/>
              </w:rPr>
              <w:t>CUENTAS DE CONTROL ACREEDORAS</w:t>
            </w:r>
          </w:p>
        </w:tc>
      </w:tr>
    </w:tbl>
    <w:p w14:paraId="5D28F217" w14:textId="2DAB42EB" w:rsidR="00A37CF6" w:rsidRDefault="00A37CF6" w:rsidP="00592D61">
      <w:pPr>
        <w:jc w:val="both"/>
        <w:rPr>
          <w:rFonts w:ascii="Museo Sans 300" w:hAnsi="Museo Sans 300"/>
          <w:b/>
          <w:color w:val="0D0D0D" w:themeColor="text1" w:themeTint="F2"/>
          <w:sz w:val="22"/>
          <w:szCs w:val="22"/>
        </w:rPr>
      </w:pPr>
    </w:p>
    <w:p w14:paraId="5D28F218" w14:textId="77777777" w:rsidR="00592D61" w:rsidRPr="008006E3" w:rsidRDefault="00592D61" w:rsidP="00592D61">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DESCRIPCIÓN:</w:t>
      </w:r>
    </w:p>
    <w:p w14:paraId="5D28F219"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Comprende las cuentas de registro acreedoras que se destinan para el control interno contable del Fondo de Pensiones y que por su naturaleza no integran el activo y pasivo y no influyen en el patrimonio.</w:t>
      </w:r>
    </w:p>
    <w:p w14:paraId="5D28F21A" w14:textId="77777777" w:rsidR="00592D61" w:rsidRPr="008006E3" w:rsidRDefault="00592D61" w:rsidP="00592D61">
      <w:pPr>
        <w:jc w:val="both"/>
        <w:rPr>
          <w:rFonts w:ascii="Museo Sans 300" w:hAnsi="Museo Sans 300"/>
          <w:color w:val="0D0D0D" w:themeColor="text1" w:themeTint="F2"/>
          <w:sz w:val="22"/>
          <w:szCs w:val="22"/>
          <w:lang w:val="es-ES_tradnl"/>
        </w:rPr>
      </w:pPr>
    </w:p>
    <w:p w14:paraId="5D28F21B" w14:textId="77777777" w:rsidR="00592D61" w:rsidRPr="008006E3" w:rsidRDefault="00592D61" w:rsidP="00592D61">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Incluye las </w:t>
      </w:r>
      <w:proofErr w:type="spellStart"/>
      <w:r w:rsidRPr="008006E3">
        <w:rPr>
          <w:rFonts w:ascii="Museo Sans 300" w:hAnsi="Museo Sans 300"/>
          <w:color w:val="0D0D0D" w:themeColor="text1" w:themeTint="F2"/>
          <w:sz w:val="22"/>
          <w:szCs w:val="22"/>
          <w:lang w:val="es-ES_tradnl"/>
        </w:rPr>
        <w:t>contracuentas</w:t>
      </w:r>
      <w:proofErr w:type="spellEnd"/>
      <w:r w:rsidRPr="008006E3">
        <w:rPr>
          <w:rFonts w:ascii="Museo Sans 300" w:hAnsi="Museo Sans 300"/>
          <w:color w:val="0D0D0D" w:themeColor="text1" w:themeTint="F2"/>
          <w:sz w:val="22"/>
          <w:szCs w:val="22"/>
          <w:lang w:val="es-ES_tradnl"/>
        </w:rPr>
        <w:t xml:space="preserve"> acreedoras de las cuentas de control deudoras. No es necesario emplear subcuentas y cuentas analíticas para las cuentas de control acreedoras.</w:t>
      </w:r>
    </w:p>
    <w:p w14:paraId="5D28F21C" w14:textId="77777777" w:rsidR="003D7FDF" w:rsidRPr="008006E3" w:rsidRDefault="003D7FDF" w:rsidP="00592D61">
      <w:pPr>
        <w:jc w:val="both"/>
        <w:rPr>
          <w:rFonts w:ascii="Museo Sans 300" w:hAnsi="Museo Sans 300"/>
          <w:color w:val="0D0D0D" w:themeColor="text1" w:themeTint="F2"/>
          <w:sz w:val="22"/>
          <w:szCs w:val="22"/>
          <w:lang w:val="es-ES_tradnl"/>
        </w:rPr>
      </w:pPr>
    </w:p>
    <w:p w14:paraId="5D28F21D" w14:textId="77777777" w:rsidR="00592D61" w:rsidRPr="008006E3" w:rsidRDefault="00592D61" w:rsidP="0015112F">
      <w:pPr>
        <w:widowControl w:val="0"/>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La dinámica de las cuentas de control acreedoras es </w:t>
      </w:r>
      <w:proofErr w:type="gramStart"/>
      <w:r w:rsidRPr="008006E3">
        <w:rPr>
          <w:rFonts w:ascii="Museo Sans 300" w:hAnsi="Museo Sans 300"/>
          <w:color w:val="0D0D0D" w:themeColor="text1" w:themeTint="F2"/>
          <w:sz w:val="22"/>
          <w:szCs w:val="22"/>
          <w:lang w:val="es-ES_tradnl"/>
        </w:rPr>
        <w:t>similar</w:t>
      </w:r>
      <w:proofErr w:type="gramEnd"/>
      <w:r w:rsidRPr="008006E3">
        <w:rPr>
          <w:rFonts w:ascii="Museo Sans 300" w:hAnsi="Museo Sans 300"/>
          <w:color w:val="0D0D0D" w:themeColor="text1" w:themeTint="F2"/>
          <w:sz w:val="22"/>
          <w:szCs w:val="22"/>
          <w:lang w:val="es-ES_tradnl"/>
        </w:rPr>
        <w:t xml:space="preserve"> pero en sentido inverso a la establecida para las cuentas de control deudoras.</w:t>
      </w:r>
    </w:p>
    <w:p w14:paraId="7D5271EB" w14:textId="77777777" w:rsidR="00F9403C" w:rsidRPr="008006E3" w:rsidRDefault="00F9403C" w:rsidP="00592D61">
      <w:pPr>
        <w:jc w:val="both"/>
        <w:rPr>
          <w:rFonts w:ascii="Museo Sans 300" w:hAnsi="Museo Sans 300"/>
          <w:b/>
          <w:color w:val="0D0D0D" w:themeColor="text1" w:themeTint="F2"/>
          <w:sz w:val="22"/>
          <w:szCs w:val="22"/>
          <w:lang w:val="es-ES_tradnl"/>
        </w:rPr>
      </w:pPr>
    </w:p>
    <w:p w14:paraId="5D28F21F" w14:textId="444A9C14" w:rsidR="00592D61" w:rsidRPr="008006E3" w:rsidRDefault="00592D61" w:rsidP="00592D61">
      <w:pPr>
        <w:jc w:val="both"/>
        <w:rPr>
          <w:rFonts w:ascii="Museo Sans 300" w:hAnsi="Museo Sans 300"/>
          <w:b/>
          <w:color w:val="0D0D0D" w:themeColor="text1" w:themeTint="F2"/>
          <w:sz w:val="22"/>
          <w:szCs w:val="22"/>
          <w:lang w:val="es-ES_tradnl"/>
        </w:rPr>
      </w:pPr>
      <w:r w:rsidRPr="008006E3">
        <w:rPr>
          <w:rFonts w:ascii="Museo Sans 300" w:hAnsi="Museo Sans 300"/>
          <w:b/>
          <w:color w:val="0D0D0D" w:themeColor="text1" w:themeTint="F2"/>
          <w:sz w:val="22"/>
          <w:szCs w:val="22"/>
          <w:lang w:val="es-ES_tradnl"/>
        </w:rPr>
        <w:t>CUENTAS:</w:t>
      </w:r>
    </w:p>
    <w:p w14:paraId="5D28F220" w14:textId="77777777" w:rsidR="00592D61" w:rsidRPr="008006E3" w:rsidRDefault="00592D61" w:rsidP="00592D61">
      <w:pPr>
        <w:ind w:left="720"/>
        <w:jc w:val="both"/>
        <w:rPr>
          <w:rFonts w:ascii="Museo Sans 300" w:hAnsi="Museo Sans 300"/>
          <w:color w:val="0D0D0D" w:themeColor="text1" w:themeTint="F2"/>
          <w:sz w:val="22"/>
          <w:szCs w:val="22"/>
          <w:lang w:val="es-ES_tradnl"/>
        </w:rPr>
      </w:pPr>
    </w:p>
    <w:p w14:paraId="5D28F221" w14:textId="77777777" w:rsidR="00592D61" w:rsidRPr="008006E3" w:rsidRDefault="00592D61" w:rsidP="00592D61">
      <w:pPr>
        <w:tabs>
          <w:tab w:val="left"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751.00</w:t>
      </w:r>
      <w:r w:rsidRPr="008006E3">
        <w:rPr>
          <w:rFonts w:ascii="Museo Sans 300" w:hAnsi="Museo Sans 300"/>
          <w:color w:val="0D0D0D" w:themeColor="text1" w:themeTint="F2"/>
          <w:sz w:val="22"/>
          <w:szCs w:val="22"/>
          <w:lang w:val="es-ES_tradnl"/>
        </w:rPr>
        <w:tab/>
        <w:t>CONTRACUENTA DE OPERACIONES CON FONDO DE PENSIONES ADMINISTRADO</w:t>
      </w:r>
      <w:r w:rsidR="00153BB8" w:rsidRPr="008006E3">
        <w:rPr>
          <w:rFonts w:ascii="Museo Sans 300" w:hAnsi="Museo Sans 300"/>
          <w:color w:val="0D0D0D" w:themeColor="text1" w:themeTint="F2"/>
          <w:sz w:val="22"/>
          <w:szCs w:val="22"/>
          <w:lang w:val="es-ES_tradnl"/>
        </w:rPr>
        <w:t>S</w:t>
      </w:r>
    </w:p>
    <w:p w14:paraId="5D28F222" w14:textId="77777777" w:rsidR="00592D61" w:rsidRPr="008006E3" w:rsidRDefault="00592D61" w:rsidP="00F9403C">
      <w:pPr>
        <w:widowControl w:val="0"/>
        <w:tabs>
          <w:tab w:val="left"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752.00</w:t>
      </w:r>
      <w:r w:rsidRPr="008006E3">
        <w:rPr>
          <w:rFonts w:ascii="Museo Sans 300" w:hAnsi="Museo Sans 300"/>
          <w:color w:val="0D0D0D" w:themeColor="text1" w:themeTint="F2"/>
          <w:sz w:val="22"/>
          <w:szCs w:val="22"/>
          <w:lang w:val="es-ES_tradnl"/>
        </w:rPr>
        <w:tab/>
        <w:t>CONTRACUENTA DE OPERACIONES CON OTROS FONDOS DE PENSIONES</w:t>
      </w:r>
    </w:p>
    <w:p w14:paraId="5D28F223" w14:textId="77777777" w:rsidR="00592D61" w:rsidRPr="008006E3" w:rsidRDefault="00592D61" w:rsidP="00592D61">
      <w:pPr>
        <w:tabs>
          <w:tab w:val="left"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753.00</w:t>
      </w:r>
      <w:r w:rsidRPr="008006E3">
        <w:rPr>
          <w:rFonts w:ascii="Museo Sans 300" w:hAnsi="Museo Sans 300"/>
          <w:color w:val="0D0D0D" w:themeColor="text1" w:themeTint="F2"/>
          <w:sz w:val="22"/>
          <w:szCs w:val="22"/>
          <w:lang w:val="es-ES_tradnl"/>
        </w:rPr>
        <w:tab/>
        <w:t>CONTRACUENTA DE OPERACIONES POR TRÁMITES DE BENEFICIOS</w:t>
      </w:r>
    </w:p>
    <w:p w14:paraId="5D28F224" w14:textId="77777777" w:rsidR="00592D61" w:rsidRPr="008006E3" w:rsidRDefault="00592D61" w:rsidP="00592D61">
      <w:pPr>
        <w:tabs>
          <w:tab w:val="left" w:pos="1843"/>
        </w:tabs>
        <w:ind w:left="1843" w:hanging="1276"/>
        <w:jc w:val="both"/>
        <w:outlineLvl w:val="0"/>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754.00</w:t>
      </w:r>
      <w:r w:rsidRPr="008006E3">
        <w:rPr>
          <w:rFonts w:ascii="Museo Sans 300" w:hAnsi="Museo Sans 300"/>
          <w:color w:val="0D0D0D" w:themeColor="text1" w:themeTint="F2"/>
          <w:sz w:val="22"/>
          <w:szCs w:val="22"/>
          <w:lang w:val="es-ES_tradnl"/>
        </w:rPr>
        <w:tab/>
        <w:t>CONTRACUENTA DE OPERACIONES POR COTIZACIONES EN MORA</w:t>
      </w:r>
    </w:p>
    <w:p w14:paraId="5D28F225" w14:textId="77777777" w:rsidR="00592D61" w:rsidRPr="008006E3" w:rsidRDefault="00592D61" w:rsidP="00592D61">
      <w:pPr>
        <w:tabs>
          <w:tab w:val="left"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755.00</w:t>
      </w:r>
      <w:r w:rsidRPr="008006E3">
        <w:rPr>
          <w:rFonts w:ascii="Museo Sans 300" w:hAnsi="Museo Sans 300"/>
          <w:color w:val="0D0D0D" w:themeColor="text1" w:themeTint="F2"/>
          <w:sz w:val="22"/>
          <w:szCs w:val="22"/>
          <w:lang w:val="es-ES_tradnl"/>
        </w:rPr>
        <w:tab/>
        <w:t>CONTRACUENTA DE VALORES ENTREGADOS A SOCIEDADES DE CUSTODIA</w:t>
      </w:r>
      <w:r w:rsidR="00153BB8" w:rsidRPr="008006E3">
        <w:rPr>
          <w:rFonts w:ascii="Museo Sans 300" w:hAnsi="Museo Sans 300"/>
          <w:color w:val="0D0D0D" w:themeColor="text1" w:themeTint="F2"/>
          <w:sz w:val="22"/>
          <w:szCs w:val="22"/>
          <w:lang w:val="es-ES_tradnl"/>
        </w:rPr>
        <w:t xml:space="preserve"> NACIONAL</w:t>
      </w:r>
    </w:p>
    <w:p w14:paraId="5D28F226" w14:textId="77777777" w:rsidR="00592D61" w:rsidRPr="008006E3" w:rsidRDefault="00592D61" w:rsidP="00592D61">
      <w:pPr>
        <w:tabs>
          <w:tab w:val="left"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756.00</w:t>
      </w:r>
      <w:r w:rsidRPr="008006E3">
        <w:rPr>
          <w:rFonts w:ascii="Museo Sans 300" w:hAnsi="Museo Sans 300"/>
          <w:color w:val="0D0D0D" w:themeColor="text1" w:themeTint="F2"/>
          <w:sz w:val="22"/>
          <w:szCs w:val="22"/>
          <w:lang w:val="es-ES_tradnl"/>
        </w:rPr>
        <w:tab/>
        <w:t>CONTRACUENTA DE VALORES ENTREGADOS A SOCIEDADES DE CUSTODIA INTERNACIONAL</w:t>
      </w:r>
    </w:p>
    <w:p w14:paraId="5D28F227" w14:textId="77777777" w:rsidR="00592D61" w:rsidRPr="008006E3" w:rsidRDefault="00592D61" w:rsidP="00592D61">
      <w:pPr>
        <w:tabs>
          <w:tab w:val="left"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757.00</w:t>
      </w:r>
      <w:r w:rsidRPr="008006E3">
        <w:rPr>
          <w:rFonts w:ascii="Museo Sans 300" w:hAnsi="Museo Sans 300"/>
          <w:color w:val="0D0D0D" w:themeColor="text1" w:themeTint="F2"/>
          <w:sz w:val="22"/>
          <w:szCs w:val="22"/>
          <w:lang w:val="es-ES_tradnl"/>
        </w:rPr>
        <w:tab/>
        <w:t>C</w:t>
      </w:r>
      <w:r w:rsidR="00FF419E" w:rsidRPr="008006E3">
        <w:rPr>
          <w:rFonts w:ascii="Museo Sans 300" w:hAnsi="Museo Sans 300"/>
          <w:color w:val="0D0D0D" w:themeColor="text1" w:themeTint="F2"/>
          <w:sz w:val="22"/>
          <w:szCs w:val="22"/>
          <w:lang w:val="es-ES_tradnl"/>
        </w:rPr>
        <w:t>ONTRACUENTA DE CUENTA DE GARANTÍ</w:t>
      </w:r>
      <w:r w:rsidRPr="008006E3">
        <w:rPr>
          <w:rFonts w:ascii="Museo Sans 300" w:hAnsi="Museo Sans 300"/>
          <w:color w:val="0D0D0D" w:themeColor="text1" w:themeTint="F2"/>
          <w:sz w:val="22"/>
          <w:szCs w:val="22"/>
          <w:lang w:val="es-ES_tradnl"/>
        </w:rPr>
        <w:t>A SOLIDARIA</w:t>
      </w:r>
    </w:p>
    <w:p w14:paraId="5D28F228" w14:textId="77777777" w:rsidR="006F488F" w:rsidRPr="008006E3" w:rsidRDefault="006F488F" w:rsidP="00592D61">
      <w:pPr>
        <w:tabs>
          <w:tab w:val="left"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 xml:space="preserve">758.00 </w:t>
      </w:r>
      <w:r w:rsidRPr="008006E3">
        <w:rPr>
          <w:rFonts w:ascii="Museo Sans 300" w:hAnsi="Museo Sans 300"/>
          <w:color w:val="0D0D0D" w:themeColor="text1" w:themeTint="F2"/>
          <w:sz w:val="22"/>
          <w:szCs w:val="22"/>
          <w:lang w:val="es-ES_tradnl"/>
        </w:rPr>
        <w:tab/>
        <w:t>CONTRACUENTA DE CUSTODIA DE DOCUMENTOS PROPIOS</w:t>
      </w:r>
      <w:r w:rsidR="00622186" w:rsidRPr="008006E3">
        <w:rPr>
          <w:rFonts w:ascii="Museo Sans 300" w:hAnsi="Museo Sans 300"/>
          <w:color w:val="0D0D0D" w:themeColor="text1" w:themeTint="F2"/>
          <w:sz w:val="22"/>
          <w:szCs w:val="22"/>
          <w:lang w:val="es-ES_tradnl"/>
        </w:rPr>
        <w:t xml:space="preserve"> (</w:t>
      </w:r>
      <w:r w:rsidR="00DF59F4" w:rsidRPr="008006E3">
        <w:rPr>
          <w:rFonts w:ascii="Museo Sans 300" w:hAnsi="Museo Sans 300"/>
          <w:color w:val="0D0D0D" w:themeColor="text1" w:themeTint="F2"/>
          <w:sz w:val="22"/>
          <w:szCs w:val="22"/>
          <w:lang w:val="es-ES_tradnl"/>
        </w:rPr>
        <w:t>4</w:t>
      </w:r>
      <w:r w:rsidR="00622186" w:rsidRPr="008006E3">
        <w:rPr>
          <w:rFonts w:ascii="Museo Sans 300" w:hAnsi="Museo Sans 300"/>
          <w:color w:val="0D0D0D" w:themeColor="text1" w:themeTint="F2"/>
          <w:sz w:val="22"/>
          <w:szCs w:val="22"/>
          <w:lang w:val="es-ES_tradnl"/>
        </w:rPr>
        <w:t>)</w:t>
      </w:r>
    </w:p>
    <w:p w14:paraId="0134C2A0" w14:textId="0A1C0F88" w:rsidR="00F4344A" w:rsidRPr="008006E3" w:rsidRDefault="00F4344A" w:rsidP="00F4344A">
      <w:pPr>
        <w:tabs>
          <w:tab w:val="left" w:pos="1843"/>
        </w:tabs>
        <w:ind w:left="1843" w:hanging="1276"/>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759.00</w:t>
      </w:r>
      <w:r w:rsidRPr="008006E3">
        <w:rPr>
          <w:rFonts w:ascii="Museo Sans 300" w:hAnsi="Museo Sans 300"/>
          <w:color w:val="0D0D0D" w:themeColor="text1" w:themeTint="F2"/>
          <w:sz w:val="22"/>
          <w:szCs w:val="22"/>
          <w:lang w:val="es-ES_tradnl"/>
        </w:rPr>
        <w:tab/>
        <w:t>CONTRACUENTA DE INSTRUMENTOS FINANCIEROS DERIVADOS PARA COBERTURA DE RIESGO (11)</w:t>
      </w:r>
    </w:p>
    <w:p w14:paraId="63E66846" w14:textId="77777777" w:rsidR="00D4018B" w:rsidRDefault="00D4018B" w:rsidP="006D495E">
      <w:pPr>
        <w:pStyle w:val="Ttulo"/>
        <w:rPr>
          <w:rFonts w:ascii="Museo Sans 300" w:hAnsi="Museo Sans 300" w:cs="Arial"/>
          <w:color w:val="0D0D0D" w:themeColor="text1" w:themeTint="F2"/>
          <w:sz w:val="22"/>
          <w:szCs w:val="22"/>
          <w:lang w:val="es-MX"/>
        </w:rPr>
      </w:pPr>
    </w:p>
    <w:p w14:paraId="4EDABC41" w14:textId="77777777" w:rsidR="00FD07EF" w:rsidRDefault="00FD07EF" w:rsidP="006D495E">
      <w:pPr>
        <w:pStyle w:val="Ttulo"/>
        <w:rPr>
          <w:rFonts w:ascii="Museo Sans 300" w:hAnsi="Museo Sans 300" w:cs="Arial"/>
          <w:color w:val="0D0D0D" w:themeColor="text1" w:themeTint="F2"/>
          <w:sz w:val="22"/>
          <w:szCs w:val="22"/>
          <w:lang w:val="es-MX"/>
        </w:rPr>
      </w:pPr>
    </w:p>
    <w:p w14:paraId="5D28F22A" w14:textId="35B3D40D" w:rsidR="005C1AA6" w:rsidRPr="008006E3" w:rsidRDefault="005C1AA6" w:rsidP="006D495E">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lastRenderedPageBreak/>
        <w:t>CAPÍTULO IV</w:t>
      </w:r>
    </w:p>
    <w:p w14:paraId="5D28F22B" w14:textId="77777777" w:rsidR="005C1AA6" w:rsidRPr="008006E3" w:rsidRDefault="005C1AA6" w:rsidP="006D495E">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MODELOS DE ESTADOS FINANCIEROS</w:t>
      </w:r>
    </w:p>
    <w:p w14:paraId="5D28F22C" w14:textId="77777777" w:rsidR="00603305" w:rsidRPr="008006E3" w:rsidRDefault="00603305" w:rsidP="006D495E">
      <w:pPr>
        <w:pStyle w:val="Ttulo"/>
        <w:rPr>
          <w:rFonts w:ascii="Museo Sans 300" w:hAnsi="Museo Sans 300" w:cs="Arial"/>
          <w:color w:val="0D0D0D" w:themeColor="text1" w:themeTint="F2"/>
          <w:sz w:val="22"/>
          <w:szCs w:val="22"/>
          <w:lang w:val="es-MX"/>
        </w:rPr>
      </w:pPr>
    </w:p>
    <w:p w14:paraId="5D28F22D" w14:textId="77777777" w:rsidR="00F76D3D" w:rsidRPr="008006E3" w:rsidRDefault="00F76D3D" w:rsidP="006D495E">
      <w:pPr>
        <w:pStyle w:val="Textoindependiente"/>
        <w:spacing w:after="0"/>
        <w:jc w:val="center"/>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CONSIDERACIONES GENERALES PARA LOS ESTADOS FINANCIEROS</w:t>
      </w:r>
    </w:p>
    <w:p w14:paraId="5D28F22E" w14:textId="77777777" w:rsidR="00F76D3D" w:rsidRPr="008006E3" w:rsidRDefault="00F76D3D" w:rsidP="006D495E">
      <w:pPr>
        <w:tabs>
          <w:tab w:val="left" w:pos="2127"/>
        </w:tabs>
        <w:rPr>
          <w:rFonts w:ascii="Museo Sans 300" w:hAnsi="Museo Sans 300"/>
          <w:color w:val="0D0D0D" w:themeColor="text1" w:themeTint="F2"/>
          <w:sz w:val="22"/>
          <w:szCs w:val="22"/>
        </w:rPr>
      </w:pPr>
    </w:p>
    <w:p w14:paraId="5D28F22F" w14:textId="77777777" w:rsidR="00F76D3D" w:rsidRPr="008006E3" w:rsidRDefault="00F76D3D" w:rsidP="000311AF">
      <w:pPr>
        <w:tabs>
          <w:tab w:val="left" w:pos="2127"/>
        </w:tabs>
        <w:spacing w:after="12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Los </w:t>
      </w:r>
      <w:r w:rsidR="00DC6878" w:rsidRPr="008006E3">
        <w:rPr>
          <w:rFonts w:ascii="Museo Sans 300" w:hAnsi="Museo Sans 300"/>
          <w:color w:val="0D0D0D" w:themeColor="text1" w:themeTint="F2"/>
          <w:sz w:val="22"/>
          <w:szCs w:val="22"/>
        </w:rPr>
        <w:t>E</w:t>
      </w:r>
      <w:r w:rsidRPr="008006E3">
        <w:rPr>
          <w:rFonts w:ascii="Museo Sans 300" w:hAnsi="Museo Sans 300"/>
          <w:color w:val="0D0D0D" w:themeColor="text1" w:themeTint="F2"/>
          <w:sz w:val="22"/>
          <w:szCs w:val="22"/>
        </w:rPr>
        <w:t xml:space="preserve">stados </w:t>
      </w:r>
      <w:r w:rsidR="00DC6878" w:rsidRPr="008006E3">
        <w:rPr>
          <w:rFonts w:ascii="Museo Sans 300" w:hAnsi="Museo Sans 300"/>
          <w:color w:val="0D0D0D" w:themeColor="text1" w:themeTint="F2"/>
          <w:sz w:val="22"/>
          <w:szCs w:val="22"/>
        </w:rPr>
        <w:t>F</w:t>
      </w:r>
      <w:r w:rsidRPr="008006E3">
        <w:rPr>
          <w:rFonts w:ascii="Museo Sans 300" w:hAnsi="Museo Sans 300"/>
          <w:color w:val="0D0D0D" w:themeColor="text1" w:themeTint="F2"/>
          <w:sz w:val="22"/>
          <w:szCs w:val="22"/>
        </w:rPr>
        <w:t>inancieros se elaborarán de forma comparativa, bajo los criterios siguientes:</w:t>
      </w:r>
    </w:p>
    <w:p w14:paraId="5D28F231" w14:textId="77777777" w:rsidR="00F76D3D" w:rsidRPr="008006E3" w:rsidRDefault="00F76D3D" w:rsidP="00F20D9B">
      <w:pPr>
        <w:pStyle w:val="Prrafodelista"/>
        <w:numPr>
          <w:ilvl w:val="0"/>
          <w:numId w:val="73"/>
        </w:numPr>
        <w:tabs>
          <w:tab w:val="left" w:pos="2127"/>
        </w:tabs>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Los saldos presentados en el Balance General, tanto los trimestrales como el anual, se compararán con los saldos al 31 de diciembre del año anterior.</w:t>
      </w:r>
    </w:p>
    <w:p w14:paraId="5D28F232" w14:textId="77777777" w:rsidR="00F76D3D" w:rsidRPr="008006E3" w:rsidRDefault="00F76D3D" w:rsidP="00A22D80">
      <w:pPr>
        <w:tabs>
          <w:tab w:val="left" w:pos="2127"/>
        </w:tabs>
        <w:ind w:left="425" w:hanging="425"/>
        <w:jc w:val="both"/>
        <w:rPr>
          <w:rFonts w:ascii="Museo Sans 300" w:hAnsi="Museo Sans 300"/>
          <w:color w:val="0D0D0D" w:themeColor="text1" w:themeTint="F2"/>
          <w:sz w:val="22"/>
          <w:szCs w:val="22"/>
        </w:rPr>
      </w:pPr>
    </w:p>
    <w:p w14:paraId="5D28F233" w14:textId="77777777" w:rsidR="00F76D3D" w:rsidRPr="008006E3" w:rsidRDefault="00F76D3D" w:rsidP="00F20D9B">
      <w:pPr>
        <w:pStyle w:val="Prrafodelista"/>
        <w:numPr>
          <w:ilvl w:val="0"/>
          <w:numId w:val="73"/>
        </w:numPr>
        <w:tabs>
          <w:tab w:val="left" w:pos="2127"/>
        </w:tabs>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El Estado de Flujo de Efectivo y el Estado de Cambios en el Patrimonio, tanto los trimestrales como el anual, se compararán con los saldos del mismo período del año anterior.</w:t>
      </w:r>
    </w:p>
    <w:p w14:paraId="5D28F234" w14:textId="77777777" w:rsidR="00455293" w:rsidRPr="008006E3" w:rsidRDefault="00455293" w:rsidP="00455293">
      <w:pPr>
        <w:pStyle w:val="Prrafodelista"/>
        <w:rPr>
          <w:rFonts w:ascii="Museo Sans 300" w:hAnsi="Museo Sans 300"/>
          <w:color w:val="0D0D0D" w:themeColor="text1" w:themeTint="F2"/>
          <w:sz w:val="22"/>
          <w:szCs w:val="22"/>
        </w:rPr>
      </w:pPr>
    </w:p>
    <w:p w14:paraId="5D28F235" w14:textId="3F135018" w:rsidR="00455293" w:rsidRPr="008006E3" w:rsidRDefault="00F46BE5" w:rsidP="00F20D9B">
      <w:pPr>
        <w:pStyle w:val="Prrafodelista"/>
        <w:numPr>
          <w:ilvl w:val="0"/>
          <w:numId w:val="73"/>
        </w:numPr>
        <w:tabs>
          <w:tab w:val="left" w:pos="2127"/>
        </w:tabs>
        <w:ind w:left="425" w:hanging="425"/>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Los Estados Financieros y las</w:t>
      </w:r>
      <w:r w:rsidR="00455293" w:rsidRPr="008006E3">
        <w:rPr>
          <w:rFonts w:ascii="Museo Sans 300" w:hAnsi="Museo Sans 300"/>
          <w:color w:val="0D0D0D" w:themeColor="text1" w:themeTint="F2"/>
          <w:sz w:val="22"/>
          <w:szCs w:val="22"/>
        </w:rPr>
        <w:t xml:space="preserve"> notas correspondientes</w:t>
      </w:r>
      <w:r w:rsidRPr="008006E3">
        <w:rPr>
          <w:rFonts w:ascii="Museo Sans 300" w:hAnsi="Museo Sans 300"/>
          <w:color w:val="0D0D0D" w:themeColor="text1" w:themeTint="F2"/>
          <w:sz w:val="22"/>
          <w:szCs w:val="22"/>
        </w:rPr>
        <w:t xml:space="preserve"> para</w:t>
      </w:r>
      <w:r w:rsidR="00455293" w:rsidRPr="008006E3">
        <w:rPr>
          <w:rFonts w:ascii="Museo Sans 300" w:hAnsi="Museo Sans 300"/>
          <w:color w:val="0D0D0D" w:themeColor="text1" w:themeTint="F2"/>
          <w:sz w:val="22"/>
          <w:szCs w:val="22"/>
        </w:rPr>
        <w:t xml:space="preserve"> cada uno de los Fondo</w:t>
      </w:r>
      <w:r w:rsidR="00D713DD" w:rsidRPr="008006E3">
        <w:rPr>
          <w:rFonts w:ascii="Museo Sans 300" w:hAnsi="Museo Sans 300"/>
          <w:color w:val="0D0D0D" w:themeColor="text1" w:themeTint="F2"/>
          <w:sz w:val="22"/>
          <w:szCs w:val="22"/>
        </w:rPr>
        <w:t>s</w:t>
      </w:r>
      <w:r w:rsidR="00455293" w:rsidRPr="008006E3">
        <w:rPr>
          <w:rFonts w:ascii="Museo Sans 300" w:hAnsi="Museo Sans 300"/>
          <w:color w:val="0D0D0D" w:themeColor="text1" w:themeTint="F2"/>
          <w:sz w:val="22"/>
          <w:szCs w:val="22"/>
        </w:rPr>
        <w:t xml:space="preserve"> de Pensiones: “Conservador”</w:t>
      </w:r>
      <w:r w:rsidR="001301C1" w:rsidRPr="008006E3">
        <w:rPr>
          <w:rFonts w:ascii="Museo Sans 300" w:hAnsi="Museo Sans 300"/>
          <w:color w:val="0D0D0D" w:themeColor="text1" w:themeTint="F2"/>
          <w:sz w:val="22"/>
          <w:szCs w:val="22"/>
        </w:rPr>
        <w:t>,</w:t>
      </w:r>
      <w:r w:rsidR="00455293" w:rsidRPr="008006E3">
        <w:rPr>
          <w:rFonts w:ascii="Museo Sans 300" w:hAnsi="Museo Sans 300"/>
          <w:color w:val="0D0D0D" w:themeColor="text1" w:themeTint="F2"/>
          <w:sz w:val="22"/>
          <w:szCs w:val="22"/>
        </w:rPr>
        <w:t xml:space="preserve"> “Especial de Retiro</w:t>
      </w:r>
      <w:r w:rsidRPr="008006E3">
        <w:rPr>
          <w:rFonts w:ascii="Museo Sans 300" w:hAnsi="Museo Sans 300"/>
          <w:color w:val="0D0D0D" w:themeColor="text1" w:themeTint="F2"/>
          <w:sz w:val="22"/>
          <w:szCs w:val="22"/>
        </w:rPr>
        <w:t>”</w:t>
      </w:r>
      <w:r w:rsidR="001301C1" w:rsidRPr="008006E3">
        <w:rPr>
          <w:rFonts w:ascii="Museo Sans 300" w:hAnsi="Museo Sans 300"/>
          <w:color w:val="0D0D0D" w:themeColor="text1" w:themeTint="F2"/>
          <w:sz w:val="22"/>
          <w:szCs w:val="22"/>
        </w:rPr>
        <w:t xml:space="preserve">, “Moderado” y “Crecimiento”, </w:t>
      </w:r>
      <w:r w:rsidR="00455293" w:rsidRPr="008006E3">
        <w:rPr>
          <w:rFonts w:ascii="Museo Sans 300" w:hAnsi="Museo Sans 300"/>
          <w:color w:val="0D0D0D" w:themeColor="text1" w:themeTint="F2"/>
          <w:sz w:val="22"/>
          <w:szCs w:val="22"/>
        </w:rPr>
        <w:t>deben preparar</w:t>
      </w:r>
      <w:r w:rsidRPr="008006E3">
        <w:rPr>
          <w:rFonts w:ascii="Museo Sans 300" w:hAnsi="Museo Sans 300"/>
          <w:color w:val="0D0D0D" w:themeColor="text1" w:themeTint="F2"/>
          <w:sz w:val="22"/>
          <w:szCs w:val="22"/>
        </w:rPr>
        <w:t>se</w:t>
      </w:r>
      <w:r w:rsidR="00455293" w:rsidRPr="008006E3">
        <w:rPr>
          <w:rFonts w:ascii="Museo Sans 300" w:hAnsi="Museo Sans 300"/>
          <w:color w:val="0D0D0D" w:themeColor="text1" w:themeTint="F2"/>
          <w:sz w:val="22"/>
          <w:szCs w:val="22"/>
        </w:rPr>
        <w:t xml:space="preserve"> y presentar</w:t>
      </w:r>
      <w:r w:rsidRPr="008006E3">
        <w:rPr>
          <w:rFonts w:ascii="Museo Sans 300" w:hAnsi="Museo Sans 300"/>
          <w:color w:val="0D0D0D" w:themeColor="text1" w:themeTint="F2"/>
          <w:sz w:val="22"/>
          <w:szCs w:val="22"/>
        </w:rPr>
        <w:t>se</w:t>
      </w:r>
      <w:r w:rsidR="00455293" w:rsidRPr="008006E3">
        <w:rPr>
          <w:rFonts w:ascii="Museo Sans 300" w:hAnsi="Museo Sans 300"/>
          <w:color w:val="0D0D0D" w:themeColor="text1" w:themeTint="F2"/>
          <w:sz w:val="22"/>
          <w:szCs w:val="22"/>
        </w:rPr>
        <w:t xml:space="preserve"> de manera independiente. </w:t>
      </w:r>
      <w:r w:rsidR="00EF34AE" w:rsidRPr="008006E3">
        <w:rPr>
          <w:rFonts w:ascii="Museo Sans 300" w:hAnsi="Museo Sans 300"/>
          <w:color w:val="0D0D0D" w:themeColor="text1" w:themeTint="F2"/>
          <w:sz w:val="22"/>
          <w:szCs w:val="22"/>
        </w:rPr>
        <w:t>(12)</w:t>
      </w:r>
    </w:p>
    <w:p w14:paraId="5D28F236" w14:textId="77777777" w:rsidR="00603305" w:rsidRPr="008006E3" w:rsidRDefault="00F76D3D" w:rsidP="006D495E">
      <w:pPr>
        <w:pStyle w:val="Ttulo"/>
        <w:rPr>
          <w:rFonts w:ascii="Arial Narrow" w:hAnsi="Arial Narrow" w:cs="Arial"/>
          <w:color w:val="0D0D0D" w:themeColor="text1" w:themeTint="F2"/>
          <w:sz w:val="20"/>
          <w:lang w:val="es-MX"/>
        </w:rPr>
      </w:pPr>
      <w:r w:rsidRPr="008006E3">
        <w:rPr>
          <w:rFonts w:ascii="Arial Narrow" w:hAnsi="Arial Narrow"/>
          <w:color w:val="0D0D0D" w:themeColor="text1" w:themeTint="F2"/>
          <w:szCs w:val="24"/>
          <w:lang w:val="es-MX"/>
        </w:rPr>
        <w:br w:type="page"/>
      </w:r>
    </w:p>
    <w:p w14:paraId="5D28F237" w14:textId="77777777" w:rsidR="00A5531D" w:rsidRPr="008006E3" w:rsidRDefault="00A5531D" w:rsidP="00603305">
      <w:pPr>
        <w:tabs>
          <w:tab w:val="left" w:pos="-2160"/>
          <w:tab w:val="left" w:pos="-1980"/>
          <w:tab w:val="left" w:pos="509"/>
        </w:tabs>
        <w:jc w:val="center"/>
        <w:rPr>
          <w:rFonts w:ascii="Museo Sans 300" w:eastAsia="Calibri" w:hAnsi="Museo Sans 300"/>
          <w:b/>
          <w:bCs/>
          <w:color w:val="0D0D0D" w:themeColor="text1" w:themeTint="F2"/>
          <w:sz w:val="14"/>
          <w:szCs w:val="14"/>
          <w:lang w:val="es-MX" w:eastAsia="en-US"/>
        </w:rPr>
      </w:pPr>
      <w:r w:rsidRPr="008006E3">
        <w:rPr>
          <w:rFonts w:ascii="Arial Narrow" w:eastAsia="Calibri" w:hAnsi="Arial Narrow"/>
          <w:b/>
          <w:bCs/>
          <w:color w:val="0D0D0D" w:themeColor="text1" w:themeTint="F2"/>
          <w:sz w:val="20"/>
          <w:szCs w:val="20"/>
          <w:lang w:val="es-MX" w:eastAsia="en-US"/>
        </w:rPr>
        <w:lastRenderedPageBreak/>
        <w:tab/>
      </w:r>
      <w:r w:rsidRPr="008006E3">
        <w:rPr>
          <w:rFonts w:ascii="Arial Narrow" w:eastAsia="Calibri" w:hAnsi="Arial Narrow"/>
          <w:b/>
          <w:bCs/>
          <w:color w:val="0D0D0D" w:themeColor="text1" w:themeTint="F2"/>
          <w:sz w:val="20"/>
          <w:szCs w:val="20"/>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Arial Narrow" w:eastAsia="Calibri" w:hAnsi="Arial Narrow"/>
          <w:b/>
          <w:bCs/>
          <w:color w:val="0D0D0D" w:themeColor="text1" w:themeTint="F2"/>
          <w:sz w:val="18"/>
          <w:szCs w:val="18"/>
          <w:lang w:val="es-MX" w:eastAsia="en-US"/>
        </w:rPr>
        <w:tab/>
      </w:r>
      <w:r w:rsidRPr="008006E3">
        <w:rPr>
          <w:rFonts w:ascii="Museo Sans 300" w:eastAsia="Calibri" w:hAnsi="Museo Sans 300"/>
          <w:b/>
          <w:bCs/>
          <w:color w:val="0D0D0D" w:themeColor="text1" w:themeTint="F2"/>
          <w:sz w:val="14"/>
          <w:szCs w:val="14"/>
          <w:lang w:val="es-MX" w:eastAsia="en-US"/>
        </w:rPr>
        <w:t>Modelo No. 1</w:t>
      </w:r>
    </w:p>
    <w:p w14:paraId="5D28F238" w14:textId="77777777" w:rsidR="00A5531D" w:rsidRPr="008006E3" w:rsidRDefault="00A5531D" w:rsidP="00ED62B2">
      <w:pPr>
        <w:jc w:val="center"/>
        <w:rPr>
          <w:rFonts w:ascii="Arial Narrow" w:hAnsi="Arial Narrow"/>
          <w:b/>
          <w:color w:val="0D0D0D" w:themeColor="text1" w:themeTint="F2"/>
          <w:sz w:val="14"/>
          <w:szCs w:val="14"/>
        </w:rPr>
      </w:pPr>
    </w:p>
    <w:p w14:paraId="5D28F239" w14:textId="77777777" w:rsidR="00A5531D" w:rsidRPr="008006E3" w:rsidRDefault="00A5531D" w:rsidP="00ED62B2">
      <w:pPr>
        <w:jc w:val="center"/>
        <w:rPr>
          <w:rFonts w:ascii="Museo Sans 300" w:hAnsi="Museo Sans 300"/>
          <w:b/>
          <w:color w:val="0D0D0D" w:themeColor="text1" w:themeTint="F2"/>
          <w:sz w:val="14"/>
          <w:szCs w:val="14"/>
        </w:rPr>
      </w:pPr>
      <w:r w:rsidRPr="008006E3">
        <w:rPr>
          <w:rFonts w:ascii="Museo Sans 300" w:hAnsi="Museo Sans 300"/>
          <w:b/>
          <w:color w:val="0D0D0D" w:themeColor="text1" w:themeTint="F2"/>
          <w:sz w:val="14"/>
          <w:szCs w:val="14"/>
        </w:rPr>
        <w:t>NOMBRE DE LA INSTITUCIÓN ADMINISTRADORA _____________________</w:t>
      </w:r>
    </w:p>
    <w:p w14:paraId="5D28F23A" w14:textId="77777777" w:rsidR="00A5531D" w:rsidRPr="008006E3" w:rsidRDefault="00A5531D" w:rsidP="00ED62B2">
      <w:pPr>
        <w:jc w:val="center"/>
        <w:rPr>
          <w:rFonts w:ascii="Museo Sans 300" w:hAnsi="Museo Sans 300"/>
          <w:b/>
          <w:color w:val="0D0D0D" w:themeColor="text1" w:themeTint="F2"/>
          <w:sz w:val="14"/>
          <w:szCs w:val="14"/>
        </w:rPr>
      </w:pPr>
      <w:r w:rsidRPr="008006E3">
        <w:rPr>
          <w:rFonts w:ascii="Museo Sans 300" w:hAnsi="Museo Sans 300"/>
          <w:b/>
          <w:color w:val="0D0D0D" w:themeColor="text1" w:themeTint="F2"/>
          <w:sz w:val="14"/>
          <w:szCs w:val="14"/>
        </w:rPr>
        <w:t>Balance General del Fondo de Pensiones _______________________</w:t>
      </w:r>
    </w:p>
    <w:p w14:paraId="5D28F23B" w14:textId="77777777" w:rsidR="00A5531D" w:rsidRPr="008006E3" w:rsidRDefault="00A5531D" w:rsidP="00ED62B2">
      <w:pPr>
        <w:jc w:val="center"/>
        <w:rPr>
          <w:rFonts w:ascii="Museo Sans 300" w:hAnsi="Museo Sans 300"/>
          <w:b/>
          <w:color w:val="0D0D0D" w:themeColor="text1" w:themeTint="F2"/>
          <w:sz w:val="14"/>
          <w:szCs w:val="14"/>
        </w:rPr>
      </w:pPr>
      <w:r w:rsidRPr="008006E3">
        <w:rPr>
          <w:rFonts w:ascii="Museo Sans 300" w:hAnsi="Museo Sans 300"/>
          <w:b/>
          <w:color w:val="0D0D0D" w:themeColor="text1" w:themeTint="F2"/>
          <w:sz w:val="14"/>
          <w:szCs w:val="14"/>
        </w:rPr>
        <w:t xml:space="preserve">(Expresado en </w:t>
      </w:r>
      <w:r w:rsidRPr="008006E3">
        <w:rPr>
          <w:rFonts w:ascii="Museo Sans 300" w:hAnsi="Museo Sans 300"/>
          <w:b/>
          <w:color w:val="0D0D0D" w:themeColor="text1" w:themeTint="F2"/>
          <w:sz w:val="14"/>
          <w:szCs w:val="14"/>
          <w:lang w:val="es-MX"/>
        </w:rPr>
        <w:t>dólares de los Estados Unidos de América</w:t>
      </w:r>
      <w:r w:rsidRPr="008006E3">
        <w:rPr>
          <w:rFonts w:ascii="Museo Sans 300" w:hAnsi="Museo Sans 300"/>
          <w:b/>
          <w:color w:val="0D0D0D" w:themeColor="text1" w:themeTint="F2"/>
          <w:sz w:val="14"/>
          <w:szCs w:val="14"/>
        </w:rPr>
        <w:t>)</w:t>
      </w:r>
    </w:p>
    <w:p w14:paraId="5D28F23C" w14:textId="77777777" w:rsidR="00A5531D" w:rsidRPr="008006E3" w:rsidRDefault="00A5531D" w:rsidP="007C3488">
      <w:pPr>
        <w:tabs>
          <w:tab w:val="left" w:pos="3544"/>
          <w:tab w:val="left" w:pos="5103"/>
        </w:tabs>
        <w:rPr>
          <w:rFonts w:ascii="Museo Sans 300" w:hAnsi="Museo Sans 300"/>
          <w:b/>
          <w:color w:val="0D0D0D" w:themeColor="text1" w:themeTint="F2"/>
          <w:sz w:val="14"/>
          <w:szCs w:val="14"/>
          <w:u w:val="single"/>
        </w:rPr>
      </w:pPr>
      <w:r w:rsidRPr="008006E3">
        <w:rPr>
          <w:rFonts w:ascii="Arial Narrow" w:hAnsi="Arial Narrow"/>
          <w:b/>
          <w:color w:val="0D0D0D" w:themeColor="text1" w:themeTint="F2"/>
          <w:sz w:val="14"/>
          <w:szCs w:val="14"/>
          <w:u w:val="single"/>
        </w:rPr>
        <w:tab/>
      </w:r>
      <w:r w:rsidRPr="008006E3">
        <w:rPr>
          <w:rFonts w:ascii="Arial Narrow" w:hAnsi="Arial Narrow"/>
          <w:b/>
          <w:color w:val="0D0D0D" w:themeColor="text1" w:themeTint="F2"/>
          <w:sz w:val="14"/>
          <w:szCs w:val="14"/>
          <w:u w:val="single"/>
        </w:rPr>
        <w:tab/>
      </w:r>
      <w:r w:rsidRPr="008006E3">
        <w:rPr>
          <w:rFonts w:ascii="Arial Narrow" w:hAnsi="Arial Narrow"/>
          <w:b/>
          <w:color w:val="0D0D0D" w:themeColor="text1" w:themeTint="F2"/>
          <w:sz w:val="14"/>
          <w:szCs w:val="14"/>
          <w:u w:val="single"/>
        </w:rPr>
        <w:tab/>
      </w:r>
      <w:r w:rsidRPr="008006E3">
        <w:rPr>
          <w:rFonts w:ascii="Arial Narrow" w:hAnsi="Arial Narrow"/>
          <w:b/>
          <w:color w:val="0D0D0D" w:themeColor="text1" w:themeTint="F2"/>
          <w:sz w:val="14"/>
          <w:szCs w:val="14"/>
          <w:u w:val="single"/>
        </w:rPr>
        <w:tab/>
      </w:r>
      <w:r w:rsidRPr="008006E3">
        <w:rPr>
          <w:rFonts w:ascii="Arial Narrow" w:hAnsi="Arial Narrow"/>
          <w:b/>
          <w:color w:val="0D0D0D" w:themeColor="text1" w:themeTint="F2"/>
          <w:sz w:val="14"/>
          <w:szCs w:val="14"/>
          <w:u w:val="single"/>
        </w:rPr>
        <w:tab/>
      </w:r>
      <w:r w:rsidRPr="008006E3">
        <w:rPr>
          <w:rFonts w:ascii="Museo Sans 300" w:hAnsi="Museo Sans 300"/>
          <w:b/>
          <w:color w:val="0D0D0D" w:themeColor="text1" w:themeTint="F2"/>
          <w:sz w:val="14"/>
          <w:szCs w:val="14"/>
          <w:u w:val="single"/>
        </w:rPr>
        <w:t>20X2</w:t>
      </w:r>
      <w:r w:rsidRPr="008006E3">
        <w:rPr>
          <w:rFonts w:ascii="Museo Sans 300" w:hAnsi="Museo Sans 300"/>
          <w:b/>
          <w:color w:val="0D0D0D" w:themeColor="text1" w:themeTint="F2"/>
          <w:sz w:val="14"/>
          <w:szCs w:val="14"/>
          <w:u w:val="single"/>
        </w:rPr>
        <w:tab/>
      </w:r>
      <w:r w:rsidRPr="008006E3">
        <w:rPr>
          <w:rFonts w:ascii="Museo Sans 300" w:hAnsi="Museo Sans 300"/>
          <w:b/>
          <w:color w:val="0D0D0D" w:themeColor="text1" w:themeTint="F2"/>
          <w:sz w:val="14"/>
          <w:szCs w:val="14"/>
          <w:u w:val="single"/>
        </w:rPr>
        <w:tab/>
        <w:t>20X1</w:t>
      </w:r>
    </w:p>
    <w:p w14:paraId="5D28F23D" w14:textId="77777777" w:rsidR="00A5531D" w:rsidRPr="008006E3" w:rsidRDefault="00A5531D" w:rsidP="0072236D">
      <w:pPr>
        <w:tabs>
          <w:tab w:val="left" w:pos="3544"/>
          <w:tab w:val="left" w:pos="5103"/>
        </w:tabs>
        <w:rPr>
          <w:rFonts w:ascii="Museo Sans 300" w:hAnsi="Museo Sans 300"/>
          <w:b/>
          <w:color w:val="0D0D0D" w:themeColor="text1" w:themeTint="F2"/>
          <w:sz w:val="14"/>
          <w:szCs w:val="14"/>
          <w:u w:val="single"/>
        </w:rPr>
      </w:pPr>
    </w:p>
    <w:p w14:paraId="5D28F23E" w14:textId="77777777" w:rsidR="00A5531D" w:rsidRPr="008006E3" w:rsidRDefault="00A5531D" w:rsidP="0072236D">
      <w:pPr>
        <w:tabs>
          <w:tab w:val="left" w:pos="3544"/>
          <w:tab w:val="left" w:pos="5103"/>
        </w:tabs>
        <w:rPr>
          <w:rFonts w:ascii="Museo Sans 300" w:hAnsi="Museo Sans 300"/>
          <w:b/>
          <w:color w:val="0D0D0D" w:themeColor="text1" w:themeTint="F2"/>
          <w:sz w:val="14"/>
          <w:szCs w:val="14"/>
        </w:rPr>
      </w:pPr>
      <w:r w:rsidRPr="008006E3">
        <w:rPr>
          <w:rFonts w:ascii="Museo Sans 300" w:hAnsi="Museo Sans 300"/>
          <w:b/>
          <w:color w:val="0D0D0D" w:themeColor="text1" w:themeTint="F2"/>
          <w:sz w:val="14"/>
          <w:szCs w:val="14"/>
        </w:rPr>
        <w:t>ACTIVO</w:t>
      </w:r>
    </w:p>
    <w:p w14:paraId="5D28F23F" w14:textId="77777777" w:rsidR="00A5531D" w:rsidRPr="008006E3" w:rsidRDefault="00A5531D" w:rsidP="0072236D">
      <w:pPr>
        <w:tabs>
          <w:tab w:val="left" w:pos="3544"/>
          <w:tab w:val="left" w:pos="5103"/>
        </w:tabs>
        <w:rPr>
          <w:rFonts w:ascii="Museo Sans 300" w:hAnsi="Museo Sans 300"/>
          <w:color w:val="0D0D0D" w:themeColor="text1" w:themeTint="F2"/>
          <w:sz w:val="14"/>
          <w:szCs w:val="14"/>
        </w:rPr>
      </w:pPr>
    </w:p>
    <w:p w14:paraId="5D28F240" w14:textId="77777777" w:rsidR="00A5531D" w:rsidRPr="008006E3" w:rsidRDefault="00A5531D" w:rsidP="00B0686C">
      <w:pPr>
        <w:tabs>
          <w:tab w:val="left" w:pos="3544"/>
          <w:tab w:val="left" w:pos="5103"/>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ACTIVOS CORRIENTES</w:t>
      </w:r>
    </w:p>
    <w:p w14:paraId="5D28F241" w14:textId="77777777" w:rsidR="007B4E68" w:rsidRPr="008006E3" w:rsidRDefault="00A5531D" w:rsidP="00AB36A1">
      <w:pPr>
        <w:tabs>
          <w:tab w:val="left" w:pos="3544"/>
          <w:tab w:val="left" w:pos="5103"/>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Disponib</w:t>
      </w:r>
      <w:r w:rsidR="009079C1" w:rsidRPr="008006E3">
        <w:rPr>
          <w:rFonts w:ascii="Museo Sans 300" w:hAnsi="Museo Sans 300"/>
          <w:color w:val="0D0D0D" w:themeColor="text1" w:themeTint="F2"/>
          <w:sz w:val="14"/>
          <w:szCs w:val="14"/>
        </w:rPr>
        <w:t>i</w:t>
      </w:r>
      <w:r w:rsidRPr="008006E3">
        <w:rPr>
          <w:rFonts w:ascii="Museo Sans 300" w:hAnsi="Museo Sans 300"/>
          <w:color w:val="0D0D0D" w:themeColor="text1" w:themeTint="F2"/>
          <w:sz w:val="14"/>
          <w:szCs w:val="14"/>
        </w:rPr>
        <w:t>l</w:t>
      </w:r>
      <w:r w:rsidR="009079C1" w:rsidRPr="008006E3">
        <w:rPr>
          <w:rFonts w:ascii="Museo Sans 300" w:hAnsi="Museo Sans 300"/>
          <w:color w:val="0D0D0D" w:themeColor="text1" w:themeTint="F2"/>
          <w:sz w:val="14"/>
          <w:szCs w:val="14"/>
        </w:rPr>
        <w:t>idad</w:t>
      </w:r>
      <w:r w:rsidRPr="008006E3">
        <w:rPr>
          <w:rFonts w:ascii="Museo Sans 300" w:hAnsi="Museo Sans 300"/>
          <w:color w:val="0D0D0D" w:themeColor="text1" w:themeTint="F2"/>
          <w:sz w:val="14"/>
          <w:szCs w:val="14"/>
        </w:rPr>
        <w:t>e</w:t>
      </w:r>
      <w:r w:rsidR="009079C1" w:rsidRPr="008006E3">
        <w:rPr>
          <w:rFonts w:ascii="Museo Sans 300" w:hAnsi="Museo Sans 300"/>
          <w:color w:val="0D0D0D" w:themeColor="text1" w:themeTint="F2"/>
          <w:sz w:val="14"/>
          <w:szCs w:val="14"/>
        </w:rPr>
        <w:t>s</w:t>
      </w:r>
      <w:r w:rsidRPr="008006E3">
        <w:rPr>
          <w:rFonts w:ascii="Museo Sans 300" w:hAnsi="Museo Sans 300"/>
          <w:color w:val="0D0D0D" w:themeColor="text1" w:themeTint="F2"/>
          <w:sz w:val="14"/>
          <w:szCs w:val="14"/>
        </w:rPr>
        <w:t xml:space="preserve"> (Nota</w:t>
      </w:r>
      <w:r w:rsidR="00590556" w:rsidRPr="008006E3">
        <w:rPr>
          <w:rFonts w:ascii="Museo Sans 300" w:hAnsi="Museo Sans 300"/>
          <w:color w:val="0D0D0D" w:themeColor="text1" w:themeTint="F2"/>
          <w:sz w:val="14"/>
          <w:szCs w:val="14"/>
        </w:rPr>
        <w:t xml:space="preserve"> </w:t>
      </w:r>
      <w:r w:rsidR="009079C1" w:rsidRPr="008006E3">
        <w:rPr>
          <w:rFonts w:ascii="Museo Sans 300" w:hAnsi="Museo Sans 300"/>
          <w:color w:val="0D0D0D" w:themeColor="text1" w:themeTint="F2"/>
          <w:sz w:val="14"/>
          <w:szCs w:val="14"/>
        </w:rPr>
        <w:t>4</w:t>
      </w:r>
      <w:r w:rsidRPr="008006E3">
        <w:rPr>
          <w:rFonts w:ascii="Museo Sans 300" w:hAnsi="Museo Sans 300"/>
          <w:color w:val="0D0D0D" w:themeColor="text1" w:themeTint="F2"/>
          <w:sz w:val="14"/>
          <w:szCs w:val="14"/>
        </w:rPr>
        <w:t>)</w:t>
      </w:r>
      <w:r w:rsidR="007B4E68" w:rsidRPr="008006E3">
        <w:rPr>
          <w:rFonts w:ascii="Museo Sans 300" w:hAnsi="Museo Sans 300"/>
          <w:color w:val="0D0D0D" w:themeColor="text1" w:themeTint="F2"/>
          <w:sz w:val="14"/>
          <w:szCs w:val="14"/>
        </w:rPr>
        <w:tab/>
      </w:r>
      <w:r w:rsidR="007B4E68" w:rsidRPr="008006E3">
        <w:rPr>
          <w:rFonts w:ascii="Museo Sans 300" w:hAnsi="Museo Sans 300"/>
          <w:color w:val="0D0D0D" w:themeColor="text1" w:themeTint="F2"/>
          <w:sz w:val="14"/>
          <w:szCs w:val="14"/>
        </w:rPr>
        <w:tab/>
      </w:r>
      <w:r w:rsidR="007B4E68" w:rsidRPr="008006E3">
        <w:rPr>
          <w:rFonts w:ascii="Museo Sans 300" w:hAnsi="Museo Sans 300"/>
          <w:color w:val="0D0D0D" w:themeColor="text1" w:themeTint="F2"/>
          <w:sz w:val="14"/>
          <w:szCs w:val="14"/>
        </w:rPr>
        <w:tab/>
      </w:r>
      <w:r w:rsidR="007B4E68" w:rsidRPr="008006E3">
        <w:rPr>
          <w:rFonts w:ascii="Museo Sans 300" w:hAnsi="Museo Sans 300"/>
          <w:color w:val="0D0D0D" w:themeColor="text1" w:themeTint="F2"/>
          <w:sz w:val="14"/>
          <w:szCs w:val="14"/>
        </w:rPr>
        <w:tab/>
      </w:r>
      <w:r w:rsidR="007B4E68" w:rsidRPr="008006E3">
        <w:rPr>
          <w:rFonts w:ascii="Museo Sans 300" w:hAnsi="Museo Sans 300"/>
          <w:color w:val="0D0D0D" w:themeColor="text1" w:themeTint="F2"/>
          <w:sz w:val="14"/>
          <w:szCs w:val="14"/>
        </w:rPr>
        <w:tab/>
        <w:t>$______</w:t>
      </w:r>
      <w:r w:rsidR="007B4E68" w:rsidRPr="008006E3">
        <w:rPr>
          <w:rFonts w:ascii="Museo Sans 300" w:hAnsi="Museo Sans 300"/>
          <w:color w:val="0D0D0D" w:themeColor="text1" w:themeTint="F2"/>
          <w:sz w:val="14"/>
          <w:szCs w:val="14"/>
        </w:rPr>
        <w:tab/>
        <w:t>$______</w:t>
      </w:r>
    </w:p>
    <w:p w14:paraId="5D28F242" w14:textId="77777777" w:rsidR="00A5531D" w:rsidRPr="008006E3" w:rsidRDefault="007B4E68" w:rsidP="00AB36A1">
      <w:pPr>
        <w:tabs>
          <w:tab w:val="left" w:pos="3544"/>
          <w:tab w:val="left" w:pos="5103"/>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Valores por Reportos (Nota 4) (</w:t>
      </w:r>
      <w:r w:rsidR="00DF59F4" w:rsidRPr="008006E3">
        <w:rPr>
          <w:rFonts w:ascii="Museo Sans 300" w:hAnsi="Museo Sans 300"/>
          <w:color w:val="0D0D0D" w:themeColor="text1" w:themeTint="F2"/>
          <w:sz w:val="14"/>
          <w:szCs w:val="14"/>
        </w:rPr>
        <w:t>4</w:t>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proofErr w:type="gramStart"/>
      <w:r w:rsidRPr="008006E3">
        <w:rPr>
          <w:rFonts w:ascii="Museo Sans 300" w:hAnsi="Museo Sans 300"/>
          <w:color w:val="0D0D0D" w:themeColor="text1" w:themeTint="F2"/>
          <w:sz w:val="14"/>
          <w:szCs w:val="14"/>
        </w:rPr>
        <w:tab/>
        <w:t xml:space="preserve">  </w:t>
      </w:r>
      <w:r w:rsidR="00A5531D" w:rsidRPr="008006E3">
        <w:rPr>
          <w:rFonts w:ascii="Museo Sans 300" w:hAnsi="Museo Sans 300"/>
          <w:color w:val="0D0D0D" w:themeColor="text1" w:themeTint="F2"/>
          <w:sz w:val="14"/>
          <w:szCs w:val="14"/>
        </w:rPr>
        <w:t>_</w:t>
      </w:r>
      <w:proofErr w:type="gramEnd"/>
      <w:r w:rsidR="00A5531D" w:rsidRPr="008006E3">
        <w:rPr>
          <w:rFonts w:ascii="Museo Sans 300" w:hAnsi="Museo Sans 300"/>
          <w:color w:val="0D0D0D" w:themeColor="text1" w:themeTint="F2"/>
          <w:sz w:val="14"/>
          <w:szCs w:val="14"/>
        </w:rPr>
        <w:t>_____</w:t>
      </w:r>
      <w:r w:rsidR="00A5531D"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 xml:space="preserve">  </w:t>
      </w:r>
      <w:r w:rsidR="00A5531D" w:rsidRPr="008006E3">
        <w:rPr>
          <w:rFonts w:ascii="Museo Sans 300" w:hAnsi="Museo Sans 300"/>
          <w:color w:val="0D0D0D" w:themeColor="text1" w:themeTint="F2"/>
          <w:sz w:val="14"/>
          <w:szCs w:val="14"/>
        </w:rPr>
        <w:t>______</w:t>
      </w:r>
    </w:p>
    <w:p w14:paraId="5D28F243" w14:textId="0651EE0B" w:rsidR="00A5531D" w:rsidRPr="008006E3" w:rsidRDefault="00A5531D" w:rsidP="00AB36A1">
      <w:pPr>
        <w:tabs>
          <w:tab w:val="left" w:pos="3544"/>
          <w:tab w:val="left" w:pos="5103"/>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Inversiones</w:t>
      </w:r>
      <w:r w:rsidR="000F1992"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rPr>
        <w:t xml:space="preserve"> (nacionales y extranjeros) (Nota</w:t>
      </w:r>
      <w:r w:rsidR="001174A4" w:rsidRPr="008006E3">
        <w:rPr>
          <w:rFonts w:ascii="Museo Sans 300" w:hAnsi="Museo Sans 300"/>
          <w:color w:val="0D0D0D" w:themeColor="text1" w:themeTint="F2"/>
          <w:sz w:val="14"/>
          <w:szCs w:val="14"/>
        </w:rPr>
        <w:t>s</w:t>
      </w:r>
      <w:r w:rsidR="00590556" w:rsidRPr="008006E3">
        <w:rPr>
          <w:rFonts w:ascii="Museo Sans 300" w:hAnsi="Museo Sans 300"/>
          <w:color w:val="0D0D0D" w:themeColor="text1" w:themeTint="F2"/>
          <w:sz w:val="14"/>
          <w:szCs w:val="14"/>
        </w:rPr>
        <w:t xml:space="preserve"> </w:t>
      </w:r>
      <w:r w:rsidR="00D713DD" w:rsidRPr="008006E3">
        <w:rPr>
          <w:rFonts w:ascii="Museo Sans 300" w:hAnsi="Museo Sans 300"/>
          <w:color w:val="0D0D0D" w:themeColor="text1" w:themeTint="F2"/>
          <w:sz w:val="14"/>
          <w:szCs w:val="14"/>
        </w:rPr>
        <w:t>5</w:t>
      </w:r>
      <w:r w:rsidR="001174A4" w:rsidRPr="008006E3">
        <w:rPr>
          <w:rFonts w:ascii="Museo Sans 300" w:hAnsi="Museo Sans 300"/>
          <w:color w:val="0D0D0D" w:themeColor="text1" w:themeTint="F2"/>
          <w:sz w:val="14"/>
          <w:szCs w:val="14"/>
        </w:rPr>
        <w:t>, 19</w:t>
      </w:r>
      <w:r w:rsidR="00D713DD" w:rsidRPr="008006E3">
        <w:rPr>
          <w:rFonts w:ascii="Museo Sans 300" w:hAnsi="Museo Sans 300"/>
          <w:color w:val="0D0D0D" w:themeColor="text1" w:themeTint="F2"/>
          <w:sz w:val="14"/>
          <w:szCs w:val="14"/>
        </w:rPr>
        <w:t>)</w:t>
      </w:r>
      <w:r w:rsidR="001174A4" w:rsidRPr="008006E3">
        <w:rPr>
          <w:rFonts w:ascii="Museo Sans 300" w:hAnsi="Museo Sans 300"/>
          <w:color w:val="0D0D0D" w:themeColor="text1" w:themeTint="F2"/>
          <w:sz w:val="14"/>
          <w:szCs w:val="14"/>
        </w:rPr>
        <w:t xml:space="preserve"> (12)</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009B5E3D" w:rsidRPr="008006E3">
        <w:rPr>
          <w:rFonts w:ascii="Museo Sans 300" w:hAnsi="Museo Sans 300"/>
          <w:color w:val="0D0D0D" w:themeColor="text1" w:themeTint="F2"/>
          <w:sz w:val="14"/>
          <w:szCs w:val="14"/>
        </w:rPr>
        <w:tab/>
      </w:r>
      <w:r w:rsidR="007B4E68"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roofErr w:type="gramStart"/>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007B4E68"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w:t>
      </w:r>
      <w:proofErr w:type="gramEnd"/>
      <w:r w:rsidRPr="008006E3">
        <w:rPr>
          <w:rFonts w:ascii="Museo Sans 300" w:hAnsi="Museo Sans 300"/>
          <w:color w:val="0D0D0D" w:themeColor="text1" w:themeTint="F2"/>
          <w:sz w:val="14"/>
          <w:szCs w:val="14"/>
        </w:rPr>
        <w:t>_____</w:t>
      </w:r>
    </w:p>
    <w:p w14:paraId="5D28F244" w14:textId="77777777" w:rsidR="00A5531D" w:rsidRPr="008006E3" w:rsidRDefault="00A5531D" w:rsidP="00755DA2">
      <w:pPr>
        <w:tabs>
          <w:tab w:val="left" w:pos="3544"/>
          <w:tab w:val="left" w:pos="5103"/>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Excesos de inversión (Nota</w:t>
      </w:r>
      <w:r w:rsidR="00590556" w:rsidRPr="008006E3">
        <w:rPr>
          <w:rFonts w:ascii="Museo Sans 300" w:hAnsi="Museo Sans 300"/>
          <w:color w:val="0D0D0D" w:themeColor="text1" w:themeTint="F2"/>
          <w:sz w:val="14"/>
          <w:szCs w:val="14"/>
        </w:rPr>
        <w:t xml:space="preserve"> </w:t>
      </w:r>
      <w:r w:rsidR="009079C1" w:rsidRPr="008006E3">
        <w:rPr>
          <w:rFonts w:ascii="Museo Sans 300" w:hAnsi="Museo Sans 300"/>
          <w:color w:val="0D0D0D" w:themeColor="text1" w:themeTint="F2"/>
          <w:sz w:val="14"/>
          <w:szCs w:val="14"/>
        </w:rPr>
        <w:t>5</w:t>
      </w:r>
      <w:r w:rsidRPr="008006E3">
        <w:rPr>
          <w:rFonts w:ascii="Museo Sans 300" w:hAnsi="Museo Sans 300"/>
          <w:color w:val="0D0D0D" w:themeColor="text1" w:themeTint="F2"/>
          <w:sz w:val="14"/>
          <w:szCs w:val="14"/>
        </w:rPr>
        <w:t>)</w:t>
      </w:r>
    </w:p>
    <w:p w14:paraId="5D28F245" w14:textId="77777777" w:rsidR="00A5531D" w:rsidRPr="008006E3" w:rsidRDefault="00A5531D" w:rsidP="00603305">
      <w:pPr>
        <w:tabs>
          <w:tab w:val="left" w:pos="3544"/>
          <w:tab w:val="left" w:pos="5103"/>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Cuentas por cobrar (Nota</w:t>
      </w:r>
      <w:r w:rsidR="00590556" w:rsidRPr="008006E3">
        <w:rPr>
          <w:rFonts w:ascii="Museo Sans 300" w:hAnsi="Museo Sans 300"/>
          <w:color w:val="0D0D0D" w:themeColor="text1" w:themeTint="F2"/>
          <w:sz w:val="14"/>
          <w:szCs w:val="14"/>
        </w:rPr>
        <w:t xml:space="preserve"> </w:t>
      </w:r>
      <w:r w:rsidR="00D713DD" w:rsidRPr="008006E3">
        <w:rPr>
          <w:rFonts w:ascii="Museo Sans 300" w:hAnsi="Museo Sans 300"/>
          <w:color w:val="0D0D0D" w:themeColor="text1" w:themeTint="F2"/>
          <w:sz w:val="14"/>
          <w:szCs w:val="14"/>
        </w:rPr>
        <w:t>6)</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46" w14:textId="77777777" w:rsidR="00A5531D" w:rsidRPr="008006E3" w:rsidRDefault="00A5531D" w:rsidP="00603305">
      <w:pPr>
        <w:tabs>
          <w:tab w:val="left" w:pos="3544"/>
          <w:tab w:val="left" w:pos="5103"/>
        </w:tabs>
        <w:rPr>
          <w:rFonts w:ascii="Museo Sans 300" w:hAnsi="Museo Sans 300"/>
          <w:color w:val="0D0D0D" w:themeColor="text1" w:themeTint="F2"/>
          <w:sz w:val="14"/>
          <w:szCs w:val="14"/>
        </w:rPr>
      </w:pPr>
      <w:proofErr w:type="gramStart"/>
      <w:r w:rsidRPr="008006E3">
        <w:rPr>
          <w:rFonts w:ascii="Museo Sans 300" w:hAnsi="Museo Sans 300"/>
          <w:color w:val="0D0D0D" w:themeColor="text1" w:themeTint="F2"/>
          <w:sz w:val="14"/>
          <w:szCs w:val="14"/>
        </w:rPr>
        <w:t>Total</w:t>
      </w:r>
      <w:proofErr w:type="gramEnd"/>
      <w:r w:rsidRPr="008006E3">
        <w:rPr>
          <w:rFonts w:ascii="Museo Sans 300" w:hAnsi="Museo Sans 300"/>
          <w:color w:val="0D0D0D" w:themeColor="text1" w:themeTint="F2"/>
          <w:sz w:val="14"/>
          <w:szCs w:val="14"/>
        </w:rPr>
        <w:t xml:space="preserve"> activo corriente</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t>$______</w:t>
      </w:r>
      <w:r w:rsidRPr="008006E3">
        <w:rPr>
          <w:rFonts w:ascii="Museo Sans 300" w:hAnsi="Museo Sans 300"/>
          <w:color w:val="0D0D0D" w:themeColor="text1" w:themeTint="F2"/>
          <w:sz w:val="14"/>
          <w:szCs w:val="14"/>
        </w:rPr>
        <w:tab/>
        <w:t>$______</w:t>
      </w:r>
    </w:p>
    <w:p w14:paraId="5D28F247" w14:textId="77777777" w:rsidR="00A5531D" w:rsidRPr="008006E3" w:rsidRDefault="00A5531D" w:rsidP="008B53AB">
      <w:pPr>
        <w:tabs>
          <w:tab w:val="left" w:pos="3544"/>
          <w:tab w:val="left" w:pos="5103"/>
        </w:tabs>
        <w:rPr>
          <w:rFonts w:ascii="Museo Sans 300" w:hAnsi="Museo Sans 300"/>
          <w:color w:val="0D0D0D" w:themeColor="text1" w:themeTint="F2"/>
          <w:sz w:val="14"/>
          <w:szCs w:val="14"/>
        </w:rPr>
      </w:pPr>
    </w:p>
    <w:p w14:paraId="5D28F248" w14:textId="77777777" w:rsidR="00A5531D" w:rsidRPr="008006E3" w:rsidRDefault="00A5531D" w:rsidP="008B53AB">
      <w:pPr>
        <w:tabs>
          <w:tab w:val="left" w:pos="3544"/>
          <w:tab w:val="left" w:pos="5103"/>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ACTIVOS NO CORRIENTES</w:t>
      </w:r>
    </w:p>
    <w:p w14:paraId="5D28F249" w14:textId="77777777" w:rsidR="00A5531D" w:rsidRPr="008006E3" w:rsidRDefault="00A5531D" w:rsidP="008B53AB">
      <w:pPr>
        <w:tabs>
          <w:tab w:val="left" w:pos="3544"/>
          <w:tab w:val="left" w:pos="5103"/>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Cotizaciones pendientes de cobro *** (Nota</w:t>
      </w:r>
      <w:r w:rsidR="00590556" w:rsidRPr="008006E3">
        <w:rPr>
          <w:rFonts w:ascii="Museo Sans 300" w:hAnsi="Museo Sans 300"/>
          <w:color w:val="0D0D0D" w:themeColor="text1" w:themeTint="F2"/>
          <w:sz w:val="14"/>
          <w:szCs w:val="14"/>
        </w:rPr>
        <w:t xml:space="preserve"> </w:t>
      </w:r>
      <w:r w:rsidR="00126BC5" w:rsidRPr="008006E3">
        <w:rPr>
          <w:rFonts w:ascii="Museo Sans 300" w:hAnsi="Museo Sans 300"/>
          <w:color w:val="0D0D0D" w:themeColor="text1" w:themeTint="F2"/>
          <w:sz w:val="14"/>
          <w:szCs w:val="14"/>
        </w:rPr>
        <w:t>6</w:t>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B5E3D"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t>$______</w:t>
      </w:r>
    </w:p>
    <w:p w14:paraId="5D28F24A" w14:textId="77777777" w:rsidR="00A5531D" w:rsidRPr="008006E3" w:rsidRDefault="007B4E68" w:rsidP="008B53AB">
      <w:pPr>
        <w:tabs>
          <w:tab w:val="left" w:pos="3544"/>
          <w:tab w:val="left" w:pos="5103"/>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Anticipos de Saldo a Afiliados (Nota 16) (</w:t>
      </w:r>
      <w:r w:rsidR="00DF59F4" w:rsidRPr="008006E3">
        <w:rPr>
          <w:rFonts w:ascii="Museo Sans 300" w:hAnsi="Museo Sans 300"/>
          <w:color w:val="0D0D0D" w:themeColor="text1" w:themeTint="F2"/>
          <w:sz w:val="14"/>
          <w:szCs w:val="14"/>
        </w:rPr>
        <w:t>4</w:t>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proofErr w:type="gramStart"/>
      <w:r w:rsidRPr="008006E3">
        <w:rPr>
          <w:rFonts w:ascii="Museo Sans 300" w:hAnsi="Museo Sans 300"/>
          <w:color w:val="0D0D0D" w:themeColor="text1" w:themeTint="F2"/>
          <w:sz w:val="14"/>
          <w:szCs w:val="14"/>
        </w:rPr>
        <w:tab/>
        <w:t xml:space="preserve">  _</w:t>
      </w:r>
      <w:proofErr w:type="gramEnd"/>
      <w:r w:rsidRPr="008006E3">
        <w:rPr>
          <w:rFonts w:ascii="Museo Sans 300" w:hAnsi="Museo Sans 300"/>
          <w:color w:val="0D0D0D" w:themeColor="text1" w:themeTint="F2"/>
          <w:sz w:val="14"/>
          <w:szCs w:val="14"/>
        </w:rPr>
        <w:t>_____</w:t>
      </w:r>
      <w:r w:rsidRPr="008006E3">
        <w:rPr>
          <w:rFonts w:ascii="Museo Sans 300" w:hAnsi="Museo Sans 300"/>
          <w:color w:val="0D0D0D" w:themeColor="text1" w:themeTint="F2"/>
          <w:sz w:val="14"/>
          <w:szCs w:val="14"/>
        </w:rPr>
        <w:tab/>
        <w:t xml:space="preserve"> ______</w:t>
      </w:r>
    </w:p>
    <w:p w14:paraId="5D28F24B" w14:textId="77777777" w:rsidR="007B4E68" w:rsidRPr="008006E3" w:rsidRDefault="007B4E68" w:rsidP="008B53AB">
      <w:pPr>
        <w:tabs>
          <w:tab w:val="left" w:pos="3544"/>
          <w:tab w:val="left" w:pos="5103"/>
        </w:tabs>
        <w:rPr>
          <w:rFonts w:ascii="Museo Sans 300" w:hAnsi="Museo Sans 300"/>
          <w:color w:val="0D0D0D" w:themeColor="text1" w:themeTint="F2"/>
          <w:sz w:val="14"/>
          <w:szCs w:val="14"/>
        </w:rPr>
      </w:pPr>
    </w:p>
    <w:p w14:paraId="5D28F24C" w14:textId="77777777" w:rsidR="007B4E68" w:rsidRPr="008006E3" w:rsidRDefault="007B4E68" w:rsidP="008B53AB">
      <w:pPr>
        <w:tabs>
          <w:tab w:val="left" w:pos="3544"/>
          <w:tab w:val="left" w:pos="5103"/>
        </w:tabs>
        <w:rPr>
          <w:rFonts w:ascii="Museo Sans 300" w:hAnsi="Museo Sans 300"/>
          <w:color w:val="0D0D0D" w:themeColor="text1" w:themeTint="F2"/>
          <w:sz w:val="14"/>
          <w:szCs w:val="14"/>
        </w:rPr>
      </w:pPr>
    </w:p>
    <w:p w14:paraId="5D28F24D" w14:textId="77777777" w:rsidR="00A5531D" w:rsidRPr="008006E3" w:rsidRDefault="00A5531D" w:rsidP="008B53AB">
      <w:pPr>
        <w:tabs>
          <w:tab w:val="left" w:pos="3544"/>
          <w:tab w:val="left" w:pos="5103"/>
        </w:tabs>
        <w:rPr>
          <w:rFonts w:ascii="Museo Sans 300" w:hAnsi="Museo Sans 300"/>
          <w:color w:val="0D0D0D" w:themeColor="text1" w:themeTint="F2"/>
          <w:sz w:val="14"/>
          <w:szCs w:val="14"/>
        </w:rPr>
      </w:pPr>
      <w:proofErr w:type="gramStart"/>
      <w:r w:rsidRPr="008006E3">
        <w:rPr>
          <w:rFonts w:ascii="Museo Sans 300" w:hAnsi="Museo Sans 300"/>
          <w:b/>
          <w:color w:val="0D0D0D" w:themeColor="text1" w:themeTint="F2"/>
          <w:sz w:val="14"/>
          <w:szCs w:val="14"/>
        </w:rPr>
        <w:t>TOTAL</w:t>
      </w:r>
      <w:proofErr w:type="gramEnd"/>
      <w:r w:rsidRPr="008006E3">
        <w:rPr>
          <w:rFonts w:ascii="Museo Sans 300" w:hAnsi="Museo Sans 300"/>
          <w:b/>
          <w:color w:val="0D0D0D" w:themeColor="text1" w:themeTint="F2"/>
          <w:sz w:val="14"/>
          <w:szCs w:val="14"/>
        </w:rPr>
        <w:t xml:space="preserve"> DE ACTIVO</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t>$</w:t>
      </w:r>
      <w:r w:rsidRPr="008006E3">
        <w:rPr>
          <w:rFonts w:ascii="Museo Sans 300" w:hAnsi="Museo Sans 300"/>
          <w:color w:val="0D0D0D" w:themeColor="text1" w:themeTint="F2"/>
          <w:sz w:val="14"/>
          <w:szCs w:val="14"/>
          <w:u w:val="double"/>
        </w:rPr>
        <w:t>______</w:t>
      </w:r>
      <w:r w:rsidRPr="008006E3">
        <w:rPr>
          <w:rFonts w:ascii="Museo Sans 300" w:hAnsi="Museo Sans 300"/>
          <w:color w:val="0D0D0D" w:themeColor="text1" w:themeTint="F2"/>
          <w:sz w:val="14"/>
          <w:szCs w:val="14"/>
        </w:rPr>
        <w:tab/>
        <w:t>$</w:t>
      </w:r>
      <w:r w:rsidRPr="008006E3">
        <w:rPr>
          <w:rFonts w:ascii="Museo Sans 300" w:hAnsi="Museo Sans 300"/>
          <w:color w:val="0D0D0D" w:themeColor="text1" w:themeTint="F2"/>
          <w:sz w:val="14"/>
          <w:szCs w:val="14"/>
          <w:u w:val="double"/>
        </w:rPr>
        <w:t>______</w:t>
      </w:r>
    </w:p>
    <w:p w14:paraId="5D28F24E" w14:textId="77777777" w:rsidR="00A5531D" w:rsidRPr="008006E3" w:rsidRDefault="00A5531D" w:rsidP="008D1D19">
      <w:pPr>
        <w:tabs>
          <w:tab w:val="left" w:pos="3544"/>
          <w:tab w:val="left" w:pos="5103"/>
        </w:tabs>
        <w:rPr>
          <w:rFonts w:ascii="Museo Sans 300" w:hAnsi="Museo Sans 300"/>
          <w:color w:val="0D0D0D" w:themeColor="text1" w:themeTint="F2"/>
          <w:sz w:val="14"/>
          <w:szCs w:val="14"/>
        </w:rPr>
      </w:pPr>
    </w:p>
    <w:p w14:paraId="5D28F24F" w14:textId="77777777" w:rsidR="00A5531D" w:rsidRPr="008006E3" w:rsidRDefault="00A5531D" w:rsidP="00F76D3D">
      <w:pPr>
        <w:rPr>
          <w:rFonts w:ascii="Museo Sans 300" w:hAnsi="Museo Sans 300"/>
          <w:b/>
          <w:color w:val="0D0D0D" w:themeColor="text1" w:themeTint="F2"/>
          <w:sz w:val="14"/>
          <w:szCs w:val="14"/>
        </w:rPr>
      </w:pPr>
      <w:r w:rsidRPr="008006E3">
        <w:rPr>
          <w:rFonts w:ascii="Museo Sans 300" w:hAnsi="Museo Sans 300"/>
          <w:b/>
          <w:color w:val="0D0D0D" w:themeColor="text1" w:themeTint="F2"/>
          <w:sz w:val="14"/>
          <w:szCs w:val="14"/>
        </w:rPr>
        <w:t>PASIVO</w:t>
      </w:r>
    </w:p>
    <w:p w14:paraId="5D28F250" w14:textId="77777777" w:rsidR="00A5531D" w:rsidRPr="008006E3" w:rsidRDefault="00A5531D" w:rsidP="00F76D3D">
      <w:pPr>
        <w:rPr>
          <w:rFonts w:ascii="Museo Sans 300" w:hAnsi="Museo Sans 300"/>
          <w:color w:val="0D0D0D" w:themeColor="text1" w:themeTint="F2"/>
          <w:sz w:val="14"/>
          <w:szCs w:val="14"/>
        </w:rPr>
      </w:pPr>
    </w:p>
    <w:p w14:paraId="5D28F251" w14:textId="77777777" w:rsidR="00A5531D" w:rsidRPr="008006E3" w:rsidRDefault="00A5531D" w:rsidP="00726DD2">
      <w:pPr>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PASIVOS CORRIENTES</w:t>
      </w:r>
    </w:p>
    <w:p w14:paraId="5D28F252" w14:textId="77777777" w:rsidR="00A5531D" w:rsidRPr="008006E3" w:rsidRDefault="00A5531D" w:rsidP="00726DD2">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Obligaciones con instituciones financieras</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726DD2"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t>$______</w:t>
      </w:r>
    </w:p>
    <w:p w14:paraId="5D28F253" w14:textId="77777777" w:rsidR="00A5531D" w:rsidRPr="008006E3" w:rsidRDefault="00A5531D" w:rsidP="00726DD2">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Comisiones por pagar a la AFP (Nota</w:t>
      </w:r>
      <w:r w:rsidR="00590556" w:rsidRPr="008006E3">
        <w:rPr>
          <w:rFonts w:ascii="Museo Sans 300" w:hAnsi="Museo Sans 300"/>
          <w:color w:val="0D0D0D" w:themeColor="text1" w:themeTint="F2"/>
          <w:sz w:val="14"/>
          <w:szCs w:val="14"/>
        </w:rPr>
        <w:t xml:space="preserve"> </w:t>
      </w:r>
      <w:r w:rsidR="009079C1" w:rsidRPr="008006E3">
        <w:rPr>
          <w:rFonts w:ascii="Museo Sans 300" w:hAnsi="Museo Sans 300"/>
          <w:color w:val="0D0D0D" w:themeColor="text1" w:themeTint="F2"/>
          <w:sz w:val="14"/>
          <w:szCs w:val="14"/>
        </w:rPr>
        <w:t>7</w:t>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726DD2"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54" w14:textId="77777777" w:rsidR="00A5531D" w:rsidRPr="008006E3" w:rsidRDefault="00A5531D" w:rsidP="00726DD2">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Cuentas por pagar** (Nota</w:t>
      </w:r>
      <w:r w:rsidR="00FF419E" w:rsidRPr="008006E3">
        <w:rPr>
          <w:rFonts w:ascii="Museo Sans 300" w:hAnsi="Museo Sans 300"/>
          <w:color w:val="0D0D0D" w:themeColor="text1" w:themeTint="F2"/>
          <w:sz w:val="14"/>
          <w:szCs w:val="14"/>
        </w:rPr>
        <w:t xml:space="preserve"> </w:t>
      </w:r>
      <w:r w:rsidR="009079C1" w:rsidRPr="008006E3">
        <w:rPr>
          <w:rFonts w:ascii="Museo Sans 300" w:hAnsi="Museo Sans 300"/>
          <w:color w:val="0D0D0D" w:themeColor="text1" w:themeTint="F2"/>
          <w:sz w:val="14"/>
          <w:szCs w:val="14"/>
        </w:rPr>
        <w:t>8</w:t>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55" w14:textId="77777777" w:rsidR="00A5531D" w:rsidRPr="008006E3" w:rsidRDefault="00A5531D" w:rsidP="00726DD2">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Obligaciones con afiliados y beneficiarios (Nota</w:t>
      </w:r>
      <w:r w:rsidR="00590556" w:rsidRPr="008006E3">
        <w:rPr>
          <w:rFonts w:ascii="Museo Sans 300" w:hAnsi="Museo Sans 300"/>
          <w:color w:val="0D0D0D" w:themeColor="text1" w:themeTint="F2"/>
          <w:sz w:val="14"/>
          <w:szCs w:val="14"/>
        </w:rPr>
        <w:t xml:space="preserve"> </w:t>
      </w:r>
      <w:r w:rsidR="00726DD2" w:rsidRPr="008006E3">
        <w:rPr>
          <w:rFonts w:ascii="Museo Sans 300" w:hAnsi="Museo Sans 300"/>
          <w:color w:val="0D0D0D" w:themeColor="text1" w:themeTint="F2"/>
          <w:sz w:val="14"/>
          <w:szCs w:val="14"/>
        </w:rPr>
        <w:t>9</w:t>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009B5E3D"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56" w14:textId="77777777" w:rsidR="00AA52B1" w:rsidRPr="008006E3" w:rsidRDefault="00AA52B1" w:rsidP="00AA52B1">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Obligaciones de la Cuenta de Garantía Solidaria</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t xml:space="preserve"> </w:t>
      </w:r>
      <w:r w:rsidRPr="008006E3">
        <w:rPr>
          <w:rFonts w:ascii="Museo Sans 300" w:hAnsi="Museo Sans 300"/>
          <w:color w:val="0D0D0D" w:themeColor="text1" w:themeTint="F2"/>
          <w:sz w:val="14"/>
          <w:szCs w:val="14"/>
        </w:rPr>
        <w:tab/>
        <w:t>______</w:t>
      </w:r>
      <w:r w:rsidRPr="008006E3">
        <w:rPr>
          <w:rFonts w:ascii="Museo Sans 300" w:hAnsi="Museo Sans 300"/>
          <w:color w:val="0D0D0D" w:themeColor="text1" w:themeTint="F2"/>
          <w:sz w:val="14"/>
          <w:szCs w:val="14"/>
        </w:rPr>
        <w:tab/>
        <w:t xml:space="preserve"> ______</w:t>
      </w:r>
    </w:p>
    <w:p w14:paraId="5D28F257" w14:textId="77777777" w:rsidR="00A5531D" w:rsidRPr="008006E3" w:rsidRDefault="00A5531D" w:rsidP="00726DD2">
      <w:pPr>
        <w:tabs>
          <w:tab w:val="left" w:pos="3544"/>
          <w:tab w:val="left" w:pos="5103"/>
        </w:tabs>
        <w:rPr>
          <w:rFonts w:ascii="Museo Sans 300" w:hAnsi="Museo Sans 300"/>
          <w:color w:val="0D0D0D" w:themeColor="text1" w:themeTint="F2"/>
          <w:sz w:val="14"/>
          <w:szCs w:val="14"/>
        </w:rPr>
      </w:pPr>
      <w:proofErr w:type="gramStart"/>
      <w:r w:rsidRPr="008006E3">
        <w:rPr>
          <w:rFonts w:ascii="Museo Sans 300" w:hAnsi="Museo Sans 300"/>
          <w:color w:val="0D0D0D" w:themeColor="text1" w:themeTint="F2"/>
          <w:sz w:val="14"/>
          <w:szCs w:val="14"/>
        </w:rPr>
        <w:t>Total</w:t>
      </w:r>
      <w:proofErr w:type="gramEnd"/>
      <w:r w:rsidRPr="008006E3">
        <w:rPr>
          <w:rFonts w:ascii="Museo Sans 300" w:hAnsi="Museo Sans 300"/>
          <w:color w:val="0D0D0D" w:themeColor="text1" w:themeTint="F2"/>
          <w:sz w:val="14"/>
          <w:szCs w:val="14"/>
        </w:rPr>
        <w:t xml:space="preserve"> pasivo corriente</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t>$______</w:t>
      </w:r>
      <w:r w:rsidRPr="008006E3">
        <w:rPr>
          <w:rFonts w:ascii="Museo Sans 300" w:hAnsi="Museo Sans 300"/>
          <w:color w:val="0D0D0D" w:themeColor="text1" w:themeTint="F2"/>
          <w:sz w:val="14"/>
          <w:szCs w:val="14"/>
        </w:rPr>
        <w:tab/>
        <w:t>$______</w:t>
      </w:r>
    </w:p>
    <w:p w14:paraId="5D28F258" w14:textId="77777777" w:rsidR="00A5531D" w:rsidRPr="008006E3" w:rsidRDefault="00A5531D" w:rsidP="00ED62B2">
      <w:pPr>
        <w:tabs>
          <w:tab w:val="left" w:pos="3617"/>
          <w:tab w:val="left" w:pos="5318"/>
        </w:tabs>
        <w:rPr>
          <w:rFonts w:ascii="Museo Sans 300" w:hAnsi="Museo Sans 300"/>
          <w:color w:val="0D0D0D" w:themeColor="text1" w:themeTint="F2"/>
          <w:sz w:val="14"/>
          <w:szCs w:val="14"/>
        </w:rPr>
      </w:pPr>
    </w:p>
    <w:p w14:paraId="5D28F259" w14:textId="77777777" w:rsidR="00A5531D" w:rsidRPr="008006E3" w:rsidRDefault="00A5531D" w:rsidP="00ED62B2">
      <w:pPr>
        <w:tabs>
          <w:tab w:val="left" w:pos="3617"/>
          <w:tab w:val="left" w:pos="5318"/>
        </w:tabs>
        <w:rPr>
          <w:rFonts w:ascii="Museo Sans 300" w:hAnsi="Museo Sans 300"/>
          <w:b/>
          <w:color w:val="0D0D0D" w:themeColor="text1" w:themeTint="F2"/>
          <w:sz w:val="14"/>
          <w:szCs w:val="14"/>
        </w:rPr>
      </w:pPr>
      <w:r w:rsidRPr="008006E3">
        <w:rPr>
          <w:rFonts w:ascii="Museo Sans 300" w:hAnsi="Museo Sans 300"/>
          <w:color w:val="0D0D0D" w:themeColor="text1" w:themeTint="F2"/>
          <w:sz w:val="14"/>
          <w:szCs w:val="14"/>
        </w:rPr>
        <w:t>PASIVOS NO CORRIENTES</w:t>
      </w:r>
    </w:p>
    <w:p w14:paraId="5D28F25A" w14:textId="3B0A17CD" w:rsidR="00A5531D" w:rsidRPr="008006E3" w:rsidRDefault="00A5531D" w:rsidP="00ED62B2">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Cuentas por pagar** (Nota</w:t>
      </w:r>
      <w:r w:rsidR="00590556" w:rsidRPr="008006E3">
        <w:rPr>
          <w:rFonts w:ascii="Museo Sans 300" w:hAnsi="Museo Sans 300"/>
          <w:color w:val="0D0D0D" w:themeColor="text1" w:themeTint="F2"/>
          <w:sz w:val="14"/>
          <w:szCs w:val="14"/>
        </w:rPr>
        <w:t xml:space="preserve"> </w:t>
      </w:r>
      <w:r w:rsidR="00726DD2" w:rsidRPr="008006E3">
        <w:rPr>
          <w:rFonts w:ascii="Museo Sans 300" w:hAnsi="Museo Sans 300"/>
          <w:color w:val="0D0D0D" w:themeColor="text1" w:themeTint="F2"/>
          <w:sz w:val="14"/>
          <w:szCs w:val="14"/>
        </w:rPr>
        <w:t>8</w:t>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5B" w14:textId="77777777" w:rsidR="00A5531D" w:rsidRPr="008006E3" w:rsidRDefault="00A5531D" w:rsidP="00ED62B2">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Aporte Especial de Garantía</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5C" w14:textId="77777777" w:rsidR="00D414B8" w:rsidRPr="008006E3" w:rsidRDefault="00A5531D" w:rsidP="00ED62B2">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Cuotas de la AFP</w:t>
      </w:r>
      <w:r w:rsidR="00D414B8" w:rsidRPr="008006E3">
        <w:rPr>
          <w:rFonts w:ascii="Museo Sans 300" w:hAnsi="Museo Sans 300"/>
          <w:color w:val="0D0D0D" w:themeColor="text1" w:themeTint="F2"/>
          <w:sz w:val="14"/>
          <w:szCs w:val="14"/>
        </w:rPr>
        <w:tab/>
      </w:r>
      <w:r w:rsidR="00D414B8" w:rsidRPr="008006E3">
        <w:rPr>
          <w:rFonts w:ascii="Museo Sans 300" w:hAnsi="Museo Sans 300"/>
          <w:color w:val="0D0D0D" w:themeColor="text1" w:themeTint="F2"/>
          <w:sz w:val="14"/>
          <w:szCs w:val="14"/>
        </w:rPr>
        <w:tab/>
      </w:r>
      <w:r w:rsidR="00D414B8" w:rsidRPr="008006E3">
        <w:rPr>
          <w:rFonts w:ascii="Museo Sans 300" w:hAnsi="Museo Sans 300"/>
          <w:color w:val="0D0D0D" w:themeColor="text1" w:themeTint="F2"/>
          <w:sz w:val="14"/>
          <w:szCs w:val="14"/>
        </w:rPr>
        <w:tab/>
      </w:r>
      <w:r w:rsidR="00D414B8" w:rsidRPr="008006E3">
        <w:rPr>
          <w:rFonts w:ascii="Museo Sans 300" w:hAnsi="Museo Sans 300"/>
          <w:color w:val="0D0D0D" w:themeColor="text1" w:themeTint="F2"/>
          <w:sz w:val="14"/>
          <w:szCs w:val="14"/>
        </w:rPr>
        <w:tab/>
      </w:r>
      <w:r w:rsidR="00D414B8"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00D414B8" w:rsidRPr="008006E3">
        <w:rPr>
          <w:rFonts w:ascii="Museo Sans 300" w:hAnsi="Museo Sans 300"/>
          <w:color w:val="0D0D0D" w:themeColor="text1" w:themeTint="F2"/>
          <w:sz w:val="14"/>
          <w:szCs w:val="14"/>
        </w:rPr>
        <w:t>______</w:t>
      </w:r>
      <w:r w:rsidR="00D414B8"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00D414B8" w:rsidRPr="008006E3">
        <w:rPr>
          <w:rFonts w:ascii="Museo Sans 300" w:hAnsi="Museo Sans 300"/>
          <w:color w:val="0D0D0D" w:themeColor="text1" w:themeTint="F2"/>
          <w:sz w:val="14"/>
          <w:szCs w:val="14"/>
        </w:rPr>
        <w:t>______</w:t>
      </w:r>
    </w:p>
    <w:p w14:paraId="5D28F25D" w14:textId="77777777" w:rsidR="00A5531D" w:rsidRPr="008006E3" w:rsidRDefault="00D414B8" w:rsidP="00ED62B2">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 xml:space="preserve">Anticipos </w:t>
      </w:r>
      <w:r w:rsidR="00447410" w:rsidRPr="008006E3">
        <w:rPr>
          <w:rFonts w:ascii="Museo Sans 300" w:hAnsi="Museo Sans 300"/>
          <w:color w:val="0D0D0D" w:themeColor="text1" w:themeTint="F2"/>
          <w:sz w:val="14"/>
          <w:szCs w:val="14"/>
        </w:rPr>
        <w:t>a A</w:t>
      </w:r>
      <w:r w:rsidR="00C1799F" w:rsidRPr="008006E3">
        <w:rPr>
          <w:rFonts w:ascii="Museo Sans 300" w:hAnsi="Museo Sans 300"/>
          <w:color w:val="0D0D0D" w:themeColor="text1" w:themeTint="F2"/>
          <w:sz w:val="14"/>
          <w:szCs w:val="14"/>
        </w:rPr>
        <w:t>filiados sobre su saldo CIAP</w:t>
      </w:r>
      <w:r w:rsidRPr="008006E3">
        <w:rPr>
          <w:rFonts w:ascii="Museo Sans 300" w:hAnsi="Museo Sans 300"/>
          <w:color w:val="0D0D0D" w:themeColor="text1" w:themeTint="F2"/>
          <w:sz w:val="14"/>
          <w:szCs w:val="14"/>
        </w:rPr>
        <w:t xml:space="preserve"> (Nota</w:t>
      </w:r>
      <w:r w:rsidR="00C1799F" w:rsidRPr="008006E3">
        <w:rPr>
          <w:rFonts w:ascii="Museo Sans 300" w:hAnsi="Museo Sans 300"/>
          <w:color w:val="0D0D0D" w:themeColor="text1" w:themeTint="F2"/>
          <w:sz w:val="14"/>
          <w:szCs w:val="14"/>
        </w:rPr>
        <w:t xml:space="preserve"> 16</w:t>
      </w:r>
      <w:r w:rsidRPr="008006E3">
        <w:rPr>
          <w:rFonts w:ascii="Museo Sans 300" w:hAnsi="Museo Sans 300"/>
          <w:color w:val="0D0D0D" w:themeColor="text1" w:themeTint="F2"/>
          <w:sz w:val="14"/>
          <w:szCs w:val="14"/>
        </w:rPr>
        <w:t>)</w:t>
      </w:r>
      <w:r w:rsidR="00A5531D" w:rsidRPr="008006E3">
        <w:rPr>
          <w:rFonts w:ascii="Museo Sans 300" w:hAnsi="Museo Sans 300"/>
          <w:color w:val="0D0D0D" w:themeColor="text1" w:themeTint="F2"/>
          <w:sz w:val="14"/>
          <w:szCs w:val="14"/>
        </w:rPr>
        <w:tab/>
      </w:r>
      <w:r w:rsidR="00A5531D" w:rsidRPr="008006E3">
        <w:rPr>
          <w:rFonts w:ascii="Museo Sans 300" w:hAnsi="Museo Sans 300"/>
          <w:color w:val="0D0D0D" w:themeColor="text1" w:themeTint="F2"/>
          <w:sz w:val="14"/>
          <w:szCs w:val="14"/>
        </w:rPr>
        <w:tab/>
      </w:r>
      <w:r w:rsidR="00A5531D" w:rsidRPr="008006E3">
        <w:rPr>
          <w:rFonts w:ascii="Museo Sans 300" w:hAnsi="Museo Sans 300"/>
          <w:color w:val="0D0D0D" w:themeColor="text1" w:themeTint="F2"/>
          <w:sz w:val="14"/>
          <w:szCs w:val="14"/>
        </w:rPr>
        <w:tab/>
      </w:r>
      <w:r w:rsidR="00A5531D"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009B5E3D" w:rsidRPr="008006E3">
        <w:rPr>
          <w:rFonts w:ascii="Museo Sans 300" w:hAnsi="Museo Sans 300"/>
          <w:color w:val="0D0D0D" w:themeColor="text1" w:themeTint="F2"/>
          <w:sz w:val="14"/>
          <w:szCs w:val="14"/>
        </w:rPr>
        <w:tab/>
      </w:r>
      <w:r w:rsidR="00A5531D" w:rsidRPr="008006E3">
        <w:rPr>
          <w:rFonts w:ascii="Museo Sans 300" w:hAnsi="Museo Sans 300"/>
          <w:color w:val="0D0D0D" w:themeColor="text1" w:themeTint="F2"/>
          <w:sz w:val="14"/>
          <w:szCs w:val="14"/>
        </w:rPr>
        <w:t>______</w:t>
      </w:r>
      <w:r w:rsidR="00A5531D"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00A5531D" w:rsidRPr="008006E3">
        <w:rPr>
          <w:rFonts w:ascii="Museo Sans 300" w:hAnsi="Museo Sans 300"/>
          <w:color w:val="0D0D0D" w:themeColor="text1" w:themeTint="F2"/>
          <w:sz w:val="14"/>
          <w:szCs w:val="14"/>
        </w:rPr>
        <w:t>______</w:t>
      </w:r>
    </w:p>
    <w:p w14:paraId="5D28F25E" w14:textId="77777777" w:rsidR="00A5531D" w:rsidRPr="008006E3" w:rsidRDefault="00D414B8" w:rsidP="00ED62B2">
      <w:pPr>
        <w:tabs>
          <w:tab w:val="left" w:pos="3617"/>
          <w:tab w:val="left" w:pos="5318"/>
        </w:tabs>
        <w:rPr>
          <w:rFonts w:ascii="Museo Sans 300" w:hAnsi="Museo Sans 300"/>
          <w:color w:val="0D0D0D" w:themeColor="text1" w:themeTint="F2"/>
          <w:sz w:val="14"/>
          <w:szCs w:val="14"/>
        </w:rPr>
      </w:pPr>
      <w:proofErr w:type="gramStart"/>
      <w:r w:rsidRPr="008006E3">
        <w:rPr>
          <w:rFonts w:ascii="Museo Sans 300" w:hAnsi="Museo Sans 300"/>
          <w:color w:val="0D0D0D" w:themeColor="text1" w:themeTint="F2"/>
          <w:sz w:val="14"/>
          <w:szCs w:val="14"/>
        </w:rPr>
        <w:t>T</w:t>
      </w:r>
      <w:r w:rsidR="00A5531D" w:rsidRPr="008006E3">
        <w:rPr>
          <w:rFonts w:ascii="Museo Sans 300" w:hAnsi="Museo Sans 300"/>
          <w:color w:val="0D0D0D" w:themeColor="text1" w:themeTint="F2"/>
          <w:sz w:val="14"/>
          <w:szCs w:val="14"/>
        </w:rPr>
        <w:t>otal</w:t>
      </w:r>
      <w:proofErr w:type="gramEnd"/>
      <w:r w:rsidR="00A5531D" w:rsidRPr="008006E3">
        <w:rPr>
          <w:rFonts w:ascii="Museo Sans 300" w:hAnsi="Museo Sans 300"/>
          <w:color w:val="0D0D0D" w:themeColor="text1" w:themeTint="F2"/>
          <w:sz w:val="14"/>
          <w:szCs w:val="14"/>
        </w:rPr>
        <w:t xml:space="preserve"> pasivo no corriente</w:t>
      </w:r>
      <w:r w:rsidR="00A5531D" w:rsidRPr="008006E3">
        <w:rPr>
          <w:rFonts w:ascii="Museo Sans 300" w:hAnsi="Museo Sans 300"/>
          <w:color w:val="0D0D0D" w:themeColor="text1" w:themeTint="F2"/>
          <w:sz w:val="14"/>
          <w:szCs w:val="14"/>
        </w:rPr>
        <w:tab/>
      </w:r>
      <w:r w:rsidR="00A5531D" w:rsidRPr="008006E3">
        <w:rPr>
          <w:rFonts w:ascii="Museo Sans 300" w:hAnsi="Museo Sans 300"/>
          <w:color w:val="0D0D0D" w:themeColor="text1" w:themeTint="F2"/>
          <w:sz w:val="14"/>
          <w:szCs w:val="14"/>
        </w:rPr>
        <w:tab/>
      </w:r>
      <w:r w:rsidR="00A5531D" w:rsidRPr="008006E3">
        <w:rPr>
          <w:rFonts w:ascii="Museo Sans 300" w:hAnsi="Museo Sans 300"/>
          <w:color w:val="0D0D0D" w:themeColor="text1" w:themeTint="F2"/>
          <w:sz w:val="14"/>
          <w:szCs w:val="14"/>
        </w:rPr>
        <w:tab/>
      </w:r>
      <w:r w:rsidR="00A5531D" w:rsidRPr="008006E3">
        <w:rPr>
          <w:rFonts w:ascii="Museo Sans 300" w:hAnsi="Museo Sans 300"/>
          <w:color w:val="0D0D0D" w:themeColor="text1" w:themeTint="F2"/>
          <w:sz w:val="14"/>
          <w:szCs w:val="14"/>
        </w:rPr>
        <w:tab/>
      </w:r>
      <w:r w:rsidR="00A5531D" w:rsidRPr="008006E3">
        <w:rPr>
          <w:rFonts w:ascii="Museo Sans 300" w:hAnsi="Museo Sans 300"/>
          <w:color w:val="0D0D0D" w:themeColor="text1" w:themeTint="F2"/>
          <w:sz w:val="14"/>
          <w:szCs w:val="14"/>
        </w:rPr>
        <w:tab/>
        <w:t>$______</w:t>
      </w:r>
      <w:r w:rsidR="00A5531D" w:rsidRPr="008006E3">
        <w:rPr>
          <w:rFonts w:ascii="Museo Sans 300" w:hAnsi="Museo Sans 300"/>
          <w:color w:val="0D0D0D" w:themeColor="text1" w:themeTint="F2"/>
          <w:sz w:val="14"/>
          <w:szCs w:val="14"/>
        </w:rPr>
        <w:tab/>
        <w:t>$______</w:t>
      </w:r>
    </w:p>
    <w:p w14:paraId="5D28F25F" w14:textId="77777777" w:rsidR="00A5531D" w:rsidRPr="008006E3" w:rsidRDefault="00A5531D" w:rsidP="00ED62B2">
      <w:pPr>
        <w:tabs>
          <w:tab w:val="left" w:pos="3617"/>
          <w:tab w:val="left" w:pos="5318"/>
        </w:tabs>
        <w:rPr>
          <w:rFonts w:ascii="Museo Sans 300" w:hAnsi="Museo Sans 300"/>
          <w:color w:val="0D0D0D" w:themeColor="text1" w:themeTint="F2"/>
          <w:sz w:val="14"/>
          <w:szCs w:val="14"/>
        </w:rPr>
      </w:pPr>
    </w:p>
    <w:p w14:paraId="5D28F260" w14:textId="77777777" w:rsidR="00A5531D" w:rsidRPr="008006E3" w:rsidRDefault="00A5531D" w:rsidP="00ED62B2">
      <w:pPr>
        <w:tabs>
          <w:tab w:val="left" w:pos="3617"/>
          <w:tab w:val="left" w:pos="5318"/>
        </w:tabs>
        <w:rPr>
          <w:rFonts w:ascii="Museo Sans 300" w:hAnsi="Museo Sans 300"/>
          <w:color w:val="0D0D0D" w:themeColor="text1" w:themeTint="F2"/>
          <w:sz w:val="14"/>
          <w:szCs w:val="14"/>
        </w:rPr>
      </w:pPr>
      <w:proofErr w:type="gramStart"/>
      <w:r w:rsidRPr="008006E3">
        <w:rPr>
          <w:rFonts w:ascii="Museo Sans 300" w:hAnsi="Museo Sans 300"/>
          <w:b/>
          <w:color w:val="0D0D0D" w:themeColor="text1" w:themeTint="F2"/>
          <w:sz w:val="14"/>
          <w:szCs w:val="14"/>
        </w:rPr>
        <w:t>Total</w:t>
      </w:r>
      <w:proofErr w:type="gramEnd"/>
      <w:r w:rsidRPr="008006E3">
        <w:rPr>
          <w:rFonts w:ascii="Museo Sans 300" w:hAnsi="Museo Sans 300"/>
          <w:b/>
          <w:color w:val="0D0D0D" w:themeColor="text1" w:themeTint="F2"/>
          <w:sz w:val="14"/>
          <w:szCs w:val="14"/>
        </w:rPr>
        <w:t xml:space="preserve"> de pasivo</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t>$</w:t>
      </w:r>
      <w:r w:rsidRPr="008006E3">
        <w:rPr>
          <w:rFonts w:ascii="Museo Sans 300" w:hAnsi="Museo Sans 300"/>
          <w:color w:val="0D0D0D" w:themeColor="text1" w:themeTint="F2"/>
          <w:sz w:val="14"/>
          <w:szCs w:val="14"/>
          <w:u w:val="double"/>
        </w:rPr>
        <w:t>______</w:t>
      </w:r>
      <w:r w:rsidRPr="008006E3">
        <w:rPr>
          <w:rFonts w:ascii="Museo Sans 300" w:hAnsi="Museo Sans 300"/>
          <w:color w:val="0D0D0D" w:themeColor="text1" w:themeTint="F2"/>
          <w:sz w:val="14"/>
          <w:szCs w:val="14"/>
        </w:rPr>
        <w:tab/>
        <w:t>$</w:t>
      </w:r>
      <w:r w:rsidRPr="008006E3">
        <w:rPr>
          <w:rFonts w:ascii="Museo Sans 300" w:hAnsi="Museo Sans 300"/>
          <w:color w:val="0D0D0D" w:themeColor="text1" w:themeTint="F2"/>
          <w:sz w:val="14"/>
          <w:szCs w:val="14"/>
          <w:u w:val="double"/>
        </w:rPr>
        <w:t>______</w:t>
      </w:r>
    </w:p>
    <w:p w14:paraId="5D28F261" w14:textId="77777777" w:rsidR="00A5531D" w:rsidRPr="008006E3" w:rsidRDefault="00A5531D" w:rsidP="00ED62B2">
      <w:pPr>
        <w:tabs>
          <w:tab w:val="left" w:pos="3617"/>
          <w:tab w:val="left" w:pos="5318"/>
        </w:tabs>
        <w:rPr>
          <w:rFonts w:ascii="Museo Sans 300" w:hAnsi="Museo Sans 300"/>
          <w:color w:val="0D0D0D" w:themeColor="text1" w:themeTint="F2"/>
          <w:sz w:val="14"/>
          <w:szCs w:val="14"/>
          <w:u w:val="single"/>
        </w:rPr>
      </w:pPr>
    </w:p>
    <w:p w14:paraId="5D28F262" w14:textId="77777777" w:rsidR="00A5531D" w:rsidRPr="008006E3" w:rsidRDefault="00A5531D" w:rsidP="00ED62B2">
      <w:pPr>
        <w:tabs>
          <w:tab w:val="left" w:pos="3617"/>
          <w:tab w:val="left" w:pos="5318"/>
        </w:tabs>
        <w:rPr>
          <w:rFonts w:ascii="Museo Sans 300" w:hAnsi="Museo Sans 300"/>
          <w:b/>
          <w:color w:val="0D0D0D" w:themeColor="text1" w:themeTint="F2"/>
          <w:sz w:val="14"/>
          <w:szCs w:val="14"/>
        </w:rPr>
      </w:pPr>
      <w:r w:rsidRPr="008006E3">
        <w:rPr>
          <w:rFonts w:ascii="Museo Sans 300" w:hAnsi="Museo Sans 300"/>
          <w:b/>
          <w:color w:val="0D0D0D" w:themeColor="text1" w:themeTint="F2"/>
          <w:sz w:val="14"/>
          <w:szCs w:val="14"/>
        </w:rPr>
        <w:t>PATRIMONIO</w:t>
      </w:r>
      <w:r w:rsidR="00997BDA" w:rsidRPr="008006E3">
        <w:rPr>
          <w:rFonts w:ascii="Museo Sans 300" w:hAnsi="Museo Sans 300"/>
          <w:b/>
          <w:color w:val="0D0D0D" w:themeColor="text1" w:themeTint="F2"/>
          <w:sz w:val="14"/>
          <w:szCs w:val="14"/>
        </w:rPr>
        <w:t xml:space="preserve"> </w:t>
      </w:r>
      <w:r w:rsidRPr="008006E3">
        <w:rPr>
          <w:rFonts w:ascii="Museo Sans 300" w:hAnsi="Museo Sans 300"/>
          <w:color w:val="0D0D0D" w:themeColor="text1" w:themeTint="F2"/>
          <w:sz w:val="14"/>
          <w:szCs w:val="14"/>
        </w:rPr>
        <w:t>(Nota</w:t>
      </w:r>
      <w:r w:rsidR="00726DD2" w:rsidRPr="008006E3">
        <w:rPr>
          <w:rFonts w:ascii="Museo Sans 300" w:hAnsi="Museo Sans 300"/>
          <w:color w:val="0D0D0D" w:themeColor="text1" w:themeTint="F2"/>
          <w:sz w:val="14"/>
          <w:szCs w:val="14"/>
        </w:rPr>
        <w:t>10</w:t>
      </w:r>
      <w:r w:rsidRPr="008006E3">
        <w:rPr>
          <w:rFonts w:ascii="Museo Sans 300" w:hAnsi="Museo Sans 300"/>
          <w:color w:val="0D0D0D" w:themeColor="text1" w:themeTint="F2"/>
          <w:sz w:val="14"/>
          <w:szCs w:val="14"/>
        </w:rPr>
        <w:t>)</w:t>
      </w:r>
    </w:p>
    <w:p w14:paraId="5D28F263" w14:textId="77777777" w:rsidR="00A5531D" w:rsidRPr="008006E3" w:rsidRDefault="00A5531D" w:rsidP="00ED62B2">
      <w:pPr>
        <w:pStyle w:val="Ttulo1"/>
        <w:tabs>
          <w:tab w:val="left" w:pos="3617"/>
          <w:tab w:val="left" w:pos="5318"/>
        </w:tabs>
        <w:spacing w:before="0" w:after="0"/>
        <w:rPr>
          <w:rFonts w:ascii="Museo Sans 300" w:hAnsi="Museo Sans 300"/>
          <w:b w:val="0"/>
          <w:color w:val="0D0D0D" w:themeColor="text1" w:themeTint="F2"/>
          <w:sz w:val="14"/>
          <w:szCs w:val="14"/>
        </w:rPr>
      </w:pPr>
      <w:r w:rsidRPr="008006E3">
        <w:rPr>
          <w:rFonts w:ascii="Museo Sans 300" w:hAnsi="Museo Sans 300"/>
          <w:b w:val="0"/>
          <w:color w:val="0D0D0D" w:themeColor="text1" w:themeTint="F2"/>
          <w:sz w:val="14"/>
          <w:szCs w:val="14"/>
        </w:rPr>
        <w:t>Cuentas individuales</w:t>
      </w:r>
      <w:r w:rsidRPr="008006E3">
        <w:rPr>
          <w:rFonts w:ascii="Museo Sans 300" w:hAnsi="Museo Sans 300"/>
          <w:b w:val="0"/>
          <w:color w:val="0D0D0D" w:themeColor="text1" w:themeTint="F2"/>
          <w:sz w:val="14"/>
          <w:szCs w:val="14"/>
        </w:rPr>
        <w:tab/>
      </w:r>
      <w:r w:rsidRPr="008006E3">
        <w:rPr>
          <w:rFonts w:ascii="Museo Sans 300" w:hAnsi="Museo Sans 300"/>
          <w:b w:val="0"/>
          <w:color w:val="0D0D0D" w:themeColor="text1" w:themeTint="F2"/>
          <w:sz w:val="14"/>
          <w:szCs w:val="14"/>
        </w:rPr>
        <w:tab/>
      </w:r>
      <w:r w:rsidRPr="008006E3">
        <w:rPr>
          <w:rFonts w:ascii="Museo Sans 300" w:hAnsi="Museo Sans 300"/>
          <w:b w:val="0"/>
          <w:color w:val="0D0D0D" w:themeColor="text1" w:themeTint="F2"/>
          <w:sz w:val="14"/>
          <w:szCs w:val="14"/>
        </w:rPr>
        <w:tab/>
      </w:r>
      <w:r w:rsidRPr="008006E3">
        <w:rPr>
          <w:rFonts w:ascii="Museo Sans 300" w:hAnsi="Museo Sans 300"/>
          <w:b w:val="0"/>
          <w:color w:val="0D0D0D" w:themeColor="text1" w:themeTint="F2"/>
          <w:sz w:val="14"/>
          <w:szCs w:val="14"/>
        </w:rPr>
        <w:tab/>
      </w:r>
      <w:r w:rsidRPr="008006E3">
        <w:rPr>
          <w:rFonts w:ascii="Museo Sans 300" w:hAnsi="Museo Sans 300"/>
          <w:b w:val="0"/>
          <w:color w:val="0D0D0D" w:themeColor="text1" w:themeTint="F2"/>
          <w:sz w:val="14"/>
          <w:szCs w:val="14"/>
        </w:rPr>
        <w:tab/>
        <w:t>$______</w:t>
      </w:r>
      <w:r w:rsidRPr="008006E3">
        <w:rPr>
          <w:rFonts w:ascii="Museo Sans 300" w:hAnsi="Museo Sans 300"/>
          <w:b w:val="0"/>
          <w:color w:val="0D0D0D" w:themeColor="text1" w:themeTint="F2"/>
          <w:sz w:val="14"/>
          <w:szCs w:val="14"/>
        </w:rPr>
        <w:tab/>
        <w:t>$______</w:t>
      </w:r>
    </w:p>
    <w:p w14:paraId="5D28F264" w14:textId="77777777" w:rsidR="00A5531D" w:rsidRPr="008006E3" w:rsidRDefault="00A5531D" w:rsidP="007C3488">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Cotizaciones pendientes de aplicar</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65" w14:textId="77777777" w:rsidR="00A5531D" w:rsidRPr="008006E3" w:rsidRDefault="00A5531D" w:rsidP="0072236D">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Reserva de fluctuación de rentabilidad</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726DD2"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66" w14:textId="77777777" w:rsidR="00A5531D" w:rsidRPr="008006E3" w:rsidRDefault="00A5531D" w:rsidP="0072236D">
      <w:pPr>
        <w:tabs>
          <w:tab w:val="left" w:pos="3617"/>
          <w:tab w:val="left" w:pos="5318"/>
        </w:tabs>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Rentabilidad</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67" w14:textId="77777777" w:rsidR="00A5531D" w:rsidRPr="008006E3" w:rsidRDefault="00D414B8" w:rsidP="0072236D">
      <w:pPr>
        <w:tabs>
          <w:tab w:val="left" w:pos="3617"/>
          <w:tab w:val="left" w:pos="5318"/>
        </w:tabs>
        <w:rPr>
          <w:rFonts w:ascii="Museo Sans 300" w:hAnsi="Museo Sans 300"/>
          <w:b/>
          <w:color w:val="0D0D0D" w:themeColor="text1" w:themeTint="F2"/>
          <w:sz w:val="14"/>
          <w:szCs w:val="14"/>
        </w:rPr>
      </w:pPr>
      <w:r w:rsidRPr="008006E3">
        <w:rPr>
          <w:rFonts w:ascii="Museo Sans 300" w:hAnsi="Museo Sans 300"/>
          <w:color w:val="0D0D0D" w:themeColor="text1" w:themeTint="F2"/>
          <w:sz w:val="14"/>
          <w:szCs w:val="14"/>
        </w:rPr>
        <w:t>Cuenta de Garantía Solidaria</w:t>
      </w:r>
      <w:r w:rsidR="00726DD2" w:rsidRPr="008006E3">
        <w:rPr>
          <w:rFonts w:ascii="Museo Sans 300" w:hAnsi="Museo Sans 300"/>
          <w:color w:val="0D0D0D" w:themeColor="text1" w:themeTint="F2"/>
          <w:sz w:val="14"/>
          <w:szCs w:val="14"/>
        </w:rPr>
        <w:t xml:space="preserve"> (Nota 1</w:t>
      </w:r>
      <w:r w:rsidR="00203D40" w:rsidRPr="008006E3">
        <w:rPr>
          <w:rFonts w:ascii="Museo Sans 300" w:hAnsi="Museo Sans 300"/>
          <w:color w:val="0D0D0D" w:themeColor="text1" w:themeTint="F2"/>
          <w:sz w:val="14"/>
          <w:szCs w:val="14"/>
        </w:rPr>
        <w:t>0</w:t>
      </w:r>
      <w:r w:rsidR="00726DD2"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r w:rsidRPr="008006E3">
        <w:rPr>
          <w:rFonts w:ascii="Museo Sans 300" w:hAnsi="Museo Sans 300"/>
          <w:color w:val="0D0D0D" w:themeColor="text1" w:themeTint="F2"/>
          <w:sz w:val="14"/>
          <w:szCs w:val="14"/>
        </w:rPr>
        <w:tab/>
      </w:r>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______</w:t>
      </w:r>
    </w:p>
    <w:p w14:paraId="5D28F268" w14:textId="77777777" w:rsidR="00D414B8" w:rsidRPr="008006E3" w:rsidRDefault="00D414B8" w:rsidP="00ED3AFD">
      <w:pPr>
        <w:tabs>
          <w:tab w:val="left" w:pos="3617"/>
          <w:tab w:val="left" w:pos="5318"/>
        </w:tabs>
        <w:rPr>
          <w:rFonts w:ascii="Museo Sans 300" w:hAnsi="Museo Sans 300"/>
          <w:color w:val="0D0D0D" w:themeColor="text1" w:themeTint="F2"/>
          <w:sz w:val="14"/>
          <w:szCs w:val="14"/>
        </w:rPr>
      </w:pPr>
    </w:p>
    <w:p w14:paraId="5D28F269" w14:textId="77777777" w:rsidR="00A5531D" w:rsidRPr="008006E3" w:rsidRDefault="00A5531D" w:rsidP="00AB36A1">
      <w:pPr>
        <w:tabs>
          <w:tab w:val="left" w:pos="3617"/>
          <w:tab w:val="left" w:pos="5318"/>
        </w:tabs>
        <w:rPr>
          <w:rFonts w:ascii="Museo Sans 300" w:hAnsi="Museo Sans 300"/>
          <w:color w:val="0D0D0D" w:themeColor="text1" w:themeTint="F2"/>
          <w:sz w:val="14"/>
          <w:szCs w:val="14"/>
        </w:rPr>
      </w:pPr>
      <w:proofErr w:type="gramStart"/>
      <w:r w:rsidRPr="008006E3">
        <w:rPr>
          <w:rFonts w:ascii="Museo Sans 300" w:hAnsi="Museo Sans 300"/>
          <w:b/>
          <w:color w:val="0D0D0D" w:themeColor="text1" w:themeTint="F2"/>
          <w:sz w:val="14"/>
          <w:szCs w:val="14"/>
        </w:rPr>
        <w:t>Total</w:t>
      </w:r>
      <w:proofErr w:type="gramEnd"/>
      <w:r w:rsidRPr="008006E3">
        <w:rPr>
          <w:rFonts w:ascii="Museo Sans 300" w:hAnsi="Museo Sans 300"/>
          <w:b/>
          <w:color w:val="0D0D0D" w:themeColor="text1" w:themeTint="F2"/>
          <w:sz w:val="14"/>
          <w:szCs w:val="14"/>
        </w:rPr>
        <w:t xml:space="preserve"> de patrimonio</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t>$</w:t>
      </w:r>
      <w:r w:rsidRPr="008006E3">
        <w:rPr>
          <w:rFonts w:ascii="Museo Sans 300" w:hAnsi="Museo Sans 300"/>
          <w:color w:val="0D0D0D" w:themeColor="text1" w:themeTint="F2"/>
          <w:sz w:val="14"/>
          <w:szCs w:val="14"/>
          <w:u w:val="double"/>
        </w:rPr>
        <w:t>______</w:t>
      </w:r>
      <w:r w:rsidRPr="008006E3">
        <w:rPr>
          <w:rFonts w:ascii="Museo Sans 300" w:hAnsi="Museo Sans 300"/>
          <w:color w:val="0D0D0D" w:themeColor="text1" w:themeTint="F2"/>
          <w:sz w:val="14"/>
          <w:szCs w:val="14"/>
        </w:rPr>
        <w:tab/>
        <w:t>$</w:t>
      </w:r>
      <w:r w:rsidRPr="008006E3">
        <w:rPr>
          <w:rFonts w:ascii="Museo Sans 300" w:hAnsi="Museo Sans 300"/>
          <w:color w:val="0D0D0D" w:themeColor="text1" w:themeTint="F2"/>
          <w:sz w:val="14"/>
          <w:szCs w:val="14"/>
          <w:u w:val="double"/>
        </w:rPr>
        <w:t>______</w:t>
      </w:r>
    </w:p>
    <w:p w14:paraId="5D28F26A" w14:textId="77777777" w:rsidR="00A5531D" w:rsidRPr="008006E3" w:rsidRDefault="00A5531D" w:rsidP="00AB36A1">
      <w:pPr>
        <w:tabs>
          <w:tab w:val="left" w:pos="3617"/>
          <w:tab w:val="left" w:pos="5318"/>
        </w:tabs>
        <w:rPr>
          <w:rFonts w:ascii="Museo Sans 300" w:hAnsi="Museo Sans 300"/>
          <w:color w:val="0D0D0D" w:themeColor="text1" w:themeTint="F2"/>
          <w:sz w:val="14"/>
          <w:szCs w:val="14"/>
        </w:rPr>
      </w:pPr>
    </w:p>
    <w:p w14:paraId="5D28F26B" w14:textId="77777777" w:rsidR="00A5531D" w:rsidRPr="008006E3" w:rsidRDefault="00A5531D" w:rsidP="00755DA2">
      <w:pPr>
        <w:tabs>
          <w:tab w:val="left" w:pos="3617"/>
          <w:tab w:val="left" w:pos="5318"/>
        </w:tabs>
        <w:rPr>
          <w:rFonts w:ascii="Museo Sans 300" w:hAnsi="Museo Sans 300"/>
          <w:color w:val="0D0D0D" w:themeColor="text1" w:themeTint="F2"/>
          <w:sz w:val="14"/>
          <w:szCs w:val="14"/>
        </w:rPr>
      </w:pPr>
      <w:proofErr w:type="gramStart"/>
      <w:r w:rsidRPr="008006E3">
        <w:rPr>
          <w:rFonts w:ascii="Museo Sans 300" w:hAnsi="Museo Sans 300"/>
          <w:b/>
          <w:color w:val="0D0D0D" w:themeColor="text1" w:themeTint="F2"/>
          <w:sz w:val="14"/>
          <w:szCs w:val="14"/>
        </w:rPr>
        <w:t>TOTAL</w:t>
      </w:r>
      <w:proofErr w:type="gramEnd"/>
      <w:r w:rsidRPr="008006E3">
        <w:rPr>
          <w:rFonts w:ascii="Museo Sans 300" w:hAnsi="Museo Sans 300"/>
          <w:b/>
          <w:color w:val="0D0D0D" w:themeColor="text1" w:themeTint="F2"/>
          <w:sz w:val="14"/>
          <w:szCs w:val="14"/>
        </w:rPr>
        <w:t xml:space="preserve"> DE PASIVO Y PATRIMONIO</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726DD2"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u w:val="double"/>
        </w:rPr>
        <w:t>______</w:t>
      </w:r>
      <w:r w:rsidRPr="008006E3">
        <w:rPr>
          <w:rFonts w:ascii="Museo Sans 300" w:hAnsi="Museo Sans 300"/>
          <w:color w:val="0D0D0D" w:themeColor="text1" w:themeTint="F2"/>
          <w:sz w:val="14"/>
          <w:szCs w:val="14"/>
        </w:rPr>
        <w:tab/>
        <w:t>$</w:t>
      </w:r>
      <w:r w:rsidRPr="008006E3">
        <w:rPr>
          <w:rFonts w:ascii="Museo Sans 300" w:hAnsi="Museo Sans 300"/>
          <w:color w:val="0D0D0D" w:themeColor="text1" w:themeTint="F2"/>
          <w:sz w:val="14"/>
          <w:szCs w:val="14"/>
          <w:u w:val="double"/>
        </w:rPr>
        <w:t>______</w:t>
      </w:r>
    </w:p>
    <w:p w14:paraId="5D28F26C" w14:textId="77777777" w:rsidR="00A5531D" w:rsidRPr="008006E3" w:rsidRDefault="00A5531D" w:rsidP="00193221">
      <w:pPr>
        <w:tabs>
          <w:tab w:val="left" w:pos="3617"/>
          <w:tab w:val="left" w:pos="5318"/>
        </w:tabs>
        <w:rPr>
          <w:rFonts w:ascii="Museo Sans 300" w:hAnsi="Museo Sans 300"/>
          <w:color w:val="0D0D0D" w:themeColor="text1" w:themeTint="F2"/>
          <w:sz w:val="14"/>
          <w:szCs w:val="14"/>
        </w:rPr>
      </w:pPr>
    </w:p>
    <w:p w14:paraId="5D28F26D" w14:textId="77777777" w:rsidR="00A5531D" w:rsidRPr="008006E3" w:rsidRDefault="00A5531D" w:rsidP="00603305">
      <w:pPr>
        <w:tabs>
          <w:tab w:val="left" w:pos="3617"/>
          <w:tab w:val="left" w:pos="5318"/>
        </w:tabs>
        <w:rPr>
          <w:rFonts w:ascii="Museo Sans 300" w:hAnsi="Museo Sans 300"/>
          <w:color w:val="0D0D0D" w:themeColor="text1" w:themeTint="F2"/>
          <w:sz w:val="14"/>
          <w:szCs w:val="14"/>
        </w:rPr>
      </w:pPr>
      <w:r w:rsidRPr="008006E3">
        <w:rPr>
          <w:rFonts w:ascii="Museo Sans 300" w:hAnsi="Museo Sans 300"/>
          <w:b/>
          <w:color w:val="0D0D0D" w:themeColor="text1" w:themeTint="F2"/>
          <w:sz w:val="14"/>
          <w:szCs w:val="14"/>
        </w:rPr>
        <w:t>CUENTAS DE COMPROMISOS</w:t>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u w:val="double"/>
        </w:rPr>
        <w:t>______</w:t>
      </w:r>
      <w:r w:rsidRPr="008006E3">
        <w:rPr>
          <w:rFonts w:ascii="Museo Sans 300" w:hAnsi="Museo Sans 300"/>
          <w:color w:val="0D0D0D" w:themeColor="text1" w:themeTint="F2"/>
          <w:sz w:val="14"/>
          <w:szCs w:val="14"/>
        </w:rPr>
        <w:tab/>
        <w:t>$</w:t>
      </w:r>
      <w:r w:rsidRPr="008006E3">
        <w:rPr>
          <w:rFonts w:ascii="Museo Sans 300" w:hAnsi="Museo Sans 300"/>
          <w:color w:val="0D0D0D" w:themeColor="text1" w:themeTint="F2"/>
          <w:sz w:val="14"/>
          <w:szCs w:val="14"/>
          <w:u w:val="double"/>
        </w:rPr>
        <w:t>______</w:t>
      </w:r>
    </w:p>
    <w:p w14:paraId="5D28F26E" w14:textId="4A2307C2" w:rsidR="00A5531D" w:rsidRPr="008006E3" w:rsidRDefault="00A5531D" w:rsidP="00603305">
      <w:pPr>
        <w:rPr>
          <w:rFonts w:ascii="Museo Sans 300" w:hAnsi="Museo Sans 300"/>
          <w:color w:val="0D0D0D" w:themeColor="text1" w:themeTint="F2"/>
          <w:sz w:val="14"/>
          <w:szCs w:val="14"/>
        </w:rPr>
      </w:pPr>
      <w:r w:rsidRPr="008006E3">
        <w:rPr>
          <w:rFonts w:ascii="Museo Sans 300" w:hAnsi="Museo Sans 300"/>
          <w:b/>
          <w:color w:val="0D0D0D" w:themeColor="text1" w:themeTint="F2"/>
          <w:sz w:val="14"/>
          <w:szCs w:val="14"/>
        </w:rPr>
        <w:t xml:space="preserve">CUENTAS DE CONTROL </w:t>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726DD2" w:rsidRPr="008006E3">
        <w:rPr>
          <w:rFonts w:ascii="Museo Sans 300" w:hAnsi="Museo Sans 300"/>
          <w:color w:val="0D0D0D" w:themeColor="text1" w:themeTint="F2"/>
          <w:sz w:val="14"/>
          <w:szCs w:val="14"/>
        </w:rPr>
        <w:tab/>
      </w:r>
      <w:r w:rsidR="006A03F2" w:rsidRPr="008006E3">
        <w:rPr>
          <w:rFonts w:ascii="Museo Sans 300" w:hAnsi="Museo Sans 300"/>
          <w:color w:val="0D0D0D" w:themeColor="text1" w:themeTint="F2"/>
          <w:sz w:val="14"/>
          <w:szCs w:val="14"/>
        </w:rPr>
        <w:t>$</w:t>
      </w:r>
      <w:r w:rsidR="006A03F2" w:rsidRPr="008006E3">
        <w:rPr>
          <w:rFonts w:ascii="Museo Sans 300" w:hAnsi="Museo Sans 300"/>
          <w:color w:val="0D0D0D" w:themeColor="text1" w:themeTint="F2"/>
          <w:sz w:val="14"/>
          <w:szCs w:val="14"/>
          <w:u w:val="double"/>
        </w:rPr>
        <w:t>______</w:t>
      </w:r>
      <w:r w:rsidR="009B5E3D"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w:t>
      </w:r>
      <w:r w:rsidRPr="008006E3">
        <w:rPr>
          <w:rFonts w:ascii="Museo Sans 300" w:hAnsi="Museo Sans 300"/>
          <w:color w:val="0D0D0D" w:themeColor="text1" w:themeTint="F2"/>
          <w:sz w:val="14"/>
          <w:szCs w:val="14"/>
          <w:u w:val="double"/>
        </w:rPr>
        <w:t>______</w:t>
      </w:r>
      <w:r w:rsidRPr="008006E3">
        <w:rPr>
          <w:rFonts w:ascii="Museo Sans 300" w:hAnsi="Museo Sans 300"/>
          <w:color w:val="0D0D0D" w:themeColor="text1" w:themeTint="F2"/>
          <w:sz w:val="14"/>
          <w:szCs w:val="14"/>
        </w:rPr>
        <w:tab/>
      </w:r>
      <w:r w:rsidR="006A03F2" w:rsidRPr="008006E3">
        <w:rPr>
          <w:rFonts w:ascii="Museo Sans 300" w:hAnsi="Museo Sans 300"/>
          <w:color w:val="0D0D0D" w:themeColor="text1" w:themeTint="F2"/>
          <w:sz w:val="14"/>
          <w:szCs w:val="14"/>
        </w:rPr>
        <w:tab/>
        <w:t xml:space="preserve">                                                                                                                                                                          </w:t>
      </w:r>
    </w:p>
    <w:p w14:paraId="5D28F26F" w14:textId="77777777" w:rsidR="00A5531D" w:rsidRPr="008006E3" w:rsidRDefault="00A5531D" w:rsidP="008B53AB">
      <w:pPr>
        <w:rPr>
          <w:rFonts w:ascii="Museo Sans 300" w:hAnsi="Museo Sans 300"/>
          <w:color w:val="0D0D0D" w:themeColor="text1" w:themeTint="F2"/>
          <w:sz w:val="14"/>
          <w:szCs w:val="14"/>
        </w:rPr>
      </w:pPr>
    </w:p>
    <w:p w14:paraId="5D28F270" w14:textId="3F82FB05" w:rsidR="00A5531D" w:rsidRPr="008006E3" w:rsidRDefault="00A5531D" w:rsidP="008B53AB">
      <w:pPr>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 xml:space="preserve">* </w:t>
      </w:r>
      <w:r w:rsidR="00F708AD" w:rsidRPr="008006E3">
        <w:rPr>
          <w:rFonts w:ascii="Museo Sans 300" w:hAnsi="Museo Sans 300"/>
          <w:color w:val="0D0D0D" w:themeColor="text1" w:themeTint="F2"/>
          <w:sz w:val="14"/>
          <w:szCs w:val="14"/>
        </w:rPr>
        <w:t xml:space="preserve">  </w:t>
      </w:r>
      <w:r w:rsidR="00196C8F" w:rsidRPr="008006E3">
        <w:rPr>
          <w:rFonts w:ascii="Museo Sans 300" w:hAnsi="Museo Sans 300"/>
          <w:color w:val="0D0D0D" w:themeColor="text1" w:themeTint="F2"/>
          <w:sz w:val="14"/>
          <w:szCs w:val="14"/>
        </w:rPr>
        <w:t xml:space="preserve">Modificado: Se </w:t>
      </w:r>
      <w:r w:rsidR="00B70409" w:rsidRPr="008006E3">
        <w:rPr>
          <w:rFonts w:ascii="Museo Sans 300" w:hAnsi="Museo Sans 300"/>
          <w:color w:val="0D0D0D" w:themeColor="text1" w:themeTint="F2"/>
          <w:sz w:val="14"/>
          <w:szCs w:val="14"/>
        </w:rPr>
        <w:t>separaron los Valores por Reportos de las Inversiones, para una mayor revelación.</w:t>
      </w:r>
      <w:r w:rsidR="007B4E68" w:rsidRPr="008006E3">
        <w:rPr>
          <w:rFonts w:ascii="Museo Sans 300" w:hAnsi="Museo Sans 300"/>
          <w:color w:val="0D0D0D" w:themeColor="text1" w:themeTint="F2"/>
          <w:sz w:val="14"/>
          <w:szCs w:val="14"/>
        </w:rPr>
        <w:t xml:space="preserve"> (</w:t>
      </w:r>
      <w:r w:rsidR="00DF59F4" w:rsidRPr="008006E3">
        <w:rPr>
          <w:rFonts w:ascii="Museo Sans 300" w:hAnsi="Museo Sans 300"/>
          <w:color w:val="0D0D0D" w:themeColor="text1" w:themeTint="F2"/>
          <w:sz w:val="14"/>
          <w:szCs w:val="14"/>
        </w:rPr>
        <w:t>4</w:t>
      </w:r>
      <w:r w:rsidR="007B4E68" w:rsidRPr="008006E3">
        <w:rPr>
          <w:rFonts w:ascii="Museo Sans 300" w:hAnsi="Museo Sans 300"/>
          <w:color w:val="0D0D0D" w:themeColor="text1" w:themeTint="F2"/>
          <w:sz w:val="14"/>
          <w:szCs w:val="14"/>
        </w:rPr>
        <w:t>)</w:t>
      </w:r>
    </w:p>
    <w:p w14:paraId="5D28F271" w14:textId="1EE4D159" w:rsidR="00A5531D" w:rsidRPr="008006E3" w:rsidRDefault="00A5531D" w:rsidP="008B53AB">
      <w:pPr>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w:t>
      </w:r>
      <w:proofErr w:type="gramStart"/>
      <w:r w:rsidRPr="008006E3">
        <w:rPr>
          <w:rFonts w:ascii="Museo Sans 300" w:hAnsi="Museo Sans 300"/>
          <w:color w:val="0D0D0D" w:themeColor="text1" w:themeTint="F2"/>
          <w:sz w:val="14"/>
          <w:szCs w:val="14"/>
        </w:rPr>
        <w:t>*</w:t>
      </w:r>
      <w:r w:rsidR="00F708AD"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Incluye</w:t>
      </w:r>
      <w:proofErr w:type="gramEnd"/>
      <w:r w:rsidR="00997BDA" w:rsidRPr="008006E3">
        <w:rPr>
          <w:rFonts w:ascii="Museo Sans 300" w:hAnsi="Museo Sans 300"/>
          <w:color w:val="0D0D0D" w:themeColor="text1" w:themeTint="F2"/>
          <w:sz w:val="14"/>
          <w:szCs w:val="14"/>
        </w:rPr>
        <w:t xml:space="preserve"> </w:t>
      </w:r>
      <w:r w:rsidRPr="008006E3">
        <w:rPr>
          <w:rFonts w:ascii="Museo Sans 300" w:hAnsi="Museo Sans 300"/>
          <w:color w:val="0D0D0D" w:themeColor="text1" w:themeTint="F2"/>
          <w:sz w:val="14"/>
          <w:szCs w:val="14"/>
        </w:rPr>
        <w:t xml:space="preserve">todas las cuentas a excepción de las 221.00. </w:t>
      </w:r>
    </w:p>
    <w:p w14:paraId="5D28F272" w14:textId="16CDAF01" w:rsidR="00A5531D" w:rsidRPr="008006E3" w:rsidRDefault="00A5531D" w:rsidP="008B53AB">
      <w:pPr>
        <w:rPr>
          <w:rFonts w:ascii="Museo Sans 300" w:hAnsi="Museo Sans 300"/>
          <w:color w:val="0D0D0D" w:themeColor="text1" w:themeTint="F2"/>
          <w:sz w:val="14"/>
          <w:szCs w:val="14"/>
        </w:rPr>
      </w:pPr>
      <w:r w:rsidRPr="008006E3">
        <w:rPr>
          <w:rFonts w:ascii="Museo Sans 300" w:hAnsi="Museo Sans 300"/>
          <w:color w:val="0D0D0D" w:themeColor="text1" w:themeTint="F2"/>
          <w:sz w:val="14"/>
          <w:szCs w:val="14"/>
        </w:rPr>
        <w:t>**</w:t>
      </w:r>
      <w:r w:rsidR="00137F04" w:rsidRPr="008006E3">
        <w:rPr>
          <w:rFonts w:ascii="Museo Sans 300" w:hAnsi="Museo Sans 300"/>
          <w:b/>
          <w:color w:val="0D0D0D" w:themeColor="text1" w:themeTint="F2"/>
          <w:sz w:val="14"/>
          <w:szCs w:val="14"/>
        </w:rPr>
        <w:t>*</w:t>
      </w:r>
      <w:r w:rsidRPr="008006E3">
        <w:rPr>
          <w:rFonts w:ascii="Museo Sans 300" w:hAnsi="Museo Sans 300"/>
          <w:color w:val="0D0D0D" w:themeColor="text1" w:themeTint="F2"/>
          <w:sz w:val="14"/>
          <w:szCs w:val="14"/>
        </w:rPr>
        <w:t xml:space="preserve"> Incluye los saldos por adeudos a favor de Fondo que la AFP considera que no se van a recuperar dentro de los 12 meses si</w:t>
      </w:r>
      <w:r w:rsidR="00137F04" w:rsidRPr="008006E3">
        <w:rPr>
          <w:rFonts w:ascii="Museo Sans 300" w:hAnsi="Museo Sans 300"/>
          <w:color w:val="0D0D0D" w:themeColor="text1" w:themeTint="F2"/>
          <w:sz w:val="14"/>
          <w:szCs w:val="14"/>
        </w:rPr>
        <w:t>guientes a la fecha de balance. (12)</w:t>
      </w:r>
    </w:p>
    <w:p w14:paraId="5D28F273" w14:textId="77777777" w:rsidR="00A5531D" w:rsidRPr="008006E3" w:rsidRDefault="00A5531D" w:rsidP="008B53AB">
      <w:pPr>
        <w:pStyle w:val="TextodeTabla"/>
        <w:spacing w:after="0"/>
        <w:rPr>
          <w:rFonts w:ascii="Museo Sans 300" w:hAnsi="Museo Sans 300"/>
          <w:color w:val="0D0D0D" w:themeColor="text1" w:themeTint="F2"/>
          <w:sz w:val="14"/>
          <w:szCs w:val="14"/>
        </w:rPr>
      </w:pPr>
    </w:p>
    <w:p w14:paraId="5D28F274" w14:textId="77777777" w:rsidR="005C1AA6" w:rsidRPr="008006E3" w:rsidRDefault="00A5531D" w:rsidP="008D1D19">
      <w:pPr>
        <w:rPr>
          <w:rFonts w:ascii="Arial Narrow" w:hAnsi="Arial Narrow" w:cs="Arial"/>
          <w:color w:val="0D0D0D" w:themeColor="text1" w:themeTint="F2"/>
          <w:sz w:val="14"/>
          <w:szCs w:val="14"/>
          <w:lang w:val="es-MX"/>
        </w:rPr>
      </w:pPr>
      <w:r w:rsidRPr="008006E3">
        <w:rPr>
          <w:rFonts w:ascii="Museo Sans 300" w:hAnsi="Museo Sans 300"/>
          <w:color w:val="0D0D0D" w:themeColor="text1" w:themeTint="F2"/>
          <w:sz w:val="14"/>
          <w:szCs w:val="14"/>
        </w:rPr>
        <w:t>Las notas son parte integral de los estados financieros.</w:t>
      </w:r>
      <w:r w:rsidR="005C1AA6" w:rsidRPr="008006E3">
        <w:rPr>
          <w:rFonts w:ascii="Arial Narrow" w:hAnsi="Arial Narrow" w:cs="Arial"/>
          <w:color w:val="0D0D0D" w:themeColor="text1" w:themeTint="F2"/>
          <w:sz w:val="14"/>
          <w:szCs w:val="14"/>
          <w:lang w:val="es-MX"/>
        </w:rPr>
        <w:br w:type="page"/>
      </w:r>
    </w:p>
    <w:p w14:paraId="5D28F275" w14:textId="77777777" w:rsidR="000F159A" w:rsidRPr="008006E3" w:rsidRDefault="000F159A" w:rsidP="000F159A">
      <w:pPr>
        <w:jc w:val="right"/>
        <w:rPr>
          <w:rFonts w:ascii="Museo Sans 300" w:hAnsi="Museo Sans 300"/>
          <w:b/>
          <w:color w:val="0D0D0D" w:themeColor="text1" w:themeTint="F2"/>
          <w:sz w:val="18"/>
          <w:szCs w:val="18"/>
        </w:rPr>
      </w:pPr>
      <w:r w:rsidRPr="008006E3">
        <w:rPr>
          <w:rFonts w:ascii="Museo Sans 300" w:eastAsia="Calibri" w:hAnsi="Museo Sans 300"/>
          <w:b/>
          <w:bCs/>
          <w:color w:val="0D0D0D" w:themeColor="text1" w:themeTint="F2"/>
          <w:sz w:val="18"/>
          <w:szCs w:val="18"/>
          <w:lang w:val="es-MX" w:eastAsia="en-US"/>
        </w:rPr>
        <w:lastRenderedPageBreak/>
        <w:t>Modelo No. 2</w:t>
      </w:r>
    </w:p>
    <w:p w14:paraId="5D28F276" w14:textId="77777777" w:rsidR="000F159A" w:rsidRPr="008006E3" w:rsidRDefault="000F159A" w:rsidP="000F159A">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NOMBRE DE LA INSTITUCIÓN ADMINISTRADORA _____________________</w:t>
      </w:r>
    </w:p>
    <w:p w14:paraId="5D28F277" w14:textId="77777777" w:rsidR="000F159A" w:rsidRPr="008006E3" w:rsidRDefault="000F159A" w:rsidP="000F159A">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Estado de Flujo de Efectivo del Fondo de Pensiones ______________por los períodos __________</w:t>
      </w:r>
    </w:p>
    <w:p w14:paraId="5D28F278" w14:textId="77777777" w:rsidR="000F159A" w:rsidRPr="008006E3" w:rsidRDefault="000F159A" w:rsidP="000F159A">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 xml:space="preserve">(Expresado en </w:t>
      </w:r>
      <w:r w:rsidRPr="008006E3">
        <w:rPr>
          <w:rFonts w:ascii="Museo Sans 300" w:hAnsi="Museo Sans 300"/>
          <w:b/>
          <w:color w:val="0D0D0D" w:themeColor="text1" w:themeTint="F2"/>
          <w:sz w:val="18"/>
          <w:szCs w:val="18"/>
          <w:lang w:val="es-MX"/>
        </w:rPr>
        <w:t>dólares de los Estados Unidos de América</w:t>
      </w:r>
      <w:r w:rsidRPr="008006E3">
        <w:rPr>
          <w:rFonts w:ascii="Museo Sans 300" w:hAnsi="Museo Sans 300"/>
          <w:b/>
          <w:color w:val="0D0D0D" w:themeColor="text1" w:themeTint="F2"/>
          <w:sz w:val="18"/>
          <w:szCs w:val="18"/>
        </w:rPr>
        <w:t>)</w:t>
      </w:r>
    </w:p>
    <w:p w14:paraId="5D28F279" w14:textId="77777777" w:rsidR="000F159A" w:rsidRPr="008006E3" w:rsidRDefault="00272505" w:rsidP="000F159A">
      <w:pPr>
        <w:rPr>
          <w:rFonts w:ascii="Museo Sans 300" w:hAnsi="Museo Sans 300"/>
          <w:b/>
          <w:color w:val="0D0D0D" w:themeColor="text1" w:themeTint="F2"/>
          <w:sz w:val="18"/>
          <w:szCs w:val="18"/>
          <w:u w:val="single"/>
        </w:rPr>
      </w:pPr>
      <w:r w:rsidRPr="008006E3">
        <w:rPr>
          <w:rFonts w:ascii="Museo Sans 300" w:hAnsi="Museo Sans 300"/>
          <w:b/>
          <w:color w:val="0D0D0D" w:themeColor="text1" w:themeTint="F2"/>
          <w:sz w:val="18"/>
          <w:szCs w:val="18"/>
          <w:u w:val="single"/>
        </w:rPr>
        <w:tab/>
      </w:r>
      <w:r w:rsidRPr="008006E3">
        <w:rPr>
          <w:rFonts w:ascii="Museo Sans 300" w:hAnsi="Museo Sans 300"/>
          <w:b/>
          <w:color w:val="0D0D0D" w:themeColor="text1" w:themeTint="F2"/>
          <w:sz w:val="18"/>
          <w:szCs w:val="18"/>
          <w:u w:val="single"/>
        </w:rPr>
        <w:tab/>
      </w:r>
      <w:r w:rsidRPr="008006E3">
        <w:rPr>
          <w:rFonts w:ascii="Museo Sans 300" w:hAnsi="Museo Sans 300"/>
          <w:b/>
          <w:color w:val="0D0D0D" w:themeColor="text1" w:themeTint="F2"/>
          <w:sz w:val="18"/>
          <w:szCs w:val="18"/>
          <w:u w:val="single"/>
        </w:rPr>
        <w:tab/>
      </w:r>
      <w:r w:rsidRPr="008006E3">
        <w:rPr>
          <w:rFonts w:ascii="Museo Sans 300" w:hAnsi="Museo Sans 300"/>
          <w:b/>
          <w:color w:val="0D0D0D" w:themeColor="text1" w:themeTint="F2"/>
          <w:sz w:val="18"/>
          <w:szCs w:val="18"/>
          <w:u w:val="single"/>
        </w:rPr>
        <w:tab/>
      </w:r>
      <w:r w:rsidRPr="008006E3">
        <w:rPr>
          <w:rFonts w:ascii="Museo Sans 300" w:hAnsi="Museo Sans 300"/>
          <w:b/>
          <w:color w:val="0D0D0D" w:themeColor="text1" w:themeTint="F2"/>
          <w:sz w:val="18"/>
          <w:szCs w:val="18"/>
          <w:u w:val="single"/>
        </w:rPr>
        <w:tab/>
      </w:r>
      <w:r w:rsidRPr="008006E3">
        <w:rPr>
          <w:rFonts w:ascii="Museo Sans 300" w:hAnsi="Museo Sans 300"/>
          <w:b/>
          <w:color w:val="0D0D0D" w:themeColor="text1" w:themeTint="F2"/>
          <w:sz w:val="18"/>
          <w:szCs w:val="18"/>
          <w:u w:val="single"/>
        </w:rPr>
        <w:tab/>
      </w:r>
      <w:r w:rsidRPr="008006E3">
        <w:rPr>
          <w:rFonts w:ascii="Museo Sans 300" w:hAnsi="Museo Sans 300"/>
          <w:b/>
          <w:color w:val="0D0D0D" w:themeColor="text1" w:themeTint="F2"/>
          <w:sz w:val="18"/>
          <w:szCs w:val="18"/>
          <w:u w:val="single"/>
        </w:rPr>
        <w:tab/>
      </w:r>
      <w:r w:rsidRPr="008006E3">
        <w:rPr>
          <w:rFonts w:ascii="Museo Sans 300" w:hAnsi="Museo Sans 300"/>
          <w:b/>
          <w:color w:val="0D0D0D" w:themeColor="text1" w:themeTint="F2"/>
          <w:sz w:val="18"/>
          <w:szCs w:val="18"/>
          <w:u w:val="single"/>
        </w:rPr>
        <w:tab/>
      </w:r>
      <w:r w:rsidRPr="008006E3">
        <w:rPr>
          <w:rFonts w:ascii="Museo Sans 300" w:hAnsi="Museo Sans 300"/>
          <w:b/>
          <w:color w:val="0D0D0D" w:themeColor="text1" w:themeTint="F2"/>
          <w:sz w:val="18"/>
          <w:szCs w:val="18"/>
          <w:u w:val="single"/>
        </w:rPr>
        <w:tab/>
        <w:t xml:space="preserve">    </w:t>
      </w:r>
      <w:r w:rsidR="000F159A" w:rsidRPr="008006E3">
        <w:rPr>
          <w:rFonts w:ascii="Museo Sans 300" w:hAnsi="Museo Sans 300"/>
          <w:b/>
          <w:color w:val="0D0D0D" w:themeColor="text1" w:themeTint="F2"/>
          <w:sz w:val="18"/>
          <w:szCs w:val="18"/>
          <w:u w:val="single"/>
        </w:rPr>
        <w:t>20X2</w:t>
      </w:r>
      <w:r w:rsidR="000F159A" w:rsidRPr="008006E3">
        <w:rPr>
          <w:rFonts w:ascii="Museo Sans 300" w:hAnsi="Museo Sans 300"/>
          <w:b/>
          <w:color w:val="0D0D0D" w:themeColor="text1" w:themeTint="F2"/>
          <w:sz w:val="18"/>
          <w:szCs w:val="18"/>
          <w:u w:val="single"/>
        </w:rPr>
        <w:tab/>
      </w:r>
      <w:r w:rsidR="000F159A" w:rsidRPr="008006E3">
        <w:rPr>
          <w:rFonts w:ascii="Museo Sans 300" w:hAnsi="Museo Sans 300"/>
          <w:b/>
          <w:color w:val="0D0D0D" w:themeColor="text1" w:themeTint="F2"/>
          <w:sz w:val="18"/>
          <w:szCs w:val="18"/>
          <w:u w:val="single"/>
        </w:rPr>
        <w:tab/>
      </w:r>
      <w:r w:rsidRPr="008006E3">
        <w:rPr>
          <w:rFonts w:ascii="Museo Sans 300" w:hAnsi="Museo Sans 300"/>
          <w:b/>
          <w:color w:val="0D0D0D" w:themeColor="text1" w:themeTint="F2"/>
          <w:sz w:val="18"/>
          <w:szCs w:val="18"/>
          <w:u w:val="single"/>
        </w:rPr>
        <w:t xml:space="preserve">      </w:t>
      </w:r>
      <w:r w:rsidR="000F159A" w:rsidRPr="008006E3">
        <w:rPr>
          <w:rFonts w:ascii="Museo Sans 300" w:hAnsi="Museo Sans 300"/>
          <w:b/>
          <w:color w:val="0D0D0D" w:themeColor="text1" w:themeTint="F2"/>
          <w:sz w:val="18"/>
          <w:szCs w:val="18"/>
          <w:u w:val="single"/>
        </w:rPr>
        <w:t>20X1</w:t>
      </w:r>
    </w:p>
    <w:p w14:paraId="5D28F27A" w14:textId="77777777" w:rsidR="000F159A" w:rsidRPr="008006E3" w:rsidRDefault="000F159A" w:rsidP="000F159A">
      <w:pPr>
        <w:pStyle w:val="Ttulo1"/>
        <w:spacing w:before="0" w:after="0"/>
        <w:jc w:val="both"/>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ACTIVIDADES DE OPERACIÓN</w:t>
      </w:r>
    </w:p>
    <w:p w14:paraId="5D28F27B" w14:textId="77777777" w:rsidR="000F159A" w:rsidRPr="008006E3" w:rsidRDefault="000F159A" w:rsidP="000F159A">
      <w:pPr>
        <w:pStyle w:val="Ttulo1"/>
        <w:spacing w:before="0" w:after="0"/>
        <w:ind w:right="190"/>
        <w:jc w:val="both"/>
        <w:rPr>
          <w:rFonts w:ascii="Museo Sans 300" w:hAnsi="Museo Sans 300"/>
          <w:b w:val="0"/>
          <w:color w:val="0D0D0D" w:themeColor="text1" w:themeTint="F2"/>
          <w:sz w:val="18"/>
          <w:szCs w:val="18"/>
        </w:rPr>
      </w:pPr>
      <w:r w:rsidRPr="008006E3">
        <w:rPr>
          <w:rFonts w:ascii="Museo Sans 300" w:hAnsi="Museo Sans 300"/>
          <w:b w:val="0"/>
          <w:snapToGrid w:val="0"/>
          <w:color w:val="0D0D0D" w:themeColor="text1" w:themeTint="F2"/>
          <w:sz w:val="18"/>
          <w:szCs w:val="18"/>
        </w:rPr>
        <w:t>Recaudación</w:t>
      </w:r>
      <w:r w:rsidRPr="008006E3">
        <w:rPr>
          <w:rFonts w:ascii="Museo Sans 300" w:hAnsi="Museo Sans 300"/>
          <w:b w:val="0"/>
          <w:snapToGrid w:val="0"/>
          <w:color w:val="0D0D0D" w:themeColor="text1" w:themeTint="F2"/>
          <w:sz w:val="18"/>
          <w:szCs w:val="18"/>
        </w:rPr>
        <w:tab/>
      </w:r>
      <w:r w:rsidRPr="008006E3">
        <w:rPr>
          <w:rFonts w:ascii="Museo Sans 300" w:hAnsi="Museo Sans 300"/>
          <w:b w:val="0"/>
          <w:snapToGrid w:val="0"/>
          <w:color w:val="0D0D0D" w:themeColor="text1" w:themeTint="F2"/>
          <w:sz w:val="18"/>
          <w:szCs w:val="18"/>
        </w:rPr>
        <w:tab/>
      </w:r>
      <w:r w:rsidRPr="008006E3">
        <w:rPr>
          <w:rFonts w:ascii="Museo Sans 300" w:hAnsi="Museo Sans 300"/>
          <w:b w:val="0"/>
          <w:snapToGrid w:val="0"/>
          <w:color w:val="0D0D0D" w:themeColor="text1" w:themeTint="F2"/>
          <w:sz w:val="18"/>
          <w:szCs w:val="18"/>
        </w:rPr>
        <w:tab/>
      </w:r>
      <w:r w:rsidRPr="008006E3">
        <w:rPr>
          <w:rFonts w:ascii="Museo Sans 300" w:hAnsi="Museo Sans 300"/>
          <w:b w:val="0"/>
          <w:snapToGrid w:val="0"/>
          <w:color w:val="0D0D0D" w:themeColor="text1" w:themeTint="F2"/>
          <w:sz w:val="18"/>
          <w:szCs w:val="18"/>
        </w:rPr>
        <w:tab/>
      </w:r>
      <w:r w:rsidRPr="008006E3">
        <w:rPr>
          <w:rFonts w:ascii="Museo Sans 300" w:hAnsi="Museo Sans 300"/>
          <w:b w:val="0"/>
          <w:snapToGrid w:val="0"/>
          <w:color w:val="0D0D0D" w:themeColor="text1" w:themeTint="F2"/>
          <w:sz w:val="18"/>
          <w:szCs w:val="18"/>
        </w:rPr>
        <w:tab/>
      </w:r>
      <w:r w:rsidRPr="008006E3">
        <w:rPr>
          <w:rFonts w:ascii="Museo Sans 300" w:hAnsi="Museo Sans 300"/>
          <w:b w:val="0"/>
          <w:snapToGrid w:val="0"/>
          <w:color w:val="0D0D0D" w:themeColor="text1" w:themeTint="F2"/>
          <w:sz w:val="18"/>
          <w:szCs w:val="18"/>
        </w:rPr>
        <w:tab/>
      </w:r>
      <w:r w:rsidRPr="008006E3">
        <w:rPr>
          <w:rFonts w:ascii="Museo Sans 300" w:hAnsi="Museo Sans 300"/>
          <w:b w:val="0"/>
          <w:snapToGrid w:val="0"/>
          <w:color w:val="0D0D0D" w:themeColor="text1" w:themeTint="F2"/>
          <w:sz w:val="18"/>
          <w:szCs w:val="18"/>
        </w:rPr>
        <w:tab/>
        <w:t xml:space="preserve"> </w:t>
      </w:r>
      <w:r w:rsidRPr="008006E3">
        <w:rPr>
          <w:rFonts w:ascii="Museo Sans 300" w:hAnsi="Museo Sans 300"/>
          <w:b w:val="0"/>
          <w:snapToGrid w:val="0"/>
          <w:color w:val="0D0D0D" w:themeColor="text1" w:themeTint="F2"/>
          <w:sz w:val="18"/>
          <w:szCs w:val="18"/>
        </w:rPr>
        <w:tab/>
        <w:t xml:space="preserve"> </w:t>
      </w:r>
      <w:r w:rsidRPr="008006E3">
        <w:rPr>
          <w:rFonts w:ascii="Museo Sans 300" w:hAnsi="Museo Sans 300"/>
          <w:b w:val="0"/>
          <w:color w:val="0D0D0D" w:themeColor="text1" w:themeTint="F2"/>
          <w:sz w:val="18"/>
          <w:szCs w:val="18"/>
        </w:rPr>
        <w:t xml:space="preserve">$______ </w:t>
      </w:r>
      <w:r w:rsidRPr="008006E3">
        <w:rPr>
          <w:rFonts w:ascii="Museo Sans 300" w:hAnsi="Museo Sans 300"/>
          <w:b w:val="0"/>
          <w:color w:val="0D0D0D" w:themeColor="text1" w:themeTint="F2"/>
          <w:sz w:val="18"/>
          <w:szCs w:val="18"/>
        </w:rPr>
        <w:tab/>
        <w:t xml:space="preserve"> $______</w:t>
      </w:r>
    </w:p>
    <w:p w14:paraId="5D28F27C"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Traslados de cuentas recibidas del FSV</w:t>
      </w:r>
    </w:p>
    <w:p w14:paraId="5D28F27D"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Traspasos de CIAP netos de otras AFP</w:t>
      </w:r>
    </w:p>
    <w:p w14:paraId="5D28F27E"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Rezagos netos del ISSS, INPEP y otras AFP</w:t>
      </w:r>
    </w:p>
    <w:p w14:paraId="5D28F27F"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 xml:space="preserve">Diferencias de certificados de traspasos </w:t>
      </w:r>
    </w:p>
    <w:p w14:paraId="5D28F280"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Anticipo de comisiones pagadas a la AFP</w:t>
      </w:r>
      <w:r w:rsidRPr="008006E3">
        <w:rPr>
          <w:rStyle w:val="Refdenotaalpie"/>
          <w:rFonts w:ascii="Museo Sans 300" w:hAnsi="Museo Sans 300"/>
          <w:snapToGrid w:val="0"/>
          <w:color w:val="0D0D0D" w:themeColor="text1" w:themeTint="F2"/>
          <w:sz w:val="18"/>
          <w:szCs w:val="18"/>
        </w:rPr>
        <w:footnoteReference w:customMarkFollows="1" w:id="2"/>
        <w:t>*</w:t>
      </w:r>
    </w:p>
    <w:p w14:paraId="5D28F281"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Pago de comisiones a la AFP</w:t>
      </w:r>
    </w:p>
    <w:p w14:paraId="5D28F282"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Intereses y dividendos recibidos</w:t>
      </w:r>
    </w:p>
    <w:p w14:paraId="5D28F283"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Pago de prestaciones</w:t>
      </w:r>
    </w:p>
    <w:p w14:paraId="5D28F284"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Capital complementario recibido</w:t>
      </w:r>
    </w:p>
    <w:p w14:paraId="5D28F285"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Devolución de capital complementario recibido en exceso</w:t>
      </w:r>
    </w:p>
    <w:p w14:paraId="5D28F286"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Aportaciones recibidas de la AFP para cubrir deficiencias e insuficiencias</w:t>
      </w:r>
    </w:p>
    <w:p w14:paraId="5D28F287"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Incentivo a la permanencia recibido de la AFP</w:t>
      </w:r>
    </w:p>
    <w:p w14:paraId="5D28F288"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Aportaciones recibidas de la AFP para cubrir rentabilidad mínima</w:t>
      </w:r>
    </w:p>
    <w:p w14:paraId="5D28F289"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 xml:space="preserve">Devolución de cotizaciones recibidas erróneamente </w:t>
      </w:r>
    </w:p>
    <w:p w14:paraId="5D28F28A"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Devolución de pagos en exceso a empleadores y afiliados</w:t>
      </w:r>
    </w:p>
    <w:p w14:paraId="5D28F28B"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Devolución de saldos por herencia</w:t>
      </w:r>
    </w:p>
    <w:p w14:paraId="5D28F28C"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Excedente de libre disponibilidad</w:t>
      </w:r>
    </w:p>
    <w:p w14:paraId="5D28F28D"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Devolución de saldos al SPP por anulación de contratos</w:t>
      </w:r>
    </w:p>
    <w:p w14:paraId="5D28F28E" w14:textId="01EF38F6"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Devolu</w:t>
      </w:r>
      <w:r w:rsidR="00447410" w:rsidRPr="008006E3">
        <w:rPr>
          <w:rFonts w:ascii="Museo Sans 300" w:hAnsi="Museo Sans 300"/>
          <w:snapToGrid w:val="0"/>
          <w:color w:val="0D0D0D" w:themeColor="text1" w:themeTint="F2"/>
          <w:sz w:val="18"/>
          <w:szCs w:val="18"/>
        </w:rPr>
        <w:t>ción de CIAP por desafiliacione</w:t>
      </w:r>
      <w:r w:rsidRPr="008006E3">
        <w:rPr>
          <w:rFonts w:ascii="Museo Sans 300" w:hAnsi="Museo Sans 300"/>
          <w:snapToGrid w:val="0"/>
          <w:color w:val="0D0D0D" w:themeColor="text1" w:themeTint="F2"/>
          <w:sz w:val="18"/>
          <w:szCs w:val="18"/>
        </w:rPr>
        <w:t>s</w:t>
      </w:r>
    </w:p>
    <w:p w14:paraId="5168DD61" w14:textId="7E33E954" w:rsidR="00262AEA" w:rsidRPr="008006E3" w:rsidRDefault="00262AE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Devolución de Saldos a Extranjeros (16)</w:t>
      </w:r>
    </w:p>
    <w:p w14:paraId="5D28F28F"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Aportaciones recibidas del Estado para cubrir pensiones mínimas</w:t>
      </w:r>
    </w:p>
    <w:p w14:paraId="5D28F290"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Aportaciones recibidas del Estado por aportes a la Cuenta de Garantía Solidaria</w:t>
      </w:r>
    </w:p>
    <w:p w14:paraId="5D28F291"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Cargos bancarios</w:t>
      </w:r>
    </w:p>
    <w:p w14:paraId="5D28F292"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Abonos bancarios</w:t>
      </w:r>
    </w:p>
    <w:p w14:paraId="5D28F293"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Ajustes o devolución de comisiones de la AFP</w:t>
      </w:r>
    </w:p>
    <w:p w14:paraId="5D28F294"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Desembolsos por Anticipos del CIAP del Afiliado</w:t>
      </w:r>
    </w:p>
    <w:p w14:paraId="5D28F295"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Reintegros de Anticipos de CIAP del Afiliado</w:t>
      </w:r>
    </w:p>
    <w:p w14:paraId="5D28F296"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Transferencias recibidas de otros fondos</w:t>
      </w:r>
    </w:p>
    <w:p w14:paraId="5D28F297" w14:textId="77777777"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Pagos recibidos de otros fondos</w:t>
      </w:r>
    </w:p>
    <w:p w14:paraId="5D28F298" w14:textId="77777777" w:rsidR="007B4E68" w:rsidRPr="008006E3" w:rsidRDefault="007B4E68"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 xml:space="preserve">Aumentos en la </w:t>
      </w:r>
      <w:r w:rsidR="000A4F23" w:rsidRPr="008006E3">
        <w:rPr>
          <w:rFonts w:ascii="Museo Sans 300" w:hAnsi="Museo Sans 300"/>
          <w:snapToGrid w:val="0"/>
          <w:color w:val="0D0D0D" w:themeColor="text1" w:themeTint="F2"/>
          <w:sz w:val="18"/>
          <w:szCs w:val="18"/>
        </w:rPr>
        <w:t>Cuenta de Garantía Solidaria (</w:t>
      </w:r>
      <w:r w:rsidR="00DF59F4" w:rsidRPr="008006E3">
        <w:rPr>
          <w:rFonts w:ascii="Museo Sans 300" w:hAnsi="Museo Sans 300"/>
          <w:snapToGrid w:val="0"/>
          <w:color w:val="0D0D0D" w:themeColor="text1" w:themeTint="F2"/>
          <w:sz w:val="18"/>
          <w:szCs w:val="18"/>
        </w:rPr>
        <w:t>4</w:t>
      </w:r>
      <w:r w:rsidR="000A4F23" w:rsidRPr="008006E3">
        <w:rPr>
          <w:rFonts w:ascii="Museo Sans 300" w:hAnsi="Museo Sans 300"/>
          <w:snapToGrid w:val="0"/>
          <w:color w:val="0D0D0D" w:themeColor="text1" w:themeTint="F2"/>
          <w:sz w:val="18"/>
          <w:szCs w:val="18"/>
        </w:rPr>
        <w:t>)</w:t>
      </w:r>
    </w:p>
    <w:p w14:paraId="5D28F299" w14:textId="77777777" w:rsidR="000A4F23" w:rsidRPr="008006E3" w:rsidRDefault="000A4F23"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Disminuciones en la Cuenta de Garantía Solidaria (</w:t>
      </w:r>
      <w:r w:rsidR="00DF59F4" w:rsidRPr="008006E3">
        <w:rPr>
          <w:rFonts w:ascii="Museo Sans 300" w:hAnsi="Museo Sans 300"/>
          <w:snapToGrid w:val="0"/>
          <w:color w:val="0D0D0D" w:themeColor="text1" w:themeTint="F2"/>
          <w:sz w:val="18"/>
          <w:szCs w:val="18"/>
        </w:rPr>
        <w:t>4</w:t>
      </w:r>
      <w:r w:rsidRPr="008006E3">
        <w:rPr>
          <w:rFonts w:ascii="Museo Sans 300" w:hAnsi="Museo Sans 300"/>
          <w:snapToGrid w:val="0"/>
          <w:color w:val="0D0D0D" w:themeColor="text1" w:themeTint="F2"/>
          <w:sz w:val="18"/>
          <w:szCs w:val="18"/>
        </w:rPr>
        <w:t>)</w:t>
      </w:r>
    </w:p>
    <w:p w14:paraId="5D28F29A" w14:textId="77777777" w:rsidR="000A4F23" w:rsidRPr="008006E3" w:rsidRDefault="000A4F23"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Pagos de otras retenciones sobre pensiones (</w:t>
      </w:r>
      <w:r w:rsidR="00DF59F4" w:rsidRPr="008006E3">
        <w:rPr>
          <w:rFonts w:ascii="Museo Sans 300" w:hAnsi="Museo Sans 300"/>
          <w:snapToGrid w:val="0"/>
          <w:color w:val="0D0D0D" w:themeColor="text1" w:themeTint="F2"/>
          <w:sz w:val="18"/>
          <w:szCs w:val="18"/>
        </w:rPr>
        <w:t>4</w:t>
      </w:r>
      <w:r w:rsidRPr="008006E3">
        <w:rPr>
          <w:rFonts w:ascii="Museo Sans 300" w:hAnsi="Museo Sans 300"/>
          <w:snapToGrid w:val="0"/>
          <w:color w:val="0D0D0D" w:themeColor="text1" w:themeTint="F2"/>
          <w:sz w:val="18"/>
          <w:szCs w:val="18"/>
        </w:rPr>
        <w:t>)</w:t>
      </w:r>
    </w:p>
    <w:p w14:paraId="55353BF2" w14:textId="399C9386" w:rsidR="00FC71E6" w:rsidRPr="008006E3" w:rsidRDefault="00FC71E6" w:rsidP="00FC71E6">
      <w:pPr>
        <w:widowControl w:val="0"/>
        <w:rPr>
          <w:rFonts w:ascii="Museo Sans 300" w:hAnsi="Museo Sans 300"/>
          <w:bCs/>
          <w:iCs/>
          <w:snapToGrid w:val="0"/>
          <w:color w:val="0D0D0D" w:themeColor="text1" w:themeTint="F2"/>
          <w:sz w:val="18"/>
          <w:szCs w:val="18"/>
        </w:rPr>
      </w:pPr>
      <w:r w:rsidRPr="008006E3">
        <w:rPr>
          <w:rFonts w:ascii="Museo Sans 300" w:hAnsi="Museo Sans 300"/>
          <w:bCs/>
          <w:iCs/>
          <w:snapToGrid w:val="0"/>
          <w:color w:val="0D0D0D" w:themeColor="text1" w:themeTint="F2"/>
          <w:sz w:val="18"/>
          <w:szCs w:val="18"/>
        </w:rPr>
        <w:t xml:space="preserve">Capital Complementario cubierto por la reserva de respaldo de invalidez y sobrevivencia </w:t>
      </w:r>
      <w:r w:rsidR="005A72E1" w:rsidRPr="008006E3">
        <w:rPr>
          <w:rFonts w:ascii="Museo Sans 300" w:hAnsi="Museo Sans 300"/>
          <w:bCs/>
          <w:iCs/>
          <w:snapToGrid w:val="0"/>
          <w:color w:val="0D0D0D" w:themeColor="text1" w:themeTint="F2"/>
          <w:sz w:val="18"/>
          <w:szCs w:val="18"/>
        </w:rPr>
        <w:t>(16)</w:t>
      </w:r>
    </w:p>
    <w:p w14:paraId="7C72F426" w14:textId="12BC3854" w:rsidR="00FC71E6" w:rsidRPr="008006E3" w:rsidRDefault="00FC71E6" w:rsidP="00FC71E6">
      <w:pPr>
        <w:widowControl w:val="0"/>
        <w:rPr>
          <w:rFonts w:ascii="Museo Sans 300" w:hAnsi="Museo Sans 300"/>
          <w:bCs/>
          <w:iCs/>
          <w:snapToGrid w:val="0"/>
          <w:color w:val="0D0D0D" w:themeColor="text1" w:themeTint="F2"/>
          <w:sz w:val="18"/>
          <w:szCs w:val="18"/>
        </w:rPr>
      </w:pPr>
      <w:r w:rsidRPr="008006E3">
        <w:rPr>
          <w:rFonts w:ascii="Museo Sans 300" w:hAnsi="Museo Sans 300"/>
          <w:bCs/>
          <w:iCs/>
          <w:snapToGrid w:val="0"/>
          <w:color w:val="0D0D0D" w:themeColor="text1" w:themeTint="F2"/>
          <w:sz w:val="18"/>
          <w:szCs w:val="18"/>
        </w:rPr>
        <w:t xml:space="preserve">Contribución Especial cubierto por la reserva de respaldo de invalidez y sobrevivencia </w:t>
      </w:r>
      <w:r w:rsidR="005A72E1" w:rsidRPr="008006E3">
        <w:rPr>
          <w:rFonts w:ascii="Museo Sans 300" w:hAnsi="Museo Sans 300"/>
          <w:bCs/>
          <w:iCs/>
          <w:snapToGrid w:val="0"/>
          <w:color w:val="0D0D0D" w:themeColor="text1" w:themeTint="F2"/>
          <w:sz w:val="18"/>
          <w:szCs w:val="18"/>
        </w:rPr>
        <w:t>(16)</w:t>
      </w:r>
    </w:p>
    <w:p w14:paraId="5D28F29B" w14:textId="72CB4DC2" w:rsidR="000F159A" w:rsidRPr="008006E3" w:rsidRDefault="000F159A" w:rsidP="000F159A">
      <w:pPr>
        <w:widowControl w:val="0"/>
        <w:rPr>
          <w:rFonts w:ascii="Museo Sans 300" w:hAnsi="Museo Sans 300"/>
          <w:snapToGrid w:val="0"/>
          <w:color w:val="0D0D0D" w:themeColor="text1" w:themeTint="F2"/>
          <w:sz w:val="18"/>
          <w:szCs w:val="18"/>
        </w:rPr>
      </w:pPr>
      <w:r w:rsidRPr="008006E3">
        <w:rPr>
          <w:rFonts w:ascii="Museo Sans 300" w:hAnsi="Museo Sans 300"/>
          <w:snapToGrid w:val="0"/>
          <w:color w:val="0D0D0D" w:themeColor="text1" w:themeTint="F2"/>
          <w:sz w:val="18"/>
          <w:szCs w:val="18"/>
        </w:rPr>
        <w:t>Otros ingresos</w:t>
      </w:r>
    </w:p>
    <w:p w14:paraId="5D28F29C" w14:textId="77777777" w:rsidR="000F159A" w:rsidRPr="008006E3" w:rsidRDefault="000F159A" w:rsidP="000F159A">
      <w:pPr>
        <w:widowControl w:val="0"/>
        <w:rPr>
          <w:rFonts w:ascii="Museo Sans 300" w:hAnsi="Museo Sans 300"/>
          <w:b/>
          <w:snapToGrid w:val="0"/>
          <w:color w:val="0D0D0D" w:themeColor="text1" w:themeTint="F2"/>
          <w:sz w:val="18"/>
          <w:szCs w:val="18"/>
        </w:rPr>
      </w:pPr>
      <w:r w:rsidRPr="008006E3">
        <w:rPr>
          <w:rFonts w:ascii="Museo Sans 300" w:hAnsi="Museo Sans 300"/>
          <w:snapToGrid w:val="0"/>
          <w:color w:val="0D0D0D" w:themeColor="text1" w:themeTint="F2"/>
          <w:sz w:val="18"/>
          <w:szCs w:val="18"/>
        </w:rPr>
        <w:t>Otros egresos</w:t>
      </w:r>
    </w:p>
    <w:p w14:paraId="5D28F29D" w14:textId="09D496D4" w:rsidR="000F159A" w:rsidRPr="008006E3" w:rsidRDefault="000F159A" w:rsidP="000F159A">
      <w:pPr>
        <w:pStyle w:val="Ttulo1"/>
        <w:spacing w:before="0" w:after="0"/>
        <w:rPr>
          <w:rFonts w:ascii="Museo Sans 300" w:hAnsi="Museo Sans 300"/>
          <w:b w:val="0"/>
          <w:color w:val="0D0D0D" w:themeColor="text1" w:themeTint="F2"/>
          <w:sz w:val="18"/>
          <w:szCs w:val="18"/>
        </w:rPr>
      </w:pPr>
      <w:r w:rsidRPr="008006E3">
        <w:rPr>
          <w:rFonts w:ascii="Museo Sans 300" w:hAnsi="Museo Sans 300"/>
          <w:snapToGrid w:val="0"/>
          <w:color w:val="0D0D0D" w:themeColor="text1" w:themeTint="F2"/>
          <w:sz w:val="18"/>
          <w:szCs w:val="18"/>
        </w:rPr>
        <w:t xml:space="preserve">Efectivo provisto (pagado) por actividades de operación </w:t>
      </w:r>
      <w:r w:rsidRPr="008006E3">
        <w:rPr>
          <w:rFonts w:ascii="Museo Sans 300" w:hAnsi="Museo Sans 300"/>
          <w:snapToGrid w:val="0"/>
          <w:color w:val="0D0D0D" w:themeColor="text1" w:themeTint="F2"/>
          <w:sz w:val="18"/>
          <w:szCs w:val="18"/>
        </w:rPr>
        <w:tab/>
      </w:r>
      <w:r w:rsidRPr="008006E3">
        <w:rPr>
          <w:rFonts w:ascii="Museo Sans 300" w:hAnsi="Museo Sans 300"/>
          <w:snapToGrid w:val="0"/>
          <w:color w:val="0D0D0D" w:themeColor="text1" w:themeTint="F2"/>
          <w:sz w:val="18"/>
          <w:szCs w:val="18"/>
        </w:rPr>
        <w:tab/>
      </w:r>
      <w:r w:rsidRPr="008006E3">
        <w:rPr>
          <w:rFonts w:ascii="Museo Sans 300" w:hAnsi="Museo Sans 300"/>
          <w:snapToGrid w:val="0"/>
          <w:color w:val="0D0D0D" w:themeColor="text1" w:themeTint="F2"/>
          <w:sz w:val="18"/>
          <w:szCs w:val="18"/>
        </w:rPr>
        <w:tab/>
      </w:r>
      <w:r w:rsidRPr="008006E3">
        <w:rPr>
          <w:rFonts w:ascii="Museo Sans 300" w:hAnsi="Museo Sans 300"/>
          <w:b w:val="0"/>
          <w:color w:val="0D0D0D" w:themeColor="text1" w:themeTint="F2"/>
          <w:sz w:val="18"/>
          <w:szCs w:val="18"/>
        </w:rPr>
        <w:t xml:space="preserve">$______ </w:t>
      </w:r>
      <w:r w:rsidRPr="008006E3">
        <w:rPr>
          <w:rFonts w:ascii="Museo Sans 300" w:hAnsi="Museo Sans 300"/>
          <w:b w:val="0"/>
          <w:color w:val="0D0D0D" w:themeColor="text1" w:themeTint="F2"/>
          <w:sz w:val="18"/>
          <w:szCs w:val="18"/>
        </w:rPr>
        <w:tab/>
        <w:t>$______</w:t>
      </w:r>
    </w:p>
    <w:p w14:paraId="45FB8537" w14:textId="77777777" w:rsidR="00FC71E6" w:rsidRPr="008006E3" w:rsidRDefault="00FC71E6" w:rsidP="000F159A">
      <w:pPr>
        <w:widowControl w:val="0"/>
        <w:rPr>
          <w:rFonts w:ascii="Museo Sans 300" w:hAnsi="Museo Sans 300"/>
          <w:b/>
          <w:snapToGrid w:val="0"/>
          <w:color w:val="0D0D0D" w:themeColor="text1" w:themeTint="F2"/>
          <w:sz w:val="18"/>
          <w:szCs w:val="18"/>
        </w:rPr>
      </w:pPr>
    </w:p>
    <w:p w14:paraId="235CF972" w14:textId="77777777" w:rsidR="00FC71E6" w:rsidRPr="008006E3" w:rsidRDefault="00FC71E6" w:rsidP="000F159A">
      <w:pPr>
        <w:widowControl w:val="0"/>
        <w:rPr>
          <w:rFonts w:ascii="Museo Sans 300" w:hAnsi="Museo Sans 300"/>
          <w:b/>
          <w:snapToGrid w:val="0"/>
          <w:color w:val="0D0D0D" w:themeColor="text1" w:themeTint="F2"/>
          <w:sz w:val="18"/>
          <w:szCs w:val="18"/>
        </w:rPr>
      </w:pPr>
    </w:p>
    <w:p w14:paraId="185F98EA" w14:textId="77777777" w:rsidR="007D35DD" w:rsidRPr="008006E3" w:rsidRDefault="007D35DD">
      <w:pPr>
        <w:rPr>
          <w:rFonts w:ascii="Arial Narrow" w:eastAsia="Calibri" w:hAnsi="Arial Narrow"/>
          <w:b/>
          <w:bCs/>
          <w:color w:val="0D0D0D" w:themeColor="text1" w:themeTint="F2"/>
          <w:sz w:val="20"/>
          <w:szCs w:val="20"/>
          <w:lang w:val="es-MX" w:eastAsia="en-US"/>
        </w:rPr>
      </w:pPr>
      <w:r w:rsidRPr="008006E3">
        <w:rPr>
          <w:rFonts w:ascii="Arial Narrow" w:eastAsia="Calibri" w:hAnsi="Arial Narrow"/>
          <w:b/>
          <w:bCs/>
          <w:color w:val="0D0D0D" w:themeColor="text1" w:themeTint="F2"/>
          <w:sz w:val="20"/>
          <w:szCs w:val="20"/>
          <w:lang w:val="es-MX" w:eastAsia="en-US"/>
        </w:rPr>
        <w:br w:type="page"/>
      </w:r>
    </w:p>
    <w:p w14:paraId="15A53DAC" w14:textId="74A27B42" w:rsidR="00FC71E6" w:rsidRPr="008006E3" w:rsidRDefault="00FC71E6" w:rsidP="00FC71E6">
      <w:pPr>
        <w:jc w:val="right"/>
        <w:rPr>
          <w:rFonts w:ascii="Museo Sans 300" w:hAnsi="Museo Sans 300"/>
          <w:b/>
          <w:color w:val="0D0D0D" w:themeColor="text1" w:themeTint="F2"/>
          <w:sz w:val="17"/>
          <w:szCs w:val="17"/>
        </w:rPr>
      </w:pPr>
      <w:r w:rsidRPr="008006E3">
        <w:rPr>
          <w:rFonts w:ascii="Museo Sans 300" w:eastAsia="Calibri" w:hAnsi="Museo Sans 300"/>
          <w:b/>
          <w:bCs/>
          <w:color w:val="0D0D0D" w:themeColor="text1" w:themeTint="F2"/>
          <w:sz w:val="17"/>
          <w:szCs w:val="17"/>
          <w:lang w:val="es-MX" w:eastAsia="en-US"/>
        </w:rPr>
        <w:lastRenderedPageBreak/>
        <w:t>Modelo No. 2</w:t>
      </w:r>
    </w:p>
    <w:p w14:paraId="5BE529AD" w14:textId="77777777" w:rsidR="00FC71E6" w:rsidRPr="008006E3" w:rsidRDefault="00FC71E6" w:rsidP="000F159A">
      <w:pPr>
        <w:widowControl w:val="0"/>
        <w:rPr>
          <w:rFonts w:ascii="Museo Sans 300" w:hAnsi="Museo Sans 300"/>
          <w:b/>
          <w:snapToGrid w:val="0"/>
          <w:color w:val="0D0D0D" w:themeColor="text1" w:themeTint="F2"/>
          <w:sz w:val="17"/>
          <w:szCs w:val="17"/>
        </w:rPr>
      </w:pPr>
    </w:p>
    <w:p w14:paraId="5D28F29E" w14:textId="17D8313A" w:rsidR="000F159A" w:rsidRPr="008006E3" w:rsidRDefault="000F159A" w:rsidP="000F159A">
      <w:pPr>
        <w:widowControl w:val="0"/>
        <w:rPr>
          <w:rFonts w:ascii="Museo Sans 300" w:hAnsi="Museo Sans 300"/>
          <w:b/>
          <w:snapToGrid w:val="0"/>
          <w:color w:val="0D0D0D" w:themeColor="text1" w:themeTint="F2"/>
          <w:sz w:val="17"/>
          <w:szCs w:val="17"/>
        </w:rPr>
      </w:pPr>
      <w:r w:rsidRPr="008006E3">
        <w:rPr>
          <w:rFonts w:ascii="Museo Sans 300" w:hAnsi="Museo Sans 300"/>
          <w:b/>
          <w:snapToGrid w:val="0"/>
          <w:color w:val="0D0D0D" w:themeColor="text1" w:themeTint="F2"/>
          <w:sz w:val="17"/>
          <w:szCs w:val="17"/>
        </w:rPr>
        <w:t>ACTIVIDADES DE INVERSIÓN</w:t>
      </w:r>
    </w:p>
    <w:p w14:paraId="5D28F29F" w14:textId="77777777" w:rsidR="000F159A" w:rsidRPr="008006E3" w:rsidRDefault="000F159A" w:rsidP="000F159A">
      <w:pPr>
        <w:pStyle w:val="Ttulo1"/>
        <w:spacing w:before="0" w:after="0"/>
        <w:jc w:val="both"/>
        <w:rPr>
          <w:rFonts w:ascii="Museo Sans 300" w:hAnsi="Museo Sans 300"/>
          <w:b w:val="0"/>
          <w:color w:val="0D0D0D" w:themeColor="text1" w:themeTint="F2"/>
          <w:sz w:val="17"/>
          <w:szCs w:val="17"/>
        </w:rPr>
      </w:pPr>
      <w:r w:rsidRPr="008006E3">
        <w:rPr>
          <w:rFonts w:ascii="Museo Sans 300" w:hAnsi="Museo Sans 300"/>
          <w:b w:val="0"/>
          <w:snapToGrid w:val="0"/>
          <w:color w:val="0D0D0D" w:themeColor="text1" w:themeTint="F2"/>
          <w:sz w:val="17"/>
          <w:szCs w:val="17"/>
        </w:rPr>
        <w:t xml:space="preserve">Compra de valores </w:t>
      </w:r>
      <w:proofErr w:type="gramStart"/>
      <w:r w:rsidRPr="008006E3">
        <w:rPr>
          <w:rFonts w:ascii="Museo Sans 300" w:hAnsi="Museo Sans 300"/>
          <w:b w:val="0"/>
          <w:snapToGrid w:val="0"/>
          <w:color w:val="0D0D0D" w:themeColor="text1" w:themeTint="F2"/>
          <w:sz w:val="17"/>
          <w:szCs w:val="17"/>
        </w:rPr>
        <w:tab/>
        <w:t xml:space="preserve">  </w:t>
      </w:r>
      <w:r w:rsidRPr="008006E3">
        <w:rPr>
          <w:rFonts w:ascii="Museo Sans 300" w:hAnsi="Museo Sans 300"/>
          <w:b w:val="0"/>
          <w:snapToGrid w:val="0"/>
          <w:color w:val="0D0D0D" w:themeColor="text1" w:themeTint="F2"/>
          <w:sz w:val="17"/>
          <w:szCs w:val="17"/>
        </w:rPr>
        <w:tab/>
      </w:r>
      <w:proofErr w:type="gramEnd"/>
      <w:r w:rsidRPr="008006E3">
        <w:rPr>
          <w:rFonts w:ascii="Museo Sans 300" w:hAnsi="Museo Sans 300"/>
          <w:b w:val="0"/>
          <w:snapToGrid w:val="0"/>
          <w:color w:val="0D0D0D" w:themeColor="text1" w:themeTint="F2"/>
          <w:sz w:val="17"/>
          <w:szCs w:val="17"/>
        </w:rPr>
        <w:t xml:space="preserve"> </w:t>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t xml:space="preserve"> </w:t>
      </w:r>
      <w:r w:rsidRPr="008006E3">
        <w:rPr>
          <w:rFonts w:ascii="Museo Sans 300" w:hAnsi="Museo Sans 300"/>
          <w:b w:val="0"/>
          <w:snapToGrid w:val="0"/>
          <w:color w:val="0D0D0D" w:themeColor="text1" w:themeTint="F2"/>
          <w:sz w:val="17"/>
          <w:szCs w:val="17"/>
        </w:rPr>
        <w:tab/>
        <w:t xml:space="preserve">               </w:t>
      </w:r>
      <w:r w:rsidRPr="008006E3">
        <w:rPr>
          <w:rFonts w:ascii="Museo Sans 300" w:hAnsi="Museo Sans 300"/>
          <w:b w:val="0"/>
          <w:color w:val="0D0D0D" w:themeColor="text1" w:themeTint="F2"/>
          <w:sz w:val="17"/>
          <w:szCs w:val="17"/>
        </w:rPr>
        <w:t>$______</w:t>
      </w:r>
      <w:r w:rsidRPr="008006E3">
        <w:rPr>
          <w:rFonts w:ascii="Museo Sans 300" w:hAnsi="Museo Sans 300"/>
          <w:b w:val="0"/>
          <w:color w:val="0D0D0D" w:themeColor="text1" w:themeTint="F2"/>
          <w:sz w:val="17"/>
          <w:szCs w:val="17"/>
        </w:rPr>
        <w:tab/>
        <w:t>$______</w:t>
      </w:r>
    </w:p>
    <w:p w14:paraId="5D28F2A0" w14:textId="77777777" w:rsidR="000F159A" w:rsidRPr="008006E3" w:rsidRDefault="000F159A" w:rsidP="000F159A">
      <w:pPr>
        <w:widowControl w:val="0"/>
        <w:rPr>
          <w:rFonts w:ascii="Museo Sans 300" w:hAnsi="Museo Sans 300"/>
          <w:snapToGrid w:val="0"/>
          <w:color w:val="0D0D0D" w:themeColor="text1" w:themeTint="F2"/>
          <w:sz w:val="17"/>
          <w:szCs w:val="17"/>
        </w:rPr>
      </w:pPr>
      <w:r w:rsidRPr="008006E3">
        <w:rPr>
          <w:rFonts w:ascii="Museo Sans 300" w:hAnsi="Museo Sans 300"/>
          <w:snapToGrid w:val="0"/>
          <w:color w:val="0D0D0D" w:themeColor="text1" w:themeTint="F2"/>
          <w:sz w:val="17"/>
          <w:szCs w:val="17"/>
        </w:rPr>
        <w:t>Venta de valores</w:t>
      </w:r>
    </w:p>
    <w:p w14:paraId="5D28F2A1" w14:textId="77777777" w:rsidR="000F159A" w:rsidRPr="008006E3" w:rsidRDefault="000F159A" w:rsidP="000F159A">
      <w:pPr>
        <w:widowControl w:val="0"/>
        <w:rPr>
          <w:rFonts w:ascii="Museo Sans 300" w:hAnsi="Museo Sans 300"/>
          <w:snapToGrid w:val="0"/>
          <w:color w:val="0D0D0D" w:themeColor="text1" w:themeTint="F2"/>
          <w:sz w:val="17"/>
          <w:szCs w:val="17"/>
        </w:rPr>
      </w:pPr>
      <w:r w:rsidRPr="008006E3">
        <w:rPr>
          <w:rFonts w:ascii="Museo Sans 300" w:hAnsi="Museo Sans 300"/>
          <w:snapToGrid w:val="0"/>
          <w:color w:val="0D0D0D" w:themeColor="text1" w:themeTint="F2"/>
          <w:sz w:val="17"/>
          <w:szCs w:val="17"/>
        </w:rPr>
        <w:t>Aperturas de Depósitos a Plazo</w:t>
      </w:r>
    </w:p>
    <w:p w14:paraId="5D28F2A2" w14:textId="77777777" w:rsidR="000F159A" w:rsidRPr="008006E3" w:rsidRDefault="000F159A" w:rsidP="000F159A">
      <w:pPr>
        <w:widowControl w:val="0"/>
        <w:rPr>
          <w:rFonts w:ascii="Museo Sans 300" w:hAnsi="Museo Sans 300"/>
          <w:snapToGrid w:val="0"/>
          <w:color w:val="0D0D0D" w:themeColor="text1" w:themeTint="F2"/>
          <w:sz w:val="17"/>
          <w:szCs w:val="17"/>
        </w:rPr>
      </w:pPr>
      <w:r w:rsidRPr="008006E3">
        <w:rPr>
          <w:rFonts w:ascii="Museo Sans 300" w:hAnsi="Museo Sans 300"/>
          <w:snapToGrid w:val="0"/>
          <w:color w:val="0D0D0D" w:themeColor="text1" w:themeTint="F2"/>
          <w:sz w:val="17"/>
          <w:szCs w:val="17"/>
        </w:rPr>
        <w:t>Cancelaciones de Depósitos a Plazo</w:t>
      </w:r>
    </w:p>
    <w:p w14:paraId="5D28F2A4" w14:textId="77777777" w:rsidR="000A4F23" w:rsidRPr="008006E3" w:rsidRDefault="000A4F23" w:rsidP="000A4F23">
      <w:pPr>
        <w:widowControl w:val="0"/>
        <w:rPr>
          <w:rFonts w:ascii="Museo Sans 300" w:hAnsi="Museo Sans 300"/>
          <w:snapToGrid w:val="0"/>
          <w:color w:val="0D0D0D" w:themeColor="text1" w:themeTint="F2"/>
          <w:sz w:val="17"/>
          <w:szCs w:val="17"/>
        </w:rPr>
      </w:pPr>
      <w:r w:rsidRPr="008006E3">
        <w:rPr>
          <w:rFonts w:ascii="Museo Sans 300" w:hAnsi="Museo Sans 300"/>
          <w:snapToGrid w:val="0"/>
          <w:color w:val="0D0D0D" w:themeColor="text1" w:themeTint="F2"/>
          <w:sz w:val="17"/>
          <w:szCs w:val="17"/>
        </w:rPr>
        <w:t>Amortización de capital recibido</w:t>
      </w:r>
    </w:p>
    <w:p w14:paraId="5D28F2A5" w14:textId="77777777" w:rsidR="000F159A" w:rsidRPr="008006E3" w:rsidRDefault="000F159A" w:rsidP="000F159A">
      <w:pPr>
        <w:widowControl w:val="0"/>
        <w:rPr>
          <w:rFonts w:ascii="Museo Sans 300" w:hAnsi="Museo Sans 300"/>
          <w:snapToGrid w:val="0"/>
          <w:color w:val="0D0D0D" w:themeColor="text1" w:themeTint="F2"/>
          <w:sz w:val="17"/>
          <w:szCs w:val="17"/>
        </w:rPr>
      </w:pPr>
      <w:r w:rsidRPr="008006E3">
        <w:rPr>
          <w:rFonts w:ascii="Museo Sans 300" w:hAnsi="Museo Sans 300"/>
          <w:snapToGrid w:val="0"/>
          <w:color w:val="0D0D0D" w:themeColor="text1" w:themeTint="F2"/>
          <w:sz w:val="17"/>
          <w:szCs w:val="17"/>
        </w:rPr>
        <w:t>Redención de inversiones</w:t>
      </w:r>
    </w:p>
    <w:p w14:paraId="5D28F2A6" w14:textId="77777777" w:rsidR="000F159A" w:rsidRPr="008006E3" w:rsidRDefault="000F159A" w:rsidP="000F159A">
      <w:pPr>
        <w:pStyle w:val="Ttulo1"/>
        <w:spacing w:before="0" w:after="0"/>
        <w:rPr>
          <w:rFonts w:ascii="Museo Sans 300" w:hAnsi="Museo Sans 300"/>
          <w:b w:val="0"/>
          <w:color w:val="0D0D0D" w:themeColor="text1" w:themeTint="F2"/>
          <w:sz w:val="17"/>
          <w:szCs w:val="17"/>
        </w:rPr>
      </w:pPr>
      <w:r w:rsidRPr="008006E3">
        <w:rPr>
          <w:rFonts w:ascii="Museo Sans 300" w:hAnsi="Museo Sans 300"/>
          <w:snapToGrid w:val="0"/>
          <w:color w:val="0D0D0D" w:themeColor="text1" w:themeTint="F2"/>
          <w:sz w:val="17"/>
          <w:szCs w:val="17"/>
        </w:rPr>
        <w:t>Efectivo provisto (pagado) por actividades de inversión</w:t>
      </w:r>
      <w:r w:rsidRPr="008006E3">
        <w:rPr>
          <w:rFonts w:ascii="Museo Sans 300" w:hAnsi="Museo Sans 300"/>
          <w:b w:val="0"/>
          <w:snapToGrid w:val="0"/>
          <w:color w:val="0D0D0D" w:themeColor="text1" w:themeTint="F2"/>
          <w:sz w:val="17"/>
          <w:szCs w:val="17"/>
        </w:rPr>
        <w:t xml:space="preserve"> </w:t>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t xml:space="preserve"> </w:t>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r>
      <w:r w:rsidRPr="008006E3">
        <w:rPr>
          <w:rFonts w:ascii="Museo Sans 300" w:hAnsi="Museo Sans 300"/>
          <w:b w:val="0"/>
          <w:color w:val="0D0D0D" w:themeColor="text1" w:themeTint="F2"/>
          <w:sz w:val="17"/>
          <w:szCs w:val="17"/>
        </w:rPr>
        <w:t>$______ $______</w:t>
      </w:r>
    </w:p>
    <w:p w14:paraId="5D28F2A8" w14:textId="77777777" w:rsidR="000F159A" w:rsidRPr="008006E3" w:rsidRDefault="000F159A" w:rsidP="000F159A">
      <w:pPr>
        <w:widowControl w:val="0"/>
        <w:rPr>
          <w:rFonts w:ascii="Museo Sans 300" w:hAnsi="Museo Sans 300"/>
          <w:b/>
          <w:snapToGrid w:val="0"/>
          <w:color w:val="0D0D0D" w:themeColor="text1" w:themeTint="F2"/>
          <w:sz w:val="17"/>
          <w:szCs w:val="17"/>
        </w:rPr>
      </w:pPr>
    </w:p>
    <w:p w14:paraId="5D28F2A9" w14:textId="77777777" w:rsidR="000F159A" w:rsidRPr="008006E3" w:rsidRDefault="000F159A" w:rsidP="000F159A">
      <w:pPr>
        <w:widowControl w:val="0"/>
        <w:rPr>
          <w:rFonts w:ascii="Museo Sans 300" w:hAnsi="Museo Sans 300"/>
          <w:b/>
          <w:snapToGrid w:val="0"/>
          <w:color w:val="0D0D0D" w:themeColor="text1" w:themeTint="F2"/>
          <w:sz w:val="17"/>
          <w:szCs w:val="17"/>
        </w:rPr>
      </w:pPr>
      <w:r w:rsidRPr="008006E3">
        <w:rPr>
          <w:rFonts w:ascii="Museo Sans 300" w:hAnsi="Museo Sans 300"/>
          <w:b/>
          <w:snapToGrid w:val="0"/>
          <w:color w:val="0D0D0D" w:themeColor="text1" w:themeTint="F2"/>
          <w:sz w:val="17"/>
          <w:szCs w:val="17"/>
        </w:rPr>
        <w:t>ACTIVIDADES DE FINANCIAMIENTO</w:t>
      </w:r>
    </w:p>
    <w:p w14:paraId="5D28F2AA" w14:textId="77777777" w:rsidR="000F159A" w:rsidRPr="008006E3" w:rsidRDefault="000F159A" w:rsidP="000F159A">
      <w:pPr>
        <w:pStyle w:val="Ttulo1"/>
        <w:spacing w:before="0" w:after="0"/>
        <w:jc w:val="both"/>
        <w:rPr>
          <w:rFonts w:ascii="Museo Sans 300" w:hAnsi="Museo Sans 300"/>
          <w:b w:val="0"/>
          <w:snapToGrid w:val="0"/>
          <w:color w:val="0D0D0D" w:themeColor="text1" w:themeTint="F2"/>
          <w:sz w:val="17"/>
          <w:szCs w:val="17"/>
        </w:rPr>
      </w:pPr>
    </w:p>
    <w:p w14:paraId="5D28F2AB" w14:textId="77777777" w:rsidR="000F159A" w:rsidRPr="008006E3" w:rsidRDefault="000F159A" w:rsidP="000F159A">
      <w:pPr>
        <w:pStyle w:val="Ttulo1"/>
        <w:spacing w:before="0" w:after="0"/>
        <w:jc w:val="both"/>
        <w:rPr>
          <w:rFonts w:ascii="Museo Sans 300" w:hAnsi="Museo Sans 300"/>
          <w:b w:val="0"/>
          <w:color w:val="0D0D0D" w:themeColor="text1" w:themeTint="F2"/>
          <w:sz w:val="17"/>
          <w:szCs w:val="17"/>
        </w:rPr>
      </w:pPr>
      <w:r w:rsidRPr="008006E3">
        <w:rPr>
          <w:rFonts w:ascii="Museo Sans 300" w:hAnsi="Museo Sans 300"/>
          <w:b w:val="0"/>
          <w:snapToGrid w:val="0"/>
          <w:color w:val="0D0D0D" w:themeColor="text1" w:themeTint="F2"/>
          <w:sz w:val="17"/>
          <w:szCs w:val="17"/>
        </w:rPr>
        <w:t xml:space="preserve">Aportaciones recibidas por AEG   </w:t>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r>
      <w:r w:rsidR="006316E0" w:rsidRPr="008006E3">
        <w:rPr>
          <w:rFonts w:ascii="Museo Sans 300" w:hAnsi="Museo Sans 300"/>
          <w:b w:val="0"/>
          <w:snapToGrid w:val="0"/>
          <w:color w:val="0D0D0D" w:themeColor="text1" w:themeTint="F2"/>
          <w:sz w:val="17"/>
          <w:szCs w:val="17"/>
        </w:rPr>
        <w:t xml:space="preserve">                               </w:t>
      </w:r>
      <w:r w:rsidRPr="008006E3">
        <w:rPr>
          <w:rFonts w:ascii="Museo Sans 300" w:hAnsi="Museo Sans 300"/>
          <w:b w:val="0"/>
          <w:color w:val="0D0D0D" w:themeColor="text1" w:themeTint="F2"/>
          <w:sz w:val="17"/>
          <w:szCs w:val="17"/>
        </w:rPr>
        <w:t>$______ $______</w:t>
      </w:r>
    </w:p>
    <w:p w14:paraId="5D28F2AC" w14:textId="77777777" w:rsidR="000F159A" w:rsidRPr="008006E3" w:rsidRDefault="000F159A" w:rsidP="000F159A">
      <w:pPr>
        <w:widowControl w:val="0"/>
        <w:rPr>
          <w:rFonts w:ascii="Museo Sans 300" w:hAnsi="Museo Sans 300"/>
          <w:snapToGrid w:val="0"/>
          <w:color w:val="0D0D0D" w:themeColor="text1" w:themeTint="F2"/>
          <w:sz w:val="17"/>
          <w:szCs w:val="17"/>
        </w:rPr>
      </w:pPr>
      <w:r w:rsidRPr="008006E3">
        <w:rPr>
          <w:rFonts w:ascii="Museo Sans 300" w:hAnsi="Museo Sans 300"/>
          <w:snapToGrid w:val="0"/>
          <w:color w:val="0D0D0D" w:themeColor="text1" w:themeTint="F2"/>
          <w:sz w:val="17"/>
          <w:szCs w:val="17"/>
        </w:rPr>
        <w:t>Aportaciones recibidas por compra de cuotas de la AFP</w:t>
      </w:r>
    </w:p>
    <w:p w14:paraId="5D28F2AD" w14:textId="77777777" w:rsidR="000F159A" w:rsidRPr="008006E3" w:rsidRDefault="000F159A" w:rsidP="000F159A">
      <w:pPr>
        <w:widowControl w:val="0"/>
        <w:rPr>
          <w:rFonts w:ascii="Museo Sans 300" w:hAnsi="Museo Sans 300"/>
          <w:snapToGrid w:val="0"/>
          <w:color w:val="0D0D0D" w:themeColor="text1" w:themeTint="F2"/>
          <w:sz w:val="17"/>
          <w:szCs w:val="17"/>
        </w:rPr>
      </w:pPr>
      <w:r w:rsidRPr="008006E3">
        <w:rPr>
          <w:rFonts w:ascii="Museo Sans 300" w:hAnsi="Museo Sans 300"/>
          <w:snapToGrid w:val="0"/>
          <w:color w:val="0D0D0D" w:themeColor="text1" w:themeTint="F2"/>
          <w:sz w:val="17"/>
          <w:szCs w:val="17"/>
        </w:rPr>
        <w:t>Retiro de cuotas de la AFP</w:t>
      </w:r>
    </w:p>
    <w:p w14:paraId="5D28F2AE" w14:textId="77777777" w:rsidR="000F159A" w:rsidRPr="008006E3" w:rsidRDefault="000F159A" w:rsidP="000F159A">
      <w:pPr>
        <w:pStyle w:val="Ttulo1"/>
        <w:spacing w:before="0" w:after="0"/>
        <w:rPr>
          <w:rFonts w:ascii="Museo Sans 300" w:hAnsi="Museo Sans 300"/>
          <w:b w:val="0"/>
          <w:color w:val="0D0D0D" w:themeColor="text1" w:themeTint="F2"/>
          <w:sz w:val="17"/>
          <w:szCs w:val="17"/>
        </w:rPr>
      </w:pPr>
      <w:r w:rsidRPr="008006E3">
        <w:rPr>
          <w:rFonts w:ascii="Museo Sans 300" w:hAnsi="Museo Sans 300"/>
          <w:snapToGrid w:val="0"/>
          <w:color w:val="0D0D0D" w:themeColor="text1" w:themeTint="F2"/>
          <w:sz w:val="17"/>
          <w:szCs w:val="17"/>
        </w:rPr>
        <w:t>Efectivo provisto (pagado) por actividades de financiamiento</w:t>
      </w:r>
      <w:r w:rsidRPr="008006E3">
        <w:rPr>
          <w:rFonts w:ascii="Museo Sans 300" w:hAnsi="Museo Sans 300"/>
          <w:b w:val="0"/>
          <w:snapToGrid w:val="0"/>
          <w:color w:val="0D0D0D" w:themeColor="text1" w:themeTint="F2"/>
          <w:sz w:val="17"/>
          <w:szCs w:val="17"/>
        </w:rPr>
        <w:t xml:space="preserve"> </w:t>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t xml:space="preserve"> </w:t>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r>
      <w:r w:rsidRPr="008006E3">
        <w:rPr>
          <w:rFonts w:ascii="Museo Sans 300" w:hAnsi="Museo Sans 300"/>
          <w:b w:val="0"/>
          <w:color w:val="0D0D0D" w:themeColor="text1" w:themeTint="F2"/>
          <w:sz w:val="17"/>
          <w:szCs w:val="17"/>
        </w:rPr>
        <w:t>$______ $______</w:t>
      </w:r>
    </w:p>
    <w:p w14:paraId="5D28F2AF" w14:textId="77777777" w:rsidR="000F159A" w:rsidRPr="008006E3" w:rsidRDefault="000F159A" w:rsidP="000F159A">
      <w:pPr>
        <w:widowControl w:val="0"/>
        <w:rPr>
          <w:rFonts w:ascii="Museo Sans 300" w:hAnsi="Museo Sans 300"/>
          <w:snapToGrid w:val="0"/>
          <w:color w:val="0D0D0D" w:themeColor="text1" w:themeTint="F2"/>
          <w:sz w:val="17"/>
          <w:szCs w:val="17"/>
        </w:rPr>
      </w:pPr>
    </w:p>
    <w:p w14:paraId="5D28F2B0" w14:textId="77777777" w:rsidR="000F159A" w:rsidRPr="008006E3" w:rsidRDefault="000F159A" w:rsidP="000F159A">
      <w:pPr>
        <w:pStyle w:val="Ttulo1"/>
        <w:spacing w:before="0" w:after="0"/>
        <w:rPr>
          <w:rFonts w:ascii="Museo Sans 300" w:hAnsi="Museo Sans 300"/>
          <w:b w:val="0"/>
          <w:color w:val="0D0D0D" w:themeColor="text1" w:themeTint="F2"/>
          <w:sz w:val="17"/>
          <w:szCs w:val="17"/>
        </w:rPr>
      </w:pPr>
      <w:r w:rsidRPr="008006E3">
        <w:rPr>
          <w:rFonts w:ascii="Museo Sans 300" w:hAnsi="Museo Sans 300"/>
          <w:snapToGrid w:val="0"/>
          <w:color w:val="0D0D0D" w:themeColor="text1" w:themeTint="F2"/>
          <w:sz w:val="17"/>
          <w:szCs w:val="17"/>
        </w:rPr>
        <w:t>EFECTIVO PROVISTO (PAGADO) EN EL PERÍODO</w:t>
      </w:r>
      <w:r w:rsidRPr="008006E3">
        <w:rPr>
          <w:rFonts w:ascii="Museo Sans 300" w:hAnsi="Museo Sans 300"/>
          <w:snapToGrid w:val="0"/>
          <w:color w:val="0D0D0D" w:themeColor="text1" w:themeTint="F2"/>
          <w:sz w:val="17"/>
          <w:szCs w:val="17"/>
        </w:rPr>
        <w:tab/>
        <w:t xml:space="preserve"> </w:t>
      </w:r>
      <w:r w:rsidRPr="008006E3">
        <w:rPr>
          <w:rFonts w:ascii="Museo Sans 300" w:hAnsi="Museo Sans 300"/>
          <w:snapToGrid w:val="0"/>
          <w:color w:val="0D0D0D" w:themeColor="text1" w:themeTint="F2"/>
          <w:sz w:val="17"/>
          <w:szCs w:val="17"/>
        </w:rPr>
        <w:tab/>
      </w:r>
      <w:r w:rsidRPr="008006E3">
        <w:rPr>
          <w:rFonts w:ascii="Museo Sans 300" w:hAnsi="Museo Sans 300"/>
          <w:snapToGrid w:val="0"/>
          <w:color w:val="0D0D0D" w:themeColor="text1" w:themeTint="F2"/>
          <w:sz w:val="17"/>
          <w:szCs w:val="17"/>
        </w:rPr>
        <w:tab/>
        <w:t xml:space="preserve"> </w:t>
      </w:r>
      <w:r w:rsidRPr="008006E3">
        <w:rPr>
          <w:rFonts w:ascii="Museo Sans 300" w:hAnsi="Museo Sans 300"/>
          <w:snapToGrid w:val="0"/>
          <w:color w:val="0D0D0D" w:themeColor="text1" w:themeTint="F2"/>
          <w:sz w:val="17"/>
          <w:szCs w:val="17"/>
        </w:rPr>
        <w:tab/>
      </w:r>
      <w:r w:rsidRPr="008006E3">
        <w:rPr>
          <w:rFonts w:ascii="Museo Sans 300" w:hAnsi="Museo Sans 300"/>
          <w:snapToGrid w:val="0"/>
          <w:color w:val="0D0D0D" w:themeColor="text1" w:themeTint="F2"/>
          <w:sz w:val="17"/>
          <w:szCs w:val="17"/>
        </w:rPr>
        <w:tab/>
      </w:r>
      <w:r w:rsidRPr="008006E3">
        <w:rPr>
          <w:rFonts w:ascii="Museo Sans 300" w:hAnsi="Museo Sans 300"/>
          <w:b w:val="0"/>
          <w:color w:val="0D0D0D" w:themeColor="text1" w:themeTint="F2"/>
          <w:sz w:val="17"/>
          <w:szCs w:val="17"/>
        </w:rPr>
        <w:t>$______ $______</w:t>
      </w:r>
    </w:p>
    <w:p w14:paraId="5D28F2B1" w14:textId="77777777" w:rsidR="000F159A" w:rsidRPr="008006E3" w:rsidRDefault="000F159A" w:rsidP="000F159A">
      <w:pPr>
        <w:widowControl w:val="0"/>
        <w:rPr>
          <w:rFonts w:ascii="Museo Sans 300" w:hAnsi="Museo Sans 300"/>
          <w:b/>
          <w:snapToGrid w:val="0"/>
          <w:color w:val="0D0D0D" w:themeColor="text1" w:themeTint="F2"/>
          <w:sz w:val="17"/>
          <w:szCs w:val="17"/>
        </w:rPr>
      </w:pPr>
    </w:p>
    <w:p w14:paraId="5D28F2B2" w14:textId="77777777" w:rsidR="000F159A" w:rsidRPr="008006E3" w:rsidRDefault="000F159A" w:rsidP="000F159A">
      <w:pPr>
        <w:pStyle w:val="Ttulo1"/>
        <w:spacing w:before="0" w:after="0"/>
        <w:rPr>
          <w:rFonts w:ascii="Museo Sans 300" w:hAnsi="Museo Sans 300"/>
          <w:b w:val="0"/>
          <w:color w:val="0D0D0D" w:themeColor="text1" w:themeTint="F2"/>
          <w:sz w:val="17"/>
          <w:szCs w:val="17"/>
        </w:rPr>
      </w:pPr>
      <w:r w:rsidRPr="008006E3">
        <w:rPr>
          <w:rFonts w:ascii="Museo Sans 300" w:hAnsi="Museo Sans 300"/>
          <w:snapToGrid w:val="0"/>
          <w:color w:val="0D0D0D" w:themeColor="text1" w:themeTint="F2"/>
          <w:sz w:val="17"/>
          <w:szCs w:val="17"/>
        </w:rPr>
        <w:t>SALDO DE EFECTIVO AL INICIO DEL PERÍODO</w:t>
      </w:r>
      <w:r w:rsidRPr="008006E3">
        <w:rPr>
          <w:rFonts w:ascii="Museo Sans 300" w:hAnsi="Museo Sans 300"/>
          <w:b w:val="0"/>
          <w:snapToGrid w:val="0"/>
          <w:color w:val="0D0D0D" w:themeColor="text1" w:themeTint="F2"/>
          <w:sz w:val="17"/>
          <w:szCs w:val="17"/>
        </w:rPr>
        <w:tab/>
        <w:t xml:space="preserve"> </w:t>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t xml:space="preserve"> </w:t>
      </w:r>
      <w:r w:rsidRPr="008006E3">
        <w:rPr>
          <w:rFonts w:ascii="Museo Sans 300" w:hAnsi="Museo Sans 300"/>
          <w:b w:val="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ab/>
      </w:r>
      <w:r w:rsidRPr="008006E3">
        <w:rPr>
          <w:rFonts w:ascii="Museo Sans 300" w:hAnsi="Museo Sans 300"/>
          <w:b w:val="0"/>
          <w:color w:val="0D0D0D" w:themeColor="text1" w:themeTint="F2"/>
          <w:sz w:val="17"/>
          <w:szCs w:val="17"/>
        </w:rPr>
        <w:t>$______ $______</w:t>
      </w:r>
    </w:p>
    <w:p w14:paraId="5D28F2B3" w14:textId="77777777" w:rsidR="000F159A" w:rsidRPr="008006E3" w:rsidRDefault="000F159A" w:rsidP="000F159A">
      <w:pPr>
        <w:widowControl w:val="0"/>
        <w:rPr>
          <w:rFonts w:ascii="Museo Sans 300" w:hAnsi="Museo Sans 300"/>
          <w:b/>
          <w:snapToGrid w:val="0"/>
          <w:color w:val="0D0D0D" w:themeColor="text1" w:themeTint="F2"/>
          <w:sz w:val="17"/>
          <w:szCs w:val="17"/>
        </w:rPr>
      </w:pPr>
    </w:p>
    <w:p w14:paraId="5D28F2B4" w14:textId="77777777" w:rsidR="000F159A" w:rsidRPr="008006E3" w:rsidRDefault="000F159A" w:rsidP="000F159A">
      <w:pPr>
        <w:pStyle w:val="Ttulo1"/>
        <w:spacing w:before="0" w:after="0"/>
        <w:rPr>
          <w:rFonts w:ascii="Museo Sans 300" w:hAnsi="Museo Sans 300"/>
          <w:b w:val="0"/>
          <w:color w:val="0D0D0D" w:themeColor="text1" w:themeTint="F2"/>
          <w:sz w:val="17"/>
          <w:szCs w:val="17"/>
        </w:rPr>
      </w:pPr>
      <w:r w:rsidRPr="008006E3">
        <w:rPr>
          <w:rFonts w:ascii="Museo Sans 300" w:hAnsi="Museo Sans 300"/>
          <w:snapToGrid w:val="0"/>
          <w:color w:val="0D0D0D" w:themeColor="text1" w:themeTint="F2"/>
          <w:sz w:val="17"/>
          <w:szCs w:val="17"/>
        </w:rPr>
        <w:t>SALDO DE EFECTIVO AL FINAL DEL PERÍODO</w:t>
      </w:r>
      <w:r w:rsidRPr="008006E3">
        <w:rPr>
          <w:rFonts w:ascii="Museo Sans 300" w:hAnsi="Museo Sans 300"/>
          <w:snapToGrid w:val="0"/>
          <w:color w:val="0D0D0D" w:themeColor="text1" w:themeTint="F2"/>
          <w:sz w:val="17"/>
          <w:szCs w:val="17"/>
        </w:rPr>
        <w:tab/>
      </w:r>
      <w:proofErr w:type="gramStart"/>
      <w:r w:rsidRPr="008006E3">
        <w:rPr>
          <w:rFonts w:ascii="Museo Sans 300" w:hAnsi="Museo Sans 300"/>
          <w:snapToGrid w:val="0"/>
          <w:color w:val="0D0D0D" w:themeColor="text1" w:themeTint="F2"/>
          <w:sz w:val="17"/>
          <w:szCs w:val="17"/>
        </w:rPr>
        <w:tab/>
      </w:r>
      <w:r w:rsidRPr="008006E3">
        <w:rPr>
          <w:rFonts w:ascii="Museo Sans 300" w:hAnsi="Museo Sans 300"/>
          <w:b w:val="0"/>
          <w:snapToGrid w:val="0"/>
          <w:color w:val="0D0D0D" w:themeColor="text1" w:themeTint="F2"/>
          <w:sz w:val="17"/>
          <w:szCs w:val="17"/>
        </w:rPr>
        <w:t xml:space="preserve">  </w:t>
      </w:r>
      <w:r w:rsidRPr="008006E3">
        <w:rPr>
          <w:rFonts w:ascii="Museo Sans 300" w:hAnsi="Museo Sans 300"/>
          <w:b w:val="0"/>
          <w:snapToGrid w:val="0"/>
          <w:color w:val="0D0D0D" w:themeColor="text1" w:themeTint="F2"/>
          <w:sz w:val="17"/>
          <w:szCs w:val="17"/>
        </w:rPr>
        <w:tab/>
      </w:r>
      <w:proofErr w:type="gramEnd"/>
      <w:r w:rsidRPr="008006E3">
        <w:rPr>
          <w:rFonts w:ascii="Museo Sans 300" w:hAnsi="Museo Sans 300"/>
          <w:b w:val="0"/>
          <w:snapToGrid w:val="0"/>
          <w:color w:val="0D0D0D" w:themeColor="text1" w:themeTint="F2"/>
          <w:sz w:val="17"/>
          <w:szCs w:val="17"/>
        </w:rPr>
        <w:tab/>
        <w:t xml:space="preserve"> </w:t>
      </w:r>
      <w:r w:rsidR="006316E0" w:rsidRPr="008006E3">
        <w:rPr>
          <w:rFonts w:ascii="Museo Sans 300" w:hAnsi="Museo Sans 300"/>
          <w:b w:val="0"/>
          <w:snapToGrid w:val="0"/>
          <w:color w:val="0D0D0D" w:themeColor="text1" w:themeTint="F2"/>
          <w:sz w:val="17"/>
          <w:szCs w:val="17"/>
        </w:rPr>
        <w:t xml:space="preserve">              </w:t>
      </w:r>
      <w:r w:rsidRPr="008006E3">
        <w:rPr>
          <w:rFonts w:ascii="Museo Sans 300" w:hAnsi="Museo Sans 300"/>
          <w:b w:val="0"/>
          <w:color w:val="0D0D0D" w:themeColor="text1" w:themeTint="F2"/>
          <w:sz w:val="17"/>
          <w:szCs w:val="17"/>
        </w:rPr>
        <w:t>$</w:t>
      </w:r>
      <w:r w:rsidRPr="008006E3">
        <w:rPr>
          <w:rFonts w:ascii="Museo Sans 300" w:hAnsi="Museo Sans 300"/>
          <w:b w:val="0"/>
          <w:color w:val="0D0D0D" w:themeColor="text1" w:themeTint="F2"/>
          <w:sz w:val="17"/>
          <w:szCs w:val="17"/>
          <w:u w:val="double"/>
        </w:rPr>
        <w:t>______</w:t>
      </w:r>
      <w:r w:rsidRPr="008006E3">
        <w:rPr>
          <w:rFonts w:ascii="Museo Sans 300" w:hAnsi="Museo Sans 300"/>
          <w:b w:val="0"/>
          <w:color w:val="0D0D0D" w:themeColor="text1" w:themeTint="F2"/>
          <w:sz w:val="17"/>
          <w:szCs w:val="17"/>
        </w:rPr>
        <w:t xml:space="preserve"> $</w:t>
      </w:r>
      <w:r w:rsidRPr="008006E3">
        <w:rPr>
          <w:rFonts w:ascii="Museo Sans 300" w:hAnsi="Museo Sans 300"/>
          <w:b w:val="0"/>
          <w:color w:val="0D0D0D" w:themeColor="text1" w:themeTint="F2"/>
          <w:sz w:val="17"/>
          <w:szCs w:val="17"/>
          <w:u w:val="double"/>
        </w:rPr>
        <w:t>______</w:t>
      </w:r>
    </w:p>
    <w:p w14:paraId="5D28F2B5" w14:textId="77777777" w:rsidR="000F159A" w:rsidRPr="008006E3" w:rsidRDefault="000F159A" w:rsidP="000F159A">
      <w:pPr>
        <w:pStyle w:val="Ttulo8"/>
        <w:jc w:val="center"/>
        <w:rPr>
          <w:rFonts w:ascii="Museo Sans 300" w:hAnsi="Museo Sans 300"/>
          <w:color w:val="0D0D0D" w:themeColor="text1" w:themeTint="F2"/>
          <w:sz w:val="17"/>
          <w:szCs w:val="17"/>
        </w:rPr>
      </w:pPr>
      <w:r w:rsidRPr="008006E3">
        <w:rPr>
          <w:rFonts w:ascii="Museo Sans 300" w:hAnsi="Museo Sans 300"/>
          <w:color w:val="0D0D0D" w:themeColor="text1" w:themeTint="F2"/>
          <w:sz w:val="17"/>
          <w:szCs w:val="17"/>
        </w:rPr>
        <w:br w:type="page"/>
      </w:r>
    </w:p>
    <w:p w14:paraId="5D28F2B6" w14:textId="77777777" w:rsidR="00D414B8" w:rsidRPr="008006E3" w:rsidRDefault="00D414B8" w:rsidP="007C3488">
      <w:pPr>
        <w:jc w:val="right"/>
        <w:rPr>
          <w:rFonts w:ascii="Museo Sans 300" w:hAnsi="Museo Sans 300"/>
          <w:b/>
          <w:color w:val="0D0D0D" w:themeColor="text1" w:themeTint="F2"/>
          <w:sz w:val="18"/>
          <w:szCs w:val="18"/>
        </w:rPr>
      </w:pPr>
      <w:r w:rsidRPr="008006E3">
        <w:rPr>
          <w:rFonts w:ascii="Museo Sans 300" w:eastAsia="Calibri" w:hAnsi="Museo Sans 300"/>
          <w:b/>
          <w:bCs/>
          <w:color w:val="0D0D0D" w:themeColor="text1" w:themeTint="F2"/>
          <w:sz w:val="18"/>
          <w:szCs w:val="18"/>
          <w:lang w:val="es-MX" w:eastAsia="en-US"/>
        </w:rPr>
        <w:lastRenderedPageBreak/>
        <w:t>Modelo No. 3</w:t>
      </w:r>
    </w:p>
    <w:p w14:paraId="5D28F2B7" w14:textId="77777777" w:rsidR="00D414B8" w:rsidRPr="008006E3" w:rsidRDefault="00D414B8" w:rsidP="008418BF">
      <w:pPr>
        <w:pStyle w:val="Ttulo8"/>
        <w:jc w:val="center"/>
        <w:rPr>
          <w:rFonts w:ascii="Arial Narrow" w:hAnsi="Arial Narrow"/>
          <w:color w:val="0D0D0D" w:themeColor="text1" w:themeTint="F2"/>
          <w:sz w:val="20"/>
          <w:szCs w:val="20"/>
        </w:rPr>
      </w:pPr>
    </w:p>
    <w:p w14:paraId="5D28F2B8" w14:textId="77777777" w:rsidR="00D414B8" w:rsidRPr="008006E3" w:rsidRDefault="00D414B8" w:rsidP="0072236D">
      <w:pPr>
        <w:pStyle w:val="Ttulo8"/>
        <w:jc w:val="cente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NOMBRE DE LA INSTITUCIÓN ADMINISTRADORA__________________</w:t>
      </w:r>
    </w:p>
    <w:p w14:paraId="5D28F2B9" w14:textId="77777777" w:rsidR="00D414B8" w:rsidRPr="008006E3" w:rsidRDefault="00D414B8" w:rsidP="00ED62B2">
      <w:pPr>
        <w:jc w:val="center"/>
        <w:rPr>
          <w:rFonts w:ascii="Museo Sans 300" w:hAnsi="Museo Sans 300"/>
          <w:b/>
          <w:color w:val="0D0D0D" w:themeColor="text1" w:themeTint="F2"/>
          <w:sz w:val="16"/>
          <w:szCs w:val="16"/>
        </w:rPr>
      </w:pPr>
      <w:r w:rsidRPr="008006E3">
        <w:rPr>
          <w:rFonts w:ascii="Museo Sans 300" w:hAnsi="Museo Sans 300"/>
          <w:b/>
          <w:color w:val="0D0D0D" w:themeColor="text1" w:themeTint="F2"/>
          <w:sz w:val="16"/>
          <w:szCs w:val="16"/>
        </w:rPr>
        <w:t>Estado de cambios en el Patrimonio del Fondo de Pensiones _______</w:t>
      </w:r>
      <w:r w:rsidR="006419B5" w:rsidRPr="008006E3">
        <w:rPr>
          <w:rFonts w:ascii="Museo Sans 300" w:hAnsi="Museo Sans 300"/>
          <w:b/>
          <w:color w:val="0D0D0D" w:themeColor="text1" w:themeTint="F2"/>
          <w:sz w:val="16"/>
          <w:szCs w:val="16"/>
        </w:rPr>
        <w:t xml:space="preserve"> </w:t>
      </w:r>
      <w:r w:rsidRPr="008006E3">
        <w:rPr>
          <w:rFonts w:ascii="Museo Sans 300" w:hAnsi="Museo Sans 300"/>
          <w:b/>
          <w:color w:val="0D0D0D" w:themeColor="text1" w:themeTint="F2"/>
          <w:sz w:val="16"/>
          <w:szCs w:val="16"/>
        </w:rPr>
        <w:t>por los períodos________</w:t>
      </w:r>
    </w:p>
    <w:p w14:paraId="5D28F2BA" w14:textId="77777777" w:rsidR="00D414B8" w:rsidRPr="008006E3" w:rsidRDefault="00D414B8" w:rsidP="007C3488">
      <w:pPr>
        <w:jc w:val="center"/>
        <w:rPr>
          <w:rFonts w:ascii="Museo Sans 300" w:hAnsi="Museo Sans 300"/>
          <w:b/>
          <w:color w:val="0D0D0D" w:themeColor="text1" w:themeTint="F2"/>
          <w:sz w:val="16"/>
          <w:szCs w:val="16"/>
          <w:lang w:val="es-MX"/>
        </w:rPr>
      </w:pPr>
      <w:r w:rsidRPr="008006E3">
        <w:rPr>
          <w:rFonts w:ascii="Museo Sans 300" w:hAnsi="Museo Sans 300"/>
          <w:b/>
          <w:color w:val="0D0D0D" w:themeColor="text1" w:themeTint="F2"/>
          <w:sz w:val="16"/>
          <w:szCs w:val="16"/>
        </w:rPr>
        <w:t xml:space="preserve">(Expresado en </w:t>
      </w:r>
      <w:r w:rsidRPr="008006E3">
        <w:rPr>
          <w:rFonts w:ascii="Museo Sans 300" w:hAnsi="Museo Sans 300"/>
          <w:b/>
          <w:color w:val="0D0D0D" w:themeColor="text1" w:themeTint="F2"/>
          <w:sz w:val="16"/>
          <w:szCs w:val="16"/>
          <w:lang w:val="es-MX"/>
        </w:rPr>
        <w:t>dólares de los Estados Unidos de América</w:t>
      </w:r>
      <w:r w:rsidRPr="008006E3">
        <w:rPr>
          <w:rFonts w:ascii="Museo Sans 300" w:hAnsi="Museo Sans 300"/>
          <w:b/>
          <w:color w:val="0D0D0D" w:themeColor="text1" w:themeTint="F2"/>
          <w:sz w:val="16"/>
          <w:szCs w:val="16"/>
        </w:rPr>
        <w:t>)</w:t>
      </w:r>
    </w:p>
    <w:p w14:paraId="5D28F2BB" w14:textId="77777777" w:rsidR="00D414B8" w:rsidRPr="008006E3" w:rsidRDefault="00D414B8" w:rsidP="0072236D">
      <w:pPr>
        <w:tabs>
          <w:tab w:val="left" w:pos="3544"/>
          <w:tab w:val="left" w:pos="5103"/>
        </w:tabs>
        <w:rPr>
          <w:rFonts w:ascii="Museo Sans 300" w:hAnsi="Museo Sans 300"/>
          <w:b/>
          <w:color w:val="0D0D0D" w:themeColor="text1" w:themeTint="F2"/>
          <w:sz w:val="16"/>
          <w:szCs w:val="16"/>
          <w:u w:val="single"/>
        </w:rPr>
      </w:pPr>
      <w:r w:rsidRPr="008006E3">
        <w:rPr>
          <w:rFonts w:ascii="Museo Sans 300" w:hAnsi="Museo Sans 300"/>
          <w:b/>
          <w:color w:val="0D0D0D" w:themeColor="text1" w:themeTint="F2"/>
          <w:sz w:val="16"/>
          <w:szCs w:val="16"/>
          <w:u w:val="single"/>
        </w:rPr>
        <w:tab/>
      </w:r>
      <w:r w:rsidRPr="008006E3">
        <w:rPr>
          <w:rFonts w:ascii="Museo Sans 300" w:hAnsi="Museo Sans 300"/>
          <w:b/>
          <w:color w:val="0D0D0D" w:themeColor="text1" w:themeTint="F2"/>
          <w:sz w:val="16"/>
          <w:szCs w:val="16"/>
          <w:u w:val="single"/>
        </w:rPr>
        <w:tab/>
      </w:r>
      <w:r w:rsidRPr="008006E3">
        <w:rPr>
          <w:rFonts w:ascii="Museo Sans 300" w:hAnsi="Museo Sans 300"/>
          <w:b/>
          <w:color w:val="0D0D0D" w:themeColor="text1" w:themeTint="F2"/>
          <w:sz w:val="16"/>
          <w:szCs w:val="16"/>
          <w:u w:val="single"/>
        </w:rPr>
        <w:tab/>
      </w:r>
      <w:r w:rsidRPr="008006E3">
        <w:rPr>
          <w:rFonts w:ascii="Museo Sans 300" w:hAnsi="Museo Sans 300"/>
          <w:b/>
          <w:color w:val="0D0D0D" w:themeColor="text1" w:themeTint="F2"/>
          <w:sz w:val="16"/>
          <w:szCs w:val="16"/>
          <w:u w:val="single"/>
        </w:rPr>
        <w:tab/>
      </w:r>
      <w:r w:rsidRPr="008006E3">
        <w:rPr>
          <w:rFonts w:ascii="Museo Sans 300" w:hAnsi="Museo Sans 300"/>
          <w:b/>
          <w:color w:val="0D0D0D" w:themeColor="text1" w:themeTint="F2"/>
          <w:sz w:val="16"/>
          <w:szCs w:val="16"/>
          <w:u w:val="single"/>
        </w:rPr>
        <w:tab/>
        <w:t>20X2</w:t>
      </w:r>
      <w:r w:rsidRPr="008006E3">
        <w:rPr>
          <w:rFonts w:ascii="Museo Sans 300" w:hAnsi="Museo Sans 300"/>
          <w:b/>
          <w:color w:val="0D0D0D" w:themeColor="text1" w:themeTint="F2"/>
          <w:sz w:val="16"/>
          <w:szCs w:val="16"/>
          <w:u w:val="single"/>
        </w:rPr>
        <w:tab/>
        <w:t>20X1</w:t>
      </w:r>
    </w:p>
    <w:p w14:paraId="5D28F2BC" w14:textId="77777777" w:rsidR="00D414B8" w:rsidRPr="008006E3" w:rsidRDefault="00D414B8" w:rsidP="0072236D">
      <w:pPr>
        <w:pStyle w:val="Ttulo8"/>
        <w:rPr>
          <w:rFonts w:ascii="Museo Sans 300" w:hAnsi="Museo Sans 300"/>
          <w:b w:val="0"/>
          <w:color w:val="0D0D0D" w:themeColor="text1" w:themeTint="F2"/>
          <w:sz w:val="16"/>
          <w:szCs w:val="16"/>
        </w:rPr>
      </w:pPr>
      <w:r w:rsidRPr="008006E3">
        <w:rPr>
          <w:rFonts w:ascii="Museo Sans 300" w:hAnsi="Museo Sans 300"/>
          <w:color w:val="0D0D0D" w:themeColor="text1" w:themeTint="F2"/>
          <w:sz w:val="16"/>
          <w:szCs w:val="16"/>
        </w:rPr>
        <w:t>SALDO INICIAL DEL PATRIMONIO</w:t>
      </w:r>
      <w:r w:rsidRPr="008006E3">
        <w:rPr>
          <w:rFonts w:ascii="Museo Sans 300" w:hAnsi="Museo Sans 300"/>
          <w:b w:val="0"/>
          <w:color w:val="0D0D0D" w:themeColor="text1" w:themeTint="F2"/>
          <w:sz w:val="16"/>
          <w:szCs w:val="16"/>
        </w:rPr>
        <w:tab/>
      </w:r>
      <w:r w:rsidRPr="008006E3">
        <w:rPr>
          <w:rFonts w:ascii="Museo Sans 300" w:hAnsi="Museo Sans 300"/>
          <w:b w:val="0"/>
          <w:color w:val="0D0D0D" w:themeColor="text1" w:themeTint="F2"/>
          <w:sz w:val="16"/>
          <w:szCs w:val="16"/>
        </w:rPr>
        <w:tab/>
      </w:r>
      <w:r w:rsidRPr="008006E3">
        <w:rPr>
          <w:rFonts w:ascii="Museo Sans 300" w:hAnsi="Museo Sans 300"/>
          <w:b w:val="0"/>
          <w:color w:val="0D0D0D" w:themeColor="text1" w:themeTint="F2"/>
          <w:sz w:val="16"/>
          <w:szCs w:val="16"/>
        </w:rPr>
        <w:tab/>
      </w:r>
      <w:r w:rsidRPr="008006E3">
        <w:rPr>
          <w:rFonts w:ascii="Museo Sans 300" w:hAnsi="Museo Sans 300"/>
          <w:b w:val="0"/>
          <w:color w:val="0D0D0D" w:themeColor="text1" w:themeTint="F2"/>
          <w:sz w:val="16"/>
          <w:szCs w:val="16"/>
        </w:rPr>
        <w:tab/>
      </w:r>
      <w:r w:rsidRPr="008006E3">
        <w:rPr>
          <w:rFonts w:ascii="Museo Sans 300" w:hAnsi="Museo Sans 300"/>
          <w:b w:val="0"/>
          <w:color w:val="0D0D0D" w:themeColor="text1" w:themeTint="F2"/>
          <w:sz w:val="16"/>
          <w:szCs w:val="16"/>
        </w:rPr>
        <w:tab/>
      </w:r>
      <w:r w:rsidRPr="008006E3">
        <w:rPr>
          <w:rFonts w:ascii="Museo Sans 300" w:hAnsi="Museo Sans 300"/>
          <w:b w:val="0"/>
          <w:color w:val="0D0D0D" w:themeColor="text1" w:themeTint="F2"/>
          <w:sz w:val="16"/>
          <w:szCs w:val="16"/>
        </w:rPr>
        <w:tab/>
      </w:r>
      <w:r w:rsidR="00726DD2" w:rsidRPr="008006E3">
        <w:rPr>
          <w:rFonts w:ascii="Museo Sans 300" w:hAnsi="Museo Sans 300"/>
          <w:b w:val="0"/>
          <w:color w:val="0D0D0D" w:themeColor="text1" w:themeTint="F2"/>
          <w:sz w:val="16"/>
          <w:szCs w:val="16"/>
        </w:rPr>
        <w:tab/>
      </w:r>
      <w:r w:rsidRPr="008006E3">
        <w:rPr>
          <w:rFonts w:ascii="Museo Sans 300" w:hAnsi="Museo Sans 300"/>
          <w:b w:val="0"/>
          <w:color w:val="0D0D0D" w:themeColor="text1" w:themeTint="F2"/>
          <w:sz w:val="16"/>
          <w:szCs w:val="16"/>
        </w:rPr>
        <w:t>$______</w:t>
      </w:r>
      <w:r w:rsidR="00997BDA" w:rsidRPr="008006E3">
        <w:rPr>
          <w:rFonts w:ascii="Museo Sans 300" w:hAnsi="Museo Sans 300"/>
          <w:b w:val="0"/>
          <w:color w:val="0D0D0D" w:themeColor="text1" w:themeTint="F2"/>
          <w:sz w:val="16"/>
          <w:szCs w:val="16"/>
        </w:rPr>
        <w:t xml:space="preserve"> </w:t>
      </w:r>
      <w:r w:rsidR="008077EA" w:rsidRPr="008006E3">
        <w:rPr>
          <w:rFonts w:ascii="Museo Sans 300" w:hAnsi="Museo Sans 300"/>
          <w:b w:val="0"/>
          <w:color w:val="0D0D0D" w:themeColor="text1" w:themeTint="F2"/>
          <w:sz w:val="16"/>
          <w:szCs w:val="16"/>
        </w:rPr>
        <w:tab/>
      </w:r>
      <w:r w:rsidRPr="008006E3">
        <w:rPr>
          <w:rFonts w:ascii="Museo Sans 300" w:hAnsi="Museo Sans 300"/>
          <w:b w:val="0"/>
          <w:color w:val="0D0D0D" w:themeColor="text1" w:themeTint="F2"/>
          <w:sz w:val="16"/>
          <w:szCs w:val="16"/>
        </w:rPr>
        <w:t>$______</w:t>
      </w:r>
    </w:p>
    <w:p w14:paraId="5D28F2BD" w14:textId="77777777" w:rsidR="00D414B8" w:rsidRPr="008006E3" w:rsidRDefault="00D414B8" w:rsidP="0072236D">
      <w:pPr>
        <w:rPr>
          <w:rFonts w:ascii="Museo Sans 300" w:hAnsi="Museo Sans 300"/>
          <w:color w:val="0D0D0D" w:themeColor="text1" w:themeTint="F2"/>
          <w:sz w:val="16"/>
          <w:szCs w:val="16"/>
        </w:rPr>
      </w:pPr>
    </w:p>
    <w:p w14:paraId="5D28F2BE" w14:textId="77777777" w:rsidR="00D414B8" w:rsidRPr="008006E3" w:rsidRDefault="00D414B8" w:rsidP="00ED62B2">
      <w:pPr>
        <w:pStyle w:val="Textoindependiente3"/>
        <w:spacing w:after="0"/>
        <w:rPr>
          <w:rFonts w:ascii="Museo Sans 300" w:hAnsi="Museo Sans 300"/>
          <w:b/>
          <w:color w:val="0D0D0D" w:themeColor="text1" w:themeTint="F2"/>
        </w:rPr>
      </w:pPr>
      <w:r w:rsidRPr="008006E3">
        <w:rPr>
          <w:rFonts w:ascii="Museo Sans 300" w:hAnsi="Museo Sans 300"/>
          <w:b/>
          <w:color w:val="0D0D0D" w:themeColor="text1" w:themeTint="F2"/>
        </w:rPr>
        <w:t>AUMENTOS POR:</w:t>
      </w:r>
    </w:p>
    <w:p w14:paraId="5D28F2BF"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Recaudaciones</w:t>
      </w:r>
    </w:p>
    <w:p w14:paraId="5D28F2C0"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Traspasos entrantes</w:t>
      </w:r>
    </w:p>
    <w:p w14:paraId="5D28F2C1"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Rezagos recibidos SPP</w:t>
      </w:r>
    </w:p>
    <w:p w14:paraId="5D28F2C2"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Rezagos recibidos AFP</w:t>
      </w:r>
    </w:p>
    <w:p w14:paraId="5D28F2C3"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 xml:space="preserve">Certificados de traspasos recibidos </w:t>
      </w:r>
    </w:p>
    <w:p w14:paraId="5D28F2C4"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Traslado del aporte especial de garantía para cubrir deficiencia</w:t>
      </w:r>
    </w:p>
    <w:p w14:paraId="5D28F2C5"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Reserva por fluctuación de rentabilidad</w:t>
      </w:r>
    </w:p>
    <w:p w14:paraId="5D28F2C6"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Aportaciones por capital complementario</w:t>
      </w:r>
    </w:p>
    <w:p w14:paraId="5D28F2C7"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Aumentos de CIAP por incentivos a la permanencia</w:t>
      </w:r>
    </w:p>
    <w:p w14:paraId="5D28F2C8"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Devolución de cuentas individuales del FSV</w:t>
      </w:r>
    </w:p>
    <w:p w14:paraId="5D28F2C9"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Aumentos en la Cuenta de Garantía Solidaria</w:t>
      </w:r>
    </w:p>
    <w:p w14:paraId="5D28F2CA" w14:textId="77777777" w:rsidR="00D414B8" w:rsidRPr="008006E3" w:rsidRDefault="00D414B8" w:rsidP="007C3488">
      <w:pPr>
        <w:widowControl w:val="0"/>
        <w:rPr>
          <w:rFonts w:ascii="Museo Sans 300" w:hAnsi="Museo Sans 300"/>
          <w:snapToGrid w:val="0"/>
          <w:color w:val="0D0D0D" w:themeColor="text1" w:themeTint="F2"/>
          <w:sz w:val="16"/>
          <w:szCs w:val="16"/>
        </w:rPr>
      </w:pPr>
      <w:r w:rsidRPr="008006E3">
        <w:rPr>
          <w:rFonts w:ascii="Museo Sans 300" w:hAnsi="Museo Sans 300"/>
          <w:color w:val="0D0D0D" w:themeColor="text1" w:themeTint="F2"/>
          <w:sz w:val="16"/>
          <w:szCs w:val="16"/>
        </w:rPr>
        <w:t>Reintegros de Anticipos de CIAP del Afiliado</w:t>
      </w:r>
    </w:p>
    <w:p w14:paraId="0ADA011B" w14:textId="06C9DB48" w:rsidR="007A1F75" w:rsidRPr="008006E3" w:rsidRDefault="007A1F75" w:rsidP="007A1F75">
      <w:pPr>
        <w:widowControl w:val="0"/>
        <w:rPr>
          <w:rFonts w:ascii="Museo Sans 300" w:hAnsi="Museo Sans 300"/>
          <w:bCs/>
          <w:iCs/>
          <w:color w:val="0D0D0D" w:themeColor="text1" w:themeTint="F2"/>
          <w:sz w:val="16"/>
          <w:szCs w:val="16"/>
        </w:rPr>
      </w:pPr>
      <w:r w:rsidRPr="008006E3">
        <w:rPr>
          <w:rFonts w:ascii="Museo Sans 300" w:hAnsi="Museo Sans 300"/>
          <w:bCs/>
          <w:iCs/>
          <w:color w:val="0D0D0D" w:themeColor="text1" w:themeTint="F2"/>
          <w:sz w:val="16"/>
          <w:szCs w:val="16"/>
        </w:rPr>
        <w:t xml:space="preserve">Capital Complementario cubierto por la reserva de respaldo de invalidez y sobrevivencia </w:t>
      </w:r>
      <w:r w:rsidR="005A72E1" w:rsidRPr="008006E3">
        <w:rPr>
          <w:rFonts w:ascii="Museo Sans 300" w:hAnsi="Museo Sans 300"/>
          <w:bCs/>
          <w:iCs/>
          <w:color w:val="0D0D0D" w:themeColor="text1" w:themeTint="F2"/>
          <w:sz w:val="16"/>
          <w:szCs w:val="16"/>
        </w:rPr>
        <w:t>(16)</w:t>
      </w:r>
    </w:p>
    <w:p w14:paraId="68692C64" w14:textId="6F82553E" w:rsidR="007A1F75" w:rsidRPr="008006E3" w:rsidRDefault="007A1F75" w:rsidP="007A1F75">
      <w:pPr>
        <w:widowControl w:val="0"/>
        <w:rPr>
          <w:rFonts w:ascii="Museo Sans 300" w:hAnsi="Museo Sans 300"/>
          <w:bCs/>
          <w:iCs/>
          <w:snapToGrid w:val="0"/>
          <w:color w:val="0D0D0D" w:themeColor="text1" w:themeTint="F2"/>
          <w:sz w:val="16"/>
          <w:szCs w:val="16"/>
        </w:rPr>
      </w:pPr>
      <w:r w:rsidRPr="008006E3">
        <w:rPr>
          <w:rFonts w:ascii="Museo Sans 300" w:hAnsi="Museo Sans 300"/>
          <w:bCs/>
          <w:iCs/>
          <w:color w:val="0D0D0D" w:themeColor="text1" w:themeTint="F2"/>
          <w:sz w:val="16"/>
          <w:szCs w:val="16"/>
        </w:rPr>
        <w:t xml:space="preserve">Contribución Especial cubierto por la reserva de respaldo de invalidez y sobrevivencia </w:t>
      </w:r>
      <w:r w:rsidR="005A72E1" w:rsidRPr="008006E3">
        <w:rPr>
          <w:rFonts w:ascii="Museo Sans 300" w:hAnsi="Museo Sans 300"/>
          <w:bCs/>
          <w:iCs/>
          <w:color w:val="0D0D0D" w:themeColor="text1" w:themeTint="F2"/>
          <w:sz w:val="16"/>
          <w:szCs w:val="16"/>
        </w:rPr>
        <w:t>(16)</w:t>
      </w:r>
    </w:p>
    <w:p w14:paraId="5D28F2CB" w14:textId="77777777" w:rsidR="00D414B8" w:rsidRPr="008006E3" w:rsidRDefault="00D414B8" w:rsidP="00ED62B2">
      <w:pPr>
        <w:rPr>
          <w:rFonts w:ascii="Museo Sans 300" w:hAnsi="Museo Sans 300"/>
          <w:color w:val="0D0D0D" w:themeColor="text1" w:themeTint="F2"/>
          <w:sz w:val="16"/>
          <w:szCs w:val="16"/>
        </w:rPr>
      </w:pPr>
    </w:p>
    <w:p w14:paraId="5D28F2CC" w14:textId="77777777" w:rsidR="00D414B8" w:rsidRPr="008006E3" w:rsidRDefault="00D414B8" w:rsidP="00ED62B2">
      <w:pPr>
        <w:pStyle w:val="Ttulo8"/>
        <w:ind w:firstLine="708"/>
        <w:rPr>
          <w:rFonts w:ascii="Museo Sans 300" w:hAnsi="Museo Sans 300"/>
          <w:b w:val="0"/>
          <w:color w:val="0D0D0D" w:themeColor="text1" w:themeTint="F2"/>
          <w:sz w:val="16"/>
          <w:szCs w:val="16"/>
        </w:rPr>
      </w:pPr>
      <w:proofErr w:type="gramStart"/>
      <w:r w:rsidRPr="008006E3">
        <w:rPr>
          <w:rFonts w:ascii="Museo Sans 300" w:hAnsi="Museo Sans 300"/>
          <w:color w:val="0D0D0D" w:themeColor="text1" w:themeTint="F2"/>
          <w:sz w:val="16"/>
          <w:szCs w:val="16"/>
        </w:rPr>
        <w:t>TOTAL</w:t>
      </w:r>
      <w:proofErr w:type="gramEnd"/>
      <w:r w:rsidRPr="008006E3">
        <w:rPr>
          <w:rFonts w:ascii="Museo Sans 300" w:hAnsi="Museo Sans 300"/>
          <w:color w:val="0D0D0D" w:themeColor="text1" w:themeTint="F2"/>
          <w:sz w:val="16"/>
          <w:szCs w:val="16"/>
        </w:rPr>
        <w:t xml:space="preserve"> AUMENTO DE PATRIMONIO</w:t>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00726DD2" w:rsidRPr="008006E3">
        <w:rPr>
          <w:rFonts w:ascii="Museo Sans 300" w:hAnsi="Museo Sans 300"/>
          <w:color w:val="0D0D0D" w:themeColor="text1" w:themeTint="F2"/>
          <w:sz w:val="16"/>
          <w:szCs w:val="16"/>
        </w:rPr>
        <w:tab/>
      </w:r>
      <w:r w:rsidRPr="008006E3">
        <w:rPr>
          <w:rFonts w:ascii="Museo Sans 300" w:hAnsi="Museo Sans 300"/>
          <w:b w:val="0"/>
          <w:color w:val="0D0D0D" w:themeColor="text1" w:themeTint="F2"/>
          <w:sz w:val="16"/>
          <w:szCs w:val="16"/>
        </w:rPr>
        <w:t>$_</w:t>
      </w:r>
      <w:r w:rsidRPr="008006E3">
        <w:rPr>
          <w:rFonts w:ascii="Museo Sans 300" w:hAnsi="Museo Sans 300"/>
          <w:color w:val="0D0D0D" w:themeColor="text1" w:themeTint="F2"/>
          <w:sz w:val="16"/>
          <w:szCs w:val="16"/>
        </w:rPr>
        <w:t>_____</w:t>
      </w:r>
      <w:r w:rsidR="006419B5" w:rsidRPr="008006E3">
        <w:rPr>
          <w:rFonts w:ascii="Museo Sans 300" w:hAnsi="Museo Sans 300"/>
          <w:b w:val="0"/>
          <w:color w:val="0D0D0D" w:themeColor="text1" w:themeTint="F2"/>
          <w:sz w:val="16"/>
          <w:szCs w:val="16"/>
        </w:rPr>
        <w:t xml:space="preserve"> </w:t>
      </w:r>
      <w:r w:rsidRPr="008006E3">
        <w:rPr>
          <w:rFonts w:ascii="Museo Sans 300" w:hAnsi="Museo Sans 300"/>
          <w:b w:val="0"/>
          <w:color w:val="0D0D0D" w:themeColor="text1" w:themeTint="F2"/>
          <w:sz w:val="16"/>
          <w:szCs w:val="16"/>
        </w:rPr>
        <w:t>$______</w:t>
      </w:r>
    </w:p>
    <w:p w14:paraId="5D28F2CD" w14:textId="77777777" w:rsidR="00D414B8" w:rsidRPr="008006E3" w:rsidRDefault="00D414B8" w:rsidP="007C3488">
      <w:pPr>
        <w:rPr>
          <w:rFonts w:ascii="Museo Sans 300" w:hAnsi="Museo Sans 300"/>
          <w:b/>
          <w:color w:val="0D0D0D" w:themeColor="text1" w:themeTint="F2"/>
          <w:sz w:val="16"/>
          <w:szCs w:val="16"/>
        </w:rPr>
      </w:pPr>
    </w:p>
    <w:p w14:paraId="5D28F2CE" w14:textId="77777777" w:rsidR="00D414B8" w:rsidRPr="008006E3" w:rsidRDefault="00D414B8" w:rsidP="00ED62B2">
      <w:pPr>
        <w:pStyle w:val="Textoindependiente3"/>
        <w:spacing w:after="0"/>
        <w:rPr>
          <w:rFonts w:ascii="Museo Sans 300" w:hAnsi="Museo Sans 300"/>
          <w:color w:val="0D0D0D" w:themeColor="text1" w:themeTint="F2"/>
        </w:rPr>
      </w:pPr>
      <w:r w:rsidRPr="008006E3">
        <w:rPr>
          <w:rFonts w:ascii="Museo Sans 300" w:hAnsi="Museo Sans 300"/>
          <w:b/>
          <w:color w:val="0D0D0D" w:themeColor="text1" w:themeTint="F2"/>
        </w:rPr>
        <w:t>DISMINUCIONES POR:</w:t>
      </w:r>
    </w:p>
    <w:p w14:paraId="5D28F2CF"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Retiros de CIAP por traspasos a otras AFP</w:t>
      </w:r>
    </w:p>
    <w:p w14:paraId="5D28F2D0"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Traslados de CIAP a instituciones del SPP</w:t>
      </w:r>
    </w:p>
    <w:p w14:paraId="5D28F2D1"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Traspasos a otras AFP por rezagos</w:t>
      </w:r>
    </w:p>
    <w:p w14:paraId="5D28F2D2"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Devoluciones de cotizaciones por pagos en exceso</w:t>
      </w:r>
    </w:p>
    <w:p w14:paraId="5D28F2D3"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Prestaciones otorgadas por</w:t>
      </w:r>
      <w:r w:rsidR="00997BDA"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pensiones de vejez</w:t>
      </w:r>
    </w:p>
    <w:p w14:paraId="5D28F2D4"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Prestaciones otorgadas por</w:t>
      </w:r>
      <w:r w:rsidR="00997BDA"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pensiones de sobrevivencia</w:t>
      </w:r>
    </w:p>
    <w:p w14:paraId="5D28F2D5"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Prestaciones otorgadas por invalidez</w:t>
      </w:r>
    </w:p>
    <w:p w14:paraId="5D28F2D6"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Transferencias a sociedades de seguro</w:t>
      </w:r>
      <w:r w:rsidR="00C518A6" w:rsidRPr="008006E3">
        <w:rPr>
          <w:rFonts w:ascii="Museo Sans 300" w:hAnsi="Museo Sans 300"/>
          <w:color w:val="0D0D0D" w:themeColor="text1" w:themeTint="F2"/>
          <w:sz w:val="16"/>
          <w:szCs w:val="16"/>
        </w:rPr>
        <w:t>s</w:t>
      </w:r>
      <w:r w:rsidRPr="008006E3">
        <w:rPr>
          <w:rFonts w:ascii="Museo Sans 300" w:hAnsi="Museo Sans 300"/>
          <w:color w:val="0D0D0D" w:themeColor="text1" w:themeTint="F2"/>
          <w:sz w:val="16"/>
          <w:szCs w:val="16"/>
        </w:rPr>
        <w:t xml:space="preserve"> por renta vitalicia</w:t>
      </w:r>
    </w:p>
    <w:p w14:paraId="5D28F2D7"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Prestaciones otorgadas por herencia</w:t>
      </w:r>
    </w:p>
    <w:p w14:paraId="5D28F2D8"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Transferencias a sociedades de seguros por pensiones de invalidez</w:t>
      </w:r>
    </w:p>
    <w:p w14:paraId="5D28F2D9"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Retiro de excedentes de libre disponibilidad</w:t>
      </w:r>
    </w:p>
    <w:p w14:paraId="5D28F2DA"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Comisiones por pagar a la AFP por cuentas activas</w:t>
      </w:r>
    </w:p>
    <w:p w14:paraId="5D28F2DB"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Comisiones por pagar a la AFP por cuentas inactivas</w:t>
      </w:r>
    </w:p>
    <w:p w14:paraId="5D28F2DC"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 xml:space="preserve">Comisiones por pagar a la AFP por cuentas especiales </w:t>
      </w:r>
    </w:p>
    <w:p w14:paraId="5D28F2DD" w14:textId="77777777" w:rsidR="00D414B8" w:rsidRPr="008006E3" w:rsidRDefault="00C518A6"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Devolución de saldos</w:t>
      </w:r>
      <w:r w:rsidR="00D414B8" w:rsidRPr="008006E3">
        <w:rPr>
          <w:rFonts w:ascii="Museo Sans 300" w:hAnsi="Museo Sans 300"/>
          <w:color w:val="0D0D0D" w:themeColor="text1" w:themeTint="F2"/>
          <w:sz w:val="16"/>
          <w:szCs w:val="16"/>
        </w:rPr>
        <w:t xml:space="preserve"> a afiliados</w:t>
      </w:r>
    </w:p>
    <w:p w14:paraId="5D28F2DE"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Devolución de saldos a beneficiarios</w:t>
      </w:r>
    </w:p>
    <w:p w14:paraId="5D28F2DF"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Devoluciones de capital complementario a sociedades de seguros</w:t>
      </w:r>
    </w:p>
    <w:p w14:paraId="5D28F2E0"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Disminuciones de la Cuenta de Garantía Solidaria</w:t>
      </w:r>
    </w:p>
    <w:p w14:paraId="5D28F2E1" w14:textId="5C9A1E96" w:rsidR="00D414B8" w:rsidRPr="008006E3" w:rsidRDefault="00D414B8" w:rsidP="007C3488">
      <w:pPr>
        <w:widowControl w:val="0"/>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Desembolsos por Anticipos</w:t>
      </w:r>
      <w:r w:rsidR="00997BDA"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del CIAP del Afiliado</w:t>
      </w:r>
    </w:p>
    <w:p w14:paraId="5D28F2E2" w14:textId="77777777" w:rsidR="00D414B8" w:rsidRPr="008006E3" w:rsidRDefault="00D414B8" w:rsidP="00ED62B2">
      <w:pPr>
        <w:pStyle w:val="Ttulo8"/>
        <w:rPr>
          <w:rFonts w:ascii="Arial Narrow" w:hAnsi="Arial Narrow"/>
          <w:b w:val="0"/>
          <w:color w:val="0D0D0D" w:themeColor="text1" w:themeTint="F2"/>
          <w:sz w:val="16"/>
          <w:szCs w:val="16"/>
        </w:rPr>
      </w:pPr>
    </w:p>
    <w:p w14:paraId="5D28F2E3" w14:textId="77777777" w:rsidR="00D414B8" w:rsidRPr="008006E3" w:rsidRDefault="00D414B8" w:rsidP="00ED62B2">
      <w:pPr>
        <w:pStyle w:val="Ttulo8"/>
        <w:ind w:firstLine="708"/>
        <w:rPr>
          <w:rFonts w:ascii="Museo Sans 300" w:hAnsi="Museo Sans 300"/>
          <w:color w:val="0D0D0D" w:themeColor="text1" w:themeTint="F2"/>
          <w:sz w:val="14"/>
          <w:szCs w:val="14"/>
        </w:rPr>
      </w:pPr>
      <w:proofErr w:type="gramStart"/>
      <w:r w:rsidRPr="008006E3">
        <w:rPr>
          <w:rFonts w:ascii="Museo Sans 300" w:hAnsi="Museo Sans 300"/>
          <w:color w:val="0D0D0D" w:themeColor="text1" w:themeTint="F2"/>
          <w:sz w:val="14"/>
          <w:szCs w:val="14"/>
        </w:rPr>
        <w:t>TOTAL</w:t>
      </w:r>
      <w:proofErr w:type="gramEnd"/>
      <w:r w:rsidRPr="008006E3">
        <w:rPr>
          <w:rFonts w:ascii="Museo Sans 300" w:hAnsi="Museo Sans 300"/>
          <w:color w:val="0D0D0D" w:themeColor="text1" w:themeTint="F2"/>
          <w:sz w:val="14"/>
          <w:szCs w:val="14"/>
        </w:rPr>
        <w:t xml:space="preserve"> DISMINUCIÓN DE PATRIMONIO</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726DD2" w:rsidRPr="008006E3">
        <w:rPr>
          <w:rFonts w:ascii="Museo Sans 300" w:hAnsi="Museo Sans 300"/>
          <w:color w:val="0D0D0D" w:themeColor="text1" w:themeTint="F2"/>
          <w:sz w:val="14"/>
          <w:szCs w:val="14"/>
        </w:rPr>
        <w:tab/>
      </w:r>
      <w:r w:rsidR="008077EA" w:rsidRPr="008006E3">
        <w:rPr>
          <w:rFonts w:ascii="Museo Sans 300" w:hAnsi="Museo Sans 300"/>
          <w:color w:val="0D0D0D" w:themeColor="text1" w:themeTint="F2"/>
          <w:sz w:val="14"/>
          <w:szCs w:val="14"/>
        </w:rPr>
        <w:tab/>
      </w:r>
      <w:r w:rsidRPr="008006E3">
        <w:rPr>
          <w:rFonts w:ascii="Museo Sans 300" w:hAnsi="Museo Sans 300"/>
          <w:b w:val="0"/>
          <w:color w:val="0D0D0D" w:themeColor="text1" w:themeTint="F2"/>
          <w:sz w:val="14"/>
          <w:szCs w:val="14"/>
        </w:rPr>
        <w:t>$</w:t>
      </w:r>
      <w:r w:rsidRPr="008006E3">
        <w:rPr>
          <w:rFonts w:ascii="Museo Sans 300" w:hAnsi="Museo Sans 300"/>
          <w:color w:val="0D0D0D" w:themeColor="text1" w:themeTint="F2"/>
          <w:sz w:val="14"/>
          <w:szCs w:val="14"/>
        </w:rPr>
        <w:t>______</w:t>
      </w:r>
      <w:r w:rsidR="00997BDA" w:rsidRPr="008006E3">
        <w:rPr>
          <w:rFonts w:ascii="Museo Sans 300" w:hAnsi="Museo Sans 300"/>
          <w:b w:val="0"/>
          <w:color w:val="0D0D0D" w:themeColor="text1" w:themeTint="F2"/>
          <w:sz w:val="14"/>
          <w:szCs w:val="14"/>
        </w:rPr>
        <w:t xml:space="preserve"> </w:t>
      </w:r>
      <w:r w:rsidRPr="008006E3">
        <w:rPr>
          <w:rFonts w:ascii="Museo Sans 300" w:hAnsi="Museo Sans 300"/>
          <w:b w:val="0"/>
          <w:color w:val="0D0D0D" w:themeColor="text1" w:themeTint="F2"/>
          <w:sz w:val="14"/>
          <w:szCs w:val="14"/>
        </w:rPr>
        <w:t>$______</w:t>
      </w:r>
    </w:p>
    <w:p w14:paraId="5D28F2E4" w14:textId="77777777" w:rsidR="00D414B8" w:rsidRPr="008006E3" w:rsidRDefault="00D414B8" w:rsidP="007C3488">
      <w:pPr>
        <w:rPr>
          <w:rFonts w:ascii="Museo Sans 300" w:hAnsi="Museo Sans 300"/>
          <w:color w:val="0D0D0D" w:themeColor="text1" w:themeTint="F2"/>
          <w:sz w:val="14"/>
          <w:szCs w:val="14"/>
        </w:rPr>
      </w:pPr>
    </w:p>
    <w:p w14:paraId="5D28F2E5" w14:textId="77777777" w:rsidR="00D414B8" w:rsidRPr="008006E3" w:rsidRDefault="00D414B8" w:rsidP="0072236D">
      <w:pPr>
        <w:pStyle w:val="Ttulo8"/>
        <w:rPr>
          <w:rFonts w:ascii="Museo Sans 300" w:hAnsi="Museo Sans 300"/>
          <w:b w:val="0"/>
          <w:color w:val="0D0D0D" w:themeColor="text1" w:themeTint="F2"/>
          <w:sz w:val="14"/>
          <w:szCs w:val="14"/>
        </w:rPr>
      </w:pPr>
      <w:r w:rsidRPr="008006E3">
        <w:rPr>
          <w:rFonts w:ascii="Museo Sans 300" w:hAnsi="Museo Sans 300"/>
          <w:color w:val="0D0D0D" w:themeColor="text1" w:themeTint="F2"/>
          <w:sz w:val="14"/>
          <w:szCs w:val="14"/>
        </w:rPr>
        <w:t>RENDIMIENTO DEL FONDO</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8077EA" w:rsidRPr="008006E3">
        <w:rPr>
          <w:rFonts w:ascii="Museo Sans 300" w:hAnsi="Museo Sans 300"/>
          <w:color w:val="0D0D0D" w:themeColor="text1" w:themeTint="F2"/>
          <w:sz w:val="14"/>
          <w:szCs w:val="14"/>
        </w:rPr>
        <w:tab/>
      </w:r>
      <w:r w:rsidRPr="008006E3">
        <w:rPr>
          <w:rFonts w:ascii="Museo Sans 300" w:hAnsi="Museo Sans 300"/>
          <w:b w:val="0"/>
          <w:color w:val="0D0D0D" w:themeColor="text1" w:themeTint="F2"/>
          <w:sz w:val="14"/>
          <w:szCs w:val="14"/>
        </w:rPr>
        <w:t>$_</w:t>
      </w:r>
      <w:r w:rsidRPr="008006E3">
        <w:rPr>
          <w:rFonts w:ascii="Museo Sans 300" w:hAnsi="Museo Sans 300"/>
          <w:color w:val="0D0D0D" w:themeColor="text1" w:themeTint="F2"/>
          <w:sz w:val="14"/>
          <w:szCs w:val="14"/>
        </w:rPr>
        <w:t>_____</w:t>
      </w:r>
      <w:r w:rsidR="00997BDA" w:rsidRPr="008006E3">
        <w:rPr>
          <w:rFonts w:ascii="Museo Sans 300" w:hAnsi="Museo Sans 300"/>
          <w:b w:val="0"/>
          <w:color w:val="0D0D0D" w:themeColor="text1" w:themeTint="F2"/>
          <w:sz w:val="14"/>
          <w:szCs w:val="14"/>
        </w:rPr>
        <w:t xml:space="preserve"> </w:t>
      </w:r>
      <w:r w:rsidRPr="008006E3">
        <w:rPr>
          <w:rFonts w:ascii="Museo Sans 300" w:hAnsi="Museo Sans 300"/>
          <w:b w:val="0"/>
          <w:color w:val="0D0D0D" w:themeColor="text1" w:themeTint="F2"/>
          <w:sz w:val="14"/>
          <w:szCs w:val="14"/>
        </w:rPr>
        <w:t>$______</w:t>
      </w:r>
    </w:p>
    <w:p w14:paraId="5D28F2E6" w14:textId="77777777" w:rsidR="00D414B8" w:rsidRPr="008006E3" w:rsidRDefault="00D414B8" w:rsidP="0072236D">
      <w:pPr>
        <w:rPr>
          <w:rFonts w:ascii="Museo Sans 300" w:hAnsi="Museo Sans 300"/>
          <w:color w:val="0D0D0D" w:themeColor="text1" w:themeTint="F2"/>
          <w:sz w:val="14"/>
          <w:szCs w:val="14"/>
        </w:rPr>
      </w:pPr>
    </w:p>
    <w:p w14:paraId="5D28F2E7" w14:textId="77777777" w:rsidR="00D414B8" w:rsidRPr="008006E3" w:rsidRDefault="00D414B8" w:rsidP="0072236D">
      <w:pPr>
        <w:pStyle w:val="Ttulo8"/>
        <w:rPr>
          <w:rFonts w:ascii="Museo Sans 300" w:hAnsi="Museo Sans 300"/>
          <w:b w:val="0"/>
          <w:color w:val="0D0D0D" w:themeColor="text1" w:themeTint="F2"/>
          <w:sz w:val="14"/>
          <w:szCs w:val="14"/>
        </w:rPr>
      </w:pPr>
      <w:r w:rsidRPr="008006E3">
        <w:rPr>
          <w:rFonts w:ascii="Museo Sans 300" w:hAnsi="Museo Sans 300"/>
          <w:color w:val="0D0D0D" w:themeColor="text1" w:themeTint="F2"/>
          <w:sz w:val="14"/>
          <w:szCs w:val="14"/>
        </w:rPr>
        <w:t>PATRIMONIO DEL FONDO</w:t>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Pr="008006E3">
        <w:rPr>
          <w:rFonts w:ascii="Museo Sans 300" w:hAnsi="Museo Sans 300"/>
          <w:color w:val="0D0D0D" w:themeColor="text1" w:themeTint="F2"/>
          <w:sz w:val="14"/>
          <w:szCs w:val="14"/>
        </w:rPr>
        <w:tab/>
      </w:r>
      <w:r w:rsidR="00726DD2" w:rsidRPr="008006E3">
        <w:rPr>
          <w:rFonts w:ascii="Museo Sans 300" w:hAnsi="Museo Sans 300"/>
          <w:color w:val="0D0D0D" w:themeColor="text1" w:themeTint="F2"/>
          <w:sz w:val="14"/>
          <w:szCs w:val="14"/>
        </w:rPr>
        <w:tab/>
      </w:r>
      <w:r w:rsidRPr="008006E3">
        <w:rPr>
          <w:rFonts w:ascii="Museo Sans 300" w:hAnsi="Museo Sans 300"/>
          <w:b w:val="0"/>
          <w:color w:val="0D0D0D" w:themeColor="text1" w:themeTint="F2"/>
          <w:sz w:val="14"/>
          <w:szCs w:val="14"/>
        </w:rPr>
        <w:t>$</w:t>
      </w:r>
      <w:r w:rsidRPr="008006E3">
        <w:rPr>
          <w:rFonts w:ascii="Museo Sans 300" w:hAnsi="Museo Sans 300"/>
          <w:color w:val="0D0D0D" w:themeColor="text1" w:themeTint="F2"/>
          <w:sz w:val="14"/>
          <w:szCs w:val="14"/>
          <w:u w:val="double"/>
        </w:rPr>
        <w:t>______</w:t>
      </w:r>
      <w:r w:rsidR="00997BDA" w:rsidRPr="008006E3">
        <w:rPr>
          <w:rFonts w:ascii="Museo Sans 300" w:hAnsi="Museo Sans 300"/>
          <w:b w:val="0"/>
          <w:color w:val="0D0D0D" w:themeColor="text1" w:themeTint="F2"/>
          <w:sz w:val="14"/>
          <w:szCs w:val="14"/>
        </w:rPr>
        <w:t xml:space="preserve"> </w:t>
      </w:r>
      <w:r w:rsidRPr="008006E3">
        <w:rPr>
          <w:rFonts w:ascii="Museo Sans 300" w:hAnsi="Museo Sans 300"/>
          <w:b w:val="0"/>
          <w:color w:val="0D0D0D" w:themeColor="text1" w:themeTint="F2"/>
          <w:sz w:val="14"/>
          <w:szCs w:val="14"/>
        </w:rPr>
        <w:t>$</w:t>
      </w:r>
      <w:r w:rsidRPr="008006E3">
        <w:rPr>
          <w:rFonts w:ascii="Museo Sans 300" w:hAnsi="Museo Sans 300"/>
          <w:b w:val="0"/>
          <w:color w:val="0D0D0D" w:themeColor="text1" w:themeTint="F2"/>
          <w:sz w:val="14"/>
          <w:szCs w:val="14"/>
          <w:u w:val="double"/>
        </w:rPr>
        <w:t>______</w:t>
      </w:r>
    </w:p>
    <w:p w14:paraId="5D28F2E8" w14:textId="77777777" w:rsidR="00D414B8" w:rsidRPr="008006E3" w:rsidRDefault="00D414B8" w:rsidP="00ED3AFD">
      <w:pPr>
        <w:rPr>
          <w:rFonts w:ascii="Museo Sans 300" w:hAnsi="Museo Sans 300"/>
          <w:color w:val="0D0D0D" w:themeColor="text1" w:themeTint="F2"/>
          <w:sz w:val="14"/>
          <w:szCs w:val="14"/>
        </w:rPr>
      </w:pPr>
    </w:p>
    <w:p w14:paraId="5D28F2E9" w14:textId="77777777" w:rsidR="00D414B8" w:rsidRPr="008006E3" w:rsidRDefault="00D414B8" w:rsidP="00AB36A1">
      <w:pPr>
        <w:rPr>
          <w:rFonts w:ascii="Museo Sans 300" w:hAnsi="Museo Sans 300"/>
          <w:b/>
          <w:color w:val="0D0D0D" w:themeColor="text1" w:themeTint="F2"/>
          <w:sz w:val="14"/>
          <w:szCs w:val="14"/>
        </w:rPr>
      </w:pPr>
      <w:r w:rsidRPr="008006E3">
        <w:rPr>
          <w:rFonts w:ascii="Museo Sans 300" w:hAnsi="Museo Sans 300"/>
          <w:b/>
          <w:color w:val="0D0D0D" w:themeColor="text1" w:themeTint="F2"/>
          <w:sz w:val="14"/>
          <w:szCs w:val="14"/>
        </w:rPr>
        <w:tab/>
        <w:t>Valor inicial de la cuota</w:t>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00726DD2"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w:t>
      </w:r>
      <w:r w:rsidRPr="008006E3">
        <w:rPr>
          <w:rFonts w:ascii="Museo Sans 300" w:hAnsi="Museo Sans 300"/>
          <w:b/>
          <w:color w:val="0D0D0D" w:themeColor="text1" w:themeTint="F2"/>
          <w:sz w:val="14"/>
          <w:szCs w:val="14"/>
          <w:u w:val="double"/>
        </w:rPr>
        <w:t>______</w:t>
      </w:r>
      <w:r w:rsidR="00997BDA" w:rsidRPr="008006E3">
        <w:rPr>
          <w:rFonts w:ascii="Museo Sans 300" w:hAnsi="Museo Sans 300"/>
          <w:b/>
          <w:color w:val="0D0D0D" w:themeColor="text1" w:themeTint="F2"/>
          <w:sz w:val="14"/>
          <w:szCs w:val="14"/>
        </w:rPr>
        <w:t xml:space="preserve"> </w:t>
      </w:r>
      <w:r w:rsidRPr="008006E3">
        <w:rPr>
          <w:rFonts w:ascii="Museo Sans 300" w:hAnsi="Museo Sans 300"/>
          <w:b/>
          <w:color w:val="0D0D0D" w:themeColor="text1" w:themeTint="F2"/>
          <w:sz w:val="14"/>
          <w:szCs w:val="14"/>
        </w:rPr>
        <w:t>$</w:t>
      </w:r>
      <w:r w:rsidRPr="008006E3">
        <w:rPr>
          <w:rFonts w:ascii="Museo Sans 300" w:hAnsi="Museo Sans 300"/>
          <w:b/>
          <w:color w:val="0D0D0D" w:themeColor="text1" w:themeTint="F2"/>
          <w:sz w:val="14"/>
          <w:szCs w:val="14"/>
          <w:u w:val="double"/>
        </w:rPr>
        <w:t>______</w:t>
      </w:r>
    </w:p>
    <w:p w14:paraId="5D28F2EA" w14:textId="77777777" w:rsidR="00D414B8" w:rsidRPr="008006E3" w:rsidRDefault="00D414B8" w:rsidP="00AB36A1">
      <w:pPr>
        <w:rPr>
          <w:rFonts w:ascii="Museo Sans 300" w:hAnsi="Museo Sans 300"/>
          <w:b/>
          <w:color w:val="0D0D0D" w:themeColor="text1" w:themeTint="F2"/>
          <w:sz w:val="14"/>
          <w:szCs w:val="14"/>
        </w:rPr>
      </w:pPr>
    </w:p>
    <w:p w14:paraId="5D28F2EB" w14:textId="55BB2CAE" w:rsidR="00D414B8" w:rsidRPr="008006E3" w:rsidRDefault="00D414B8" w:rsidP="00755DA2">
      <w:pPr>
        <w:rPr>
          <w:rFonts w:ascii="Museo Sans 300" w:hAnsi="Museo Sans 300"/>
          <w:b/>
          <w:color w:val="0D0D0D" w:themeColor="text1" w:themeTint="F2"/>
          <w:sz w:val="14"/>
          <w:szCs w:val="14"/>
        </w:rPr>
      </w:pPr>
      <w:r w:rsidRPr="008006E3">
        <w:rPr>
          <w:rFonts w:ascii="Museo Sans 300" w:hAnsi="Museo Sans 300"/>
          <w:b/>
          <w:color w:val="0D0D0D" w:themeColor="text1" w:themeTint="F2"/>
          <w:sz w:val="14"/>
          <w:szCs w:val="14"/>
        </w:rPr>
        <w:tab/>
        <w:t>Valor final de la cuota</w:t>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r>
      <w:r w:rsidRPr="008006E3">
        <w:rPr>
          <w:rFonts w:ascii="Museo Sans 300" w:hAnsi="Museo Sans 300"/>
          <w:b/>
          <w:color w:val="0D0D0D" w:themeColor="text1" w:themeTint="F2"/>
          <w:sz w:val="14"/>
          <w:szCs w:val="14"/>
        </w:rPr>
        <w:tab/>
        <w:t>$</w:t>
      </w:r>
      <w:r w:rsidRPr="008006E3">
        <w:rPr>
          <w:rFonts w:ascii="Museo Sans 300" w:hAnsi="Museo Sans 300"/>
          <w:b/>
          <w:color w:val="0D0D0D" w:themeColor="text1" w:themeTint="F2"/>
          <w:sz w:val="14"/>
          <w:szCs w:val="14"/>
          <w:u w:val="double"/>
        </w:rPr>
        <w:t>______</w:t>
      </w:r>
      <w:r w:rsidR="00997BDA" w:rsidRPr="008006E3">
        <w:rPr>
          <w:rFonts w:ascii="Museo Sans 300" w:hAnsi="Museo Sans 300"/>
          <w:b/>
          <w:color w:val="0D0D0D" w:themeColor="text1" w:themeTint="F2"/>
          <w:sz w:val="14"/>
          <w:szCs w:val="14"/>
        </w:rPr>
        <w:t xml:space="preserve"> </w:t>
      </w:r>
      <w:r w:rsidRPr="008006E3">
        <w:rPr>
          <w:rFonts w:ascii="Museo Sans 300" w:hAnsi="Museo Sans 300"/>
          <w:b/>
          <w:color w:val="0D0D0D" w:themeColor="text1" w:themeTint="F2"/>
          <w:sz w:val="14"/>
          <w:szCs w:val="14"/>
        </w:rPr>
        <w:t>$</w:t>
      </w:r>
      <w:r w:rsidRPr="008006E3">
        <w:rPr>
          <w:rFonts w:ascii="Museo Sans 300" w:hAnsi="Museo Sans 300"/>
          <w:b/>
          <w:color w:val="0D0D0D" w:themeColor="text1" w:themeTint="F2"/>
          <w:sz w:val="14"/>
          <w:szCs w:val="14"/>
          <w:u w:val="double"/>
        </w:rPr>
        <w:t>______</w:t>
      </w:r>
    </w:p>
    <w:p w14:paraId="5D28F2EC" w14:textId="77777777" w:rsidR="00D414B8" w:rsidRPr="008006E3" w:rsidRDefault="00D414B8" w:rsidP="00193221">
      <w:pPr>
        <w:pStyle w:val="Ttulo2"/>
        <w:rPr>
          <w:rFonts w:ascii="Arial Narrow" w:hAnsi="Arial Narrow"/>
          <w:b w:val="0"/>
          <w:color w:val="0D0D0D" w:themeColor="text1" w:themeTint="F2"/>
          <w:sz w:val="20"/>
        </w:rPr>
      </w:pPr>
      <w:r w:rsidRPr="008006E3">
        <w:rPr>
          <w:rFonts w:ascii="Arial Narrow" w:hAnsi="Arial Narrow"/>
          <w:b w:val="0"/>
          <w:color w:val="0D0D0D" w:themeColor="text1" w:themeTint="F2"/>
          <w:sz w:val="20"/>
        </w:rPr>
        <w:br w:type="page"/>
      </w:r>
    </w:p>
    <w:p w14:paraId="5D28F2ED" w14:textId="77777777" w:rsidR="00D414B8" w:rsidRPr="008006E3" w:rsidRDefault="00D414B8" w:rsidP="00193221">
      <w:pPr>
        <w:jc w:val="right"/>
        <w:rPr>
          <w:rFonts w:ascii="Museo Sans 300" w:hAnsi="Museo Sans 300"/>
          <w:b/>
          <w:color w:val="0D0D0D" w:themeColor="text1" w:themeTint="F2"/>
          <w:sz w:val="20"/>
          <w:szCs w:val="20"/>
        </w:rPr>
      </w:pPr>
      <w:r w:rsidRPr="008006E3">
        <w:rPr>
          <w:rFonts w:ascii="Museo Sans 300" w:eastAsia="Calibri" w:hAnsi="Museo Sans 300"/>
          <w:b/>
          <w:bCs/>
          <w:color w:val="0D0D0D" w:themeColor="text1" w:themeTint="F2"/>
          <w:sz w:val="20"/>
          <w:szCs w:val="20"/>
          <w:lang w:val="es-MX" w:eastAsia="en-US"/>
        </w:rPr>
        <w:lastRenderedPageBreak/>
        <w:t>Modelo No. 4</w:t>
      </w:r>
    </w:p>
    <w:p w14:paraId="5D28F2EE" w14:textId="77777777" w:rsidR="00D414B8" w:rsidRPr="008006E3" w:rsidRDefault="00D414B8" w:rsidP="00603305">
      <w:pPr>
        <w:pStyle w:val="Ttulo2"/>
        <w:rPr>
          <w:rFonts w:ascii="Museo Sans 300" w:hAnsi="Museo Sans 300"/>
          <w:b w:val="0"/>
          <w:color w:val="0D0D0D" w:themeColor="text1" w:themeTint="F2"/>
          <w:sz w:val="20"/>
        </w:rPr>
      </w:pPr>
    </w:p>
    <w:p w14:paraId="5D28F2EF" w14:textId="77777777" w:rsidR="00D414B8" w:rsidRPr="008006E3" w:rsidRDefault="00D414B8" w:rsidP="00603305">
      <w:pPr>
        <w:pStyle w:val="Ttulo2"/>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NOMBRE DE LA INSTITUCIÓN ADMINISTRADORA__________________</w:t>
      </w:r>
    </w:p>
    <w:p w14:paraId="5D28F2F0" w14:textId="77777777" w:rsidR="00D414B8" w:rsidRPr="008006E3" w:rsidRDefault="00D414B8" w:rsidP="00ED62B2">
      <w:pPr>
        <w:jc w:val="center"/>
        <w:rPr>
          <w:rFonts w:ascii="Museo Sans 300" w:hAnsi="Museo Sans 300"/>
          <w:b/>
          <w:color w:val="0D0D0D" w:themeColor="text1" w:themeTint="F2"/>
          <w:sz w:val="16"/>
          <w:szCs w:val="16"/>
        </w:rPr>
      </w:pPr>
      <w:r w:rsidRPr="008006E3">
        <w:rPr>
          <w:rFonts w:ascii="Museo Sans 300" w:hAnsi="Museo Sans 300"/>
          <w:b/>
          <w:color w:val="0D0D0D" w:themeColor="text1" w:themeTint="F2"/>
          <w:sz w:val="16"/>
          <w:szCs w:val="16"/>
        </w:rPr>
        <w:t>Balance de Comprobación del Fondo de Pensiones _________________al______________</w:t>
      </w:r>
    </w:p>
    <w:p w14:paraId="5D28F2F1" w14:textId="77777777" w:rsidR="00D414B8" w:rsidRPr="008006E3" w:rsidRDefault="00D414B8" w:rsidP="00ED62B2">
      <w:pPr>
        <w:jc w:val="center"/>
        <w:rPr>
          <w:rFonts w:ascii="Museo Sans 300" w:hAnsi="Museo Sans 300"/>
          <w:color w:val="0D0D0D" w:themeColor="text1" w:themeTint="F2"/>
          <w:sz w:val="16"/>
          <w:szCs w:val="16"/>
        </w:rPr>
      </w:pPr>
      <w:r w:rsidRPr="008006E3">
        <w:rPr>
          <w:rFonts w:ascii="Museo Sans 300" w:hAnsi="Museo Sans 300"/>
          <w:b/>
          <w:color w:val="0D0D0D" w:themeColor="text1" w:themeTint="F2"/>
          <w:sz w:val="16"/>
          <w:szCs w:val="16"/>
        </w:rPr>
        <w:t xml:space="preserve">(Expresado en </w:t>
      </w:r>
      <w:r w:rsidRPr="008006E3">
        <w:rPr>
          <w:rFonts w:ascii="Museo Sans 300" w:hAnsi="Museo Sans 300"/>
          <w:b/>
          <w:color w:val="0D0D0D" w:themeColor="text1" w:themeTint="F2"/>
          <w:sz w:val="16"/>
          <w:szCs w:val="16"/>
          <w:lang w:val="es-MX"/>
        </w:rPr>
        <w:t>dólares de los Estados Unidos de América</w:t>
      </w:r>
      <w:r w:rsidRPr="008006E3">
        <w:rPr>
          <w:rFonts w:ascii="Museo Sans 300" w:hAnsi="Museo Sans 300"/>
          <w:b/>
          <w:color w:val="0D0D0D" w:themeColor="text1" w:themeTint="F2"/>
          <w:sz w:val="16"/>
          <w:szCs w:val="16"/>
        </w:rPr>
        <w:t>)</w:t>
      </w:r>
    </w:p>
    <w:p w14:paraId="5D28F2F2" w14:textId="77777777" w:rsidR="00D414B8" w:rsidRPr="008006E3" w:rsidRDefault="00D414B8" w:rsidP="00ED62B2">
      <w:pPr>
        <w:rPr>
          <w:rFonts w:ascii="Museo Sans 300" w:hAnsi="Museo Sans 300"/>
          <w:color w:val="0D0D0D" w:themeColor="text1" w:themeTint="F2"/>
          <w:sz w:val="16"/>
          <w:szCs w:val="16"/>
        </w:rPr>
      </w:pPr>
      <w:r w:rsidRPr="008006E3">
        <w:rPr>
          <w:rFonts w:ascii="Museo Sans 300" w:hAnsi="Museo Sans 300"/>
          <w:noProof/>
          <w:color w:val="0D0D0D" w:themeColor="text1" w:themeTint="F2"/>
          <w:sz w:val="16"/>
          <w:szCs w:val="16"/>
          <w:lang w:val="es-SV" w:eastAsia="es-SV"/>
        </w:rPr>
        <mc:AlternateContent>
          <mc:Choice Requires="wps">
            <w:drawing>
              <wp:anchor distT="4294967295" distB="4294967295" distL="114300" distR="114300" simplePos="0" relativeHeight="251658240" behindDoc="0" locked="0" layoutInCell="0" allowOverlap="1" wp14:anchorId="5D28F750" wp14:editId="5D28F751">
                <wp:simplePos x="0" y="0"/>
                <wp:positionH relativeFrom="column">
                  <wp:posOffset>13970</wp:posOffset>
                </wp:positionH>
                <wp:positionV relativeFrom="paragraph">
                  <wp:posOffset>82549</wp:posOffset>
                </wp:positionV>
                <wp:extent cx="6035040" cy="0"/>
                <wp:effectExtent l="0" t="0" r="22860" b="1905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4270F" id="Conector recto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6.5pt" to="47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" o:allowincell="f" strokeweight="1.5pt"/>
            </w:pict>
          </mc:Fallback>
        </mc:AlternateContent>
      </w:r>
    </w:p>
    <w:p w14:paraId="5D28F2F3" w14:textId="77777777" w:rsidR="00D414B8" w:rsidRPr="008006E3" w:rsidRDefault="00D414B8" w:rsidP="007C3488">
      <w:pPr>
        <w:rPr>
          <w:rFonts w:ascii="Museo Sans 300" w:hAnsi="Museo Sans 300"/>
          <w:color w:val="0D0D0D" w:themeColor="text1" w:themeTint="F2"/>
          <w:sz w:val="16"/>
          <w:szCs w:val="16"/>
        </w:rPr>
      </w:pPr>
    </w:p>
    <w:p w14:paraId="5D28F2F4" w14:textId="77777777" w:rsidR="00D414B8" w:rsidRPr="008006E3" w:rsidRDefault="00D414B8" w:rsidP="0072236D">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ab/>
        <w:t>Cuentas</w:t>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00726DD2" w:rsidRPr="008006E3">
        <w:rPr>
          <w:rFonts w:ascii="Museo Sans 300" w:hAnsi="Museo Sans 300"/>
          <w:color w:val="0D0D0D" w:themeColor="text1" w:themeTint="F2"/>
          <w:sz w:val="16"/>
          <w:szCs w:val="16"/>
        </w:rPr>
        <w:tab/>
      </w:r>
      <w:r w:rsidR="00726DD2" w:rsidRPr="008006E3">
        <w:rPr>
          <w:rFonts w:ascii="Museo Sans 300" w:hAnsi="Museo Sans 300"/>
          <w:color w:val="0D0D0D" w:themeColor="text1" w:themeTint="F2"/>
          <w:sz w:val="16"/>
          <w:szCs w:val="16"/>
        </w:rPr>
        <w:tab/>
      </w:r>
      <w:r w:rsidR="00997BDA"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Movimientos</w:t>
      </w:r>
      <w:r w:rsidR="00997BDA" w:rsidRPr="008006E3">
        <w:rPr>
          <w:rFonts w:ascii="Museo Sans 300" w:hAnsi="Museo Sans 300"/>
          <w:color w:val="0D0D0D" w:themeColor="text1" w:themeTint="F2"/>
          <w:sz w:val="16"/>
          <w:szCs w:val="16"/>
        </w:rPr>
        <w:t xml:space="preserve"> </w:t>
      </w:r>
    </w:p>
    <w:p w14:paraId="5D28F2F5" w14:textId="12614E4F" w:rsidR="00D414B8" w:rsidRPr="008006E3" w:rsidRDefault="00F8264E" w:rsidP="00D56E78">
      <w:pPr>
        <w:ind w:left="3545" w:firstLine="715"/>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u w:val="single"/>
        </w:rPr>
        <w:t>Saldo</w:t>
      </w:r>
      <w:r w:rsidR="00D56E78" w:rsidRPr="008006E3">
        <w:rPr>
          <w:rFonts w:ascii="Museo Sans 300" w:hAnsi="Museo Sans 300"/>
          <w:color w:val="0D0D0D" w:themeColor="text1" w:themeTint="F2"/>
          <w:sz w:val="16"/>
          <w:szCs w:val="16"/>
        </w:rPr>
        <w:tab/>
      </w:r>
      <w:r w:rsidR="00D56E78" w:rsidRPr="008006E3">
        <w:rPr>
          <w:rFonts w:ascii="Museo Sans 300" w:hAnsi="Museo Sans 300"/>
          <w:color w:val="0D0D0D" w:themeColor="text1" w:themeTint="F2"/>
          <w:sz w:val="16"/>
          <w:szCs w:val="16"/>
        </w:rPr>
        <w:tab/>
      </w:r>
      <w:r w:rsidR="00D56E78" w:rsidRPr="008006E3">
        <w:rPr>
          <w:rFonts w:ascii="Museo Sans 300" w:hAnsi="Museo Sans 300"/>
          <w:color w:val="0D0D0D" w:themeColor="text1" w:themeTint="F2"/>
          <w:sz w:val="16"/>
          <w:szCs w:val="16"/>
        </w:rPr>
        <w:tab/>
      </w:r>
      <w:r w:rsidR="00D56E78" w:rsidRPr="008006E3">
        <w:rPr>
          <w:rFonts w:ascii="Museo Sans 300" w:hAnsi="Museo Sans 300"/>
          <w:color w:val="0D0D0D" w:themeColor="text1" w:themeTint="F2"/>
          <w:sz w:val="16"/>
          <w:szCs w:val="16"/>
        </w:rPr>
        <w:tab/>
      </w:r>
      <w:r w:rsidR="00D56E78" w:rsidRPr="008006E3">
        <w:rPr>
          <w:rFonts w:ascii="Museo Sans 300" w:hAnsi="Museo Sans 300"/>
          <w:color w:val="0D0D0D" w:themeColor="text1" w:themeTint="F2"/>
          <w:sz w:val="16"/>
          <w:szCs w:val="16"/>
        </w:rPr>
        <w:tab/>
      </w:r>
      <w:r w:rsidR="00D56E78" w:rsidRPr="008006E3">
        <w:rPr>
          <w:rFonts w:ascii="Museo Sans 300" w:hAnsi="Museo Sans 300"/>
          <w:color w:val="0D0D0D" w:themeColor="text1" w:themeTint="F2"/>
          <w:sz w:val="16"/>
          <w:szCs w:val="16"/>
        </w:rPr>
        <w:tab/>
      </w:r>
      <w:proofErr w:type="spellStart"/>
      <w:r w:rsidR="00D56E78" w:rsidRPr="008006E3">
        <w:rPr>
          <w:rFonts w:ascii="Museo Sans 300" w:hAnsi="Museo Sans 300"/>
          <w:color w:val="0D0D0D" w:themeColor="text1" w:themeTint="F2"/>
          <w:sz w:val="16"/>
          <w:szCs w:val="16"/>
          <w:u w:val="single"/>
        </w:rPr>
        <w:t>Saldo</w:t>
      </w:r>
      <w:proofErr w:type="spellEnd"/>
    </w:p>
    <w:p w14:paraId="5D28F2F6" w14:textId="77D45AAA" w:rsidR="00F8264E" w:rsidRPr="008006E3" w:rsidRDefault="00D414B8" w:rsidP="00F8264E">
      <w:pPr>
        <w:rPr>
          <w:rFonts w:ascii="Museo Sans 300" w:hAnsi="Museo Sans 300"/>
          <w:color w:val="0D0D0D" w:themeColor="text1" w:themeTint="F2"/>
          <w:sz w:val="16"/>
          <w:szCs w:val="16"/>
          <w:u w:val="single"/>
        </w:rPr>
      </w:pPr>
      <w:r w:rsidRPr="008006E3">
        <w:rPr>
          <w:rFonts w:ascii="Museo Sans 300" w:hAnsi="Museo Sans 300"/>
          <w:color w:val="0D0D0D" w:themeColor="text1" w:themeTint="F2"/>
          <w:sz w:val="16"/>
          <w:szCs w:val="16"/>
          <w:u w:val="single"/>
        </w:rPr>
        <w:t>Código</w:t>
      </w:r>
      <w:r w:rsidR="00997BDA" w:rsidRPr="008006E3">
        <w:rPr>
          <w:rFonts w:ascii="Museo Sans 300" w:hAnsi="Museo Sans 300"/>
          <w:color w:val="0D0D0D" w:themeColor="text1" w:themeTint="F2"/>
          <w:sz w:val="16"/>
          <w:szCs w:val="16"/>
        </w:rPr>
        <w:t xml:space="preserve"> </w:t>
      </w:r>
      <w:r w:rsidR="00C518A6"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u w:val="single"/>
        </w:rPr>
        <w:t>Denominación</w:t>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00726DD2"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u w:val="single"/>
        </w:rPr>
        <w:t>Anterior</w:t>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00726DD2"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 xml:space="preserve"> </w:t>
      </w:r>
      <w:r w:rsidR="00726DD2"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u w:val="single"/>
        </w:rPr>
        <w:t>Débitos</w:t>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u w:val="single"/>
        </w:rPr>
        <w:t>Créditos</w:t>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00F8264E" w:rsidRPr="008006E3">
        <w:rPr>
          <w:rFonts w:ascii="Museo Sans 300" w:hAnsi="Museo Sans 300"/>
          <w:color w:val="0D0D0D" w:themeColor="text1" w:themeTint="F2"/>
          <w:sz w:val="16"/>
          <w:szCs w:val="16"/>
        </w:rPr>
        <w:t xml:space="preserve">                </w:t>
      </w:r>
      <w:r w:rsidR="00F8264E" w:rsidRPr="008006E3">
        <w:rPr>
          <w:rFonts w:ascii="Museo Sans 300" w:hAnsi="Museo Sans 300"/>
          <w:color w:val="0D0D0D" w:themeColor="text1" w:themeTint="F2"/>
          <w:sz w:val="16"/>
          <w:szCs w:val="16"/>
          <w:u w:val="single"/>
        </w:rPr>
        <w:t>Actual</w:t>
      </w:r>
    </w:p>
    <w:p w14:paraId="5D28F2F7" w14:textId="77777777" w:rsidR="00D414B8" w:rsidRPr="008006E3" w:rsidRDefault="00D414B8" w:rsidP="0072236D">
      <w:pPr>
        <w:rPr>
          <w:rFonts w:ascii="Museo Sans 300" w:hAnsi="Museo Sans 300"/>
          <w:color w:val="0D0D0D" w:themeColor="text1" w:themeTint="F2"/>
          <w:sz w:val="16"/>
          <w:szCs w:val="16"/>
          <w:u w:val="single"/>
        </w:rPr>
      </w:pPr>
    </w:p>
    <w:p w14:paraId="5D28F2F8" w14:textId="77777777" w:rsidR="00D414B8" w:rsidRPr="008006E3" w:rsidRDefault="00D414B8" w:rsidP="00ED3AFD">
      <w:pPr>
        <w:rPr>
          <w:rFonts w:ascii="Museo Sans 300" w:hAnsi="Museo Sans 300"/>
          <w:color w:val="0D0D0D" w:themeColor="text1" w:themeTint="F2"/>
          <w:sz w:val="16"/>
          <w:szCs w:val="16"/>
          <w:u w:val="single"/>
        </w:rPr>
      </w:pPr>
    </w:p>
    <w:p w14:paraId="5D28F2F9" w14:textId="77777777" w:rsidR="00D414B8" w:rsidRPr="008006E3" w:rsidRDefault="00D414B8" w:rsidP="00AB36A1">
      <w:pPr>
        <w:rPr>
          <w:rFonts w:ascii="Museo Sans 300" w:hAnsi="Museo Sans 300"/>
          <w:color w:val="0D0D0D" w:themeColor="text1" w:themeTint="F2"/>
          <w:sz w:val="16"/>
          <w:szCs w:val="16"/>
          <w:u w:val="single"/>
        </w:rPr>
      </w:pPr>
    </w:p>
    <w:p w14:paraId="5D28F2FA" w14:textId="77777777" w:rsidR="00D414B8" w:rsidRPr="008006E3" w:rsidRDefault="00D414B8" w:rsidP="00AB36A1">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Código</w:t>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t>$______</w:t>
      </w:r>
      <w:r w:rsidRPr="008006E3">
        <w:rPr>
          <w:rFonts w:ascii="Museo Sans 300" w:hAnsi="Museo Sans 300"/>
          <w:color w:val="0D0D0D" w:themeColor="text1" w:themeTint="F2"/>
          <w:sz w:val="16"/>
          <w:szCs w:val="16"/>
        </w:rPr>
        <w:tab/>
      </w:r>
      <w:r w:rsidR="00726DD2" w:rsidRPr="008006E3">
        <w:rPr>
          <w:rFonts w:ascii="Museo Sans 300" w:hAnsi="Museo Sans 300"/>
          <w:color w:val="0D0D0D" w:themeColor="text1" w:themeTint="F2"/>
          <w:sz w:val="16"/>
          <w:szCs w:val="16"/>
        </w:rPr>
        <w:tab/>
      </w:r>
      <w:r w:rsidR="00726DD2"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$______</w:t>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$______</w:t>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00726DD2"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$______</w:t>
      </w:r>
    </w:p>
    <w:p w14:paraId="5D28F2FB" w14:textId="77777777" w:rsidR="00D414B8" w:rsidRPr="008006E3" w:rsidRDefault="00D414B8" w:rsidP="00755DA2">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w:t>
      </w:r>
    </w:p>
    <w:p w14:paraId="5D28F2FC" w14:textId="77777777" w:rsidR="00D414B8" w:rsidRPr="008006E3" w:rsidRDefault="00D414B8" w:rsidP="00193221">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w:t>
      </w:r>
    </w:p>
    <w:p w14:paraId="5D28F2FD" w14:textId="77777777" w:rsidR="00D414B8" w:rsidRPr="008006E3" w:rsidRDefault="00D414B8" w:rsidP="00603305">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w:t>
      </w:r>
    </w:p>
    <w:p w14:paraId="5D28F2FE" w14:textId="77777777" w:rsidR="00D414B8" w:rsidRPr="008006E3" w:rsidRDefault="00D414B8" w:rsidP="00603305">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w:t>
      </w:r>
    </w:p>
    <w:p w14:paraId="5D28F2FF" w14:textId="77777777" w:rsidR="00D414B8" w:rsidRPr="008006E3" w:rsidRDefault="00D414B8" w:rsidP="008B53AB">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w:t>
      </w:r>
    </w:p>
    <w:p w14:paraId="5D28F300" w14:textId="77777777" w:rsidR="00D414B8" w:rsidRPr="008006E3" w:rsidRDefault="00D414B8" w:rsidP="008B53AB">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Código</w:t>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t>$______</w:t>
      </w:r>
      <w:r w:rsidRPr="008006E3">
        <w:rPr>
          <w:rFonts w:ascii="Museo Sans 300" w:hAnsi="Museo Sans 300"/>
          <w:color w:val="0D0D0D" w:themeColor="text1" w:themeTint="F2"/>
          <w:sz w:val="16"/>
          <w:szCs w:val="16"/>
        </w:rPr>
        <w:tab/>
      </w:r>
      <w:r w:rsidR="00997BDA" w:rsidRPr="008006E3">
        <w:rPr>
          <w:rFonts w:ascii="Museo Sans 300" w:hAnsi="Museo Sans 300"/>
          <w:color w:val="0D0D0D" w:themeColor="text1" w:themeTint="F2"/>
          <w:sz w:val="16"/>
          <w:szCs w:val="16"/>
        </w:rPr>
        <w:t xml:space="preserve"> </w:t>
      </w:r>
      <w:r w:rsidR="00726DD2" w:rsidRPr="008006E3">
        <w:rPr>
          <w:rFonts w:ascii="Museo Sans 300" w:hAnsi="Museo Sans 300"/>
          <w:color w:val="0D0D0D" w:themeColor="text1" w:themeTint="F2"/>
          <w:sz w:val="16"/>
          <w:szCs w:val="16"/>
        </w:rPr>
        <w:tab/>
      </w:r>
      <w:r w:rsidR="00726DD2"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$______</w:t>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$______</w:t>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00726DD2"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$______</w:t>
      </w:r>
    </w:p>
    <w:p w14:paraId="5D28F301" w14:textId="77777777" w:rsidR="00D414B8" w:rsidRPr="008006E3" w:rsidRDefault="00D414B8" w:rsidP="00F76D3D">
      <w:pPr>
        <w:rPr>
          <w:rFonts w:ascii="Museo Sans 300" w:hAnsi="Museo Sans 300"/>
          <w:color w:val="0D0D0D" w:themeColor="text1" w:themeTint="F2"/>
          <w:sz w:val="16"/>
          <w:szCs w:val="16"/>
        </w:rPr>
      </w:pPr>
    </w:p>
    <w:p w14:paraId="5D28F302" w14:textId="24D7CB61" w:rsidR="00D414B8" w:rsidRPr="008006E3" w:rsidRDefault="00D414B8" w:rsidP="00F76D3D">
      <w:pPr>
        <w:rPr>
          <w:rFonts w:ascii="Museo Sans 300" w:hAnsi="Museo Sans 300"/>
          <w:color w:val="0D0D0D" w:themeColor="text1" w:themeTint="F2"/>
          <w:sz w:val="16"/>
          <w:szCs w:val="16"/>
        </w:rPr>
      </w:pPr>
      <w:r w:rsidRPr="008006E3">
        <w:rPr>
          <w:rFonts w:ascii="Museo Sans 300" w:hAnsi="Museo Sans 300"/>
          <w:color w:val="0D0D0D" w:themeColor="text1" w:themeTint="F2"/>
          <w:sz w:val="16"/>
          <w:szCs w:val="16"/>
        </w:rPr>
        <w:t>T o t a l e s</w:t>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ab/>
        <w:t>$</w:t>
      </w:r>
      <w:r w:rsidRPr="008006E3">
        <w:rPr>
          <w:rFonts w:ascii="Museo Sans 300" w:hAnsi="Museo Sans 300"/>
          <w:color w:val="0D0D0D" w:themeColor="text1" w:themeTint="F2"/>
          <w:sz w:val="16"/>
          <w:szCs w:val="16"/>
          <w:u w:val="double"/>
        </w:rPr>
        <w:t>______</w:t>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00726DD2" w:rsidRPr="008006E3">
        <w:rPr>
          <w:rFonts w:ascii="Museo Sans 300" w:hAnsi="Museo Sans 300"/>
          <w:color w:val="0D0D0D" w:themeColor="text1" w:themeTint="F2"/>
          <w:sz w:val="16"/>
          <w:szCs w:val="16"/>
        </w:rPr>
        <w:tab/>
      </w:r>
      <w:r w:rsidR="00726DD2" w:rsidRPr="008006E3">
        <w:rPr>
          <w:rFonts w:ascii="Museo Sans 300" w:hAnsi="Museo Sans 300"/>
          <w:color w:val="0D0D0D" w:themeColor="text1" w:themeTint="F2"/>
          <w:sz w:val="16"/>
          <w:szCs w:val="16"/>
        </w:rPr>
        <w:tab/>
      </w:r>
      <w:r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u w:val="double"/>
        </w:rPr>
        <w:t>______</w:t>
      </w:r>
      <w:r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w:t>
      </w:r>
      <w:r w:rsidRPr="008006E3">
        <w:rPr>
          <w:rFonts w:ascii="Museo Sans 300" w:hAnsi="Museo Sans 300"/>
          <w:color w:val="0D0D0D" w:themeColor="text1" w:themeTint="F2"/>
          <w:sz w:val="16"/>
          <w:szCs w:val="16"/>
          <w:u w:val="double"/>
        </w:rPr>
        <w:t>______</w:t>
      </w:r>
      <w:r w:rsidRPr="008006E3">
        <w:rPr>
          <w:rFonts w:ascii="Museo Sans 300" w:hAnsi="Museo Sans 300"/>
          <w:color w:val="0D0D0D" w:themeColor="text1" w:themeTint="F2"/>
          <w:sz w:val="16"/>
          <w:szCs w:val="16"/>
        </w:rPr>
        <w:tab/>
      </w:r>
      <w:r w:rsidR="00997BDA" w:rsidRPr="008006E3">
        <w:rPr>
          <w:rFonts w:ascii="Museo Sans 300" w:hAnsi="Museo Sans 300"/>
          <w:color w:val="0D0D0D" w:themeColor="text1" w:themeTint="F2"/>
          <w:sz w:val="16"/>
          <w:szCs w:val="16"/>
        </w:rPr>
        <w:t xml:space="preserve"> </w:t>
      </w:r>
      <w:r w:rsidR="00726DD2" w:rsidRPr="008006E3">
        <w:rPr>
          <w:rFonts w:ascii="Museo Sans 300" w:hAnsi="Museo Sans 300"/>
          <w:color w:val="0D0D0D" w:themeColor="text1" w:themeTint="F2"/>
          <w:sz w:val="16"/>
          <w:szCs w:val="16"/>
        </w:rPr>
        <w:tab/>
      </w:r>
      <w:r w:rsidR="006419B5" w:rsidRPr="008006E3">
        <w:rPr>
          <w:rFonts w:ascii="Museo Sans 300" w:hAnsi="Museo Sans 300"/>
          <w:color w:val="0D0D0D" w:themeColor="text1" w:themeTint="F2"/>
          <w:sz w:val="16"/>
          <w:szCs w:val="16"/>
        </w:rPr>
        <w:t xml:space="preserve"> </w:t>
      </w:r>
      <w:r w:rsidRPr="008006E3">
        <w:rPr>
          <w:rFonts w:ascii="Museo Sans 300" w:hAnsi="Museo Sans 300"/>
          <w:color w:val="0D0D0D" w:themeColor="text1" w:themeTint="F2"/>
          <w:sz w:val="16"/>
          <w:szCs w:val="16"/>
        </w:rPr>
        <w:t>$</w:t>
      </w:r>
      <w:r w:rsidRPr="008006E3">
        <w:rPr>
          <w:rFonts w:ascii="Museo Sans 300" w:hAnsi="Museo Sans 300"/>
          <w:color w:val="0D0D0D" w:themeColor="text1" w:themeTint="F2"/>
          <w:sz w:val="16"/>
          <w:szCs w:val="16"/>
          <w:u w:val="double"/>
        </w:rPr>
        <w:t>______</w:t>
      </w:r>
    </w:p>
    <w:p w14:paraId="5D28F303" w14:textId="77777777" w:rsidR="00D414B8" w:rsidRPr="008006E3" w:rsidRDefault="00997BDA" w:rsidP="00F76D3D">
      <w:pPr>
        <w:rPr>
          <w:rFonts w:ascii="Arial Narrow" w:hAnsi="Arial Narrow"/>
          <w:color w:val="0D0D0D" w:themeColor="text1" w:themeTint="F2"/>
          <w:sz w:val="16"/>
          <w:szCs w:val="16"/>
        </w:rPr>
      </w:pPr>
      <w:r w:rsidRPr="008006E3">
        <w:rPr>
          <w:rFonts w:ascii="Arial Narrow" w:hAnsi="Arial Narrow"/>
          <w:color w:val="0D0D0D" w:themeColor="text1" w:themeTint="F2"/>
          <w:sz w:val="16"/>
          <w:szCs w:val="16"/>
        </w:rPr>
        <w:t xml:space="preserve"> </w:t>
      </w:r>
    </w:p>
    <w:p w14:paraId="5D28F304" w14:textId="77777777" w:rsidR="00D414B8" w:rsidRPr="008006E3" w:rsidRDefault="00D414B8" w:rsidP="009079C1">
      <w:pPr>
        <w:rPr>
          <w:rFonts w:ascii="Arial Narrow" w:hAnsi="Arial Narrow" w:cs="Arial"/>
          <w:b/>
          <w:color w:val="0D0D0D" w:themeColor="text1" w:themeTint="F2"/>
          <w:sz w:val="16"/>
          <w:szCs w:val="16"/>
        </w:rPr>
      </w:pPr>
    </w:p>
    <w:p w14:paraId="5D28F305" w14:textId="77777777" w:rsidR="00D414B8" w:rsidRPr="008006E3" w:rsidRDefault="00D414B8" w:rsidP="00726DD2">
      <w:pPr>
        <w:rPr>
          <w:rFonts w:ascii="Arial Narrow" w:hAnsi="Arial Narrow" w:cs="Arial"/>
          <w:b/>
          <w:color w:val="0D0D0D" w:themeColor="text1" w:themeTint="F2"/>
          <w:sz w:val="16"/>
          <w:szCs w:val="16"/>
        </w:rPr>
      </w:pPr>
    </w:p>
    <w:p w14:paraId="5D28F306" w14:textId="77777777" w:rsidR="00D414B8" w:rsidRPr="008006E3" w:rsidRDefault="00D414B8" w:rsidP="00726DD2">
      <w:pPr>
        <w:rPr>
          <w:rFonts w:ascii="Arial Narrow" w:hAnsi="Arial Narrow" w:cs="Arial"/>
          <w:b/>
          <w:color w:val="0D0D0D" w:themeColor="text1" w:themeTint="F2"/>
          <w:sz w:val="16"/>
          <w:szCs w:val="16"/>
        </w:rPr>
      </w:pPr>
    </w:p>
    <w:p w14:paraId="5D28F307" w14:textId="77777777" w:rsidR="00D414B8" w:rsidRPr="008006E3" w:rsidRDefault="00D414B8" w:rsidP="00517AAE">
      <w:pPr>
        <w:rPr>
          <w:rFonts w:ascii="Arial Narrow" w:hAnsi="Arial Narrow" w:cs="Arial"/>
          <w:b/>
          <w:color w:val="0D0D0D" w:themeColor="text1" w:themeTint="F2"/>
          <w:sz w:val="16"/>
          <w:szCs w:val="16"/>
        </w:rPr>
      </w:pPr>
    </w:p>
    <w:p w14:paraId="5D28F308" w14:textId="77777777" w:rsidR="00D414B8" w:rsidRPr="008006E3" w:rsidRDefault="00D414B8" w:rsidP="00517AAE">
      <w:pPr>
        <w:rPr>
          <w:rFonts w:ascii="Arial Narrow" w:hAnsi="Arial Narrow" w:cs="Arial"/>
          <w:b/>
          <w:color w:val="0D0D0D" w:themeColor="text1" w:themeTint="F2"/>
        </w:rPr>
      </w:pPr>
    </w:p>
    <w:p w14:paraId="5D28F309" w14:textId="77777777" w:rsidR="008077EA" w:rsidRPr="008006E3" w:rsidRDefault="008077EA">
      <w:pPr>
        <w:rPr>
          <w:rFonts w:ascii="Arial Narrow" w:hAnsi="Arial Narrow" w:cs="Arial"/>
          <w:b/>
          <w:color w:val="0D0D0D" w:themeColor="text1" w:themeTint="F2"/>
          <w:lang w:val="es-MX"/>
        </w:rPr>
      </w:pPr>
      <w:r w:rsidRPr="008006E3">
        <w:rPr>
          <w:rFonts w:ascii="Arial Narrow" w:hAnsi="Arial Narrow" w:cs="Arial"/>
          <w:color w:val="0D0D0D" w:themeColor="text1" w:themeTint="F2"/>
          <w:lang w:val="es-MX"/>
        </w:rPr>
        <w:br w:type="page"/>
      </w:r>
    </w:p>
    <w:p w14:paraId="5D28F30A" w14:textId="77777777" w:rsidR="00DC6FC7" w:rsidRPr="008006E3" w:rsidRDefault="00DC6FC7" w:rsidP="00ED62B2">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lastRenderedPageBreak/>
        <w:t>CAPÍTULO V</w:t>
      </w:r>
    </w:p>
    <w:p w14:paraId="5D28F30B" w14:textId="77777777" w:rsidR="00DC6FC7" w:rsidRPr="008006E3" w:rsidRDefault="00DC6FC7" w:rsidP="00ED62B2">
      <w:pPr>
        <w:pStyle w:val="Ttulo"/>
        <w:rPr>
          <w:rFonts w:ascii="Museo Sans 300" w:hAnsi="Museo Sans 300" w:cs="Arial"/>
          <w:color w:val="0D0D0D" w:themeColor="text1" w:themeTint="F2"/>
          <w:sz w:val="22"/>
          <w:szCs w:val="22"/>
          <w:lang w:val="es-MX"/>
        </w:rPr>
      </w:pPr>
      <w:r w:rsidRPr="008006E3">
        <w:rPr>
          <w:rFonts w:ascii="Museo Sans 300" w:hAnsi="Museo Sans 300" w:cs="Arial"/>
          <w:color w:val="0D0D0D" w:themeColor="text1" w:themeTint="F2"/>
          <w:sz w:val="22"/>
          <w:szCs w:val="22"/>
          <w:lang w:val="es-MX"/>
        </w:rPr>
        <w:t>NOTAS A LOS ESTADOS FINANCIEROS</w:t>
      </w:r>
    </w:p>
    <w:p w14:paraId="5D28F30C" w14:textId="77777777" w:rsidR="00DC6FC7" w:rsidRPr="008006E3" w:rsidRDefault="00DC6FC7" w:rsidP="00350FE5">
      <w:pPr>
        <w:pStyle w:val="Seccindearchivo"/>
        <w:rPr>
          <w:color w:val="0D0D0D" w:themeColor="text1" w:themeTint="F2"/>
        </w:rPr>
      </w:pPr>
    </w:p>
    <w:p w14:paraId="5D28F30D" w14:textId="77777777" w:rsidR="00DC6FC7" w:rsidRPr="008006E3" w:rsidRDefault="00DC6FC7" w:rsidP="00D86A5F">
      <w:pPr>
        <w:pStyle w:val="Textoindependiente2"/>
        <w:spacing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Los estados financieros del Fondo de Pensiones deben estar acompañados de sus correspondientes notas explicativas, las cuales serán incluidas en la presentación y publicación de los estados financieros conforme al cronograma siguiente:</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0"/>
        <w:gridCol w:w="2160"/>
        <w:gridCol w:w="1395"/>
        <w:gridCol w:w="2785"/>
      </w:tblGrid>
      <w:tr w:rsidR="009F55D4" w:rsidRPr="008006E3" w14:paraId="5D28F313" w14:textId="77777777" w:rsidTr="00D36F43">
        <w:trPr>
          <w:jc w:val="center"/>
        </w:trPr>
        <w:tc>
          <w:tcPr>
            <w:tcW w:w="2160" w:type="dxa"/>
            <w:tcBorders>
              <w:top w:val="single" w:sz="4" w:space="0" w:color="auto"/>
              <w:left w:val="single" w:sz="4" w:space="0" w:color="auto"/>
              <w:bottom w:val="single" w:sz="4" w:space="0" w:color="auto"/>
              <w:right w:val="single" w:sz="4" w:space="0" w:color="auto"/>
            </w:tcBorders>
            <w:hideMark/>
          </w:tcPr>
          <w:p w14:paraId="5D28F30F" w14:textId="77777777" w:rsidR="00DC6FC7" w:rsidRPr="008006E3" w:rsidRDefault="00DC6FC7" w:rsidP="0074563E">
            <w:pPr>
              <w:jc w:val="center"/>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TRIMESTRAL</w:t>
            </w:r>
          </w:p>
        </w:tc>
        <w:tc>
          <w:tcPr>
            <w:tcW w:w="2160" w:type="dxa"/>
            <w:tcBorders>
              <w:top w:val="single" w:sz="4" w:space="0" w:color="auto"/>
              <w:left w:val="single" w:sz="4" w:space="0" w:color="auto"/>
              <w:bottom w:val="single" w:sz="4" w:space="0" w:color="auto"/>
              <w:right w:val="single" w:sz="4" w:space="0" w:color="auto"/>
            </w:tcBorders>
            <w:hideMark/>
          </w:tcPr>
          <w:p w14:paraId="5D28F310" w14:textId="77777777" w:rsidR="00DC6FC7" w:rsidRPr="008006E3" w:rsidRDefault="00DC6FC7" w:rsidP="0074563E">
            <w:pPr>
              <w:jc w:val="center"/>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SEMESTRAL</w:t>
            </w:r>
          </w:p>
        </w:tc>
        <w:tc>
          <w:tcPr>
            <w:tcW w:w="1395" w:type="dxa"/>
            <w:tcBorders>
              <w:top w:val="single" w:sz="4" w:space="0" w:color="auto"/>
              <w:left w:val="single" w:sz="4" w:space="0" w:color="auto"/>
              <w:bottom w:val="single" w:sz="4" w:space="0" w:color="auto"/>
              <w:right w:val="single" w:sz="4" w:space="0" w:color="auto"/>
            </w:tcBorders>
            <w:hideMark/>
          </w:tcPr>
          <w:p w14:paraId="5D28F311" w14:textId="77777777" w:rsidR="00DC6FC7" w:rsidRPr="008006E3" w:rsidRDefault="00DC6FC7" w:rsidP="0074563E">
            <w:pPr>
              <w:jc w:val="center"/>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ANUAL</w:t>
            </w:r>
          </w:p>
        </w:tc>
        <w:tc>
          <w:tcPr>
            <w:tcW w:w="2785" w:type="dxa"/>
            <w:tcBorders>
              <w:top w:val="single" w:sz="4" w:space="0" w:color="auto"/>
              <w:left w:val="single" w:sz="4" w:space="0" w:color="auto"/>
              <w:bottom w:val="single" w:sz="4" w:space="0" w:color="auto"/>
              <w:right w:val="single" w:sz="4" w:space="0" w:color="auto"/>
            </w:tcBorders>
            <w:hideMark/>
          </w:tcPr>
          <w:p w14:paraId="5D28F312" w14:textId="77777777" w:rsidR="00DC6FC7" w:rsidRPr="008006E3" w:rsidRDefault="00DC6FC7" w:rsidP="0074563E">
            <w:pPr>
              <w:jc w:val="center"/>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SÓLO SI APLICA</w:t>
            </w:r>
          </w:p>
        </w:tc>
      </w:tr>
      <w:tr w:rsidR="00DC6FC7" w:rsidRPr="008006E3" w14:paraId="5D28F318" w14:textId="77777777" w:rsidTr="00D36F43">
        <w:trPr>
          <w:jc w:val="center"/>
        </w:trPr>
        <w:tc>
          <w:tcPr>
            <w:tcW w:w="2160" w:type="dxa"/>
            <w:tcBorders>
              <w:top w:val="single" w:sz="4" w:space="0" w:color="auto"/>
              <w:left w:val="single" w:sz="4" w:space="0" w:color="auto"/>
              <w:bottom w:val="single" w:sz="4" w:space="0" w:color="auto"/>
              <w:right w:val="single" w:sz="4" w:space="0" w:color="auto"/>
            </w:tcBorders>
            <w:hideMark/>
          </w:tcPr>
          <w:p w14:paraId="5D28F314" w14:textId="27B5477D" w:rsidR="00DC6FC7" w:rsidRPr="008006E3" w:rsidRDefault="00DC6FC7" w:rsidP="00C72036">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Notas: 2 (sólo lo indicado), 3, 5, 10, 12, 15, 16, 17,</w:t>
            </w:r>
            <w:r w:rsidR="00984BB8" w:rsidRPr="008006E3">
              <w:rPr>
                <w:rFonts w:ascii="Museo Sans 300" w:hAnsi="Museo Sans 300"/>
                <w:color w:val="0D0D0D" w:themeColor="text1" w:themeTint="F2"/>
                <w:sz w:val="22"/>
                <w:szCs w:val="22"/>
              </w:rPr>
              <w:t xml:space="preserve"> 18, </w:t>
            </w:r>
            <w:r w:rsidR="00C72036" w:rsidRPr="008006E3">
              <w:rPr>
                <w:rFonts w:ascii="Museo Sans 300" w:hAnsi="Museo Sans 300"/>
                <w:color w:val="0D0D0D" w:themeColor="text1" w:themeTint="F2"/>
                <w:sz w:val="22"/>
                <w:szCs w:val="22"/>
              </w:rPr>
              <w:t>19 y</w:t>
            </w:r>
            <w:r w:rsidR="00984BB8" w:rsidRPr="008006E3">
              <w:rPr>
                <w:rFonts w:ascii="Museo Sans 300" w:hAnsi="Museo Sans 300"/>
                <w:color w:val="0D0D0D" w:themeColor="text1" w:themeTint="F2"/>
                <w:sz w:val="22"/>
                <w:szCs w:val="22"/>
              </w:rPr>
              <w:t xml:space="preserve"> 20</w:t>
            </w:r>
            <w:r w:rsidRPr="008006E3">
              <w:rPr>
                <w:rFonts w:ascii="Museo Sans 300" w:hAnsi="Museo Sans 300"/>
                <w:color w:val="0D0D0D" w:themeColor="text1" w:themeTint="F2"/>
                <w:sz w:val="22"/>
                <w:szCs w:val="22"/>
              </w:rPr>
              <w:t>.</w:t>
            </w:r>
            <w:r w:rsidR="004714C7" w:rsidRPr="008006E3">
              <w:rPr>
                <w:rFonts w:ascii="Museo Sans 300" w:hAnsi="Museo Sans 300"/>
                <w:color w:val="0D0D0D" w:themeColor="text1" w:themeTint="F2"/>
                <w:sz w:val="22"/>
                <w:szCs w:val="22"/>
              </w:rPr>
              <w:t xml:space="preserve"> </w:t>
            </w:r>
            <w:r w:rsidR="00EF0EB3" w:rsidRPr="008006E3">
              <w:rPr>
                <w:rFonts w:ascii="Museo Sans 300" w:hAnsi="Museo Sans 300"/>
                <w:color w:val="0D0D0D" w:themeColor="text1" w:themeTint="F2"/>
                <w:sz w:val="22"/>
                <w:szCs w:val="22"/>
              </w:rPr>
              <w:t>(12)</w:t>
            </w:r>
          </w:p>
        </w:tc>
        <w:tc>
          <w:tcPr>
            <w:tcW w:w="2160" w:type="dxa"/>
            <w:tcBorders>
              <w:top w:val="single" w:sz="4" w:space="0" w:color="auto"/>
              <w:left w:val="single" w:sz="4" w:space="0" w:color="auto"/>
              <w:bottom w:val="single" w:sz="4" w:space="0" w:color="auto"/>
              <w:right w:val="single" w:sz="4" w:space="0" w:color="auto"/>
            </w:tcBorders>
            <w:hideMark/>
          </w:tcPr>
          <w:p w14:paraId="5D28F315" w14:textId="35E7C378" w:rsidR="00DC6FC7" w:rsidRPr="008006E3" w:rsidRDefault="00DC6FC7" w:rsidP="00C72036">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Notas: 2 (sólo lo indicado), 3, 5, 6</w:t>
            </w:r>
            <w:r w:rsidR="00984BB8" w:rsidRPr="008006E3">
              <w:rPr>
                <w:rFonts w:ascii="Museo Sans 300" w:hAnsi="Museo Sans 300"/>
                <w:color w:val="0D0D0D" w:themeColor="text1" w:themeTint="F2"/>
                <w:sz w:val="22"/>
                <w:szCs w:val="22"/>
              </w:rPr>
              <w:t xml:space="preserve">, 8, 10, 12, 15, 16, 17, 18, 19, </w:t>
            </w:r>
            <w:r w:rsidR="00C72036" w:rsidRPr="008006E3">
              <w:rPr>
                <w:rFonts w:ascii="Museo Sans 300" w:hAnsi="Museo Sans 300"/>
                <w:color w:val="0D0D0D" w:themeColor="text1" w:themeTint="F2"/>
                <w:sz w:val="22"/>
                <w:szCs w:val="22"/>
              </w:rPr>
              <w:t xml:space="preserve">y </w:t>
            </w:r>
            <w:r w:rsidR="00984BB8" w:rsidRPr="008006E3">
              <w:rPr>
                <w:rFonts w:ascii="Museo Sans 300" w:hAnsi="Museo Sans 300"/>
                <w:color w:val="0D0D0D" w:themeColor="text1" w:themeTint="F2"/>
                <w:sz w:val="22"/>
                <w:szCs w:val="22"/>
              </w:rPr>
              <w:t>20</w:t>
            </w:r>
            <w:r w:rsidRPr="008006E3">
              <w:rPr>
                <w:rFonts w:ascii="Museo Sans 300" w:hAnsi="Museo Sans 300"/>
                <w:color w:val="0D0D0D" w:themeColor="text1" w:themeTint="F2"/>
                <w:sz w:val="22"/>
                <w:szCs w:val="22"/>
              </w:rPr>
              <w:t>.</w:t>
            </w:r>
            <w:r w:rsidR="004714C7" w:rsidRPr="008006E3">
              <w:rPr>
                <w:rFonts w:ascii="Museo Sans 300" w:hAnsi="Museo Sans 300"/>
                <w:color w:val="0D0D0D" w:themeColor="text1" w:themeTint="F2"/>
                <w:sz w:val="22"/>
                <w:szCs w:val="22"/>
              </w:rPr>
              <w:t xml:space="preserve"> </w:t>
            </w:r>
            <w:r w:rsidR="00EF0EB3" w:rsidRPr="008006E3">
              <w:rPr>
                <w:rFonts w:ascii="Museo Sans 300" w:hAnsi="Museo Sans 300"/>
                <w:color w:val="0D0D0D" w:themeColor="text1" w:themeTint="F2"/>
                <w:sz w:val="22"/>
                <w:szCs w:val="22"/>
              </w:rPr>
              <w:t>(12)</w:t>
            </w:r>
          </w:p>
        </w:tc>
        <w:tc>
          <w:tcPr>
            <w:tcW w:w="1395" w:type="dxa"/>
            <w:tcBorders>
              <w:top w:val="single" w:sz="4" w:space="0" w:color="auto"/>
              <w:left w:val="single" w:sz="4" w:space="0" w:color="auto"/>
              <w:bottom w:val="single" w:sz="4" w:space="0" w:color="auto"/>
              <w:right w:val="single" w:sz="4" w:space="0" w:color="auto"/>
            </w:tcBorders>
            <w:hideMark/>
          </w:tcPr>
          <w:p w14:paraId="5D28F316" w14:textId="77777777" w:rsidR="00DC6FC7" w:rsidRPr="008006E3" w:rsidRDefault="00DC6FC7"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Todas las notas</w:t>
            </w:r>
          </w:p>
        </w:tc>
        <w:tc>
          <w:tcPr>
            <w:tcW w:w="2785" w:type="dxa"/>
            <w:tcBorders>
              <w:top w:val="single" w:sz="4" w:space="0" w:color="auto"/>
              <w:left w:val="single" w:sz="4" w:space="0" w:color="auto"/>
              <w:bottom w:val="single" w:sz="4" w:space="0" w:color="auto"/>
              <w:right w:val="single" w:sz="4" w:space="0" w:color="auto"/>
            </w:tcBorders>
            <w:hideMark/>
          </w:tcPr>
          <w:p w14:paraId="5D28F317" w14:textId="77777777" w:rsidR="00DC6FC7" w:rsidRPr="008006E3" w:rsidRDefault="00DC6FC7"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Las notas vienen acompañadas por la abreviatura SSA, cuando deban revelarse los párrafos o notas indicadas.</w:t>
            </w:r>
          </w:p>
        </w:tc>
      </w:tr>
    </w:tbl>
    <w:p w14:paraId="5D28F319" w14:textId="77777777" w:rsidR="00DC6FC7" w:rsidRPr="008006E3" w:rsidRDefault="00DC6FC7" w:rsidP="007C3488">
      <w:pPr>
        <w:jc w:val="both"/>
        <w:rPr>
          <w:rFonts w:ascii="Museo Sans 300" w:hAnsi="Museo Sans 300"/>
          <w:color w:val="0D0D0D" w:themeColor="text1" w:themeTint="F2"/>
          <w:sz w:val="22"/>
          <w:szCs w:val="22"/>
        </w:rPr>
      </w:pPr>
    </w:p>
    <w:p w14:paraId="5D28F31A" w14:textId="77777777" w:rsidR="00DC6FC7" w:rsidRPr="008006E3" w:rsidRDefault="00DC6FC7" w:rsidP="0072236D">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A través de este Manual, se establece la información mínima que deberá proporcionarse en las notas explicativas; sin embargo, los requerimientos de información que se establecen no eximen a la administración del Fondo de Pensiones de la responsabilidad de divulgar toda información esencial. </w:t>
      </w:r>
    </w:p>
    <w:p w14:paraId="5D28F31B" w14:textId="77777777" w:rsidR="00DC6FC7" w:rsidRPr="008006E3" w:rsidRDefault="00DC6FC7" w:rsidP="0072236D">
      <w:pPr>
        <w:jc w:val="both"/>
        <w:rPr>
          <w:rFonts w:ascii="Museo Sans 300" w:hAnsi="Museo Sans 300"/>
          <w:color w:val="0D0D0D" w:themeColor="text1" w:themeTint="F2"/>
          <w:sz w:val="22"/>
          <w:szCs w:val="22"/>
        </w:rPr>
      </w:pPr>
    </w:p>
    <w:p w14:paraId="5D28F31C" w14:textId="77777777" w:rsidR="00DC6FC7" w:rsidRPr="008006E3" w:rsidRDefault="00DC6FC7" w:rsidP="0072236D">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Cuando las circunstancias ameriten la revelación de notas adicionales que no están programadas en el período indicado, deberán ser incluidas para lograr una apropiada presentación de la información financiera.</w:t>
      </w:r>
    </w:p>
    <w:p w14:paraId="5D28F31D" w14:textId="77777777" w:rsidR="00DC6FC7" w:rsidRPr="008006E3" w:rsidRDefault="00DC6FC7" w:rsidP="00ED3AFD">
      <w:pPr>
        <w:jc w:val="both"/>
        <w:rPr>
          <w:rFonts w:ascii="Museo Sans 300" w:hAnsi="Museo Sans 300"/>
          <w:color w:val="0D0D0D" w:themeColor="text1" w:themeTint="F2"/>
          <w:sz w:val="22"/>
          <w:szCs w:val="22"/>
        </w:rPr>
      </w:pPr>
    </w:p>
    <w:p w14:paraId="5D28F31E" w14:textId="77777777" w:rsidR="00DC6FC7" w:rsidRPr="008006E3" w:rsidRDefault="00DC6FC7" w:rsidP="00AB36A1">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A </w:t>
      </w:r>
      <w:proofErr w:type="gramStart"/>
      <w:r w:rsidRPr="008006E3">
        <w:rPr>
          <w:rFonts w:ascii="Museo Sans 300" w:hAnsi="Museo Sans 300"/>
          <w:color w:val="0D0D0D" w:themeColor="text1" w:themeTint="F2"/>
          <w:sz w:val="22"/>
          <w:szCs w:val="22"/>
        </w:rPr>
        <w:t>continuación</w:t>
      </w:r>
      <w:proofErr w:type="gramEnd"/>
      <w:r w:rsidRPr="008006E3">
        <w:rPr>
          <w:rFonts w:ascii="Museo Sans 300" w:hAnsi="Museo Sans 300"/>
          <w:color w:val="0D0D0D" w:themeColor="text1" w:themeTint="F2"/>
          <w:sz w:val="22"/>
          <w:szCs w:val="22"/>
        </w:rPr>
        <w:t xml:space="preserve"> se presenta un detalle de las notas que contienen la información mínima que las AFP deben incluir en las notas a los estados financieros del Fondo de Pensiones, las mismas no son limitativas y los números deben ser tomados como referenciales.</w:t>
      </w:r>
    </w:p>
    <w:p w14:paraId="5D28F31F" w14:textId="77777777" w:rsidR="00DC6FC7" w:rsidRPr="008006E3" w:rsidRDefault="00DC6FC7" w:rsidP="00AB36A1">
      <w:pPr>
        <w:pStyle w:val="Ttulo8"/>
        <w:jc w:val="both"/>
        <w:rPr>
          <w:rFonts w:ascii="Museo Sans 300" w:hAnsi="Museo Sans 300"/>
          <w:color w:val="0D0D0D" w:themeColor="text1" w:themeTint="F2"/>
          <w:sz w:val="20"/>
          <w:szCs w:val="20"/>
        </w:rPr>
      </w:pPr>
    </w:p>
    <w:p w14:paraId="5D28F320" w14:textId="77777777" w:rsidR="00DC6FC7" w:rsidRPr="008006E3" w:rsidRDefault="00DC6FC7" w:rsidP="00F20D9B">
      <w:pPr>
        <w:pStyle w:val="Prrafodelista"/>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O</w:t>
      </w:r>
      <w:r w:rsidR="00A22D80" w:rsidRPr="008006E3">
        <w:rPr>
          <w:rFonts w:ascii="Museo Sans 300" w:hAnsi="Museo Sans 300"/>
          <w:b/>
          <w:color w:val="0D0D0D" w:themeColor="text1" w:themeTint="F2"/>
          <w:sz w:val="22"/>
          <w:szCs w:val="22"/>
          <w:lang w:val="es-MX"/>
        </w:rPr>
        <w:t>peraciones</w:t>
      </w:r>
      <w:r w:rsidRPr="008006E3">
        <w:rPr>
          <w:rFonts w:ascii="Museo Sans 300" w:hAnsi="Museo Sans 300"/>
          <w:b/>
          <w:color w:val="0D0D0D" w:themeColor="text1" w:themeTint="F2"/>
          <w:sz w:val="22"/>
          <w:szCs w:val="22"/>
          <w:lang w:val="es-MX"/>
        </w:rPr>
        <w:t xml:space="preserve"> </w:t>
      </w:r>
    </w:p>
    <w:p w14:paraId="5D28F321" w14:textId="77777777" w:rsidR="00DC6FC7" w:rsidRPr="008006E3" w:rsidRDefault="00DC6FC7" w:rsidP="008B53AB">
      <w:pPr>
        <w:pStyle w:val="Textoindependiente"/>
        <w:spacing w:after="0"/>
        <w:jc w:val="both"/>
        <w:rPr>
          <w:rFonts w:ascii="Museo Sans 300" w:hAnsi="Museo Sans 300"/>
          <w:color w:val="0D0D0D" w:themeColor="text1" w:themeTint="F2"/>
          <w:sz w:val="22"/>
          <w:szCs w:val="22"/>
          <w:lang w:val="es-ES"/>
        </w:rPr>
      </w:pPr>
      <w:r w:rsidRPr="008006E3">
        <w:rPr>
          <w:rFonts w:ascii="Museo Sans 300" w:hAnsi="Museo Sans 300"/>
          <w:color w:val="0D0D0D" w:themeColor="text1" w:themeTint="F2"/>
          <w:sz w:val="22"/>
          <w:szCs w:val="22"/>
          <w:lang w:val="es-ES"/>
        </w:rPr>
        <w:t>En esta nota se enunciarán los datos generales sobre el Fondo de Pensiones, tales como: Razón social de la AFP que lo administra, nota aclaratoria de la independencia del Fondo</w:t>
      </w:r>
      <w:r w:rsidR="00517AAE" w:rsidRPr="008006E3">
        <w:rPr>
          <w:rFonts w:ascii="Museo Sans 300" w:hAnsi="Museo Sans 300"/>
          <w:color w:val="0D0D0D" w:themeColor="text1" w:themeTint="F2"/>
          <w:sz w:val="22"/>
          <w:szCs w:val="22"/>
          <w:lang w:val="es-ES"/>
        </w:rPr>
        <w:t xml:space="preserve"> correspondiente</w:t>
      </w:r>
      <w:r w:rsidRPr="008006E3">
        <w:rPr>
          <w:rFonts w:ascii="Museo Sans 300" w:hAnsi="Museo Sans 300"/>
          <w:color w:val="0D0D0D" w:themeColor="text1" w:themeTint="F2"/>
          <w:sz w:val="22"/>
          <w:szCs w:val="22"/>
          <w:lang w:val="es-ES"/>
        </w:rPr>
        <w:t xml:space="preserve"> con respecto a la AFP y de que los bienes y derechos del primero son inembargables; que el Fondo carece de personería jurídica y está exento de cualquier impuesto.</w:t>
      </w:r>
    </w:p>
    <w:p w14:paraId="5D28F322" w14:textId="77777777" w:rsidR="00DC6FC7" w:rsidRPr="008006E3" w:rsidRDefault="00DC6FC7" w:rsidP="008B53AB">
      <w:pPr>
        <w:jc w:val="both"/>
        <w:rPr>
          <w:rFonts w:ascii="Museo Sans 300" w:hAnsi="Museo Sans 300"/>
          <w:color w:val="0D0D0D" w:themeColor="text1" w:themeTint="F2"/>
          <w:sz w:val="22"/>
          <w:szCs w:val="22"/>
          <w:lang w:val="es-ES_tradnl"/>
        </w:rPr>
      </w:pPr>
    </w:p>
    <w:p w14:paraId="5D28F323" w14:textId="77777777" w:rsidR="00DC6FC7" w:rsidRPr="008006E3" w:rsidRDefault="00DC6FC7" w:rsidP="00F76D3D">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lang w:val="es-ES_tradnl"/>
        </w:rPr>
        <w:t>Además, deberá indicarse la cantidad de agencias con las que cuenta la AFP y la dirección de su sede social (oficina principal).</w:t>
      </w:r>
    </w:p>
    <w:p w14:paraId="5D28F324" w14:textId="77777777" w:rsidR="00DC6FC7" w:rsidRPr="008006E3" w:rsidRDefault="00DC6FC7" w:rsidP="00F76D3D">
      <w:pPr>
        <w:jc w:val="both"/>
        <w:rPr>
          <w:rFonts w:ascii="Museo Sans 300" w:hAnsi="Museo Sans 300"/>
          <w:color w:val="0D0D0D" w:themeColor="text1" w:themeTint="F2"/>
          <w:sz w:val="22"/>
          <w:szCs w:val="22"/>
        </w:rPr>
      </w:pPr>
    </w:p>
    <w:p w14:paraId="5D28F325" w14:textId="77777777" w:rsidR="00DC6FC7" w:rsidRPr="008006E3" w:rsidRDefault="00DC6FC7" w:rsidP="00F76D3D">
      <w:pPr>
        <w:jc w:val="both"/>
        <w:rPr>
          <w:rFonts w:ascii="Museo Sans 300" w:hAnsi="Museo Sans 300"/>
          <w:color w:val="0D0D0D" w:themeColor="text1" w:themeTint="F2"/>
          <w:sz w:val="22"/>
          <w:szCs w:val="22"/>
          <w:lang w:val="es-ES_tradnl"/>
        </w:rPr>
      </w:pPr>
      <w:r w:rsidRPr="008006E3">
        <w:rPr>
          <w:rFonts w:ascii="Museo Sans 300" w:hAnsi="Museo Sans 300"/>
          <w:color w:val="0D0D0D" w:themeColor="text1" w:themeTint="F2"/>
          <w:sz w:val="22"/>
          <w:szCs w:val="22"/>
          <w:lang w:val="es-ES_tradnl"/>
        </w:rPr>
        <w:t>Revelar la fecha en que los estados financieros han sido autorizados para su publicación, así como quién ha dado la autorización.</w:t>
      </w:r>
    </w:p>
    <w:p w14:paraId="5D28F326" w14:textId="77777777" w:rsidR="00DC6FC7" w:rsidRPr="008006E3" w:rsidRDefault="00DC6FC7" w:rsidP="00726DD2">
      <w:pPr>
        <w:jc w:val="both"/>
        <w:rPr>
          <w:rFonts w:ascii="Museo Sans 300" w:hAnsi="Museo Sans 300"/>
          <w:color w:val="0D0D0D" w:themeColor="text1" w:themeTint="F2"/>
          <w:sz w:val="22"/>
          <w:szCs w:val="22"/>
        </w:rPr>
      </w:pPr>
    </w:p>
    <w:p w14:paraId="5D28F327" w14:textId="77777777" w:rsidR="00DC6FC7" w:rsidRPr="008006E3" w:rsidRDefault="00DC6FC7" w:rsidP="00F20D9B">
      <w:pPr>
        <w:pStyle w:val="Prrafodelista"/>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P</w:t>
      </w:r>
      <w:r w:rsidR="00590556" w:rsidRPr="008006E3">
        <w:rPr>
          <w:rFonts w:ascii="Museo Sans 300" w:hAnsi="Museo Sans 300"/>
          <w:b/>
          <w:color w:val="0D0D0D" w:themeColor="text1" w:themeTint="F2"/>
          <w:sz w:val="22"/>
          <w:szCs w:val="22"/>
          <w:lang w:val="es-MX"/>
        </w:rPr>
        <w:t>olíticas Contables</w:t>
      </w:r>
    </w:p>
    <w:p w14:paraId="5D28F328" w14:textId="77777777" w:rsidR="00DC6FC7" w:rsidRPr="008006E3" w:rsidRDefault="00DC6FC7" w:rsidP="00BD5106">
      <w:pPr>
        <w:spacing w:after="12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Para los estados financieros finalizados al 31 de marzo, 30 de junio y 30 de septiembre, se deberá incluir sólo el siguiente párrafo:</w:t>
      </w:r>
    </w:p>
    <w:p w14:paraId="5D28F329" w14:textId="77777777" w:rsidR="00DC6FC7" w:rsidRPr="008006E3" w:rsidRDefault="002A3DD2" w:rsidP="00D36F43">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lastRenderedPageBreak/>
        <w:t>Los estados financieros han sido elaborados conforme a l</w:t>
      </w:r>
      <w:r w:rsidR="00F802E6" w:rsidRPr="008006E3">
        <w:rPr>
          <w:rFonts w:ascii="Museo Sans 300" w:hAnsi="Museo Sans 300"/>
          <w:color w:val="0D0D0D" w:themeColor="text1" w:themeTint="F2"/>
          <w:sz w:val="22"/>
          <w:szCs w:val="22"/>
        </w:rPr>
        <w:t>a</w:t>
      </w:r>
      <w:r w:rsidRPr="008006E3">
        <w:rPr>
          <w:rFonts w:ascii="Museo Sans 300" w:hAnsi="Museo Sans 300"/>
          <w:color w:val="0D0D0D" w:themeColor="text1" w:themeTint="F2"/>
          <w:sz w:val="22"/>
          <w:szCs w:val="22"/>
        </w:rPr>
        <w:t xml:space="preserve">s Normas </w:t>
      </w:r>
      <w:r w:rsidR="00F802E6" w:rsidRPr="008006E3">
        <w:rPr>
          <w:rFonts w:ascii="Museo Sans 300" w:hAnsi="Museo Sans 300"/>
          <w:color w:val="0D0D0D" w:themeColor="text1" w:themeTint="F2"/>
          <w:sz w:val="22"/>
          <w:szCs w:val="22"/>
        </w:rPr>
        <w:t>T</w:t>
      </w:r>
      <w:r w:rsidRPr="008006E3">
        <w:rPr>
          <w:rFonts w:ascii="Museo Sans 300" w:hAnsi="Museo Sans 300"/>
          <w:color w:val="0D0D0D" w:themeColor="text1" w:themeTint="F2"/>
          <w:sz w:val="22"/>
          <w:szCs w:val="22"/>
        </w:rPr>
        <w:t>écnicas aprobadas por el Comité de Normas del Banco Central de Reserva de El Salvador que le son aplicables y las Normas Internacionales de Información Financiera, prevaleciendo la normativa aprobada por el Comité de Normas del Banco Central, cuando haya conflicto con las Normas Internacionales de Información Financiera. (</w:t>
      </w:r>
      <w:r w:rsidR="00DF59F4" w:rsidRPr="008006E3">
        <w:rPr>
          <w:rFonts w:ascii="Museo Sans 300" w:hAnsi="Museo Sans 300"/>
          <w:color w:val="0D0D0D" w:themeColor="text1" w:themeTint="F2"/>
          <w:sz w:val="22"/>
          <w:szCs w:val="22"/>
        </w:rPr>
        <w:t>4</w:t>
      </w:r>
      <w:r w:rsidRPr="008006E3">
        <w:rPr>
          <w:rFonts w:ascii="Museo Sans 300" w:hAnsi="Museo Sans 300"/>
          <w:color w:val="0D0D0D" w:themeColor="text1" w:themeTint="F2"/>
          <w:sz w:val="22"/>
          <w:szCs w:val="22"/>
        </w:rPr>
        <w:t>)</w:t>
      </w:r>
    </w:p>
    <w:p w14:paraId="5D28F32A" w14:textId="77777777" w:rsidR="00DC6FC7" w:rsidRPr="008006E3" w:rsidRDefault="00DC6FC7" w:rsidP="00ED62B2">
      <w:pPr>
        <w:jc w:val="both"/>
        <w:rPr>
          <w:rFonts w:ascii="Museo Sans 300" w:hAnsi="Museo Sans 300"/>
          <w:color w:val="0D0D0D" w:themeColor="text1" w:themeTint="F2"/>
          <w:sz w:val="22"/>
          <w:szCs w:val="22"/>
        </w:rPr>
      </w:pPr>
    </w:p>
    <w:p w14:paraId="5D28F32B" w14:textId="77777777" w:rsidR="00DC6FC7" w:rsidRPr="008006E3" w:rsidRDefault="00DC6FC7"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Las políticas utilizadas en la elaboración de los estados financieros para el período que finaliza el ___de ____de 20X2, son las mismas que se utilizaron en los estados financieros del período finalizado el 31 de diciembre de 20X1.</w:t>
      </w:r>
    </w:p>
    <w:p w14:paraId="5D28F32C" w14:textId="77777777" w:rsidR="00DC6FC7" w:rsidRPr="008006E3" w:rsidRDefault="00DC6FC7" w:rsidP="00ED62B2">
      <w:pPr>
        <w:jc w:val="both"/>
        <w:rPr>
          <w:rFonts w:ascii="Museo Sans 300" w:hAnsi="Museo Sans 300"/>
          <w:color w:val="0D0D0D" w:themeColor="text1" w:themeTint="F2"/>
          <w:sz w:val="22"/>
          <w:szCs w:val="22"/>
        </w:rPr>
      </w:pPr>
    </w:p>
    <w:p w14:paraId="5D28F32D"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Para los estados financieros del cierre anual, se debe incluir como mínimo la siguiente información:</w:t>
      </w:r>
    </w:p>
    <w:p w14:paraId="5D28F32E"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p>
    <w:p w14:paraId="5D28F32F"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Los principios y prácticas de contabilidad más significativos aplicados para el registro de las operaciones y la preparación de los estados financieros, son como sigue:</w:t>
      </w:r>
    </w:p>
    <w:p w14:paraId="5D28F330" w14:textId="77777777" w:rsidR="00DC6FC7" w:rsidRPr="008006E3" w:rsidRDefault="00DC6FC7" w:rsidP="00ED62B2">
      <w:pPr>
        <w:jc w:val="both"/>
        <w:rPr>
          <w:rFonts w:ascii="Museo Sans 300" w:hAnsi="Museo Sans 300"/>
          <w:i/>
          <w:color w:val="0D0D0D" w:themeColor="text1" w:themeTint="F2"/>
          <w:sz w:val="22"/>
          <w:szCs w:val="22"/>
        </w:rPr>
      </w:pPr>
      <w:r w:rsidRPr="008006E3">
        <w:rPr>
          <w:rFonts w:ascii="Museo Sans 300" w:hAnsi="Museo Sans 300"/>
          <w:i/>
          <w:color w:val="0D0D0D" w:themeColor="text1" w:themeTint="F2"/>
          <w:sz w:val="22"/>
          <w:szCs w:val="22"/>
        </w:rPr>
        <w:t xml:space="preserve"> </w:t>
      </w:r>
    </w:p>
    <w:p w14:paraId="5D28F331" w14:textId="77777777" w:rsidR="00DC6FC7" w:rsidRPr="008006E3" w:rsidRDefault="00DC6FC7" w:rsidP="00F20D9B">
      <w:pPr>
        <w:numPr>
          <w:ilvl w:val="1"/>
          <w:numId w:val="77"/>
        </w:numPr>
        <w:ind w:left="1418" w:hanging="709"/>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 xml:space="preserve">Políticas generales de contabilidad </w:t>
      </w:r>
    </w:p>
    <w:p w14:paraId="5D28F332"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Los estados financieros al ____ de _____ </w:t>
      </w:r>
      <w:proofErr w:type="spellStart"/>
      <w:r w:rsidRPr="008006E3">
        <w:rPr>
          <w:rFonts w:ascii="Museo Sans 300" w:hAnsi="Museo Sans 300"/>
          <w:color w:val="0D0D0D" w:themeColor="text1" w:themeTint="F2"/>
          <w:sz w:val="22"/>
          <w:szCs w:val="22"/>
        </w:rPr>
        <w:t>de</w:t>
      </w:r>
      <w:proofErr w:type="spellEnd"/>
      <w:r w:rsidRPr="008006E3">
        <w:rPr>
          <w:rFonts w:ascii="Museo Sans 300" w:hAnsi="Museo Sans 300"/>
          <w:color w:val="0D0D0D" w:themeColor="text1" w:themeTint="F2"/>
          <w:sz w:val="22"/>
          <w:szCs w:val="22"/>
        </w:rPr>
        <w:t xml:space="preserve"> 20X2 y 20X1, han sido preparados </w:t>
      </w:r>
      <w:proofErr w:type="gramStart"/>
      <w:r w:rsidRPr="008006E3">
        <w:rPr>
          <w:rFonts w:ascii="Museo Sans 300" w:hAnsi="Museo Sans 300"/>
          <w:color w:val="0D0D0D" w:themeColor="text1" w:themeTint="F2"/>
          <w:sz w:val="22"/>
          <w:szCs w:val="22"/>
        </w:rPr>
        <w:t>de acuerdo a</w:t>
      </w:r>
      <w:proofErr w:type="gramEnd"/>
      <w:r w:rsidRPr="008006E3">
        <w:rPr>
          <w:rFonts w:ascii="Museo Sans 300" w:hAnsi="Museo Sans 300"/>
          <w:color w:val="0D0D0D" w:themeColor="text1" w:themeTint="F2"/>
          <w:sz w:val="22"/>
          <w:szCs w:val="22"/>
        </w:rPr>
        <w:t xml:space="preserve"> las </w:t>
      </w:r>
      <w:r w:rsidR="00517AAE" w:rsidRPr="008006E3">
        <w:rPr>
          <w:rFonts w:ascii="Museo Sans 300" w:hAnsi="Museo Sans 300"/>
          <w:color w:val="0D0D0D" w:themeColor="text1" w:themeTint="F2"/>
          <w:sz w:val="22"/>
          <w:szCs w:val="22"/>
        </w:rPr>
        <w:t xml:space="preserve">normas técnicas </w:t>
      </w:r>
      <w:r w:rsidRPr="008006E3">
        <w:rPr>
          <w:rFonts w:ascii="Museo Sans 300" w:hAnsi="Museo Sans 300"/>
          <w:color w:val="0D0D0D" w:themeColor="text1" w:themeTint="F2"/>
          <w:sz w:val="22"/>
          <w:szCs w:val="22"/>
        </w:rPr>
        <w:t>emitidas por el Banco Central.</w:t>
      </w:r>
    </w:p>
    <w:p w14:paraId="5D28F333"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 </w:t>
      </w:r>
    </w:p>
    <w:p w14:paraId="5D28F334" w14:textId="77777777" w:rsidR="00DC6FC7" w:rsidRPr="008006E3" w:rsidRDefault="00DC6FC7" w:rsidP="00F20D9B">
      <w:pPr>
        <w:numPr>
          <w:ilvl w:val="1"/>
          <w:numId w:val="77"/>
        </w:numPr>
        <w:ind w:left="1418" w:hanging="709"/>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Operaciones en moneda extranjera (SSA)</w:t>
      </w:r>
    </w:p>
    <w:p w14:paraId="5D28F335" w14:textId="77777777" w:rsidR="00DC6FC7" w:rsidRPr="008006E3" w:rsidRDefault="00DC6FC7" w:rsidP="00ED62B2">
      <w:pPr>
        <w:pStyle w:val="Textoindependiente"/>
        <w:spacing w:after="0"/>
        <w:jc w:val="both"/>
        <w:rPr>
          <w:rFonts w:ascii="Museo Sans 300" w:hAnsi="Museo Sans 300"/>
          <w:color w:val="0D0D0D" w:themeColor="text1" w:themeTint="F2"/>
          <w:sz w:val="22"/>
          <w:szCs w:val="22"/>
          <w:lang w:val="es-ES"/>
        </w:rPr>
      </w:pPr>
      <w:r w:rsidRPr="008006E3">
        <w:rPr>
          <w:rFonts w:ascii="Museo Sans 300" w:hAnsi="Museo Sans 300"/>
          <w:color w:val="0D0D0D" w:themeColor="text1" w:themeTint="F2"/>
          <w:sz w:val="22"/>
          <w:szCs w:val="22"/>
          <w:lang w:val="es-ES"/>
        </w:rPr>
        <w:t>Las transacciones en moneda extranjera se registran en moneda de curso legal al tipo de cambio de la fecha en que se realice la transacción. Los saldos de activos y pasivos en moneda extranjera son presentados en dólares de los Estados Unidos de América, valorados al tipo de cambio promedio del Sistema Financiero publicado por el Organismo competente.</w:t>
      </w:r>
    </w:p>
    <w:p w14:paraId="5D28F336" w14:textId="77777777" w:rsidR="00DC6FC7" w:rsidRPr="008006E3" w:rsidRDefault="00DC6FC7" w:rsidP="00ED62B2">
      <w:pPr>
        <w:pStyle w:val="Textoindependiente"/>
        <w:spacing w:after="0"/>
        <w:jc w:val="both"/>
        <w:rPr>
          <w:rFonts w:ascii="Museo Sans 300" w:hAnsi="Museo Sans 300"/>
          <w:color w:val="0D0D0D" w:themeColor="text1" w:themeTint="F2"/>
          <w:sz w:val="22"/>
          <w:szCs w:val="22"/>
          <w:lang w:val="es-ES"/>
        </w:rPr>
      </w:pPr>
    </w:p>
    <w:p w14:paraId="5D28F337" w14:textId="77777777" w:rsidR="00DC6FC7" w:rsidRPr="008006E3" w:rsidRDefault="00DC6FC7" w:rsidP="00F20D9B">
      <w:pPr>
        <w:numPr>
          <w:ilvl w:val="1"/>
          <w:numId w:val="77"/>
        </w:numPr>
        <w:ind w:left="1418" w:hanging="709"/>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Valorización de inversiones</w:t>
      </w:r>
    </w:p>
    <w:p w14:paraId="5D28F338" w14:textId="77777777" w:rsidR="00DC6FC7" w:rsidRPr="008006E3" w:rsidRDefault="00DC6FC7"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Los recursos del Fondo de Pensiones están invertidos en los instrumentos financieros que se encuentran detallados en el artículo 91 de la Ley del Sistema de Ahorro para Pensiones, tomando en consideración los límites máximos establecidos por el Comité de Riesgo (artículo 89), dentro de los rangos señalados en los artículos 91, 92 y 93 de la misma Ley y en el Reglamento de Inversiones. Dentro de ese marco, las Administradoras de Fondos de Pensiones determinan su Política de Inversiones, la cual deben mantener a disposición del público.</w:t>
      </w:r>
    </w:p>
    <w:p w14:paraId="5D28F339" w14:textId="77777777" w:rsidR="00DC6FC7" w:rsidRPr="008006E3" w:rsidRDefault="00DC6FC7" w:rsidP="00ED62B2">
      <w:pPr>
        <w:jc w:val="both"/>
        <w:rPr>
          <w:rFonts w:ascii="Arial Narrow" w:hAnsi="Arial Narrow"/>
          <w:color w:val="0D0D0D" w:themeColor="text1" w:themeTint="F2"/>
        </w:rPr>
      </w:pPr>
    </w:p>
    <w:p w14:paraId="5D28F33A" w14:textId="77777777" w:rsidR="00DC6FC7" w:rsidRPr="008006E3" w:rsidRDefault="00DC6FC7" w:rsidP="00ED62B2">
      <w:pPr>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Las compras y ventas de valores se registran a la fecha de liquidación de las operaciones en Bolsa. Los costos de transacción no incluyen comisiones y honorarios pagados a los corredores ni a la Bolsa de Valores, los cuales son absorbidos por la Administradora del Fondo, como parte de su gestión.</w:t>
      </w:r>
    </w:p>
    <w:p w14:paraId="5D28F33B" w14:textId="77777777" w:rsidR="00DC6FC7" w:rsidRPr="008006E3" w:rsidRDefault="00DC6FC7" w:rsidP="00ED62B2">
      <w:pPr>
        <w:jc w:val="both"/>
        <w:rPr>
          <w:rFonts w:ascii="Museo Sans 300" w:hAnsi="Museo Sans 300"/>
          <w:color w:val="0D0D0D" w:themeColor="text1" w:themeTint="F2"/>
          <w:sz w:val="22"/>
          <w:szCs w:val="22"/>
        </w:rPr>
      </w:pPr>
    </w:p>
    <w:p w14:paraId="370C3D5C" w14:textId="482C3C3D" w:rsidR="00F4344A" w:rsidRPr="008006E3" w:rsidRDefault="00F4344A" w:rsidP="00F4344A">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Los instrumentos en que se encuentran invertidos los recursos del Fondo se valoran diariamente a valor razonable, a través de los vectores precios que la Superintendencia </w:t>
      </w:r>
      <w:r w:rsidRPr="008006E3">
        <w:rPr>
          <w:rFonts w:ascii="Museo Sans 300" w:hAnsi="Museo Sans 300"/>
          <w:color w:val="0D0D0D" w:themeColor="text1" w:themeTint="F2"/>
          <w:sz w:val="22"/>
          <w:szCs w:val="22"/>
        </w:rPr>
        <w:lastRenderedPageBreak/>
        <w:t>determina y proporciona a la AFP, excepto los reportos y los certificados de depósito a plazo mayores a 90 días que se valoran al rendimiento negociado y a la tasa de emisión, respectivamente, lo cual es realizado diariamente por la AFP. De acuerdo con la normativa vigente, el cálculo de dichos vectores considera tanto las transacciones de mercado en Bolsa de Valores u otro mercado relevante; y para el caso de instrumentos de renta fija, se basa en el análisis de flujos de efectivo descontados, con referencia a las tasas observadas en el mercado para éste, e instrumentos similares, determinados de acuerdo a criterios de familias establecidos en el Reglamento de Inversiones para el Sistema de Ahorro para Pensiones aplicable a los Fondos. El valor de los instrumentos incorpora el monto de los intereses devengados. Los valores extranjeros de renta variable se valoran diariamente a valor razonable, al precio de cierre obtenido de sistemas de información bursátil o financiero internacional reconocidos por la Superintendencia. (11)</w:t>
      </w:r>
    </w:p>
    <w:p w14:paraId="5D28F33D" w14:textId="77777777" w:rsidR="002270B4" w:rsidRPr="008006E3" w:rsidRDefault="002270B4" w:rsidP="00ED62B2">
      <w:pPr>
        <w:pStyle w:val="Textoindependiente2"/>
        <w:spacing w:after="0" w:line="240" w:lineRule="auto"/>
        <w:jc w:val="both"/>
        <w:rPr>
          <w:rFonts w:ascii="Museo Sans 300" w:hAnsi="Museo Sans 300"/>
          <w:color w:val="0D0D0D" w:themeColor="text1" w:themeTint="F2"/>
          <w:sz w:val="22"/>
          <w:szCs w:val="22"/>
        </w:rPr>
      </w:pPr>
    </w:p>
    <w:p w14:paraId="5D28F33E"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Para los títulos de renta variable, específicamente acciones, el vector precio es el promedio ponderado de las operaciones efectuadas en los últimos diez días, dentro de un rango máximo de sesenta días. </w:t>
      </w:r>
    </w:p>
    <w:p w14:paraId="5D28F33F"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p>
    <w:p w14:paraId="5D28F340"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Las ganancias y pérdidas derivadas de cambios en el valor razonable son reconocidas directamente en las cuentas de patrimonio neto.</w:t>
      </w:r>
    </w:p>
    <w:p w14:paraId="5D28F341" w14:textId="77777777" w:rsidR="00DC6FC7" w:rsidRPr="008006E3" w:rsidRDefault="00DC6FC7" w:rsidP="00ED62B2">
      <w:pPr>
        <w:jc w:val="both"/>
        <w:rPr>
          <w:rFonts w:ascii="Museo Sans 300" w:hAnsi="Museo Sans 300"/>
          <w:color w:val="0D0D0D" w:themeColor="text1" w:themeTint="F2"/>
          <w:sz w:val="22"/>
          <w:szCs w:val="22"/>
        </w:rPr>
      </w:pPr>
    </w:p>
    <w:p w14:paraId="5D28F342" w14:textId="77777777" w:rsidR="00DC6FC7" w:rsidRPr="008006E3" w:rsidRDefault="00DC6FC7" w:rsidP="00F20D9B">
      <w:pPr>
        <w:numPr>
          <w:ilvl w:val="1"/>
          <w:numId w:val="77"/>
        </w:numPr>
        <w:ind w:left="1418" w:hanging="709"/>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Patrimonio</w:t>
      </w:r>
    </w:p>
    <w:p w14:paraId="5D28F343" w14:textId="77777777" w:rsidR="00DC6FC7" w:rsidRPr="008006E3" w:rsidRDefault="00DC6FC7" w:rsidP="00ED62B2">
      <w:pPr>
        <w:pStyle w:val="Textoindependiente"/>
        <w:spacing w:after="0"/>
        <w:jc w:val="both"/>
        <w:rPr>
          <w:rFonts w:ascii="Museo Sans 300" w:hAnsi="Museo Sans 300"/>
          <w:color w:val="0D0D0D" w:themeColor="text1" w:themeTint="F2"/>
          <w:sz w:val="22"/>
          <w:szCs w:val="22"/>
          <w:lang w:val="es-ES"/>
        </w:rPr>
      </w:pPr>
      <w:r w:rsidRPr="008006E3">
        <w:rPr>
          <w:rFonts w:ascii="Museo Sans 300" w:hAnsi="Museo Sans 300"/>
          <w:color w:val="0D0D0D" w:themeColor="text1" w:themeTint="F2"/>
          <w:sz w:val="22"/>
          <w:szCs w:val="22"/>
          <w:lang w:val="es-ES"/>
        </w:rPr>
        <w:t>El patrimonio del Fondo de Pensiones es independiente y distinto al de la AFP y está constituido por</w:t>
      </w:r>
      <w:r w:rsidR="003F5B80" w:rsidRPr="008006E3">
        <w:rPr>
          <w:rFonts w:ascii="Museo Sans 300" w:hAnsi="Museo Sans 300"/>
          <w:color w:val="0D0D0D" w:themeColor="text1" w:themeTint="F2"/>
          <w:sz w:val="22"/>
          <w:szCs w:val="22"/>
          <w:lang w:val="es-ES"/>
        </w:rPr>
        <w:t xml:space="preserve"> los valores recaudados en las C</w:t>
      </w:r>
      <w:r w:rsidRPr="008006E3">
        <w:rPr>
          <w:rFonts w:ascii="Museo Sans 300" w:hAnsi="Museo Sans 300"/>
          <w:color w:val="0D0D0D" w:themeColor="text1" w:themeTint="F2"/>
          <w:sz w:val="22"/>
          <w:szCs w:val="22"/>
          <w:lang w:val="es-ES"/>
        </w:rPr>
        <w:t xml:space="preserve">uentas </w:t>
      </w:r>
      <w:r w:rsidR="003F5B80" w:rsidRPr="008006E3">
        <w:rPr>
          <w:rFonts w:ascii="Museo Sans 300" w:hAnsi="Museo Sans 300"/>
          <w:color w:val="0D0D0D" w:themeColor="text1" w:themeTint="F2"/>
          <w:sz w:val="22"/>
          <w:szCs w:val="22"/>
          <w:lang w:val="es-ES"/>
        </w:rPr>
        <w:t>Individuales de A</w:t>
      </w:r>
      <w:r w:rsidRPr="008006E3">
        <w:rPr>
          <w:rFonts w:ascii="Museo Sans 300" w:hAnsi="Museo Sans 300"/>
          <w:color w:val="0D0D0D" w:themeColor="text1" w:themeTint="F2"/>
          <w:sz w:val="22"/>
          <w:szCs w:val="22"/>
          <w:lang w:val="es-ES"/>
        </w:rPr>
        <w:t xml:space="preserve">horro para </w:t>
      </w:r>
      <w:r w:rsidR="003F5B80" w:rsidRPr="008006E3">
        <w:rPr>
          <w:rFonts w:ascii="Museo Sans 300" w:hAnsi="Museo Sans 300"/>
          <w:color w:val="0D0D0D" w:themeColor="text1" w:themeTint="F2"/>
          <w:sz w:val="22"/>
          <w:szCs w:val="22"/>
          <w:lang w:val="es-ES"/>
        </w:rPr>
        <w:t>P</w:t>
      </w:r>
      <w:r w:rsidRPr="008006E3">
        <w:rPr>
          <w:rFonts w:ascii="Museo Sans 300" w:hAnsi="Museo Sans 300"/>
          <w:color w:val="0D0D0D" w:themeColor="text1" w:themeTint="F2"/>
          <w:sz w:val="22"/>
          <w:szCs w:val="22"/>
          <w:lang w:val="es-ES"/>
        </w:rPr>
        <w:t>ensiones, los certificados de traspaso que se hubieren hecho efectivos</w:t>
      </w:r>
      <w:r w:rsidR="00376111" w:rsidRPr="008006E3">
        <w:rPr>
          <w:rFonts w:ascii="Museo Sans 300" w:hAnsi="Museo Sans 300"/>
          <w:color w:val="0D0D0D" w:themeColor="text1" w:themeTint="F2"/>
          <w:sz w:val="22"/>
          <w:szCs w:val="22"/>
          <w:lang w:val="es-ES"/>
        </w:rPr>
        <w:t>,</w:t>
      </w:r>
      <w:r w:rsidRPr="008006E3">
        <w:rPr>
          <w:rFonts w:ascii="Museo Sans 300" w:hAnsi="Museo Sans 300"/>
          <w:color w:val="0D0D0D" w:themeColor="text1" w:themeTint="F2"/>
          <w:sz w:val="22"/>
          <w:szCs w:val="22"/>
          <w:lang w:val="es-ES"/>
        </w:rPr>
        <w:t xml:space="preserve"> la rentabilidad obtenida de sus inversiones</w:t>
      </w:r>
      <w:r w:rsidR="00376111" w:rsidRPr="008006E3">
        <w:rPr>
          <w:rFonts w:ascii="Museo Sans 300" w:hAnsi="Museo Sans 300"/>
          <w:color w:val="0D0D0D" w:themeColor="text1" w:themeTint="F2"/>
          <w:sz w:val="22"/>
          <w:szCs w:val="22"/>
          <w:lang w:val="es-ES"/>
        </w:rPr>
        <w:t xml:space="preserve"> y el saldo de la </w:t>
      </w:r>
      <w:r w:rsidR="003F5B80" w:rsidRPr="008006E3">
        <w:rPr>
          <w:rFonts w:ascii="Museo Sans 300" w:hAnsi="Museo Sans 300"/>
          <w:color w:val="0D0D0D" w:themeColor="text1" w:themeTint="F2"/>
          <w:sz w:val="22"/>
          <w:szCs w:val="22"/>
          <w:lang w:val="es-ES"/>
        </w:rPr>
        <w:t>Cuenta de G</w:t>
      </w:r>
      <w:r w:rsidR="00376111" w:rsidRPr="008006E3">
        <w:rPr>
          <w:rFonts w:ascii="Museo Sans 300" w:hAnsi="Museo Sans 300"/>
          <w:color w:val="0D0D0D" w:themeColor="text1" w:themeTint="F2"/>
          <w:sz w:val="22"/>
          <w:szCs w:val="22"/>
          <w:lang w:val="es-ES"/>
        </w:rPr>
        <w:t xml:space="preserve">arantía </w:t>
      </w:r>
      <w:r w:rsidR="003F5B80" w:rsidRPr="008006E3">
        <w:rPr>
          <w:rFonts w:ascii="Museo Sans 300" w:hAnsi="Museo Sans 300"/>
          <w:color w:val="0D0D0D" w:themeColor="text1" w:themeTint="F2"/>
          <w:sz w:val="22"/>
          <w:szCs w:val="22"/>
          <w:lang w:val="es-ES"/>
        </w:rPr>
        <w:t>S</w:t>
      </w:r>
      <w:r w:rsidR="00376111" w:rsidRPr="008006E3">
        <w:rPr>
          <w:rFonts w:ascii="Museo Sans 300" w:hAnsi="Museo Sans 300"/>
          <w:color w:val="0D0D0D" w:themeColor="text1" w:themeTint="F2"/>
          <w:sz w:val="22"/>
          <w:szCs w:val="22"/>
          <w:lang w:val="es-ES"/>
        </w:rPr>
        <w:t>olidaria (esto último en el caso del patrimonio del Fondo de Pensiones “Conservador”)</w:t>
      </w:r>
      <w:r w:rsidRPr="008006E3">
        <w:rPr>
          <w:rFonts w:ascii="Museo Sans 300" w:hAnsi="Museo Sans 300"/>
          <w:color w:val="0D0D0D" w:themeColor="text1" w:themeTint="F2"/>
          <w:sz w:val="22"/>
          <w:szCs w:val="22"/>
          <w:lang w:val="es-ES"/>
        </w:rPr>
        <w:t>.</w:t>
      </w:r>
    </w:p>
    <w:p w14:paraId="5D28F344" w14:textId="77777777" w:rsidR="00DC6FC7" w:rsidRPr="008006E3" w:rsidRDefault="00DC6FC7" w:rsidP="00ED62B2">
      <w:pPr>
        <w:pStyle w:val="Textoindependiente"/>
        <w:spacing w:after="0"/>
        <w:jc w:val="both"/>
        <w:rPr>
          <w:rFonts w:ascii="Museo Sans 300" w:hAnsi="Museo Sans 300"/>
          <w:color w:val="0D0D0D" w:themeColor="text1" w:themeTint="F2"/>
          <w:sz w:val="22"/>
          <w:szCs w:val="22"/>
          <w:lang w:val="es-ES"/>
        </w:rPr>
      </w:pPr>
    </w:p>
    <w:p w14:paraId="5D28F345" w14:textId="77777777" w:rsidR="00DC6FC7" w:rsidRPr="008006E3" w:rsidRDefault="00021FF0" w:rsidP="00ED62B2">
      <w:pPr>
        <w:pStyle w:val="Textoindependiente"/>
        <w:spacing w:after="0"/>
        <w:jc w:val="both"/>
        <w:rPr>
          <w:rFonts w:ascii="Museo Sans 300" w:hAnsi="Museo Sans 300"/>
          <w:color w:val="0D0D0D" w:themeColor="text1" w:themeTint="F2"/>
          <w:sz w:val="22"/>
          <w:szCs w:val="22"/>
          <w:lang w:val="es-ES"/>
        </w:rPr>
      </w:pPr>
      <w:r w:rsidRPr="008006E3">
        <w:rPr>
          <w:rFonts w:ascii="Museo Sans 300" w:hAnsi="Museo Sans 300"/>
          <w:color w:val="0D0D0D" w:themeColor="text1" w:themeTint="F2"/>
          <w:sz w:val="22"/>
          <w:szCs w:val="22"/>
          <w:lang w:val="es-ES"/>
        </w:rPr>
        <w:t xml:space="preserve">La composición de los valores anteriores, a excepción de los valores de la Cuenta de Garantía Solidaria, han sido aplicados </w:t>
      </w:r>
      <w:r w:rsidR="00F802E6" w:rsidRPr="008006E3">
        <w:rPr>
          <w:rFonts w:ascii="Museo Sans 300" w:hAnsi="Museo Sans 300"/>
          <w:color w:val="0D0D0D" w:themeColor="text1" w:themeTint="F2"/>
          <w:sz w:val="22"/>
          <w:szCs w:val="22"/>
          <w:lang w:val="es-ES"/>
        </w:rPr>
        <w:t>a las correspondientes Cuentas I</w:t>
      </w:r>
      <w:r w:rsidRPr="008006E3">
        <w:rPr>
          <w:rFonts w:ascii="Museo Sans 300" w:hAnsi="Museo Sans 300"/>
          <w:color w:val="0D0D0D" w:themeColor="text1" w:themeTint="F2"/>
          <w:sz w:val="22"/>
          <w:szCs w:val="22"/>
          <w:lang w:val="es-ES"/>
        </w:rPr>
        <w:t>ndividuales de Ahorro para Pensiones de cada afiliado, representándose por medio de cuotas del Fondo, todas de igual valor. (</w:t>
      </w:r>
      <w:r w:rsidR="00DF59F4" w:rsidRPr="008006E3">
        <w:rPr>
          <w:rFonts w:ascii="Museo Sans 300" w:hAnsi="Museo Sans 300"/>
          <w:color w:val="0D0D0D" w:themeColor="text1" w:themeTint="F2"/>
          <w:sz w:val="22"/>
          <w:szCs w:val="22"/>
          <w:lang w:val="es-ES"/>
        </w:rPr>
        <w:t>4</w:t>
      </w:r>
      <w:r w:rsidRPr="008006E3">
        <w:rPr>
          <w:rFonts w:ascii="Museo Sans 300" w:hAnsi="Museo Sans 300"/>
          <w:color w:val="0D0D0D" w:themeColor="text1" w:themeTint="F2"/>
          <w:sz w:val="22"/>
          <w:szCs w:val="22"/>
          <w:lang w:val="es-ES"/>
        </w:rPr>
        <w:t>)</w:t>
      </w:r>
    </w:p>
    <w:p w14:paraId="5D28F346" w14:textId="77777777" w:rsidR="00DC6FC7" w:rsidRPr="008006E3" w:rsidRDefault="00DC6FC7" w:rsidP="00ED62B2">
      <w:pPr>
        <w:pStyle w:val="Textoindependiente"/>
        <w:spacing w:after="0"/>
        <w:jc w:val="both"/>
        <w:rPr>
          <w:rFonts w:ascii="Museo Sans 300" w:hAnsi="Museo Sans 300"/>
          <w:color w:val="0D0D0D" w:themeColor="text1" w:themeTint="F2"/>
          <w:sz w:val="22"/>
          <w:szCs w:val="22"/>
          <w:lang w:val="es-ES"/>
        </w:rPr>
      </w:pPr>
    </w:p>
    <w:p w14:paraId="5D28F347" w14:textId="77777777" w:rsidR="00DC6FC7" w:rsidRPr="008006E3" w:rsidRDefault="00DC6FC7" w:rsidP="00ED62B2">
      <w:pPr>
        <w:pStyle w:val="Textoindependiente"/>
        <w:spacing w:after="0"/>
        <w:jc w:val="both"/>
        <w:rPr>
          <w:rFonts w:ascii="Museo Sans 300" w:hAnsi="Museo Sans 300"/>
          <w:color w:val="0D0D0D" w:themeColor="text1" w:themeTint="F2"/>
          <w:sz w:val="22"/>
          <w:szCs w:val="22"/>
          <w:lang w:val="es-ES"/>
        </w:rPr>
      </w:pPr>
      <w:r w:rsidRPr="008006E3">
        <w:rPr>
          <w:rFonts w:ascii="Museo Sans 300" w:hAnsi="Museo Sans 300"/>
          <w:color w:val="0D0D0D" w:themeColor="text1" w:themeTint="F2"/>
          <w:sz w:val="22"/>
          <w:szCs w:val="22"/>
          <w:lang w:val="es-ES"/>
        </w:rPr>
        <w:t>El patrimonio del Fondo incorpora también la Reserva de Fluctuación de Rentabilidad, la cual es una garantía que servirá para la cobertura de la rentabilidad mínima y que se forma con los excesos de rentabilidad nominal de los últimos treinta y seis meses del respectivo Fondo, de acuerdo con el procedimiento que determina la Ley.</w:t>
      </w:r>
    </w:p>
    <w:p w14:paraId="5D28F348" w14:textId="77777777" w:rsidR="00DC6FC7" w:rsidRPr="008006E3" w:rsidRDefault="00DC6FC7" w:rsidP="00ED62B2">
      <w:pPr>
        <w:jc w:val="both"/>
        <w:rPr>
          <w:rFonts w:ascii="Museo Sans 300" w:hAnsi="Museo Sans 300"/>
          <w:color w:val="0D0D0D" w:themeColor="text1" w:themeTint="F2"/>
          <w:sz w:val="22"/>
          <w:szCs w:val="22"/>
        </w:rPr>
      </w:pPr>
    </w:p>
    <w:p w14:paraId="5D28F349" w14:textId="77777777" w:rsidR="00DC6FC7" w:rsidRPr="008006E3" w:rsidRDefault="00DC6FC7" w:rsidP="00F20D9B">
      <w:pPr>
        <w:pStyle w:val="Prrafodelista"/>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C</w:t>
      </w:r>
      <w:r w:rsidR="002270B4" w:rsidRPr="008006E3">
        <w:rPr>
          <w:rFonts w:ascii="Museo Sans 300" w:hAnsi="Museo Sans 300"/>
          <w:b/>
          <w:color w:val="0D0D0D" w:themeColor="text1" w:themeTint="F2"/>
          <w:sz w:val="22"/>
          <w:szCs w:val="22"/>
          <w:lang w:val="es-MX"/>
        </w:rPr>
        <w:t>ambios</w:t>
      </w:r>
      <w:r w:rsidRPr="008006E3">
        <w:rPr>
          <w:rFonts w:ascii="Museo Sans 300" w:hAnsi="Museo Sans 300"/>
          <w:b/>
          <w:color w:val="0D0D0D" w:themeColor="text1" w:themeTint="F2"/>
          <w:sz w:val="22"/>
          <w:szCs w:val="22"/>
          <w:lang w:val="es-MX"/>
        </w:rPr>
        <w:t xml:space="preserve"> C</w:t>
      </w:r>
      <w:r w:rsidR="002270B4" w:rsidRPr="008006E3">
        <w:rPr>
          <w:rFonts w:ascii="Museo Sans 300" w:hAnsi="Museo Sans 300"/>
          <w:b/>
          <w:color w:val="0D0D0D" w:themeColor="text1" w:themeTint="F2"/>
          <w:sz w:val="22"/>
          <w:szCs w:val="22"/>
          <w:lang w:val="es-MX"/>
        </w:rPr>
        <w:t>ontables</w:t>
      </w:r>
      <w:r w:rsidRPr="008006E3">
        <w:rPr>
          <w:rFonts w:ascii="Museo Sans 300" w:hAnsi="Museo Sans 300"/>
          <w:b/>
          <w:color w:val="0D0D0D" w:themeColor="text1" w:themeTint="F2"/>
          <w:sz w:val="22"/>
          <w:szCs w:val="22"/>
          <w:lang w:val="es-MX"/>
        </w:rPr>
        <w:t xml:space="preserve"> (SSA)</w:t>
      </w:r>
    </w:p>
    <w:p w14:paraId="5D28F34A" w14:textId="6085D89C" w:rsidR="00DC6FC7" w:rsidRPr="008006E3" w:rsidRDefault="00DC6FC7" w:rsidP="00E737AE">
      <w:pPr>
        <w:pStyle w:val="Textoindependiente"/>
        <w:widowControl w:val="0"/>
        <w:spacing w:after="0"/>
        <w:jc w:val="both"/>
        <w:rPr>
          <w:rFonts w:ascii="Museo Sans 300" w:hAnsi="Museo Sans 300"/>
          <w:snapToGrid w:val="0"/>
          <w:color w:val="0D0D0D" w:themeColor="text1" w:themeTint="F2"/>
          <w:sz w:val="22"/>
          <w:szCs w:val="22"/>
        </w:rPr>
      </w:pPr>
      <w:r w:rsidRPr="008006E3">
        <w:rPr>
          <w:rFonts w:ascii="Museo Sans 300" w:hAnsi="Museo Sans 300"/>
          <w:snapToGrid w:val="0"/>
          <w:color w:val="0D0D0D" w:themeColor="text1" w:themeTint="F2"/>
          <w:sz w:val="22"/>
          <w:szCs w:val="22"/>
        </w:rPr>
        <w:t>Deberán establecerse los cambios contables entre un período y otro, identificando las justificaciones, razones o circunstancias que han originado tal decisión. Así también, deberán cuantificarse los efectos del cambio en los estados financieros.</w:t>
      </w:r>
    </w:p>
    <w:p w14:paraId="744ADCE6" w14:textId="366FE060" w:rsidR="00090825" w:rsidRDefault="00090825" w:rsidP="00E737AE">
      <w:pPr>
        <w:pStyle w:val="Textoindependiente"/>
        <w:widowControl w:val="0"/>
        <w:spacing w:after="0"/>
        <w:jc w:val="both"/>
        <w:rPr>
          <w:rFonts w:ascii="Museo Sans 300" w:hAnsi="Museo Sans 300"/>
          <w:snapToGrid w:val="0"/>
          <w:color w:val="0D0D0D" w:themeColor="text1" w:themeTint="F2"/>
          <w:sz w:val="22"/>
          <w:szCs w:val="22"/>
        </w:rPr>
      </w:pPr>
    </w:p>
    <w:p w14:paraId="7CFFA507" w14:textId="766AFBCB" w:rsidR="00FA2EEB" w:rsidRDefault="00FA2EEB" w:rsidP="00E737AE">
      <w:pPr>
        <w:pStyle w:val="Textoindependiente"/>
        <w:widowControl w:val="0"/>
        <w:spacing w:after="0"/>
        <w:jc w:val="both"/>
        <w:rPr>
          <w:rFonts w:ascii="Museo Sans 300" w:hAnsi="Museo Sans 300"/>
          <w:snapToGrid w:val="0"/>
          <w:color w:val="0D0D0D" w:themeColor="text1" w:themeTint="F2"/>
          <w:sz w:val="22"/>
          <w:szCs w:val="22"/>
        </w:rPr>
      </w:pPr>
    </w:p>
    <w:p w14:paraId="014A9D80" w14:textId="77777777" w:rsidR="00FA2EEB" w:rsidRPr="008006E3" w:rsidRDefault="00FA2EEB" w:rsidP="00E737AE">
      <w:pPr>
        <w:pStyle w:val="Textoindependiente"/>
        <w:widowControl w:val="0"/>
        <w:spacing w:after="0"/>
        <w:jc w:val="both"/>
        <w:rPr>
          <w:rFonts w:ascii="Museo Sans 300" w:hAnsi="Museo Sans 300"/>
          <w:snapToGrid w:val="0"/>
          <w:color w:val="0D0D0D" w:themeColor="text1" w:themeTint="F2"/>
          <w:sz w:val="22"/>
          <w:szCs w:val="22"/>
        </w:rPr>
      </w:pPr>
    </w:p>
    <w:p w14:paraId="5D28F34C" w14:textId="77777777" w:rsidR="00DC6FC7" w:rsidRPr="008006E3" w:rsidRDefault="00DC6FC7" w:rsidP="00E737AE">
      <w:pPr>
        <w:pStyle w:val="Prrafodelista"/>
        <w:widowControl w:val="0"/>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D</w:t>
      </w:r>
      <w:r w:rsidR="002270B4" w:rsidRPr="008006E3">
        <w:rPr>
          <w:rFonts w:ascii="Museo Sans 300" w:hAnsi="Museo Sans 300"/>
          <w:b/>
          <w:color w:val="0D0D0D" w:themeColor="text1" w:themeTint="F2"/>
          <w:sz w:val="22"/>
          <w:szCs w:val="22"/>
          <w:lang w:val="es-MX"/>
        </w:rPr>
        <w:t>isponibilidades</w:t>
      </w:r>
      <w:r w:rsidRPr="008006E3">
        <w:rPr>
          <w:rFonts w:ascii="Museo Sans 300" w:hAnsi="Museo Sans 300"/>
          <w:b/>
          <w:color w:val="0D0D0D" w:themeColor="text1" w:themeTint="F2"/>
          <w:sz w:val="22"/>
          <w:szCs w:val="22"/>
          <w:lang w:val="es-MX"/>
        </w:rPr>
        <w:t xml:space="preserve"> </w:t>
      </w:r>
    </w:p>
    <w:p w14:paraId="5D28F34D" w14:textId="77777777" w:rsidR="00DC6FC7" w:rsidRPr="008006E3" w:rsidRDefault="00DC6FC7" w:rsidP="00EB32CE">
      <w:pPr>
        <w:pStyle w:val="Textoindependiente"/>
        <w:jc w:val="both"/>
        <w:rPr>
          <w:rFonts w:ascii="Museo Sans 300" w:hAnsi="Museo Sans 300"/>
          <w:snapToGrid w:val="0"/>
          <w:color w:val="0D0D0D" w:themeColor="text1" w:themeTint="F2"/>
          <w:sz w:val="22"/>
          <w:szCs w:val="22"/>
        </w:rPr>
      </w:pPr>
      <w:r w:rsidRPr="008006E3">
        <w:rPr>
          <w:rFonts w:ascii="Museo Sans 300" w:hAnsi="Museo Sans 300"/>
          <w:snapToGrid w:val="0"/>
          <w:color w:val="0D0D0D" w:themeColor="text1" w:themeTint="F2"/>
          <w:sz w:val="22"/>
          <w:szCs w:val="22"/>
        </w:rPr>
        <w:t>El rubro de disponibilidades comprende lo siguiente: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1"/>
        <w:gridCol w:w="1106"/>
        <w:gridCol w:w="1135"/>
      </w:tblGrid>
      <w:tr w:rsidR="009F55D4" w:rsidRPr="008006E3" w14:paraId="5D28F352"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4F" w14:textId="41E02D3C" w:rsidR="00021FF0" w:rsidRPr="008006E3" w:rsidRDefault="00DC6FC7" w:rsidP="00021FF0">
            <w:pPr>
              <w:jc w:val="center"/>
              <w:rPr>
                <w:rFonts w:ascii="Museo Sans 300" w:hAnsi="Museo Sans 300"/>
                <w:b/>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rPr>
              <w:tab/>
            </w:r>
            <w:r w:rsidR="00021FF0" w:rsidRPr="008006E3">
              <w:rPr>
                <w:rFonts w:ascii="Museo Sans 300" w:hAnsi="Museo Sans 300"/>
                <w:b/>
                <w:snapToGrid w:val="0"/>
                <w:color w:val="0D0D0D" w:themeColor="text1" w:themeTint="F2"/>
                <w:sz w:val="22"/>
                <w:szCs w:val="22"/>
                <w:lang w:val="es-ES_tradnl"/>
              </w:rPr>
              <w:t>BANCOS DEL PAÍS</w:t>
            </w:r>
          </w:p>
        </w:tc>
        <w:tc>
          <w:tcPr>
            <w:tcW w:w="1106" w:type="dxa"/>
            <w:tcBorders>
              <w:top w:val="single" w:sz="4" w:space="0" w:color="auto"/>
              <w:left w:val="single" w:sz="4" w:space="0" w:color="auto"/>
              <w:bottom w:val="single" w:sz="4" w:space="0" w:color="auto"/>
              <w:right w:val="single" w:sz="4" w:space="0" w:color="auto"/>
            </w:tcBorders>
            <w:hideMark/>
          </w:tcPr>
          <w:p w14:paraId="5D28F350" w14:textId="77777777" w:rsidR="00021FF0" w:rsidRPr="008006E3" w:rsidRDefault="00021FF0" w:rsidP="00021FF0">
            <w:pPr>
              <w:jc w:val="center"/>
              <w:rPr>
                <w:rFonts w:ascii="Museo Sans 300" w:hAnsi="Museo Sans 300"/>
                <w:b/>
                <w:snapToGrid w:val="0"/>
                <w:color w:val="0D0D0D" w:themeColor="text1" w:themeTint="F2"/>
                <w:sz w:val="22"/>
                <w:szCs w:val="22"/>
                <w:lang w:val="es-ES_tradnl"/>
              </w:rPr>
            </w:pPr>
            <w:r w:rsidRPr="008006E3">
              <w:rPr>
                <w:rFonts w:ascii="Museo Sans 300" w:hAnsi="Museo Sans 300"/>
                <w:b/>
                <w:snapToGrid w:val="0"/>
                <w:color w:val="0D0D0D" w:themeColor="text1" w:themeTint="F2"/>
                <w:sz w:val="22"/>
                <w:szCs w:val="22"/>
                <w:lang w:val="es-ES_tradnl"/>
              </w:rPr>
              <w:t>20X2</w:t>
            </w:r>
          </w:p>
        </w:tc>
        <w:tc>
          <w:tcPr>
            <w:tcW w:w="1135" w:type="dxa"/>
            <w:tcBorders>
              <w:top w:val="single" w:sz="4" w:space="0" w:color="auto"/>
              <w:left w:val="single" w:sz="4" w:space="0" w:color="auto"/>
              <w:bottom w:val="single" w:sz="4" w:space="0" w:color="auto"/>
              <w:right w:val="single" w:sz="4" w:space="0" w:color="auto"/>
            </w:tcBorders>
            <w:hideMark/>
          </w:tcPr>
          <w:p w14:paraId="5D28F351" w14:textId="77777777" w:rsidR="00021FF0" w:rsidRPr="008006E3" w:rsidRDefault="00021FF0" w:rsidP="00021FF0">
            <w:pPr>
              <w:jc w:val="center"/>
              <w:rPr>
                <w:rFonts w:ascii="Museo Sans 300" w:hAnsi="Museo Sans 300"/>
                <w:b/>
                <w:snapToGrid w:val="0"/>
                <w:color w:val="0D0D0D" w:themeColor="text1" w:themeTint="F2"/>
                <w:sz w:val="22"/>
                <w:szCs w:val="22"/>
                <w:lang w:val="es-ES_tradnl"/>
              </w:rPr>
            </w:pPr>
            <w:r w:rsidRPr="008006E3">
              <w:rPr>
                <w:rFonts w:ascii="Museo Sans 300" w:hAnsi="Museo Sans 300"/>
                <w:b/>
                <w:snapToGrid w:val="0"/>
                <w:color w:val="0D0D0D" w:themeColor="text1" w:themeTint="F2"/>
                <w:sz w:val="22"/>
                <w:szCs w:val="22"/>
                <w:lang w:val="es-ES_tradnl"/>
              </w:rPr>
              <w:t>20X1</w:t>
            </w:r>
          </w:p>
        </w:tc>
      </w:tr>
      <w:tr w:rsidR="009F55D4" w:rsidRPr="008006E3" w14:paraId="5D28F356"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53"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 xml:space="preserve">Depósitos en cuentas corrientes – Cuenta recaudaciones </w:t>
            </w:r>
          </w:p>
        </w:tc>
        <w:tc>
          <w:tcPr>
            <w:tcW w:w="1106" w:type="dxa"/>
            <w:tcBorders>
              <w:top w:val="single" w:sz="4" w:space="0" w:color="auto"/>
              <w:left w:val="single" w:sz="4" w:space="0" w:color="auto"/>
              <w:bottom w:val="single" w:sz="4" w:space="0" w:color="auto"/>
              <w:right w:val="single" w:sz="4" w:space="0" w:color="auto"/>
            </w:tcBorders>
          </w:tcPr>
          <w:p w14:paraId="5D28F354"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single" w:sz="4" w:space="0" w:color="auto"/>
              <w:bottom w:val="single" w:sz="4" w:space="0" w:color="auto"/>
              <w:right w:val="single" w:sz="4" w:space="0" w:color="auto"/>
            </w:tcBorders>
          </w:tcPr>
          <w:p w14:paraId="5D28F355"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9F55D4" w:rsidRPr="008006E3" w14:paraId="5D28F35A"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57"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Depósitos en cuentas corrientes – Cuenta inversiones</w:t>
            </w:r>
          </w:p>
        </w:tc>
        <w:tc>
          <w:tcPr>
            <w:tcW w:w="1106" w:type="dxa"/>
            <w:tcBorders>
              <w:top w:val="single" w:sz="4" w:space="0" w:color="auto"/>
              <w:left w:val="single" w:sz="4" w:space="0" w:color="auto"/>
              <w:bottom w:val="single" w:sz="4" w:space="0" w:color="auto"/>
              <w:right w:val="single" w:sz="4" w:space="0" w:color="auto"/>
            </w:tcBorders>
          </w:tcPr>
          <w:p w14:paraId="5D28F358"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single" w:sz="4" w:space="0" w:color="auto"/>
              <w:bottom w:val="single" w:sz="4" w:space="0" w:color="auto"/>
              <w:right w:val="single" w:sz="4" w:space="0" w:color="auto"/>
            </w:tcBorders>
          </w:tcPr>
          <w:p w14:paraId="5D28F359"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9F55D4" w:rsidRPr="008006E3" w14:paraId="5D28F35E"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5B"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Depósitos en cuentas corrientes – Cuenta administrativa</w:t>
            </w:r>
          </w:p>
        </w:tc>
        <w:tc>
          <w:tcPr>
            <w:tcW w:w="1106" w:type="dxa"/>
            <w:tcBorders>
              <w:top w:val="single" w:sz="4" w:space="0" w:color="auto"/>
              <w:left w:val="single" w:sz="4" w:space="0" w:color="auto"/>
              <w:bottom w:val="single" w:sz="4" w:space="0" w:color="auto"/>
              <w:right w:val="single" w:sz="4" w:space="0" w:color="auto"/>
            </w:tcBorders>
          </w:tcPr>
          <w:p w14:paraId="5D28F35C"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single" w:sz="4" w:space="0" w:color="auto"/>
              <w:bottom w:val="single" w:sz="4" w:space="0" w:color="auto"/>
              <w:right w:val="single" w:sz="4" w:space="0" w:color="auto"/>
            </w:tcBorders>
          </w:tcPr>
          <w:p w14:paraId="5D28F35D"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9F55D4" w:rsidRPr="008006E3" w14:paraId="5D28F362"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5F"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Depósitos en cuentas corrientes – Recursos recibidos de los Institutos Previsionales</w:t>
            </w:r>
          </w:p>
        </w:tc>
        <w:tc>
          <w:tcPr>
            <w:tcW w:w="1106" w:type="dxa"/>
            <w:tcBorders>
              <w:top w:val="single" w:sz="4" w:space="0" w:color="auto"/>
              <w:left w:val="single" w:sz="4" w:space="0" w:color="auto"/>
              <w:bottom w:val="single" w:sz="4" w:space="0" w:color="auto"/>
              <w:right w:val="single" w:sz="4" w:space="0" w:color="auto"/>
            </w:tcBorders>
          </w:tcPr>
          <w:p w14:paraId="5D28F360"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single" w:sz="4" w:space="0" w:color="auto"/>
              <w:bottom w:val="single" w:sz="4" w:space="0" w:color="auto"/>
              <w:right w:val="single" w:sz="4" w:space="0" w:color="auto"/>
            </w:tcBorders>
          </w:tcPr>
          <w:p w14:paraId="5D28F361"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9F55D4" w:rsidRPr="008006E3" w14:paraId="5D28F366"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63"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Depósitos a plazo fijo hasta 90 días</w:t>
            </w:r>
          </w:p>
        </w:tc>
        <w:tc>
          <w:tcPr>
            <w:tcW w:w="1106" w:type="dxa"/>
            <w:tcBorders>
              <w:top w:val="single" w:sz="4" w:space="0" w:color="auto"/>
              <w:left w:val="single" w:sz="4" w:space="0" w:color="auto"/>
              <w:bottom w:val="single" w:sz="4" w:space="0" w:color="auto"/>
              <w:right w:val="single" w:sz="4" w:space="0" w:color="auto"/>
            </w:tcBorders>
          </w:tcPr>
          <w:p w14:paraId="5D28F364"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single" w:sz="4" w:space="0" w:color="auto"/>
              <w:bottom w:val="single" w:sz="4" w:space="0" w:color="auto"/>
              <w:right w:val="single" w:sz="4" w:space="0" w:color="auto"/>
            </w:tcBorders>
          </w:tcPr>
          <w:p w14:paraId="5D28F365"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9F55D4" w:rsidRPr="008006E3" w14:paraId="5D28F36A" w14:textId="77777777" w:rsidTr="00EB32CE">
        <w:tc>
          <w:tcPr>
            <w:tcW w:w="6481" w:type="dxa"/>
            <w:tcBorders>
              <w:top w:val="single" w:sz="4" w:space="0" w:color="auto"/>
              <w:left w:val="single" w:sz="4" w:space="0" w:color="auto"/>
              <w:bottom w:val="single" w:sz="4" w:space="0" w:color="auto"/>
              <w:right w:val="single" w:sz="4" w:space="0" w:color="auto"/>
            </w:tcBorders>
          </w:tcPr>
          <w:p w14:paraId="5D28F367" w14:textId="77777777" w:rsidR="00021FF0" w:rsidRPr="008006E3" w:rsidRDefault="00021FF0" w:rsidP="008A1D4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 xml:space="preserve">Valores por reportos </w:t>
            </w:r>
            <w:r w:rsidR="00DF59F4" w:rsidRPr="008006E3">
              <w:rPr>
                <w:rFonts w:ascii="Museo Sans 300" w:hAnsi="Museo Sans 300"/>
                <w:snapToGrid w:val="0"/>
                <w:color w:val="0D0D0D" w:themeColor="text1" w:themeTint="F2"/>
                <w:sz w:val="22"/>
                <w:szCs w:val="22"/>
                <w:lang w:val="es-ES_tradnl"/>
              </w:rPr>
              <w:t>(4</w:t>
            </w:r>
            <w:r w:rsidRPr="008006E3">
              <w:rPr>
                <w:rFonts w:ascii="Museo Sans 300" w:hAnsi="Museo Sans 300"/>
                <w:snapToGrid w:val="0"/>
                <w:color w:val="0D0D0D" w:themeColor="text1" w:themeTint="F2"/>
                <w:sz w:val="22"/>
                <w:szCs w:val="22"/>
                <w:lang w:val="es-ES_tradnl"/>
              </w:rPr>
              <w:t>)</w:t>
            </w:r>
          </w:p>
        </w:tc>
        <w:tc>
          <w:tcPr>
            <w:tcW w:w="1106" w:type="dxa"/>
            <w:tcBorders>
              <w:top w:val="single" w:sz="4" w:space="0" w:color="auto"/>
              <w:left w:val="single" w:sz="4" w:space="0" w:color="auto"/>
              <w:bottom w:val="single" w:sz="4" w:space="0" w:color="auto"/>
              <w:right w:val="single" w:sz="4" w:space="0" w:color="auto"/>
            </w:tcBorders>
          </w:tcPr>
          <w:p w14:paraId="5D28F368"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single" w:sz="4" w:space="0" w:color="auto"/>
              <w:bottom w:val="single" w:sz="4" w:space="0" w:color="auto"/>
              <w:right w:val="single" w:sz="4" w:space="0" w:color="auto"/>
            </w:tcBorders>
          </w:tcPr>
          <w:p w14:paraId="5D28F369"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9F55D4" w:rsidRPr="008006E3" w14:paraId="5D28F36E"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6B"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Total</w:t>
            </w:r>
          </w:p>
        </w:tc>
        <w:tc>
          <w:tcPr>
            <w:tcW w:w="1106" w:type="dxa"/>
            <w:tcBorders>
              <w:top w:val="single" w:sz="4" w:space="0" w:color="auto"/>
              <w:left w:val="single" w:sz="4" w:space="0" w:color="auto"/>
              <w:bottom w:val="double" w:sz="4" w:space="0" w:color="auto"/>
              <w:right w:val="dotted" w:sz="4" w:space="0" w:color="auto"/>
            </w:tcBorders>
          </w:tcPr>
          <w:p w14:paraId="5D28F36C"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dotted" w:sz="4" w:space="0" w:color="auto"/>
              <w:bottom w:val="double" w:sz="4" w:space="0" w:color="auto"/>
              <w:right w:val="dotted" w:sz="4" w:space="0" w:color="auto"/>
            </w:tcBorders>
          </w:tcPr>
          <w:p w14:paraId="5D28F36D"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9F55D4" w:rsidRPr="008006E3" w14:paraId="5D28F372"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6F" w14:textId="77777777" w:rsidR="00021FF0" w:rsidRPr="008006E3" w:rsidRDefault="00021FF0" w:rsidP="0050423B">
            <w:pPr>
              <w:jc w:val="center"/>
              <w:rPr>
                <w:rFonts w:ascii="Museo Sans 300" w:hAnsi="Museo Sans 300"/>
                <w:b/>
                <w:snapToGrid w:val="0"/>
                <w:color w:val="0D0D0D" w:themeColor="text1" w:themeTint="F2"/>
                <w:sz w:val="22"/>
                <w:szCs w:val="22"/>
                <w:lang w:val="es-ES_tradnl"/>
              </w:rPr>
            </w:pPr>
            <w:r w:rsidRPr="008006E3">
              <w:rPr>
                <w:rFonts w:ascii="Museo Sans 300" w:hAnsi="Museo Sans 300"/>
                <w:b/>
                <w:snapToGrid w:val="0"/>
                <w:color w:val="0D0D0D" w:themeColor="text1" w:themeTint="F2"/>
                <w:sz w:val="22"/>
                <w:szCs w:val="22"/>
                <w:lang w:val="es-ES_tradnl"/>
              </w:rPr>
              <w:t>BANCOS DEL EXTERIOR</w:t>
            </w:r>
          </w:p>
        </w:tc>
        <w:tc>
          <w:tcPr>
            <w:tcW w:w="1106" w:type="dxa"/>
            <w:tcBorders>
              <w:top w:val="single" w:sz="4" w:space="0" w:color="auto"/>
              <w:left w:val="single" w:sz="4" w:space="0" w:color="auto"/>
              <w:bottom w:val="double" w:sz="4" w:space="0" w:color="auto"/>
              <w:right w:val="dotted" w:sz="4" w:space="0" w:color="auto"/>
            </w:tcBorders>
          </w:tcPr>
          <w:p w14:paraId="5D28F370" w14:textId="77777777" w:rsidR="00021FF0" w:rsidRPr="008006E3" w:rsidRDefault="00021FF0" w:rsidP="0050423B">
            <w:pPr>
              <w:jc w:val="center"/>
              <w:rPr>
                <w:rFonts w:ascii="Museo Sans 300" w:hAnsi="Museo Sans 300"/>
                <w:b/>
                <w:snapToGrid w:val="0"/>
                <w:color w:val="0D0D0D" w:themeColor="text1" w:themeTint="F2"/>
                <w:sz w:val="22"/>
                <w:szCs w:val="22"/>
                <w:lang w:val="es-ES_tradnl"/>
              </w:rPr>
            </w:pPr>
            <w:r w:rsidRPr="008006E3">
              <w:rPr>
                <w:rFonts w:ascii="Museo Sans 300" w:hAnsi="Museo Sans 300"/>
                <w:b/>
                <w:snapToGrid w:val="0"/>
                <w:color w:val="0D0D0D" w:themeColor="text1" w:themeTint="F2"/>
                <w:sz w:val="22"/>
                <w:szCs w:val="22"/>
                <w:lang w:val="es-ES_tradnl"/>
              </w:rPr>
              <w:t>20X2</w:t>
            </w:r>
          </w:p>
        </w:tc>
        <w:tc>
          <w:tcPr>
            <w:tcW w:w="1135" w:type="dxa"/>
            <w:tcBorders>
              <w:top w:val="single" w:sz="4" w:space="0" w:color="auto"/>
              <w:left w:val="dotted" w:sz="4" w:space="0" w:color="auto"/>
              <w:bottom w:val="double" w:sz="4" w:space="0" w:color="auto"/>
              <w:right w:val="dotted" w:sz="4" w:space="0" w:color="auto"/>
            </w:tcBorders>
          </w:tcPr>
          <w:p w14:paraId="5D28F371" w14:textId="77777777" w:rsidR="00021FF0" w:rsidRPr="008006E3" w:rsidRDefault="00021FF0" w:rsidP="0050423B">
            <w:pPr>
              <w:jc w:val="center"/>
              <w:rPr>
                <w:rFonts w:ascii="Museo Sans 300" w:hAnsi="Museo Sans 300"/>
                <w:b/>
                <w:snapToGrid w:val="0"/>
                <w:color w:val="0D0D0D" w:themeColor="text1" w:themeTint="F2"/>
                <w:sz w:val="22"/>
                <w:szCs w:val="22"/>
                <w:lang w:val="es-ES_tradnl"/>
              </w:rPr>
            </w:pPr>
            <w:r w:rsidRPr="008006E3">
              <w:rPr>
                <w:rFonts w:ascii="Museo Sans 300" w:hAnsi="Museo Sans 300"/>
                <w:b/>
                <w:snapToGrid w:val="0"/>
                <w:color w:val="0D0D0D" w:themeColor="text1" w:themeTint="F2"/>
                <w:sz w:val="22"/>
                <w:szCs w:val="22"/>
                <w:lang w:val="es-ES_tradnl"/>
              </w:rPr>
              <w:t>20X1</w:t>
            </w:r>
          </w:p>
        </w:tc>
      </w:tr>
      <w:tr w:rsidR="009F55D4" w:rsidRPr="008006E3" w14:paraId="5D28F376"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73"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 xml:space="preserve">Depósitos en cuentas corrientes – Cuenta recaudaciones </w:t>
            </w:r>
          </w:p>
        </w:tc>
        <w:tc>
          <w:tcPr>
            <w:tcW w:w="1106" w:type="dxa"/>
            <w:tcBorders>
              <w:top w:val="single" w:sz="4" w:space="0" w:color="auto"/>
              <w:left w:val="single" w:sz="4" w:space="0" w:color="auto"/>
              <w:bottom w:val="double" w:sz="4" w:space="0" w:color="auto"/>
              <w:right w:val="dotted" w:sz="4" w:space="0" w:color="auto"/>
            </w:tcBorders>
          </w:tcPr>
          <w:p w14:paraId="5D28F374"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dotted" w:sz="4" w:space="0" w:color="auto"/>
              <w:bottom w:val="double" w:sz="4" w:space="0" w:color="auto"/>
              <w:right w:val="dotted" w:sz="4" w:space="0" w:color="auto"/>
            </w:tcBorders>
          </w:tcPr>
          <w:p w14:paraId="5D28F375"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9F55D4" w:rsidRPr="008006E3" w14:paraId="5D28F37A"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77"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Depósitos en cuentas corrientes – Cuenta inversiones</w:t>
            </w:r>
          </w:p>
        </w:tc>
        <w:tc>
          <w:tcPr>
            <w:tcW w:w="1106" w:type="dxa"/>
            <w:tcBorders>
              <w:top w:val="single" w:sz="4" w:space="0" w:color="auto"/>
              <w:left w:val="single" w:sz="4" w:space="0" w:color="auto"/>
              <w:bottom w:val="double" w:sz="4" w:space="0" w:color="auto"/>
              <w:right w:val="dotted" w:sz="4" w:space="0" w:color="auto"/>
            </w:tcBorders>
          </w:tcPr>
          <w:p w14:paraId="5D28F378"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dotted" w:sz="4" w:space="0" w:color="auto"/>
              <w:bottom w:val="double" w:sz="4" w:space="0" w:color="auto"/>
              <w:right w:val="dotted" w:sz="4" w:space="0" w:color="auto"/>
            </w:tcBorders>
          </w:tcPr>
          <w:p w14:paraId="5D28F379"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9F55D4" w:rsidRPr="008006E3" w14:paraId="5D28F37E" w14:textId="77777777" w:rsidTr="00EB32CE">
        <w:tc>
          <w:tcPr>
            <w:tcW w:w="6481" w:type="dxa"/>
            <w:tcBorders>
              <w:top w:val="single" w:sz="4" w:space="0" w:color="auto"/>
              <w:left w:val="single" w:sz="4" w:space="0" w:color="auto"/>
              <w:bottom w:val="single" w:sz="4" w:space="0" w:color="auto"/>
              <w:right w:val="single" w:sz="4" w:space="0" w:color="auto"/>
            </w:tcBorders>
            <w:hideMark/>
          </w:tcPr>
          <w:p w14:paraId="5D28F37B"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Depósitos en cuentas corrientes – Cuenta administrativa</w:t>
            </w:r>
          </w:p>
        </w:tc>
        <w:tc>
          <w:tcPr>
            <w:tcW w:w="1106" w:type="dxa"/>
            <w:tcBorders>
              <w:top w:val="single" w:sz="4" w:space="0" w:color="auto"/>
              <w:left w:val="single" w:sz="4" w:space="0" w:color="auto"/>
              <w:bottom w:val="double" w:sz="4" w:space="0" w:color="auto"/>
              <w:right w:val="dotted" w:sz="4" w:space="0" w:color="auto"/>
            </w:tcBorders>
          </w:tcPr>
          <w:p w14:paraId="5D28F37C"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dotted" w:sz="4" w:space="0" w:color="auto"/>
              <w:bottom w:val="double" w:sz="4" w:space="0" w:color="auto"/>
              <w:right w:val="dotted" w:sz="4" w:space="0" w:color="auto"/>
            </w:tcBorders>
          </w:tcPr>
          <w:p w14:paraId="5D28F37D"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r w:rsidR="00021FF0" w:rsidRPr="008006E3" w14:paraId="5D28F382" w14:textId="77777777" w:rsidTr="00EB32CE">
        <w:tc>
          <w:tcPr>
            <w:tcW w:w="6481" w:type="dxa"/>
            <w:tcBorders>
              <w:top w:val="single" w:sz="4" w:space="0" w:color="auto"/>
              <w:left w:val="dotted" w:sz="4" w:space="0" w:color="auto"/>
              <w:bottom w:val="dotted" w:sz="4" w:space="0" w:color="auto"/>
              <w:right w:val="dotted" w:sz="4" w:space="0" w:color="auto"/>
            </w:tcBorders>
            <w:hideMark/>
          </w:tcPr>
          <w:p w14:paraId="5D28F37F"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r w:rsidRPr="008006E3">
              <w:rPr>
                <w:rFonts w:ascii="Museo Sans 300" w:hAnsi="Museo Sans 300"/>
                <w:snapToGrid w:val="0"/>
                <w:color w:val="0D0D0D" w:themeColor="text1" w:themeTint="F2"/>
                <w:sz w:val="22"/>
                <w:szCs w:val="22"/>
                <w:lang w:val="es-ES_tradnl"/>
              </w:rPr>
              <w:t>Total</w:t>
            </w:r>
          </w:p>
        </w:tc>
        <w:tc>
          <w:tcPr>
            <w:tcW w:w="1106" w:type="dxa"/>
            <w:tcBorders>
              <w:top w:val="single" w:sz="4" w:space="0" w:color="auto"/>
              <w:left w:val="dotted" w:sz="4" w:space="0" w:color="auto"/>
              <w:bottom w:val="double" w:sz="4" w:space="0" w:color="auto"/>
              <w:right w:val="dotted" w:sz="4" w:space="0" w:color="auto"/>
            </w:tcBorders>
          </w:tcPr>
          <w:p w14:paraId="5D28F380"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c>
          <w:tcPr>
            <w:tcW w:w="1135" w:type="dxa"/>
            <w:tcBorders>
              <w:top w:val="single" w:sz="4" w:space="0" w:color="auto"/>
              <w:left w:val="dotted" w:sz="4" w:space="0" w:color="auto"/>
              <w:bottom w:val="double" w:sz="4" w:space="0" w:color="auto"/>
              <w:right w:val="dotted" w:sz="4" w:space="0" w:color="auto"/>
            </w:tcBorders>
          </w:tcPr>
          <w:p w14:paraId="5D28F381" w14:textId="77777777" w:rsidR="00021FF0" w:rsidRPr="008006E3" w:rsidRDefault="00021FF0" w:rsidP="00021FF0">
            <w:pPr>
              <w:jc w:val="both"/>
              <w:rPr>
                <w:rFonts w:ascii="Museo Sans 300" w:hAnsi="Museo Sans 300"/>
                <w:snapToGrid w:val="0"/>
                <w:color w:val="0D0D0D" w:themeColor="text1" w:themeTint="F2"/>
                <w:sz w:val="22"/>
                <w:szCs w:val="22"/>
                <w:lang w:val="es-ES_tradnl"/>
              </w:rPr>
            </w:pPr>
          </w:p>
        </w:tc>
      </w:tr>
    </w:tbl>
    <w:p w14:paraId="5D28F383" w14:textId="77777777" w:rsidR="00DC6FC7" w:rsidRPr="008006E3" w:rsidRDefault="00DC6FC7" w:rsidP="007C3488">
      <w:pPr>
        <w:pStyle w:val="Textoindependiente"/>
        <w:spacing w:after="0"/>
        <w:jc w:val="both"/>
        <w:rPr>
          <w:rFonts w:ascii="Museo Sans 300" w:hAnsi="Museo Sans 300"/>
          <w:snapToGrid w:val="0"/>
          <w:color w:val="0D0D0D" w:themeColor="text1" w:themeTint="F2"/>
          <w:sz w:val="22"/>
          <w:szCs w:val="22"/>
        </w:rPr>
      </w:pPr>
    </w:p>
    <w:p w14:paraId="5D28F384" w14:textId="77777777" w:rsidR="00DC6FC7" w:rsidRPr="008006E3" w:rsidRDefault="00DC6FC7" w:rsidP="0072236D">
      <w:pPr>
        <w:pStyle w:val="Textoindependiente"/>
        <w:spacing w:after="0"/>
        <w:jc w:val="both"/>
        <w:rPr>
          <w:rFonts w:ascii="Museo Sans 300" w:hAnsi="Museo Sans 300"/>
          <w:snapToGrid w:val="0"/>
          <w:color w:val="0D0D0D" w:themeColor="text1" w:themeTint="F2"/>
          <w:sz w:val="22"/>
          <w:szCs w:val="22"/>
        </w:rPr>
      </w:pPr>
      <w:r w:rsidRPr="008006E3">
        <w:rPr>
          <w:rFonts w:ascii="Museo Sans 300" w:hAnsi="Museo Sans 300"/>
          <w:snapToGrid w:val="0"/>
          <w:color w:val="0D0D0D" w:themeColor="text1" w:themeTint="F2"/>
          <w:sz w:val="22"/>
          <w:szCs w:val="22"/>
        </w:rPr>
        <w:t>Deberá revelarse las tasas de interés promedio ponderado, que se han celebrado por cada tipo de depósito.</w:t>
      </w:r>
    </w:p>
    <w:p w14:paraId="5D28F385" w14:textId="77777777" w:rsidR="00DC6FC7" w:rsidRPr="008006E3" w:rsidRDefault="00DC6FC7" w:rsidP="0072236D">
      <w:pPr>
        <w:pStyle w:val="Textoindependiente"/>
        <w:spacing w:after="0"/>
        <w:jc w:val="both"/>
        <w:rPr>
          <w:rFonts w:ascii="Museo Sans 300" w:hAnsi="Museo Sans 300"/>
          <w:snapToGrid w:val="0"/>
          <w:color w:val="0D0D0D" w:themeColor="text1" w:themeTint="F2"/>
          <w:sz w:val="22"/>
          <w:szCs w:val="22"/>
        </w:rPr>
      </w:pPr>
    </w:p>
    <w:p w14:paraId="5D28F386" w14:textId="77777777" w:rsidR="00DC6FC7" w:rsidRPr="008006E3" w:rsidRDefault="00DC6FC7" w:rsidP="0072236D">
      <w:pPr>
        <w:pStyle w:val="Textoindependiente"/>
        <w:spacing w:after="0"/>
        <w:jc w:val="both"/>
        <w:rPr>
          <w:rFonts w:ascii="Museo Sans 300" w:hAnsi="Museo Sans 300"/>
          <w:snapToGrid w:val="0"/>
          <w:color w:val="0D0D0D" w:themeColor="text1" w:themeTint="F2"/>
          <w:sz w:val="22"/>
          <w:szCs w:val="22"/>
        </w:rPr>
      </w:pPr>
      <w:r w:rsidRPr="008006E3">
        <w:rPr>
          <w:rFonts w:ascii="Museo Sans 300" w:hAnsi="Museo Sans 300"/>
          <w:snapToGrid w:val="0"/>
          <w:color w:val="0D0D0D" w:themeColor="text1" w:themeTint="F2"/>
          <w:sz w:val="22"/>
          <w:szCs w:val="22"/>
        </w:rPr>
        <w:t xml:space="preserve">Además, para el saldo de la cuenta correspondiente a los recursos recibidos de los Institutos Previsionales, deberá revelarse el valor de los intereses o rendimientos que por algún motivo hayan generado dichas transferencias, así como una breve explicación de la naturaleza de dicha cuenta bancaria. </w:t>
      </w:r>
    </w:p>
    <w:p w14:paraId="5D28F387" w14:textId="77777777" w:rsidR="00DC6FC7" w:rsidRPr="008006E3" w:rsidRDefault="00DC6FC7" w:rsidP="00ED3AFD">
      <w:pPr>
        <w:pStyle w:val="Textoindependiente"/>
        <w:spacing w:after="0"/>
        <w:jc w:val="both"/>
        <w:rPr>
          <w:rFonts w:ascii="Museo Sans 300" w:hAnsi="Museo Sans 300"/>
          <w:snapToGrid w:val="0"/>
          <w:color w:val="0D0D0D" w:themeColor="text1" w:themeTint="F2"/>
          <w:sz w:val="22"/>
          <w:szCs w:val="22"/>
        </w:rPr>
      </w:pPr>
    </w:p>
    <w:p w14:paraId="5D28F388" w14:textId="77777777" w:rsidR="00DC6FC7" w:rsidRPr="008006E3" w:rsidRDefault="00DC6FC7" w:rsidP="00AB36A1">
      <w:pPr>
        <w:pStyle w:val="Textoindependiente"/>
        <w:spacing w:after="0"/>
        <w:jc w:val="both"/>
        <w:rPr>
          <w:rFonts w:ascii="Museo Sans 300" w:hAnsi="Museo Sans 300"/>
          <w:snapToGrid w:val="0"/>
          <w:color w:val="0D0D0D" w:themeColor="text1" w:themeTint="F2"/>
          <w:sz w:val="22"/>
          <w:szCs w:val="22"/>
        </w:rPr>
      </w:pPr>
      <w:r w:rsidRPr="008006E3">
        <w:rPr>
          <w:rFonts w:ascii="Museo Sans 300" w:hAnsi="Museo Sans 300"/>
          <w:snapToGrid w:val="0"/>
          <w:color w:val="0D0D0D" w:themeColor="text1" w:themeTint="F2"/>
          <w:sz w:val="22"/>
          <w:szCs w:val="22"/>
        </w:rPr>
        <w:t>Deberán revelarse los intereses devengados por los depósitos a plazo fijo.</w:t>
      </w:r>
    </w:p>
    <w:p w14:paraId="5D28F389" w14:textId="77777777" w:rsidR="00DA0A9A" w:rsidRPr="008006E3" w:rsidRDefault="00DA0A9A" w:rsidP="00AB36A1">
      <w:pPr>
        <w:pStyle w:val="Textoindependiente"/>
        <w:spacing w:after="0"/>
        <w:jc w:val="both"/>
        <w:rPr>
          <w:rFonts w:ascii="Museo Sans 300" w:hAnsi="Museo Sans 300"/>
          <w:snapToGrid w:val="0"/>
          <w:color w:val="0D0D0D" w:themeColor="text1" w:themeTint="F2"/>
          <w:sz w:val="22"/>
          <w:szCs w:val="22"/>
        </w:rPr>
      </w:pPr>
    </w:p>
    <w:p w14:paraId="5D28F38A" w14:textId="77777777" w:rsidR="00DA0A9A" w:rsidRPr="008006E3" w:rsidRDefault="00DA0A9A" w:rsidP="00AB36A1">
      <w:pPr>
        <w:pStyle w:val="Textoindependiente"/>
        <w:spacing w:after="0"/>
        <w:jc w:val="both"/>
        <w:rPr>
          <w:rFonts w:ascii="Museo Sans 300" w:hAnsi="Museo Sans 300"/>
          <w:snapToGrid w:val="0"/>
          <w:color w:val="0D0D0D" w:themeColor="text1" w:themeTint="F2"/>
          <w:sz w:val="22"/>
          <w:szCs w:val="22"/>
        </w:rPr>
      </w:pPr>
      <w:r w:rsidRPr="008006E3">
        <w:rPr>
          <w:rFonts w:ascii="Museo Sans 300" w:hAnsi="Museo Sans 300"/>
          <w:snapToGrid w:val="0"/>
          <w:color w:val="0D0D0D" w:themeColor="text1" w:themeTint="F2"/>
          <w:sz w:val="22"/>
          <w:szCs w:val="22"/>
        </w:rPr>
        <w:t xml:space="preserve">Se deberá revelar el monto de los valores por reporto </w:t>
      </w:r>
      <w:r w:rsidR="00D713DD" w:rsidRPr="008006E3">
        <w:rPr>
          <w:rFonts w:ascii="Museo Sans 300" w:hAnsi="Museo Sans 300"/>
          <w:snapToGrid w:val="0"/>
          <w:color w:val="0D0D0D" w:themeColor="text1" w:themeTint="F2"/>
          <w:sz w:val="22"/>
          <w:szCs w:val="22"/>
        </w:rPr>
        <w:t>especificándose</w:t>
      </w:r>
      <w:r w:rsidRPr="008006E3">
        <w:rPr>
          <w:rFonts w:ascii="Museo Sans 300" w:hAnsi="Museo Sans 300"/>
          <w:snapToGrid w:val="0"/>
          <w:color w:val="0D0D0D" w:themeColor="text1" w:themeTint="F2"/>
          <w:sz w:val="22"/>
          <w:szCs w:val="22"/>
        </w:rPr>
        <w:t xml:space="preserve"> los tipos de valores.</w:t>
      </w:r>
    </w:p>
    <w:p w14:paraId="5D28F38B" w14:textId="77777777" w:rsidR="00DC6FC7" w:rsidRPr="008006E3" w:rsidRDefault="00DC6FC7" w:rsidP="00AB36A1">
      <w:pPr>
        <w:jc w:val="both"/>
        <w:rPr>
          <w:rFonts w:ascii="Museo Sans 300" w:hAnsi="Museo Sans 300"/>
          <w:b/>
          <w:color w:val="0D0D0D" w:themeColor="text1" w:themeTint="F2"/>
          <w:sz w:val="22"/>
          <w:szCs w:val="22"/>
        </w:rPr>
      </w:pPr>
    </w:p>
    <w:p w14:paraId="5D28F38C" w14:textId="77777777" w:rsidR="00DC6FC7" w:rsidRPr="008006E3" w:rsidRDefault="00DC6FC7" w:rsidP="00F20D9B">
      <w:pPr>
        <w:pStyle w:val="Prrafodelista"/>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I</w:t>
      </w:r>
      <w:r w:rsidR="002270B4" w:rsidRPr="008006E3">
        <w:rPr>
          <w:rFonts w:ascii="Museo Sans 300" w:hAnsi="Museo Sans 300"/>
          <w:b/>
          <w:color w:val="0D0D0D" w:themeColor="text1" w:themeTint="F2"/>
          <w:sz w:val="22"/>
          <w:szCs w:val="22"/>
          <w:lang w:val="es-MX"/>
        </w:rPr>
        <w:t>nversiones en Valores</w:t>
      </w:r>
    </w:p>
    <w:p w14:paraId="5D28F38D" w14:textId="77777777" w:rsidR="00DC6FC7" w:rsidRPr="008006E3" w:rsidRDefault="00DC6FC7" w:rsidP="008B53AB">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Todas las inversiones adquiridas para la cartera del Fondo de Pensiones se consideran "Disponibles para la Venta", </w:t>
      </w:r>
      <w:proofErr w:type="gramStart"/>
      <w:r w:rsidRPr="008006E3">
        <w:rPr>
          <w:rFonts w:ascii="Museo Sans 300" w:hAnsi="Museo Sans 300"/>
          <w:color w:val="0D0D0D" w:themeColor="text1" w:themeTint="F2"/>
          <w:sz w:val="22"/>
          <w:szCs w:val="22"/>
        </w:rPr>
        <w:t>de acuerdo a</w:t>
      </w:r>
      <w:proofErr w:type="gramEnd"/>
      <w:r w:rsidRPr="008006E3">
        <w:rPr>
          <w:rFonts w:ascii="Museo Sans 300" w:hAnsi="Museo Sans 300"/>
          <w:color w:val="0D0D0D" w:themeColor="text1" w:themeTint="F2"/>
          <w:sz w:val="22"/>
          <w:szCs w:val="22"/>
        </w:rPr>
        <w:t xml:space="preserve"> la clasificación de las Normas Internacionales de Contabilidad.</w:t>
      </w:r>
    </w:p>
    <w:p w14:paraId="5D28F38E" w14:textId="77777777" w:rsidR="00DC6FC7" w:rsidRPr="008006E3" w:rsidRDefault="00DC6FC7" w:rsidP="008B53AB">
      <w:pPr>
        <w:pStyle w:val="Textoindependiente2"/>
        <w:spacing w:after="0" w:line="240" w:lineRule="auto"/>
        <w:jc w:val="both"/>
        <w:rPr>
          <w:rFonts w:ascii="Museo Sans 300" w:hAnsi="Museo Sans 300"/>
          <w:color w:val="0D0D0D" w:themeColor="text1" w:themeTint="F2"/>
          <w:sz w:val="22"/>
          <w:szCs w:val="22"/>
        </w:rPr>
      </w:pPr>
    </w:p>
    <w:p w14:paraId="5D28F38F" w14:textId="0D6F8676" w:rsidR="00DC6FC7" w:rsidRPr="008006E3" w:rsidRDefault="00DC6FC7" w:rsidP="00F76D3D">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Deberá informarse la política de inversiones establecida por la AFP, evaluándose el cumplimiento que a la misma se le haya dado. Se deberá detallar la composición de las inversiones por emisor y tipo de instrumento, de acuerdo con el detalle siguiente: (eliminando o agregando las filas que correspondan).</w:t>
      </w:r>
    </w:p>
    <w:p w14:paraId="0A8607A8" w14:textId="6EACC1F1" w:rsidR="00D724BF" w:rsidRPr="008006E3" w:rsidRDefault="00D724BF" w:rsidP="00F76D3D">
      <w:pPr>
        <w:pStyle w:val="Textoindependiente2"/>
        <w:spacing w:after="0" w:line="240" w:lineRule="auto"/>
        <w:jc w:val="both"/>
        <w:rPr>
          <w:rFonts w:ascii="Museo Sans 300" w:hAnsi="Museo Sans 300"/>
          <w:color w:val="0D0D0D" w:themeColor="text1" w:themeTint="F2"/>
          <w:sz w:val="22"/>
          <w:szCs w:val="22"/>
        </w:rPr>
      </w:pPr>
    </w:p>
    <w:p w14:paraId="74992240" w14:textId="31C3DA13" w:rsidR="00350FE5" w:rsidRPr="008006E3" w:rsidRDefault="00350FE5" w:rsidP="00F76D3D">
      <w:pPr>
        <w:pStyle w:val="Textoindependiente2"/>
        <w:spacing w:after="0" w:line="240" w:lineRule="auto"/>
        <w:jc w:val="both"/>
        <w:rPr>
          <w:rFonts w:ascii="Museo Sans 300" w:hAnsi="Museo Sans 300"/>
          <w:color w:val="0D0D0D" w:themeColor="text1" w:themeTint="F2"/>
          <w:sz w:val="22"/>
          <w:szCs w:val="22"/>
        </w:rPr>
      </w:pPr>
    </w:p>
    <w:p w14:paraId="4191E93D" w14:textId="77777777" w:rsidR="00350FE5" w:rsidRPr="008006E3" w:rsidRDefault="00350FE5" w:rsidP="00F76D3D">
      <w:pPr>
        <w:pStyle w:val="Textoindependiente2"/>
        <w:spacing w:after="0" w:line="240" w:lineRule="auto"/>
        <w:jc w:val="both"/>
        <w:rPr>
          <w:rFonts w:ascii="Museo Sans 300" w:hAnsi="Museo Sans 300"/>
          <w:color w:val="0D0D0D" w:themeColor="text1" w:themeTint="F2"/>
          <w:sz w:val="22"/>
          <w:szCs w:val="22"/>
        </w:rPr>
      </w:pPr>
    </w:p>
    <w:p w14:paraId="5D28F391" w14:textId="478E2387" w:rsidR="00DC6FC7" w:rsidRPr="008006E3" w:rsidRDefault="00DC6FC7" w:rsidP="00F20D9B">
      <w:pPr>
        <w:numPr>
          <w:ilvl w:val="1"/>
          <w:numId w:val="81"/>
        </w:numPr>
        <w:ind w:left="993" w:hanging="284"/>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Cartera de inversiones por emisor</w:t>
      </w:r>
    </w:p>
    <w:p w14:paraId="32F5BACD" w14:textId="77777777" w:rsidR="007D35DD" w:rsidRPr="008006E3" w:rsidRDefault="007D35DD" w:rsidP="007D35DD">
      <w:pPr>
        <w:ind w:left="993"/>
        <w:jc w:val="both"/>
        <w:rPr>
          <w:rFonts w:ascii="Museo Sans 300" w:hAnsi="Museo Sans 300"/>
          <w:b/>
          <w:color w:val="0D0D0D" w:themeColor="text1" w:themeTint="F2"/>
          <w:sz w:val="22"/>
          <w:szCs w:val="22"/>
        </w:rPr>
      </w:pPr>
    </w:p>
    <w:tbl>
      <w:tblPr>
        <w:tblStyle w:val="Tablaconcuadrcula11"/>
        <w:tblW w:w="9072" w:type="dxa"/>
        <w:tblInd w:w="137" w:type="dxa"/>
        <w:tblLayout w:type="fixed"/>
        <w:tblLook w:val="04A0" w:firstRow="1" w:lastRow="0" w:firstColumn="1" w:lastColumn="0" w:noHBand="0" w:noVBand="1"/>
      </w:tblPr>
      <w:tblGrid>
        <w:gridCol w:w="5387"/>
        <w:gridCol w:w="708"/>
        <w:gridCol w:w="709"/>
        <w:gridCol w:w="1134"/>
        <w:gridCol w:w="1134"/>
      </w:tblGrid>
      <w:tr w:rsidR="009F55D4" w:rsidRPr="008006E3" w14:paraId="5D28F396" w14:textId="77777777" w:rsidTr="009C56CC">
        <w:trPr>
          <w:trHeight w:val="300"/>
        </w:trPr>
        <w:tc>
          <w:tcPr>
            <w:tcW w:w="5387" w:type="dxa"/>
            <w:vMerge w:val="restart"/>
          </w:tcPr>
          <w:p w14:paraId="5D28F392" w14:textId="77777777" w:rsidR="00021FF0" w:rsidRPr="008006E3" w:rsidRDefault="00021FF0" w:rsidP="009C56CC">
            <w:pPr>
              <w:jc w:val="center"/>
              <w:rPr>
                <w:rFonts w:ascii="Museo Sans 300" w:hAnsi="Museo Sans 300"/>
                <w:b/>
                <w:color w:val="0D0D0D" w:themeColor="text1" w:themeTint="F2"/>
                <w:sz w:val="18"/>
                <w:szCs w:val="18"/>
                <w:lang w:val="es-MX"/>
              </w:rPr>
            </w:pPr>
          </w:p>
          <w:p w14:paraId="5D28F393" w14:textId="77777777" w:rsidR="00021FF0" w:rsidRPr="008006E3" w:rsidRDefault="00021FF0" w:rsidP="009C56CC">
            <w:pPr>
              <w:jc w:val="center"/>
              <w:rPr>
                <w:rFonts w:ascii="Museo Sans 300" w:hAnsi="Museo Sans 300"/>
                <w:b/>
                <w:color w:val="0D0D0D" w:themeColor="text1" w:themeTint="F2"/>
                <w:sz w:val="18"/>
                <w:szCs w:val="18"/>
                <w:lang w:val="es-MX"/>
              </w:rPr>
            </w:pPr>
          </w:p>
          <w:p w14:paraId="5D28F394" w14:textId="77777777" w:rsidR="00021FF0" w:rsidRPr="008006E3" w:rsidRDefault="00021FF0" w:rsidP="009C56CC">
            <w:pPr>
              <w:keepNext/>
              <w:jc w:val="center"/>
              <w:outlineLvl w:val="1"/>
              <w:rPr>
                <w:rFonts w:ascii="Museo Sans 300" w:hAnsi="Museo Sans 300"/>
                <w:b/>
                <w:color w:val="0D0D0D" w:themeColor="text1" w:themeTint="F2"/>
                <w:sz w:val="18"/>
                <w:szCs w:val="18"/>
              </w:rPr>
            </w:pPr>
            <w:r w:rsidRPr="008006E3">
              <w:rPr>
                <w:rFonts w:ascii="Museo Sans 300" w:hAnsi="Museo Sans 300"/>
                <w:b/>
                <w:bCs/>
                <w:color w:val="0D0D0D" w:themeColor="text1" w:themeTint="F2"/>
                <w:sz w:val="18"/>
                <w:szCs w:val="18"/>
                <w:lang w:val="es-MX"/>
              </w:rPr>
              <w:t>Emisores</w:t>
            </w:r>
          </w:p>
        </w:tc>
        <w:tc>
          <w:tcPr>
            <w:tcW w:w="3685" w:type="dxa"/>
            <w:gridSpan w:val="4"/>
            <w:hideMark/>
          </w:tcPr>
          <w:p w14:paraId="5D28F395"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Inversiones</w:t>
            </w:r>
          </w:p>
        </w:tc>
      </w:tr>
      <w:tr w:rsidR="009F55D4" w:rsidRPr="008006E3" w14:paraId="5D28F39A" w14:textId="77777777" w:rsidTr="00D56E78">
        <w:trPr>
          <w:trHeight w:hRule="exact" w:val="227"/>
        </w:trPr>
        <w:tc>
          <w:tcPr>
            <w:tcW w:w="5387" w:type="dxa"/>
            <w:vMerge/>
            <w:hideMark/>
          </w:tcPr>
          <w:p w14:paraId="5D28F397" w14:textId="77777777" w:rsidR="00021FF0" w:rsidRPr="008006E3" w:rsidRDefault="00021FF0" w:rsidP="009C56CC">
            <w:pPr>
              <w:jc w:val="center"/>
              <w:rPr>
                <w:rFonts w:ascii="Museo Sans 300" w:hAnsi="Museo Sans 300"/>
                <w:b/>
                <w:bCs/>
                <w:color w:val="0D0D0D" w:themeColor="text1" w:themeTint="F2"/>
                <w:sz w:val="18"/>
                <w:szCs w:val="18"/>
              </w:rPr>
            </w:pPr>
          </w:p>
        </w:tc>
        <w:tc>
          <w:tcPr>
            <w:tcW w:w="1417" w:type="dxa"/>
            <w:gridSpan w:val="2"/>
            <w:hideMark/>
          </w:tcPr>
          <w:p w14:paraId="5D28F398"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Política</w:t>
            </w:r>
          </w:p>
        </w:tc>
        <w:tc>
          <w:tcPr>
            <w:tcW w:w="2268" w:type="dxa"/>
            <w:gridSpan w:val="2"/>
            <w:hideMark/>
          </w:tcPr>
          <w:p w14:paraId="5D28F399"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Cartera</w:t>
            </w:r>
          </w:p>
        </w:tc>
      </w:tr>
      <w:tr w:rsidR="009F55D4" w:rsidRPr="008006E3" w14:paraId="5D28F3A0" w14:textId="77777777" w:rsidTr="00D56E78">
        <w:trPr>
          <w:trHeight w:hRule="exact" w:val="274"/>
        </w:trPr>
        <w:tc>
          <w:tcPr>
            <w:tcW w:w="5387" w:type="dxa"/>
            <w:vMerge/>
            <w:hideMark/>
          </w:tcPr>
          <w:p w14:paraId="5D28F39B" w14:textId="77777777" w:rsidR="00021FF0" w:rsidRPr="008006E3" w:rsidRDefault="00021FF0" w:rsidP="009C56CC">
            <w:pPr>
              <w:jc w:val="center"/>
              <w:rPr>
                <w:rFonts w:ascii="Museo Sans 300" w:hAnsi="Museo Sans 300"/>
                <w:b/>
                <w:bCs/>
                <w:color w:val="0D0D0D" w:themeColor="text1" w:themeTint="F2"/>
                <w:sz w:val="18"/>
                <w:szCs w:val="18"/>
              </w:rPr>
            </w:pPr>
          </w:p>
        </w:tc>
        <w:tc>
          <w:tcPr>
            <w:tcW w:w="708" w:type="dxa"/>
            <w:hideMark/>
          </w:tcPr>
          <w:p w14:paraId="5D28F39C"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20X2</w:t>
            </w:r>
          </w:p>
        </w:tc>
        <w:tc>
          <w:tcPr>
            <w:tcW w:w="709" w:type="dxa"/>
            <w:hideMark/>
          </w:tcPr>
          <w:p w14:paraId="5D28F39D"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20X1</w:t>
            </w:r>
          </w:p>
        </w:tc>
        <w:tc>
          <w:tcPr>
            <w:tcW w:w="1134" w:type="dxa"/>
            <w:hideMark/>
          </w:tcPr>
          <w:p w14:paraId="5D28F39E"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20X2</w:t>
            </w:r>
          </w:p>
        </w:tc>
        <w:tc>
          <w:tcPr>
            <w:tcW w:w="1134" w:type="dxa"/>
            <w:hideMark/>
          </w:tcPr>
          <w:p w14:paraId="5D28F39F"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20X1</w:t>
            </w:r>
          </w:p>
        </w:tc>
      </w:tr>
      <w:tr w:rsidR="009F55D4" w:rsidRPr="008006E3" w14:paraId="5D28F3A6" w14:textId="77777777" w:rsidTr="00D56E78">
        <w:trPr>
          <w:trHeight w:hRule="exact" w:val="277"/>
        </w:trPr>
        <w:tc>
          <w:tcPr>
            <w:tcW w:w="5387" w:type="dxa"/>
            <w:vMerge/>
            <w:hideMark/>
          </w:tcPr>
          <w:p w14:paraId="5D28F3A1" w14:textId="77777777" w:rsidR="00021FF0" w:rsidRPr="008006E3" w:rsidRDefault="00021FF0" w:rsidP="009C56CC">
            <w:pPr>
              <w:jc w:val="center"/>
              <w:rPr>
                <w:rFonts w:ascii="Museo Sans 300" w:hAnsi="Museo Sans 300"/>
                <w:b/>
                <w:bCs/>
                <w:color w:val="0D0D0D" w:themeColor="text1" w:themeTint="F2"/>
                <w:sz w:val="18"/>
                <w:szCs w:val="18"/>
              </w:rPr>
            </w:pPr>
          </w:p>
        </w:tc>
        <w:tc>
          <w:tcPr>
            <w:tcW w:w="708" w:type="dxa"/>
            <w:hideMark/>
          </w:tcPr>
          <w:p w14:paraId="5D28F3A2"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w:t>
            </w:r>
          </w:p>
        </w:tc>
        <w:tc>
          <w:tcPr>
            <w:tcW w:w="709" w:type="dxa"/>
            <w:hideMark/>
          </w:tcPr>
          <w:p w14:paraId="5D28F3A3"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w:t>
            </w:r>
          </w:p>
        </w:tc>
        <w:tc>
          <w:tcPr>
            <w:tcW w:w="1134" w:type="dxa"/>
            <w:hideMark/>
          </w:tcPr>
          <w:p w14:paraId="5D28F3A4"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Monto - %</w:t>
            </w:r>
          </w:p>
        </w:tc>
        <w:tc>
          <w:tcPr>
            <w:tcW w:w="1134" w:type="dxa"/>
            <w:hideMark/>
          </w:tcPr>
          <w:p w14:paraId="5D28F3A5" w14:textId="77777777" w:rsidR="00021FF0" w:rsidRPr="008006E3" w:rsidRDefault="00021FF0" w:rsidP="009C56CC">
            <w:pPr>
              <w:jc w:val="center"/>
              <w:rPr>
                <w:rFonts w:ascii="Museo Sans 300" w:hAnsi="Museo Sans 300"/>
                <w:b/>
                <w:color w:val="0D0D0D" w:themeColor="text1" w:themeTint="F2"/>
                <w:sz w:val="18"/>
                <w:szCs w:val="18"/>
                <w:lang w:val="es-MX"/>
              </w:rPr>
            </w:pPr>
            <w:r w:rsidRPr="008006E3">
              <w:rPr>
                <w:rFonts w:ascii="Museo Sans 300" w:hAnsi="Museo Sans 300"/>
                <w:b/>
                <w:color w:val="0D0D0D" w:themeColor="text1" w:themeTint="F2"/>
                <w:sz w:val="18"/>
                <w:szCs w:val="18"/>
                <w:lang w:val="es-MX"/>
              </w:rPr>
              <w:t>Monto - %</w:t>
            </w:r>
          </w:p>
        </w:tc>
      </w:tr>
      <w:tr w:rsidR="009F55D4" w:rsidRPr="008006E3" w14:paraId="5D28F3AC" w14:textId="77777777" w:rsidTr="00D56E78">
        <w:trPr>
          <w:trHeight w:hRule="exact" w:val="300"/>
        </w:trPr>
        <w:tc>
          <w:tcPr>
            <w:tcW w:w="5387" w:type="dxa"/>
            <w:hideMark/>
          </w:tcPr>
          <w:p w14:paraId="5D28F3A7" w14:textId="77777777" w:rsidR="00021FF0" w:rsidRPr="008006E3" w:rsidRDefault="00021FF0" w:rsidP="009C56CC">
            <w:pPr>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Gobierno Central – DGT</w:t>
            </w:r>
          </w:p>
        </w:tc>
        <w:tc>
          <w:tcPr>
            <w:tcW w:w="708" w:type="dxa"/>
          </w:tcPr>
          <w:p w14:paraId="5D28F3A8"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A9"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AA"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AB"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B2" w14:textId="77777777" w:rsidTr="00D56E78">
        <w:trPr>
          <w:trHeight w:hRule="exact" w:val="300"/>
        </w:trPr>
        <w:tc>
          <w:tcPr>
            <w:tcW w:w="5387" w:type="dxa"/>
            <w:hideMark/>
          </w:tcPr>
          <w:p w14:paraId="5D28F3AD" w14:textId="77777777" w:rsidR="00021FF0" w:rsidRPr="008006E3" w:rsidRDefault="00021FF0" w:rsidP="00F20D9B">
            <w:pPr>
              <w:numPr>
                <w:ilvl w:val="0"/>
                <w:numId w:val="62"/>
              </w:numPr>
              <w:ind w:hanging="184"/>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Eurobonos de El Salvador</w:t>
            </w:r>
          </w:p>
        </w:tc>
        <w:tc>
          <w:tcPr>
            <w:tcW w:w="708" w:type="dxa"/>
          </w:tcPr>
          <w:p w14:paraId="5D28F3AE"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AF"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B0"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B1"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B8" w14:textId="77777777" w:rsidTr="00C710E1">
        <w:trPr>
          <w:trHeight w:hRule="exact" w:val="210"/>
        </w:trPr>
        <w:tc>
          <w:tcPr>
            <w:tcW w:w="5387" w:type="dxa"/>
            <w:hideMark/>
          </w:tcPr>
          <w:p w14:paraId="5D28F3B3" w14:textId="77777777" w:rsidR="00021FF0" w:rsidRPr="008006E3" w:rsidRDefault="00021FF0" w:rsidP="00F20D9B">
            <w:pPr>
              <w:numPr>
                <w:ilvl w:val="0"/>
                <w:numId w:val="62"/>
              </w:numPr>
              <w:ind w:hanging="184"/>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LETES</w:t>
            </w:r>
          </w:p>
        </w:tc>
        <w:tc>
          <w:tcPr>
            <w:tcW w:w="708" w:type="dxa"/>
          </w:tcPr>
          <w:p w14:paraId="5D28F3B4"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B5"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B6"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B7"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BE" w14:textId="77777777" w:rsidTr="00D56E78">
        <w:trPr>
          <w:trHeight w:hRule="exact" w:val="462"/>
        </w:trPr>
        <w:tc>
          <w:tcPr>
            <w:tcW w:w="5387" w:type="dxa"/>
            <w:hideMark/>
          </w:tcPr>
          <w:p w14:paraId="5D28F3B9" w14:textId="77777777" w:rsidR="00021FF0" w:rsidRPr="008006E3" w:rsidRDefault="00021FF0" w:rsidP="00F20D9B">
            <w:pPr>
              <w:numPr>
                <w:ilvl w:val="0"/>
                <w:numId w:val="62"/>
              </w:numPr>
              <w:ind w:hanging="184"/>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Fiduciarios de Educación, Paz Social y Seguridad Ciudadana</w:t>
            </w:r>
          </w:p>
        </w:tc>
        <w:tc>
          <w:tcPr>
            <w:tcW w:w="708" w:type="dxa"/>
          </w:tcPr>
          <w:p w14:paraId="5D28F3BA"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BB"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BC"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BD"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C4" w14:textId="77777777" w:rsidTr="00D56E78">
        <w:trPr>
          <w:trHeight w:hRule="exact" w:val="300"/>
        </w:trPr>
        <w:tc>
          <w:tcPr>
            <w:tcW w:w="5387" w:type="dxa"/>
            <w:hideMark/>
          </w:tcPr>
          <w:p w14:paraId="5D28F3BF" w14:textId="77777777" w:rsidR="00021FF0" w:rsidRPr="008006E3" w:rsidRDefault="00021FF0" w:rsidP="009C56CC">
            <w:pPr>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Banco Central de Reserva de El Salvador</w:t>
            </w:r>
          </w:p>
        </w:tc>
        <w:tc>
          <w:tcPr>
            <w:tcW w:w="708" w:type="dxa"/>
          </w:tcPr>
          <w:p w14:paraId="5D28F3C0"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C1"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C2"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C3"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CA" w14:textId="77777777" w:rsidTr="00C710E1">
        <w:trPr>
          <w:trHeight w:hRule="exact" w:val="340"/>
        </w:trPr>
        <w:tc>
          <w:tcPr>
            <w:tcW w:w="5387" w:type="dxa"/>
            <w:hideMark/>
          </w:tcPr>
          <w:p w14:paraId="5D28F3C5" w14:textId="77777777" w:rsidR="00021FF0" w:rsidRPr="008006E3" w:rsidRDefault="00021FF0" w:rsidP="00F20D9B">
            <w:pPr>
              <w:numPr>
                <w:ilvl w:val="0"/>
                <w:numId w:val="63"/>
              </w:numPr>
              <w:ind w:hanging="184"/>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CENELI</w:t>
            </w:r>
          </w:p>
        </w:tc>
        <w:tc>
          <w:tcPr>
            <w:tcW w:w="708" w:type="dxa"/>
          </w:tcPr>
          <w:p w14:paraId="5D28F3C6"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C7"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C8"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C9"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D0" w14:textId="77777777" w:rsidTr="00D56E78">
        <w:trPr>
          <w:trHeight w:hRule="exact" w:val="300"/>
        </w:trPr>
        <w:tc>
          <w:tcPr>
            <w:tcW w:w="5387" w:type="dxa"/>
            <w:hideMark/>
          </w:tcPr>
          <w:p w14:paraId="5D28F3CB" w14:textId="77777777" w:rsidR="00021FF0" w:rsidRPr="008006E3" w:rsidRDefault="00021FF0" w:rsidP="009C56CC">
            <w:pPr>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Empresas Estatales e Instituciones Oficiales Autónomas</w:t>
            </w:r>
          </w:p>
        </w:tc>
        <w:tc>
          <w:tcPr>
            <w:tcW w:w="708" w:type="dxa"/>
          </w:tcPr>
          <w:p w14:paraId="5D28F3CC"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CD"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CE"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CF"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D6" w14:textId="77777777" w:rsidTr="00D56E78">
        <w:trPr>
          <w:trHeight w:hRule="exact" w:val="300"/>
        </w:trPr>
        <w:tc>
          <w:tcPr>
            <w:tcW w:w="5387" w:type="dxa"/>
            <w:hideMark/>
          </w:tcPr>
          <w:p w14:paraId="5D28F3D1" w14:textId="77777777" w:rsidR="00021FF0" w:rsidRPr="008006E3" w:rsidRDefault="00021FF0" w:rsidP="00F20D9B">
            <w:pPr>
              <w:numPr>
                <w:ilvl w:val="0"/>
                <w:numId w:val="64"/>
              </w:numPr>
              <w:ind w:hanging="184"/>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Fondo de Emergencia para el Café</w:t>
            </w:r>
          </w:p>
        </w:tc>
        <w:tc>
          <w:tcPr>
            <w:tcW w:w="708" w:type="dxa"/>
          </w:tcPr>
          <w:p w14:paraId="5D28F3D2"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D3"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D4"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D5"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DC" w14:textId="77777777" w:rsidTr="00D56E78">
        <w:trPr>
          <w:trHeight w:hRule="exact" w:val="300"/>
        </w:trPr>
        <w:tc>
          <w:tcPr>
            <w:tcW w:w="5387" w:type="dxa"/>
            <w:hideMark/>
          </w:tcPr>
          <w:p w14:paraId="5D28F3D7" w14:textId="77777777" w:rsidR="00021FF0" w:rsidRPr="008006E3" w:rsidRDefault="00021FF0" w:rsidP="00F20D9B">
            <w:pPr>
              <w:numPr>
                <w:ilvl w:val="0"/>
                <w:numId w:val="65"/>
              </w:numPr>
              <w:ind w:left="1068" w:hanging="184"/>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Bonos de Emergencia del Café 1/</w:t>
            </w:r>
          </w:p>
        </w:tc>
        <w:tc>
          <w:tcPr>
            <w:tcW w:w="708" w:type="dxa"/>
          </w:tcPr>
          <w:p w14:paraId="5D28F3D8"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D9"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DA"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DB"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E2" w14:textId="77777777" w:rsidTr="00D56E78">
        <w:trPr>
          <w:trHeight w:hRule="exact" w:val="300"/>
        </w:trPr>
        <w:tc>
          <w:tcPr>
            <w:tcW w:w="5387" w:type="dxa"/>
            <w:hideMark/>
          </w:tcPr>
          <w:p w14:paraId="5D28F3DD" w14:textId="77777777" w:rsidR="00021FF0" w:rsidRPr="008006E3" w:rsidRDefault="00021FF0" w:rsidP="00F20D9B">
            <w:pPr>
              <w:numPr>
                <w:ilvl w:val="0"/>
                <w:numId w:val="66"/>
              </w:numPr>
              <w:ind w:hanging="184"/>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Instituto Salvadoreño del Seguro Social</w:t>
            </w:r>
          </w:p>
        </w:tc>
        <w:tc>
          <w:tcPr>
            <w:tcW w:w="708" w:type="dxa"/>
          </w:tcPr>
          <w:p w14:paraId="5D28F3DE"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DF"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E0"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E1"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E8" w14:textId="77777777" w:rsidTr="00D56E78">
        <w:trPr>
          <w:trHeight w:hRule="exact" w:val="300"/>
        </w:trPr>
        <w:tc>
          <w:tcPr>
            <w:tcW w:w="5387" w:type="dxa"/>
            <w:hideMark/>
          </w:tcPr>
          <w:p w14:paraId="5D28F3E3" w14:textId="77777777" w:rsidR="00021FF0" w:rsidRPr="008006E3" w:rsidRDefault="00021FF0" w:rsidP="00F20D9B">
            <w:pPr>
              <w:numPr>
                <w:ilvl w:val="0"/>
                <w:numId w:val="67"/>
              </w:numPr>
              <w:ind w:left="1068"/>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de Traspaso 2/</w:t>
            </w:r>
          </w:p>
        </w:tc>
        <w:tc>
          <w:tcPr>
            <w:tcW w:w="708" w:type="dxa"/>
          </w:tcPr>
          <w:p w14:paraId="5D28F3E4"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E5"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E6"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E7"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EE" w14:textId="77777777" w:rsidTr="00D56E78">
        <w:trPr>
          <w:trHeight w:hRule="exact" w:val="300"/>
        </w:trPr>
        <w:tc>
          <w:tcPr>
            <w:tcW w:w="5387" w:type="dxa"/>
            <w:hideMark/>
          </w:tcPr>
          <w:p w14:paraId="5D28F3E9" w14:textId="77777777" w:rsidR="00021FF0" w:rsidRPr="008006E3" w:rsidRDefault="00021FF0" w:rsidP="00F20D9B">
            <w:pPr>
              <w:numPr>
                <w:ilvl w:val="0"/>
                <w:numId w:val="67"/>
              </w:numPr>
              <w:ind w:hanging="184"/>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 xml:space="preserve">Instituto Nacional de Pensiones de los Empleados Públicos </w:t>
            </w:r>
          </w:p>
        </w:tc>
        <w:tc>
          <w:tcPr>
            <w:tcW w:w="708" w:type="dxa"/>
          </w:tcPr>
          <w:p w14:paraId="5D28F3EA"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EB"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EC"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ED"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F4" w14:textId="77777777" w:rsidTr="00D56E78">
        <w:trPr>
          <w:trHeight w:hRule="exact" w:val="300"/>
        </w:trPr>
        <w:tc>
          <w:tcPr>
            <w:tcW w:w="5387" w:type="dxa"/>
            <w:hideMark/>
          </w:tcPr>
          <w:p w14:paraId="5D28F3EF" w14:textId="77777777" w:rsidR="00021FF0" w:rsidRPr="008006E3" w:rsidRDefault="00021FF0" w:rsidP="00F20D9B">
            <w:pPr>
              <w:numPr>
                <w:ilvl w:val="0"/>
                <w:numId w:val="67"/>
              </w:numPr>
              <w:ind w:left="1068"/>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de Traspaso 2/</w:t>
            </w:r>
          </w:p>
        </w:tc>
        <w:tc>
          <w:tcPr>
            <w:tcW w:w="708" w:type="dxa"/>
          </w:tcPr>
          <w:p w14:paraId="5D28F3F0"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F1"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F2"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F3"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3FA" w14:textId="77777777" w:rsidTr="00D56E78">
        <w:trPr>
          <w:trHeight w:hRule="exact" w:val="330"/>
        </w:trPr>
        <w:tc>
          <w:tcPr>
            <w:tcW w:w="5387" w:type="dxa"/>
            <w:hideMark/>
          </w:tcPr>
          <w:p w14:paraId="5D28F3F5" w14:textId="77777777" w:rsidR="00021FF0" w:rsidRPr="008006E3" w:rsidRDefault="00021FF0" w:rsidP="00F20D9B">
            <w:pPr>
              <w:numPr>
                <w:ilvl w:val="0"/>
                <w:numId w:val="67"/>
              </w:numPr>
              <w:ind w:hanging="184"/>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Banco de Fomento Agropecuario</w:t>
            </w:r>
          </w:p>
        </w:tc>
        <w:tc>
          <w:tcPr>
            <w:tcW w:w="708" w:type="dxa"/>
          </w:tcPr>
          <w:p w14:paraId="5D28F3F6"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F7"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F8"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F9"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00" w14:textId="77777777" w:rsidTr="00D56E78">
        <w:trPr>
          <w:trHeight w:hRule="exact" w:val="300"/>
        </w:trPr>
        <w:tc>
          <w:tcPr>
            <w:tcW w:w="5387" w:type="dxa"/>
            <w:hideMark/>
          </w:tcPr>
          <w:p w14:paraId="5D28F3FB" w14:textId="77777777" w:rsidR="00021FF0" w:rsidRPr="008006E3" w:rsidRDefault="00021FF0" w:rsidP="00F20D9B">
            <w:pPr>
              <w:numPr>
                <w:ilvl w:val="0"/>
                <w:numId w:val="67"/>
              </w:numPr>
              <w:ind w:left="991" w:hanging="283"/>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Depósitos a plazos mayores de 90 días</w:t>
            </w:r>
          </w:p>
        </w:tc>
        <w:tc>
          <w:tcPr>
            <w:tcW w:w="708" w:type="dxa"/>
          </w:tcPr>
          <w:p w14:paraId="5D28F3FC"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3FD"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FE"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3FF"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06" w14:textId="77777777" w:rsidTr="00D56E78">
        <w:trPr>
          <w:trHeight w:hRule="exact" w:val="300"/>
        </w:trPr>
        <w:tc>
          <w:tcPr>
            <w:tcW w:w="5387" w:type="dxa"/>
            <w:hideMark/>
          </w:tcPr>
          <w:p w14:paraId="5D28F401" w14:textId="77777777" w:rsidR="00021FF0" w:rsidRPr="008006E3" w:rsidRDefault="00021FF0" w:rsidP="00F20D9B">
            <w:pPr>
              <w:numPr>
                <w:ilvl w:val="0"/>
                <w:numId w:val="67"/>
              </w:numPr>
              <w:ind w:left="991" w:hanging="283"/>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de Inversión</w:t>
            </w:r>
          </w:p>
        </w:tc>
        <w:tc>
          <w:tcPr>
            <w:tcW w:w="708" w:type="dxa"/>
          </w:tcPr>
          <w:p w14:paraId="5D28F402"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03"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04"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05"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0C" w14:textId="77777777" w:rsidTr="00D56E78">
        <w:trPr>
          <w:trHeight w:hRule="exact" w:val="300"/>
        </w:trPr>
        <w:tc>
          <w:tcPr>
            <w:tcW w:w="5387" w:type="dxa"/>
            <w:hideMark/>
          </w:tcPr>
          <w:p w14:paraId="5D28F407" w14:textId="77777777" w:rsidR="00021FF0" w:rsidRPr="008006E3" w:rsidRDefault="00021FF0" w:rsidP="009C56CC">
            <w:pPr>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Banco Multisectorial de Inversiones</w:t>
            </w:r>
          </w:p>
        </w:tc>
        <w:tc>
          <w:tcPr>
            <w:tcW w:w="708" w:type="dxa"/>
          </w:tcPr>
          <w:p w14:paraId="5D28F408"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09"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0A"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0B"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12" w14:textId="77777777" w:rsidTr="00D56E78">
        <w:trPr>
          <w:trHeight w:hRule="exact" w:val="291"/>
        </w:trPr>
        <w:tc>
          <w:tcPr>
            <w:tcW w:w="5387" w:type="dxa"/>
            <w:tcBorders>
              <w:bottom w:val="single" w:sz="4" w:space="0" w:color="auto"/>
            </w:tcBorders>
            <w:hideMark/>
          </w:tcPr>
          <w:p w14:paraId="5D28F40D" w14:textId="77777777" w:rsidR="00021FF0" w:rsidRPr="008006E3" w:rsidRDefault="00021FF0" w:rsidP="009C56CC">
            <w:pPr>
              <w:ind w:left="142" w:hanging="142"/>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Fondo Social para la Vivienda 2/</w:t>
            </w:r>
          </w:p>
        </w:tc>
        <w:tc>
          <w:tcPr>
            <w:tcW w:w="708" w:type="dxa"/>
            <w:tcBorders>
              <w:bottom w:val="single" w:sz="4" w:space="0" w:color="auto"/>
            </w:tcBorders>
          </w:tcPr>
          <w:p w14:paraId="5D28F40E"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Borders>
              <w:bottom w:val="single" w:sz="4" w:space="0" w:color="auto"/>
            </w:tcBorders>
          </w:tcPr>
          <w:p w14:paraId="5D28F40F"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Borders>
              <w:bottom w:val="single" w:sz="4" w:space="0" w:color="auto"/>
            </w:tcBorders>
          </w:tcPr>
          <w:p w14:paraId="5D28F410"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Borders>
              <w:bottom w:val="single" w:sz="4" w:space="0" w:color="auto"/>
            </w:tcBorders>
          </w:tcPr>
          <w:p w14:paraId="5D28F411"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18" w14:textId="77777777" w:rsidTr="00C710E1">
        <w:trPr>
          <w:trHeight w:hRule="exact" w:val="238"/>
        </w:trPr>
        <w:tc>
          <w:tcPr>
            <w:tcW w:w="5387" w:type="dxa"/>
            <w:tcBorders>
              <w:top w:val="single" w:sz="4" w:space="0" w:color="auto"/>
              <w:bottom w:val="single" w:sz="4" w:space="0" w:color="auto"/>
            </w:tcBorders>
            <w:hideMark/>
          </w:tcPr>
          <w:p w14:paraId="5D28F413" w14:textId="77777777" w:rsidR="00021FF0" w:rsidRPr="008006E3" w:rsidRDefault="00021FF0" w:rsidP="00F20D9B">
            <w:pPr>
              <w:numPr>
                <w:ilvl w:val="0"/>
                <w:numId w:val="68"/>
              </w:numPr>
              <w:ind w:left="459" w:hanging="283"/>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de Inversión</w:t>
            </w:r>
          </w:p>
        </w:tc>
        <w:tc>
          <w:tcPr>
            <w:tcW w:w="708" w:type="dxa"/>
            <w:tcBorders>
              <w:top w:val="single" w:sz="4" w:space="0" w:color="auto"/>
              <w:bottom w:val="single" w:sz="4" w:space="0" w:color="auto"/>
            </w:tcBorders>
          </w:tcPr>
          <w:p w14:paraId="5D28F414"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Borders>
              <w:top w:val="single" w:sz="4" w:space="0" w:color="auto"/>
              <w:bottom w:val="single" w:sz="4" w:space="0" w:color="auto"/>
            </w:tcBorders>
          </w:tcPr>
          <w:p w14:paraId="5D28F415"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Borders>
              <w:top w:val="single" w:sz="4" w:space="0" w:color="auto"/>
              <w:bottom w:val="single" w:sz="4" w:space="0" w:color="auto"/>
            </w:tcBorders>
          </w:tcPr>
          <w:p w14:paraId="5D28F416"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Borders>
              <w:top w:val="single" w:sz="4" w:space="0" w:color="auto"/>
              <w:bottom w:val="single" w:sz="4" w:space="0" w:color="auto"/>
            </w:tcBorders>
          </w:tcPr>
          <w:p w14:paraId="5D28F417"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1E" w14:textId="77777777" w:rsidTr="00D56E78">
        <w:trPr>
          <w:trHeight w:hRule="exact" w:val="292"/>
        </w:trPr>
        <w:tc>
          <w:tcPr>
            <w:tcW w:w="5387" w:type="dxa"/>
            <w:hideMark/>
          </w:tcPr>
          <w:p w14:paraId="5D28F419" w14:textId="77777777" w:rsidR="00021FF0" w:rsidRPr="008006E3" w:rsidRDefault="00021FF0" w:rsidP="009C56CC">
            <w:pPr>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Bancos Salvadoreños</w:t>
            </w:r>
          </w:p>
        </w:tc>
        <w:tc>
          <w:tcPr>
            <w:tcW w:w="708" w:type="dxa"/>
          </w:tcPr>
          <w:p w14:paraId="5D28F41A"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1B"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1C"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1D"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24" w14:textId="77777777" w:rsidTr="00D56E78">
        <w:trPr>
          <w:trHeight w:hRule="exact" w:val="300"/>
        </w:trPr>
        <w:tc>
          <w:tcPr>
            <w:tcW w:w="5387" w:type="dxa"/>
            <w:hideMark/>
          </w:tcPr>
          <w:p w14:paraId="5D28F41F" w14:textId="77777777" w:rsidR="00021FF0" w:rsidRPr="008006E3" w:rsidRDefault="00021FF0" w:rsidP="00F20D9B">
            <w:pPr>
              <w:numPr>
                <w:ilvl w:val="0"/>
                <w:numId w:val="67"/>
              </w:numPr>
              <w:ind w:left="459" w:hanging="283"/>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Depósitos a plazos mayores de 90 días</w:t>
            </w:r>
          </w:p>
        </w:tc>
        <w:tc>
          <w:tcPr>
            <w:tcW w:w="708" w:type="dxa"/>
          </w:tcPr>
          <w:p w14:paraId="5D28F420"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21"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22"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23"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2A" w14:textId="77777777" w:rsidTr="00D56E78">
        <w:trPr>
          <w:trHeight w:hRule="exact" w:val="300"/>
        </w:trPr>
        <w:tc>
          <w:tcPr>
            <w:tcW w:w="5387" w:type="dxa"/>
            <w:hideMark/>
          </w:tcPr>
          <w:p w14:paraId="5D28F425" w14:textId="77777777" w:rsidR="00021FF0" w:rsidRPr="008006E3" w:rsidRDefault="00021FF0" w:rsidP="00F20D9B">
            <w:pPr>
              <w:numPr>
                <w:ilvl w:val="0"/>
                <w:numId w:val="67"/>
              </w:numPr>
              <w:ind w:left="459" w:hanging="283"/>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de Inversión</w:t>
            </w:r>
          </w:p>
        </w:tc>
        <w:tc>
          <w:tcPr>
            <w:tcW w:w="708" w:type="dxa"/>
          </w:tcPr>
          <w:p w14:paraId="5D28F426"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27"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28"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29"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30" w14:textId="77777777" w:rsidTr="00D56E78">
        <w:trPr>
          <w:trHeight w:hRule="exact" w:val="300"/>
        </w:trPr>
        <w:tc>
          <w:tcPr>
            <w:tcW w:w="5387" w:type="dxa"/>
            <w:hideMark/>
          </w:tcPr>
          <w:p w14:paraId="5D28F42B" w14:textId="77777777" w:rsidR="00021FF0" w:rsidRPr="008006E3" w:rsidRDefault="00021FF0" w:rsidP="00F20D9B">
            <w:pPr>
              <w:numPr>
                <w:ilvl w:val="0"/>
                <w:numId w:val="67"/>
              </w:numPr>
              <w:ind w:left="459" w:hanging="283"/>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de Acción</w:t>
            </w:r>
          </w:p>
        </w:tc>
        <w:tc>
          <w:tcPr>
            <w:tcW w:w="708" w:type="dxa"/>
          </w:tcPr>
          <w:p w14:paraId="5D28F42C"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2D"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2E"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2F"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36" w14:textId="77777777" w:rsidTr="00D56E78">
        <w:trPr>
          <w:trHeight w:hRule="exact" w:val="300"/>
        </w:trPr>
        <w:tc>
          <w:tcPr>
            <w:tcW w:w="5387" w:type="dxa"/>
            <w:hideMark/>
          </w:tcPr>
          <w:p w14:paraId="5D28F431" w14:textId="77777777" w:rsidR="00021FF0" w:rsidRPr="008006E3" w:rsidRDefault="00021FF0" w:rsidP="00F20D9B">
            <w:pPr>
              <w:numPr>
                <w:ilvl w:val="0"/>
                <w:numId w:val="67"/>
              </w:numPr>
              <w:ind w:left="459" w:hanging="283"/>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Comerciales</w:t>
            </w:r>
          </w:p>
        </w:tc>
        <w:tc>
          <w:tcPr>
            <w:tcW w:w="708" w:type="dxa"/>
          </w:tcPr>
          <w:p w14:paraId="5D28F432"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33"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34"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35"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3C" w14:textId="77777777" w:rsidTr="00D56E78">
        <w:trPr>
          <w:trHeight w:hRule="exact" w:val="300"/>
        </w:trPr>
        <w:tc>
          <w:tcPr>
            <w:tcW w:w="5387" w:type="dxa"/>
            <w:hideMark/>
          </w:tcPr>
          <w:p w14:paraId="5D28F437" w14:textId="77777777" w:rsidR="00021FF0" w:rsidRPr="008006E3" w:rsidRDefault="00021FF0" w:rsidP="009C56CC">
            <w:pPr>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Sociedades Nacionales</w:t>
            </w:r>
          </w:p>
        </w:tc>
        <w:tc>
          <w:tcPr>
            <w:tcW w:w="708" w:type="dxa"/>
          </w:tcPr>
          <w:p w14:paraId="5D28F438"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39"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3A"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3B"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42" w14:textId="77777777" w:rsidTr="00D56E78">
        <w:trPr>
          <w:trHeight w:hRule="exact" w:val="300"/>
        </w:trPr>
        <w:tc>
          <w:tcPr>
            <w:tcW w:w="5387" w:type="dxa"/>
            <w:hideMark/>
          </w:tcPr>
          <w:p w14:paraId="5D28F43D" w14:textId="77777777" w:rsidR="00021FF0" w:rsidRPr="008006E3" w:rsidRDefault="00021FF0" w:rsidP="00F20D9B">
            <w:pPr>
              <w:numPr>
                <w:ilvl w:val="0"/>
                <w:numId w:val="67"/>
              </w:numPr>
              <w:ind w:left="459" w:hanging="283"/>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de Inversión</w:t>
            </w:r>
          </w:p>
        </w:tc>
        <w:tc>
          <w:tcPr>
            <w:tcW w:w="708" w:type="dxa"/>
          </w:tcPr>
          <w:p w14:paraId="5D28F43E"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3F"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40"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41"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48" w14:textId="77777777" w:rsidTr="00D56E78">
        <w:trPr>
          <w:trHeight w:hRule="exact" w:val="300"/>
        </w:trPr>
        <w:tc>
          <w:tcPr>
            <w:tcW w:w="5387" w:type="dxa"/>
            <w:hideMark/>
          </w:tcPr>
          <w:p w14:paraId="5D28F443" w14:textId="77777777" w:rsidR="00021FF0" w:rsidRPr="008006E3" w:rsidRDefault="00021FF0" w:rsidP="00F20D9B">
            <w:pPr>
              <w:numPr>
                <w:ilvl w:val="0"/>
                <w:numId w:val="67"/>
              </w:numPr>
              <w:ind w:left="459" w:hanging="283"/>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Certificados de Acción</w:t>
            </w:r>
          </w:p>
        </w:tc>
        <w:tc>
          <w:tcPr>
            <w:tcW w:w="708" w:type="dxa"/>
          </w:tcPr>
          <w:p w14:paraId="5D28F444"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45"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46"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47"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4E" w14:textId="77777777" w:rsidTr="00D56E78">
        <w:trPr>
          <w:trHeight w:hRule="exact" w:val="300"/>
        </w:trPr>
        <w:tc>
          <w:tcPr>
            <w:tcW w:w="5387" w:type="dxa"/>
            <w:hideMark/>
          </w:tcPr>
          <w:p w14:paraId="5D28F449" w14:textId="77777777" w:rsidR="00021FF0" w:rsidRPr="008006E3" w:rsidRDefault="00021FF0" w:rsidP="009C56CC">
            <w:pPr>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Fondos de Inversión Salvadoreños</w:t>
            </w:r>
          </w:p>
        </w:tc>
        <w:tc>
          <w:tcPr>
            <w:tcW w:w="708" w:type="dxa"/>
          </w:tcPr>
          <w:p w14:paraId="5D28F44A"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4B"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4C"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4D"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54" w14:textId="77777777" w:rsidTr="00D56E78">
        <w:trPr>
          <w:trHeight w:hRule="exact" w:val="300"/>
        </w:trPr>
        <w:tc>
          <w:tcPr>
            <w:tcW w:w="5387" w:type="dxa"/>
            <w:hideMark/>
          </w:tcPr>
          <w:p w14:paraId="5D28F44F" w14:textId="77777777" w:rsidR="00021FF0" w:rsidRPr="008006E3" w:rsidRDefault="00021FF0" w:rsidP="009C56CC">
            <w:pPr>
              <w:jc w:val="both"/>
              <w:rPr>
                <w:rFonts w:ascii="Museo Sans 300" w:hAnsi="Museo Sans 300"/>
                <w:color w:val="0D0D0D" w:themeColor="text1" w:themeTint="F2"/>
                <w:sz w:val="18"/>
                <w:szCs w:val="18"/>
                <w:lang w:val="es-MX"/>
              </w:rPr>
            </w:pPr>
            <w:r w:rsidRPr="008006E3">
              <w:rPr>
                <w:rFonts w:ascii="Museo Sans 300" w:hAnsi="Museo Sans 300"/>
                <w:color w:val="0D0D0D" w:themeColor="text1" w:themeTint="F2"/>
                <w:sz w:val="18"/>
                <w:szCs w:val="18"/>
                <w:lang w:val="es-MX"/>
              </w:rPr>
              <w:t xml:space="preserve">Sociedades </w:t>
            </w:r>
            <w:proofErr w:type="spellStart"/>
            <w:r w:rsidRPr="008006E3">
              <w:rPr>
                <w:rFonts w:ascii="Museo Sans 300" w:hAnsi="Museo Sans 300"/>
                <w:color w:val="0D0D0D" w:themeColor="text1" w:themeTint="F2"/>
                <w:sz w:val="18"/>
                <w:szCs w:val="18"/>
                <w:lang w:val="es-MX"/>
              </w:rPr>
              <w:t>Titularizadoras</w:t>
            </w:r>
            <w:proofErr w:type="spellEnd"/>
            <w:r w:rsidRPr="008006E3">
              <w:rPr>
                <w:rFonts w:ascii="Museo Sans 300" w:hAnsi="Museo Sans 300"/>
                <w:color w:val="0D0D0D" w:themeColor="text1" w:themeTint="F2"/>
                <w:sz w:val="18"/>
                <w:szCs w:val="18"/>
                <w:lang w:val="es-MX"/>
              </w:rPr>
              <w:t xml:space="preserve"> </w:t>
            </w:r>
            <w:proofErr w:type="gramStart"/>
            <w:r w:rsidRPr="008006E3">
              <w:rPr>
                <w:rFonts w:ascii="Museo Sans 300" w:hAnsi="Museo Sans 300"/>
                <w:color w:val="0D0D0D" w:themeColor="text1" w:themeTint="F2"/>
                <w:sz w:val="18"/>
                <w:szCs w:val="18"/>
                <w:lang w:val="es-MX"/>
              </w:rPr>
              <w:t>Salvadoreñas</w:t>
            </w:r>
            <w:proofErr w:type="gramEnd"/>
          </w:p>
        </w:tc>
        <w:tc>
          <w:tcPr>
            <w:tcW w:w="708" w:type="dxa"/>
          </w:tcPr>
          <w:p w14:paraId="5D28F450"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51"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52"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53"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5A" w14:textId="77777777" w:rsidTr="00D56E78">
        <w:trPr>
          <w:trHeight w:hRule="exact" w:val="314"/>
        </w:trPr>
        <w:tc>
          <w:tcPr>
            <w:tcW w:w="5387" w:type="dxa"/>
            <w:hideMark/>
          </w:tcPr>
          <w:p w14:paraId="5D28F455" w14:textId="77777777" w:rsidR="00021FF0" w:rsidRPr="008006E3" w:rsidRDefault="00021FF0" w:rsidP="009C56CC">
            <w:pPr>
              <w:keepNext/>
              <w:tabs>
                <w:tab w:val="left" w:pos="4395"/>
                <w:tab w:val="left" w:pos="5387"/>
              </w:tabs>
              <w:ind w:left="142" w:hanging="142"/>
              <w:jc w:val="both"/>
              <w:outlineLvl w:val="5"/>
              <w:rPr>
                <w:rFonts w:ascii="Museo Sans 300" w:hAnsi="Museo Sans 300"/>
                <w:color w:val="0D0D0D" w:themeColor="text1" w:themeTint="F2"/>
                <w:sz w:val="18"/>
                <w:szCs w:val="18"/>
                <w:lang w:val="es-MX"/>
              </w:rPr>
            </w:pPr>
            <w:r w:rsidRPr="008006E3">
              <w:rPr>
                <w:rFonts w:ascii="Museo Sans 300" w:hAnsi="Museo Sans 300"/>
                <w:iCs/>
                <w:color w:val="0D0D0D" w:themeColor="text1" w:themeTint="F2"/>
                <w:sz w:val="18"/>
                <w:szCs w:val="18"/>
                <w:lang w:val="es-MX"/>
              </w:rPr>
              <w:lastRenderedPageBreak/>
              <w:t>Otros Instrumentos de Oferta Pública</w:t>
            </w:r>
          </w:p>
        </w:tc>
        <w:tc>
          <w:tcPr>
            <w:tcW w:w="708" w:type="dxa"/>
          </w:tcPr>
          <w:p w14:paraId="5D28F456"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709" w:type="dxa"/>
          </w:tcPr>
          <w:p w14:paraId="5D28F457"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58" w14:textId="77777777" w:rsidR="00021FF0" w:rsidRPr="008006E3" w:rsidRDefault="00021FF0" w:rsidP="009C56CC">
            <w:pPr>
              <w:jc w:val="both"/>
              <w:rPr>
                <w:rFonts w:ascii="Museo Sans 300" w:hAnsi="Museo Sans 300"/>
                <w:color w:val="0D0D0D" w:themeColor="text1" w:themeTint="F2"/>
                <w:sz w:val="18"/>
                <w:szCs w:val="18"/>
                <w:lang w:val="es-MX"/>
              </w:rPr>
            </w:pPr>
          </w:p>
        </w:tc>
        <w:tc>
          <w:tcPr>
            <w:tcW w:w="1134" w:type="dxa"/>
          </w:tcPr>
          <w:p w14:paraId="5D28F459" w14:textId="77777777" w:rsidR="00021FF0" w:rsidRPr="008006E3" w:rsidRDefault="00021FF0" w:rsidP="009C56CC">
            <w:pPr>
              <w:jc w:val="both"/>
              <w:rPr>
                <w:rFonts w:ascii="Museo Sans 300" w:hAnsi="Museo Sans 300"/>
                <w:color w:val="0D0D0D" w:themeColor="text1" w:themeTint="F2"/>
                <w:sz w:val="18"/>
                <w:szCs w:val="18"/>
                <w:lang w:val="es-MX"/>
              </w:rPr>
            </w:pPr>
          </w:p>
        </w:tc>
      </w:tr>
      <w:tr w:rsidR="009F55D4" w:rsidRPr="008006E3" w14:paraId="5D28F460" w14:textId="77777777" w:rsidTr="00D56E78">
        <w:trPr>
          <w:trHeight w:hRule="exact" w:val="276"/>
        </w:trPr>
        <w:tc>
          <w:tcPr>
            <w:tcW w:w="5387" w:type="dxa"/>
            <w:hideMark/>
          </w:tcPr>
          <w:p w14:paraId="5D28F45B" w14:textId="77777777" w:rsidR="00021FF0" w:rsidRPr="008006E3" w:rsidRDefault="00021FF0" w:rsidP="009C56CC">
            <w:pPr>
              <w:keepNext/>
              <w:tabs>
                <w:tab w:val="left" w:pos="4395"/>
                <w:tab w:val="left" w:pos="5387"/>
              </w:tabs>
              <w:ind w:left="142" w:hanging="142"/>
              <w:jc w:val="both"/>
              <w:outlineLvl w:val="5"/>
              <w:rPr>
                <w:rFonts w:ascii="Museo Sans 300" w:hAnsi="Museo Sans 300"/>
                <w:color w:val="0D0D0D" w:themeColor="text1" w:themeTint="F2"/>
                <w:sz w:val="18"/>
                <w:szCs w:val="18"/>
                <w:lang w:val="es-MX"/>
              </w:rPr>
            </w:pPr>
            <w:r w:rsidRPr="008006E3">
              <w:rPr>
                <w:rFonts w:ascii="Museo Sans 300" w:hAnsi="Museo Sans 300"/>
                <w:iCs/>
                <w:color w:val="0D0D0D" w:themeColor="text1" w:themeTint="F2"/>
                <w:sz w:val="18"/>
                <w:szCs w:val="18"/>
                <w:lang w:val="es-MX"/>
              </w:rPr>
              <w:t>Valores Extranjeros</w:t>
            </w:r>
          </w:p>
        </w:tc>
        <w:tc>
          <w:tcPr>
            <w:tcW w:w="708" w:type="dxa"/>
          </w:tcPr>
          <w:p w14:paraId="5D28F45C"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709" w:type="dxa"/>
          </w:tcPr>
          <w:p w14:paraId="5D28F45D"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1134" w:type="dxa"/>
          </w:tcPr>
          <w:p w14:paraId="5D28F45E"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1134" w:type="dxa"/>
          </w:tcPr>
          <w:p w14:paraId="5D28F45F"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r>
      <w:tr w:rsidR="009F55D4" w:rsidRPr="008006E3" w14:paraId="5D28F466" w14:textId="77777777" w:rsidTr="00D56E78">
        <w:trPr>
          <w:trHeight w:hRule="exact" w:val="310"/>
        </w:trPr>
        <w:tc>
          <w:tcPr>
            <w:tcW w:w="5387" w:type="dxa"/>
          </w:tcPr>
          <w:p w14:paraId="5D28F461" w14:textId="77777777" w:rsidR="00021FF0" w:rsidRPr="008006E3" w:rsidRDefault="00021FF0" w:rsidP="009C56CC">
            <w:pPr>
              <w:keepNext/>
              <w:tabs>
                <w:tab w:val="left" w:pos="4395"/>
                <w:tab w:val="left" w:pos="5387"/>
              </w:tabs>
              <w:ind w:left="142" w:hanging="142"/>
              <w:jc w:val="both"/>
              <w:outlineLvl w:val="5"/>
              <w:rPr>
                <w:rFonts w:ascii="Museo Sans 300" w:hAnsi="Museo Sans 300"/>
                <w:iCs/>
                <w:color w:val="0D0D0D" w:themeColor="text1" w:themeTint="F2"/>
                <w:sz w:val="18"/>
                <w:szCs w:val="18"/>
                <w:lang w:val="es-MX"/>
              </w:rPr>
            </w:pPr>
            <w:r w:rsidRPr="008006E3">
              <w:rPr>
                <w:rFonts w:ascii="Museo Sans 300" w:hAnsi="Museo Sans 300"/>
                <w:color w:val="0D0D0D" w:themeColor="text1" w:themeTint="F2"/>
                <w:sz w:val="18"/>
                <w:szCs w:val="18"/>
                <w:lang w:val="es-MX"/>
              </w:rPr>
              <w:t>Fondos de Inversión Extranjeros</w:t>
            </w:r>
          </w:p>
        </w:tc>
        <w:tc>
          <w:tcPr>
            <w:tcW w:w="708" w:type="dxa"/>
          </w:tcPr>
          <w:p w14:paraId="5D28F462"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709" w:type="dxa"/>
          </w:tcPr>
          <w:p w14:paraId="5D28F463"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1134" w:type="dxa"/>
          </w:tcPr>
          <w:p w14:paraId="5D28F464"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1134" w:type="dxa"/>
          </w:tcPr>
          <w:p w14:paraId="5D28F465"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r>
      <w:tr w:rsidR="009F55D4" w:rsidRPr="008006E3" w14:paraId="5D28F46C" w14:textId="77777777" w:rsidTr="00D56E78">
        <w:trPr>
          <w:trHeight w:hRule="exact" w:val="330"/>
        </w:trPr>
        <w:tc>
          <w:tcPr>
            <w:tcW w:w="5387" w:type="dxa"/>
            <w:hideMark/>
          </w:tcPr>
          <w:p w14:paraId="5D28F467" w14:textId="77777777" w:rsidR="00021FF0" w:rsidRPr="008006E3" w:rsidRDefault="00021FF0" w:rsidP="00DF59F4">
            <w:pPr>
              <w:keepNext/>
              <w:tabs>
                <w:tab w:val="left" w:pos="4395"/>
                <w:tab w:val="left" w:pos="5387"/>
              </w:tabs>
              <w:ind w:left="142" w:hanging="142"/>
              <w:jc w:val="both"/>
              <w:outlineLvl w:val="5"/>
              <w:rPr>
                <w:rFonts w:ascii="Museo Sans 300" w:hAnsi="Museo Sans 300"/>
                <w:color w:val="0D0D0D" w:themeColor="text1" w:themeTint="F2"/>
                <w:sz w:val="18"/>
                <w:szCs w:val="18"/>
                <w:lang w:val="es-MX"/>
              </w:rPr>
            </w:pPr>
            <w:r w:rsidRPr="008006E3">
              <w:rPr>
                <w:rFonts w:ascii="Museo Sans 300" w:hAnsi="Museo Sans 300"/>
                <w:iCs/>
                <w:color w:val="0D0D0D" w:themeColor="text1" w:themeTint="F2"/>
                <w:sz w:val="18"/>
                <w:szCs w:val="18"/>
                <w:lang w:val="es-MX"/>
              </w:rPr>
              <w:t>F</w:t>
            </w:r>
            <w:r w:rsidR="001F2785" w:rsidRPr="008006E3">
              <w:rPr>
                <w:rFonts w:ascii="Museo Sans 300" w:hAnsi="Museo Sans 300"/>
                <w:iCs/>
                <w:color w:val="0D0D0D" w:themeColor="text1" w:themeTint="F2"/>
                <w:sz w:val="18"/>
                <w:szCs w:val="18"/>
                <w:lang w:val="es-MX"/>
              </w:rPr>
              <w:t>ideicomiso</w:t>
            </w:r>
            <w:r w:rsidRPr="008006E3">
              <w:rPr>
                <w:rFonts w:ascii="Museo Sans 300" w:hAnsi="Museo Sans 300"/>
                <w:iCs/>
                <w:color w:val="0D0D0D" w:themeColor="text1" w:themeTint="F2"/>
                <w:sz w:val="18"/>
                <w:szCs w:val="18"/>
                <w:lang w:val="es-MX"/>
              </w:rPr>
              <w:t xml:space="preserve"> de Obligaciones Previsionales (</w:t>
            </w:r>
            <w:r w:rsidR="00DF59F4" w:rsidRPr="008006E3">
              <w:rPr>
                <w:rFonts w:ascii="Museo Sans 300" w:hAnsi="Museo Sans 300"/>
                <w:iCs/>
                <w:color w:val="0D0D0D" w:themeColor="text1" w:themeTint="F2"/>
                <w:sz w:val="18"/>
                <w:szCs w:val="18"/>
                <w:lang w:val="es-MX"/>
              </w:rPr>
              <w:t>4</w:t>
            </w:r>
            <w:r w:rsidRPr="008006E3">
              <w:rPr>
                <w:rFonts w:ascii="Museo Sans 300" w:hAnsi="Museo Sans 300"/>
                <w:iCs/>
                <w:color w:val="0D0D0D" w:themeColor="text1" w:themeTint="F2"/>
                <w:sz w:val="18"/>
                <w:szCs w:val="18"/>
                <w:lang w:val="es-MX"/>
              </w:rPr>
              <w:t>)</w:t>
            </w:r>
          </w:p>
        </w:tc>
        <w:tc>
          <w:tcPr>
            <w:tcW w:w="708" w:type="dxa"/>
          </w:tcPr>
          <w:p w14:paraId="5D28F468"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709" w:type="dxa"/>
          </w:tcPr>
          <w:p w14:paraId="5D28F469"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1134" w:type="dxa"/>
          </w:tcPr>
          <w:p w14:paraId="5D28F46A"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1134" w:type="dxa"/>
          </w:tcPr>
          <w:p w14:paraId="5D28F46B"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r>
      <w:tr w:rsidR="009F55D4" w:rsidRPr="008006E3" w14:paraId="5D28F472" w14:textId="77777777" w:rsidTr="00D56E78">
        <w:trPr>
          <w:trHeight w:hRule="exact" w:val="330"/>
        </w:trPr>
        <w:tc>
          <w:tcPr>
            <w:tcW w:w="5387" w:type="dxa"/>
          </w:tcPr>
          <w:p w14:paraId="5D28F46D" w14:textId="77777777" w:rsidR="00021FF0" w:rsidRPr="008006E3" w:rsidRDefault="00021FF0" w:rsidP="00F20D9B">
            <w:pPr>
              <w:pStyle w:val="Prrafodelista"/>
              <w:keepNext/>
              <w:numPr>
                <w:ilvl w:val="0"/>
                <w:numId w:val="92"/>
              </w:numPr>
              <w:ind w:left="459"/>
              <w:jc w:val="both"/>
              <w:outlineLvl w:val="5"/>
              <w:rPr>
                <w:rFonts w:ascii="Museo Sans 300" w:hAnsi="Museo Sans 300"/>
                <w:iCs/>
                <w:color w:val="0D0D0D" w:themeColor="text1" w:themeTint="F2"/>
                <w:sz w:val="18"/>
                <w:szCs w:val="18"/>
                <w:lang w:val="es-MX"/>
              </w:rPr>
            </w:pPr>
            <w:r w:rsidRPr="008006E3">
              <w:rPr>
                <w:rFonts w:ascii="Museo Sans 300" w:hAnsi="Museo Sans 300"/>
                <w:iCs/>
                <w:color w:val="0D0D0D" w:themeColor="text1" w:themeTint="F2"/>
                <w:sz w:val="18"/>
                <w:szCs w:val="18"/>
                <w:lang w:val="es-MX"/>
              </w:rPr>
              <w:t>Certificados de Inversión Previ</w:t>
            </w:r>
            <w:r w:rsidR="00F802E6" w:rsidRPr="008006E3">
              <w:rPr>
                <w:rFonts w:ascii="Museo Sans 300" w:hAnsi="Museo Sans 300"/>
                <w:iCs/>
                <w:color w:val="0D0D0D" w:themeColor="text1" w:themeTint="F2"/>
                <w:sz w:val="18"/>
                <w:szCs w:val="18"/>
                <w:lang w:val="es-MX"/>
              </w:rPr>
              <w:t>si</w:t>
            </w:r>
            <w:r w:rsidRPr="008006E3">
              <w:rPr>
                <w:rFonts w:ascii="Museo Sans 300" w:hAnsi="Museo Sans 300"/>
                <w:iCs/>
                <w:color w:val="0D0D0D" w:themeColor="text1" w:themeTint="F2"/>
                <w:sz w:val="18"/>
                <w:szCs w:val="18"/>
                <w:lang w:val="es-MX"/>
              </w:rPr>
              <w:t>onales (</w:t>
            </w:r>
            <w:r w:rsidR="00DF59F4" w:rsidRPr="008006E3">
              <w:rPr>
                <w:rFonts w:ascii="Museo Sans 300" w:hAnsi="Museo Sans 300"/>
                <w:iCs/>
                <w:color w:val="0D0D0D" w:themeColor="text1" w:themeTint="F2"/>
                <w:sz w:val="18"/>
                <w:szCs w:val="18"/>
                <w:lang w:val="es-MX"/>
              </w:rPr>
              <w:t>4</w:t>
            </w:r>
            <w:r w:rsidRPr="008006E3">
              <w:rPr>
                <w:rFonts w:ascii="Museo Sans 300" w:hAnsi="Museo Sans 300"/>
                <w:iCs/>
                <w:color w:val="0D0D0D" w:themeColor="text1" w:themeTint="F2"/>
                <w:sz w:val="18"/>
                <w:szCs w:val="18"/>
                <w:lang w:val="es-MX"/>
              </w:rPr>
              <w:t>)</w:t>
            </w:r>
          </w:p>
        </w:tc>
        <w:tc>
          <w:tcPr>
            <w:tcW w:w="708" w:type="dxa"/>
          </w:tcPr>
          <w:p w14:paraId="5D28F46E"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709" w:type="dxa"/>
          </w:tcPr>
          <w:p w14:paraId="5D28F46F"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1134" w:type="dxa"/>
          </w:tcPr>
          <w:p w14:paraId="5D28F470"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c>
          <w:tcPr>
            <w:tcW w:w="1134" w:type="dxa"/>
          </w:tcPr>
          <w:p w14:paraId="5D28F471" w14:textId="77777777" w:rsidR="00021FF0" w:rsidRPr="008006E3" w:rsidRDefault="00021FF0" w:rsidP="009C56CC">
            <w:pPr>
              <w:keepNext/>
              <w:tabs>
                <w:tab w:val="left" w:pos="4395"/>
                <w:tab w:val="left" w:pos="5387"/>
              </w:tabs>
              <w:ind w:left="142" w:hanging="142"/>
              <w:jc w:val="both"/>
              <w:outlineLvl w:val="5"/>
              <w:rPr>
                <w:rFonts w:ascii="Museo Sans 300" w:hAnsi="Museo Sans 300"/>
                <w:b/>
                <w:color w:val="0D0D0D" w:themeColor="text1" w:themeTint="F2"/>
                <w:sz w:val="18"/>
                <w:szCs w:val="18"/>
                <w:lang w:val="es-MX"/>
              </w:rPr>
            </w:pPr>
          </w:p>
        </w:tc>
      </w:tr>
    </w:tbl>
    <w:p w14:paraId="5D28F473" w14:textId="77777777" w:rsidR="00DC6FC7" w:rsidRPr="008006E3" w:rsidRDefault="00DC6FC7" w:rsidP="0072236D">
      <w:pPr>
        <w:pStyle w:val="Textoindependiente3"/>
        <w:spacing w:after="0"/>
        <w:jc w:val="both"/>
        <w:rPr>
          <w:rFonts w:ascii="Museo Sans 300" w:hAnsi="Museo Sans 300"/>
          <w:color w:val="0D0D0D" w:themeColor="text1" w:themeTint="F2"/>
          <w:sz w:val="17"/>
          <w:szCs w:val="17"/>
          <w:lang w:val="es-MX"/>
        </w:rPr>
      </w:pPr>
      <w:r w:rsidRPr="008006E3">
        <w:rPr>
          <w:rFonts w:ascii="Museo Sans 300" w:hAnsi="Museo Sans 300"/>
          <w:color w:val="0D0D0D" w:themeColor="text1" w:themeTint="F2"/>
          <w:sz w:val="17"/>
          <w:szCs w:val="17"/>
          <w:lang w:val="es-MX"/>
        </w:rPr>
        <w:t>1/ Los Bonos de Emergencia del Café, son valores garantizados por el Estado.</w:t>
      </w:r>
    </w:p>
    <w:p w14:paraId="5D28F474" w14:textId="77777777" w:rsidR="00DC6FC7" w:rsidRPr="008006E3" w:rsidRDefault="00DC6FC7" w:rsidP="0072236D">
      <w:pPr>
        <w:pStyle w:val="Textoindependiente3"/>
        <w:spacing w:after="0"/>
        <w:jc w:val="both"/>
        <w:rPr>
          <w:rFonts w:ascii="Museo Sans 300" w:hAnsi="Museo Sans 300"/>
          <w:color w:val="0D0D0D" w:themeColor="text1" w:themeTint="F2"/>
          <w:sz w:val="17"/>
          <w:szCs w:val="17"/>
          <w:lang w:val="es-MX"/>
        </w:rPr>
      </w:pPr>
      <w:r w:rsidRPr="008006E3">
        <w:rPr>
          <w:rFonts w:ascii="Museo Sans 300" w:hAnsi="Museo Sans 300"/>
          <w:color w:val="0D0D0D" w:themeColor="text1" w:themeTint="F2"/>
          <w:sz w:val="17"/>
          <w:szCs w:val="17"/>
          <w:lang w:val="es-MX"/>
        </w:rPr>
        <w:t>2/ Las inversiones en el Instituto Salvadoreño del Seguro Social y en el Instituto Nacional de Pensiones de los Empleados Públicos, consistentes en Certificados de Traspaso, y los Certificados de Inversión del Fondo Social para la Vivienda, se encuentran garantizadas por el Estado. Los Fondos de Pensiones se encuentran obligados a invertir en dichos valores.</w:t>
      </w:r>
    </w:p>
    <w:p w14:paraId="1038DD59" w14:textId="77777777" w:rsidR="00F9278A" w:rsidRPr="008006E3" w:rsidRDefault="00F9278A" w:rsidP="00350FE5">
      <w:pPr>
        <w:pStyle w:val="Seccindearchivo"/>
        <w:rPr>
          <w:color w:val="0D0D0D" w:themeColor="text1" w:themeTint="F2"/>
        </w:rPr>
      </w:pPr>
    </w:p>
    <w:p w14:paraId="5D28F476" w14:textId="77777777" w:rsidR="00DC6FC7" w:rsidRPr="008006E3" w:rsidRDefault="00DC6FC7" w:rsidP="00F20D9B">
      <w:pPr>
        <w:numPr>
          <w:ilvl w:val="1"/>
          <w:numId w:val="81"/>
        </w:numPr>
        <w:ind w:left="993" w:hanging="284"/>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Cartera de inversiones por tipo de instrumento</w:t>
      </w:r>
    </w:p>
    <w:p w14:paraId="5D28F477" w14:textId="77777777" w:rsidR="00DC6FC7" w:rsidRPr="008006E3" w:rsidRDefault="00DC6FC7" w:rsidP="00284A48">
      <w:pPr>
        <w:spacing w:after="12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Se debe incluir una descripción de los principales instrumentos o tipos de instrumentos en que se encuentra invertido el Fondo de Pensiones, </w:t>
      </w:r>
      <w:proofErr w:type="gramStart"/>
      <w:r w:rsidRPr="008006E3">
        <w:rPr>
          <w:rFonts w:ascii="Museo Sans 300" w:hAnsi="Museo Sans 300"/>
          <w:color w:val="0D0D0D" w:themeColor="text1" w:themeTint="F2"/>
          <w:sz w:val="22"/>
          <w:szCs w:val="22"/>
        </w:rPr>
        <w:t>de acuerdo al</w:t>
      </w:r>
      <w:proofErr w:type="gramEnd"/>
      <w:r w:rsidRPr="008006E3">
        <w:rPr>
          <w:rFonts w:ascii="Museo Sans 300" w:hAnsi="Museo Sans 300"/>
          <w:color w:val="0D0D0D" w:themeColor="text1" w:themeTint="F2"/>
          <w:sz w:val="22"/>
          <w:szCs w:val="22"/>
        </w:rPr>
        <w:t xml:space="preserve"> siguiente formato: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2424"/>
        <w:gridCol w:w="708"/>
        <w:gridCol w:w="993"/>
        <w:gridCol w:w="567"/>
        <w:gridCol w:w="1275"/>
        <w:gridCol w:w="709"/>
        <w:gridCol w:w="1134"/>
      </w:tblGrid>
      <w:tr w:rsidR="009F55D4" w:rsidRPr="008006E3" w14:paraId="5D28F481" w14:textId="77777777" w:rsidTr="00C710E1">
        <w:trPr>
          <w:trHeight w:val="292"/>
        </w:trPr>
        <w:tc>
          <w:tcPr>
            <w:tcW w:w="1399" w:type="dxa"/>
            <w:tcBorders>
              <w:top w:val="single" w:sz="4" w:space="0" w:color="auto"/>
              <w:left w:val="single" w:sz="4" w:space="0" w:color="auto"/>
              <w:bottom w:val="single" w:sz="4" w:space="0" w:color="auto"/>
              <w:right w:val="single" w:sz="4" w:space="0" w:color="auto"/>
            </w:tcBorders>
            <w:hideMark/>
          </w:tcPr>
          <w:p w14:paraId="5D28F479" w14:textId="77777777" w:rsidR="00021FF0" w:rsidRPr="008006E3" w:rsidRDefault="00021FF0" w:rsidP="009C56CC">
            <w:pPr>
              <w:pStyle w:val="Textoindependiente"/>
              <w:jc w:val="center"/>
              <w:rPr>
                <w:rFonts w:ascii="Museo Sans 300" w:hAnsi="Museo Sans 300"/>
                <w:b/>
                <w:color w:val="0D0D0D" w:themeColor="text1" w:themeTint="F2"/>
                <w:sz w:val="14"/>
                <w:szCs w:val="14"/>
                <w:lang w:val="es-ES"/>
              </w:rPr>
            </w:pPr>
            <w:r w:rsidRPr="008006E3">
              <w:rPr>
                <w:rFonts w:ascii="Museo Sans 300" w:hAnsi="Museo Sans 300"/>
                <w:b/>
                <w:color w:val="0D0D0D" w:themeColor="text1" w:themeTint="F2"/>
                <w:sz w:val="14"/>
                <w:szCs w:val="14"/>
                <w:lang w:val="es-ES"/>
              </w:rPr>
              <w:t>Tipo instrumento</w:t>
            </w:r>
          </w:p>
        </w:tc>
        <w:tc>
          <w:tcPr>
            <w:tcW w:w="2424" w:type="dxa"/>
            <w:tcBorders>
              <w:top w:val="single" w:sz="4" w:space="0" w:color="auto"/>
              <w:left w:val="single" w:sz="4" w:space="0" w:color="auto"/>
              <w:bottom w:val="single" w:sz="4" w:space="0" w:color="auto"/>
              <w:right w:val="single" w:sz="4" w:space="0" w:color="auto"/>
            </w:tcBorders>
            <w:hideMark/>
          </w:tcPr>
          <w:p w14:paraId="5D28F47A" w14:textId="77777777" w:rsidR="00021FF0" w:rsidRPr="008006E3" w:rsidRDefault="00021FF0" w:rsidP="009C56CC">
            <w:pPr>
              <w:pStyle w:val="Textoindependiente"/>
              <w:jc w:val="center"/>
              <w:rPr>
                <w:rFonts w:ascii="Museo Sans 300" w:hAnsi="Museo Sans 300"/>
                <w:b/>
                <w:color w:val="0D0D0D" w:themeColor="text1" w:themeTint="F2"/>
                <w:sz w:val="14"/>
                <w:szCs w:val="14"/>
                <w:lang w:val="es-ES"/>
              </w:rPr>
            </w:pPr>
            <w:r w:rsidRPr="008006E3">
              <w:rPr>
                <w:rFonts w:ascii="Museo Sans 300" w:hAnsi="Museo Sans 300"/>
                <w:b/>
                <w:color w:val="0D0D0D" w:themeColor="text1" w:themeTint="F2"/>
                <w:sz w:val="14"/>
                <w:szCs w:val="14"/>
                <w:lang w:val="es-ES"/>
              </w:rPr>
              <w:t>Emisor</w:t>
            </w:r>
          </w:p>
        </w:tc>
        <w:tc>
          <w:tcPr>
            <w:tcW w:w="708" w:type="dxa"/>
            <w:tcBorders>
              <w:top w:val="single" w:sz="4" w:space="0" w:color="auto"/>
              <w:left w:val="single" w:sz="4" w:space="0" w:color="auto"/>
              <w:bottom w:val="single" w:sz="4" w:space="0" w:color="auto"/>
              <w:right w:val="single" w:sz="4" w:space="0" w:color="auto"/>
            </w:tcBorders>
            <w:hideMark/>
          </w:tcPr>
          <w:p w14:paraId="5D28F47B" w14:textId="77777777" w:rsidR="00021FF0" w:rsidRPr="008006E3" w:rsidRDefault="00021FF0" w:rsidP="009C56CC">
            <w:pPr>
              <w:pStyle w:val="Textoindependiente"/>
              <w:jc w:val="center"/>
              <w:rPr>
                <w:rFonts w:ascii="Museo Sans 300" w:hAnsi="Museo Sans 300"/>
                <w:b/>
                <w:color w:val="0D0D0D" w:themeColor="text1" w:themeTint="F2"/>
                <w:sz w:val="14"/>
                <w:szCs w:val="14"/>
                <w:lang w:val="es-ES"/>
              </w:rPr>
            </w:pPr>
            <w:r w:rsidRPr="008006E3">
              <w:rPr>
                <w:rFonts w:ascii="Museo Sans 300" w:hAnsi="Museo Sans 300"/>
                <w:b/>
                <w:color w:val="0D0D0D" w:themeColor="text1" w:themeTint="F2"/>
                <w:sz w:val="14"/>
                <w:szCs w:val="14"/>
                <w:lang w:val="es-ES"/>
              </w:rPr>
              <w:t>Monto</w:t>
            </w:r>
          </w:p>
        </w:tc>
        <w:tc>
          <w:tcPr>
            <w:tcW w:w="993" w:type="dxa"/>
            <w:tcBorders>
              <w:top w:val="single" w:sz="4" w:space="0" w:color="auto"/>
              <w:left w:val="single" w:sz="4" w:space="0" w:color="auto"/>
              <w:bottom w:val="single" w:sz="4" w:space="0" w:color="auto"/>
              <w:right w:val="single" w:sz="4" w:space="0" w:color="auto"/>
            </w:tcBorders>
            <w:hideMark/>
          </w:tcPr>
          <w:p w14:paraId="5D28F47C" w14:textId="77777777" w:rsidR="00021FF0" w:rsidRPr="008006E3" w:rsidRDefault="00021FF0" w:rsidP="009C56CC">
            <w:pPr>
              <w:pStyle w:val="Textoindependiente"/>
              <w:jc w:val="center"/>
              <w:rPr>
                <w:rFonts w:ascii="Museo Sans 300" w:hAnsi="Museo Sans 300"/>
                <w:b/>
                <w:color w:val="0D0D0D" w:themeColor="text1" w:themeTint="F2"/>
                <w:sz w:val="14"/>
                <w:szCs w:val="14"/>
                <w:lang w:val="es-ES"/>
              </w:rPr>
            </w:pPr>
            <w:r w:rsidRPr="008006E3">
              <w:rPr>
                <w:rFonts w:ascii="Museo Sans 300" w:hAnsi="Museo Sans 300"/>
                <w:b/>
                <w:color w:val="0D0D0D" w:themeColor="text1" w:themeTint="F2"/>
                <w:sz w:val="14"/>
                <w:szCs w:val="14"/>
                <w:lang w:val="es-ES"/>
              </w:rPr>
              <w:t>Vencimiento</w:t>
            </w:r>
          </w:p>
        </w:tc>
        <w:tc>
          <w:tcPr>
            <w:tcW w:w="567" w:type="dxa"/>
            <w:tcBorders>
              <w:top w:val="single" w:sz="4" w:space="0" w:color="auto"/>
              <w:left w:val="single" w:sz="4" w:space="0" w:color="auto"/>
              <w:bottom w:val="single" w:sz="4" w:space="0" w:color="auto"/>
              <w:right w:val="single" w:sz="4" w:space="0" w:color="auto"/>
            </w:tcBorders>
            <w:hideMark/>
          </w:tcPr>
          <w:p w14:paraId="5D28F47D" w14:textId="77777777" w:rsidR="00021FF0" w:rsidRPr="008006E3" w:rsidRDefault="00021FF0" w:rsidP="009C56CC">
            <w:pPr>
              <w:pStyle w:val="Textoindependiente"/>
              <w:jc w:val="center"/>
              <w:rPr>
                <w:rFonts w:ascii="Museo Sans 300" w:hAnsi="Museo Sans 300"/>
                <w:b/>
                <w:color w:val="0D0D0D" w:themeColor="text1" w:themeTint="F2"/>
                <w:sz w:val="14"/>
                <w:szCs w:val="14"/>
                <w:lang w:val="es-ES"/>
              </w:rPr>
            </w:pPr>
            <w:r w:rsidRPr="008006E3">
              <w:rPr>
                <w:rFonts w:ascii="Museo Sans 300" w:hAnsi="Museo Sans 300"/>
                <w:b/>
                <w:color w:val="0D0D0D" w:themeColor="text1" w:themeTint="F2"/>
                <w:sz w:val="14"/>
                <w:szCs w:val="14"/>
                <w:lang w:val="es-ES"/>
              </w:rPr>
              <w:t>Tasa</w:t>
            </w:r>
          </w:p>
        </w:tc>
        <w:tc>
          <w:tcPr>
            <w:tcW w:w="1275" w:type="dxa"/>
            <w:tcBorders>
              <w:top w:val="single" w:sz="4" w:space="0" w:color="auto"/>
              <w:left w:val="single" w:sz="4" w:space="0" w:color="auto"/>
              <w:bottom w:val="single" w:sz="4" w:space="0" w:color="auto"/>
              <w:right w:val="single" w:sz="4" w:space="0" w:color="auto"/>
            </w:tcBorders>
            <w:hideMark/>
          </w:tcPr>
          <w:p w14:paraId="5D28F47E" w14:textId="77777777" w:rsidR="00021FF0" w:rsidRPr="008006E3" w:rsidRDefault="00021FF0" w:rsidP="009C56CC">
            <w:pPr>
              <w:pStyle w:val="Textoindependiente"/>
              <w:jc w:val="center"/>
              <w:rPr>
                <w:rFonts w:ascii="Museo Sans 300" w:hAnsi="Museo Sans 300"/>
                <w:b/>
                <w:color w:val="0D0D0D" w:themeColor="text1" w:themeTint="F2"/>
                <w:sz w:val="14"/>
                <w:szCs w:val="14"/>
                <w:lang w:val="es-ES"/>
              </w:rPr>
            </w:pPr>
            <w:r w:rsidRPr="008006E3">
              <w:rPr>
                <w:rFonts w:ascii="Museo Sans 300" w:hAnsi="Museo Sans 300"/>
                <w:b/>
                <w:color w:val="0D0D0D" w:themeColor="text1" w:themeTint="F2"/>
                <w:sz w:val="14"/>
                <w:szCs w:val="14"/>
                <w:lang w:val="es-ES"/>
              </w:rPr>
              <w:t>Reajustabilidad tasa</w:t>
            </w:r>
          </w:p>
        </w:tc>
        <w:tc>
          <w:tcPr>
            <w:tcW w:w="709" w:type="dxa"/>
            <w:tcBorders>
              <w:top w:val="single" w:sz="4" w:space="0" w:color="auto"/>
              <w:left w:val="single" w:sz="4" w:space="0" w:color="auto"/>
              <w:bottom w:val="single" w:sz="4" w:space="0" w:color="auto"/>
              <w:right w:val="single" w:sz="4" w:space="0" w:color="auto"/>
            </w:tcBorders>
            <w:hideMark/>
          </w:tcPr>
          <w:p w14:paraId="5D28F47F" w14:textId="77777777" w:rsidR="00021FF0" w:rsidRPr="008006E3" w:rsidRDefault="00021FF0" w:rsidP="009C56CC">
            <w:pPr>
              <w:pStyle w:val="Textoindependiente"/>
              <w:jc w:val="center"/>
              <w:rPr>
                <w:rFonts w:ascii="Museo Sans 300" w:hAnsi="Museo Sans 300"/>
                <w:b/>
                <w:color w:val="0D0D0D" w:themeColor="text1" w:themeTint="F2"/>
                <w:sz w:val="14"/>
                <w:szCs w:val="14"/>
                <w:lang w:val="es-ES"/>
              </w:rPr>
            </w:pPr>
            <w:r w:rsidRPr="008006E3">
              <w:rPr>
                <w:rFonts w:ascii="Museo Sans 300" w:hAnsi="Museo Sans 300"/>
                <w:b/>
                <w:color w:val="0D0D0D" w:themeColor="text1" w:themeTint="F2"/>
                <w:sz w:val="14"/>
                <w:szCs w:val="14"/>
                <w:lang w:val="es-ES"/>
              </w:rPr>
              <w:t>Garantía</w:t>
            </w:r>
          </w:p>
        </w:tc>
        <w:tc>
          <w:tcPr>
            <w:tcW w:w="1134" w:type="dxa"/>
            <w:tcBorders>
              <w:top w:val="single" w:sz="4" w:space="0" w:color="auto"/>
              <w:left w:val="single" w:sz="4" w:space="0" w:color="auto"/>
              <w:bottom w:val="single" w:sz="4" w:space="0" w:color="auto"/>
              <w:right w:val="single" w:sz="4" w:space="0" w:color="auto"/>
            </w:tcBorders>
            <w:hideMark/>
          </w:tcPr>
          <w:p w14:paraId="5D28F480" w14:textId="77777777" w:rsidR="00021FF0" w:rsidRPr="008006E3" w:rsidRDefault="00021FF0" w:rsidP="009C56CC">
            <w:pPr>
              <w:pStyle w:val="Textoindependiente"/>
              <w:jc w:val="center"/>
              <w:rPr>
                <w:rFonts w:ascii="Museo Sans 300" w:hAnsi="Museo Sans 300"/>
                <w:b/>
                <w:color w:val="0D0D0D" w:themeColor="text1" w:themeTint="F2"/>
                <w:sz w:val="14"/>
                <w:szCs w:val="14"/>
                <w:lang w:val="es-ES"/>
              </w:rPr>
            </w:pPr>
            <w:r w:rsidRPr="008006E3">
              <w:rPr>
                <w:rFonts w:ascii="Museo Sans 300" w:hAnsi="Museo Sans 300"/>
                <w:b/>
                <w:color w:val="0D0D0D" w:themeColor="text1" w:themeTint="F2"/>
                <w:sz w:val="14"/>
                <w:szCs w:val="14"/>
                <w:lang w:val="es-ES"/>
              </w:rPr>
              <w:t>Otras condiciones*</w:t>
            </w:r>
          </w:p>
        </w:tc>
      </w:tr>
      <w:tr w:rsidR="009F55D4" w:rsidRPr="008006E3" w14:paraId="5D28F48A" w14:textId="77777777" w:rsidTr="00C710E1">
        <w:trPr>
          <w:trHeight w:val="432"/>
        </w:trPr>
        <w:tc>
          <w:tcPr>
            <w:tcW w:w="1399" w:type="dxa"/>
            <w:tcBorders>
              <w:top w:val="single" w:sz="4" w:space="0" w:color="auto"/>
              <w:left w:val="single" w:sz="4" w:space="0" w:color="auto"/>
              <w:bottom w:val="single" w:sz="4" w:space="0" w:color="auto"/>
              <w:right w:val="single" w:sz="4" w:space="0" w:color="auto"/>
            </w:tcBorders>
            <w:hideMark/>
          </w:tcPr>
          <w:p w14:paraId="5D28F482"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Letras del Tesoro</w:t>
            </w:r>
          </w:p>
        </w:tc>
        <w:tc>
          <w:tcPr>
            <w:tcW w:w="2424" w:type="dxa"/>
            <w:tcBorders>
              <w:top w:val="single" w:sz="4" w:space="0" w:color="auto"/>
              <w:left w:val="single" w:sz="4" w:space="0" w:color="auto"/>
              <w:bottom w:val="single" w:sz="4" w:space="0" w:color="auto"/>
              <w:right w:val="single" w:sz="4" w:space="0" w:color="auto"/>
            </w:tcBorders>
            <w:hideMark/>
          </w:tcPr>
          <w:p w14:paraId="5D28F483"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Dirección General de Tesorería</w:t>
            </w:r>
          </w:p>
        </w:tc>
        <w:tc>
          <w:tcPr>
            <w:tcW w:w="708" w:type="dxa"/>
            <w:tcBorders>
              <w:top w:val="single" w:sz="4" w:space="0" w:color="auto"/>
              <w:left w:val="single" w:sz="4" w:space="0" w:color="auto"/>
              <w:bottom w:val="single" w:sz="4" w:space="0" w:color="auto"/>
              <w:right w:val="single" w:sz="4" w:space="0" w:color="auto"/>
            </w:tcBorders>
          </w:tcPr>
          <w:p w14:paraId="5D28F484"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85"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86"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87"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88"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89"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93" w14:textId="77777777" w:rsidTr="00C710E1">
        <w:trPr>
          <w:cantSplit/>
          <w:trHeight w:val="465"/>
        </w:trPr>
        <w:tc>
          <w:tcPr>
            <w:tcW w:w="1399" w:type="dxa"/>
            <w:vMerge w:val="restart"/>
            <w:tcBorders>
              <w:top w:val="single" w:sz="4" w:space="0" w:color="auto"/>
              <w:left w:val="single" w:sz="4" w:space="0" w:color="auto"/>
              <w:bottom w:val="single" w:sz="4" w:space="0" w:color="auto"/>
              <w:right w:val="single" w:sz="4" w:space="0" w:color="auto"/>
            </w:tcBorders>
            <w:hideMark/>
          </w:tcPr>
          <w:p w14:paraId="5D28F48B"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Eurobonos</w:t>
            </w:r>
          </w:p>
        </w:tc>
        <w:tc>
          <w:tcPr>
            <w:tcW w:w="2424" w:type="dxa"/>
            <w:tcBorders>
              <w:top w:val="single" w:sz="4" w:space="0" w:color="auto"/>
              <w:left w:val="single" w:sz="4" w:space="0" w:color="auto"/>
              <w:bottom w:val="single" w:sz="4" w:space="0" w:color="auto"/>
              <w:right w:val="single" w:sz="4" w:space="0" w:color="auto"/>
            </w:tcBorders>
            <w:hideMark/>
          </w:tcPr>
          <w:p w14:paraId="5D28F48C"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Dirección General de Tesorería</w:t>
            </w:r>
          </w:p>
        </w:tc>
        <w:tc>
          <w:tcPr>
            <w:tcW w:w="708" w:type="dxa"/>
            <w:tcBorders>
              <w:top w:val="single" w:sz="4" w:space="0" w:color="auto"/>
              <w:left w:val="single" w:sz="4" w:space="0" w:color="auto"/>
              <w:bottom w:val="single" w:sz="4" w:space="0" w:color="auto"/>
              <w:right w:val="single" w:sz="4" w:space="0" w:color="auto"/>
            </w:tcBorders>
          </w:tcPr>
          <w:p w14:paraId="5D28F48D"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8E"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8F"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90"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91"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92"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9C" w14:textId="77777777" w:rsidTr="00C710E1">
        <w:trPr>
          <w:cantSplit/>
          <w:trHeight w:val="404"/>
        </w:trPr>
        <w:tc>
          <w:tcPr>
            <w:tcW w:w="1399" w:type="dxa"/>
            <w:vMerge/>
            <w:tcBorders>
              <w:top w:val="single" w:sz="4" w:space="0" w:color="auto"/>
              <w:left w:val="single" w:sz="4" w:space="0" w:color="auto"/>
              <w:bottom w:val="single" w:sz="4" w:space="0" w:color="auto"/>
              <w:right w:val="single" w:sz="4" w:space="0" w:color="auto"/>
            </w:tcBorders>
            <w:vAlign w:val="center"/>
            <w:hideMark/>
          </w:tcPr>
          <w:p w14:paraId="5D28F494" w14:textId="77777777" w:rsidR="00021FF0" w:rsidRPr="008006E3" w:rsidRDefault="00021FF0" w:rsidP="009C56CC">
            <w:pPr>
              <w:rPr>
                <w:rFonts w:ascii="Museo Sans 300" w:hAnsi="Museo Sans 300"/>
                <w:color w:val="0D0D0D" w:themeColor="text1" w:themeTint="F2"/>
                <w:sz w:val="14"/>
                <w:szCs w:val="14"/>
              </w:rPr>
            </w:pPr>
          </w:p>
        </w:tc>
        <w:tc>
          <w:tcPr>
            <w:tcW w:w="2424" w:type="dxa"/>
            <w:tcBorders>
              <w:top w:val="single" w:sz="4" w:space="0" w:color="auto"/>
              <w:left w:val="single" w:sz="4" w:space="0" w:color="auto"/>
              <w:bottom w:val="single" w:sz="4" w:space="0" w:color="auto"/>
              <w:right w:val="single" w:sz="4" w:space="0" w:color="auto"/>
            </w:tcBorders>
            <w:hideMark/>
          </w:tcPr>
          <w:p w14:paraId="5D28F495" w14:textId="77777777" w:rsidR="00021FF0" w:rsidRPr="008006E3" w:rsidRDefault="00021FF0" w:rsidP="00754B93">
            <w:pPr>
              <w:pStyle w:val="Textoindependiente"/>
              <w:widowControl w:val="0"/>
              <w:spacing w:after="0"/>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Banco Centroamericano de Integración Económica</w:t>
            </w:r>
          </w:p>
        </w:tc>
        <w:tc>
          <w:tcPr>
            <w:tcW w:w="708" w:type="dxa"/>
            <w:tcBorders>
              <w:top w:val="single" w:sz="4" w:space="0" w:color="auto"/>
              <w:left w:val="single" w:sz="4" w:space="0" w:color="auto"/>
              <w:bottom w:val="single" w:sz="4" w:space="0" w:color="auto"/>
              <w:right w:val="single" w:sz="4" w:space="0" w:color="auto"/>
            </w:tcBorders>
          </w:tcPr>
          <w:p w14:paraId="5D28F496"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97"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98"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99"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9A"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9B"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A5" w14:textId="77777777" w:rsidTr="00C710E1">
        <w:trPr>
          <w:trHeight w:val="398"/>
        </w:trPr>
        <w:tc>
          <w:tcPr>
            <w:tcW w:w="1399" w:type="dxa"/>
            <w:tcBorders>
              <w:top w:val="single" w:sz="4" w:space="0" w:color="auto"/>
              <w:left w:val="single" w:sz="4" w:space="0" w:color="auto"/>
              <w:bottom w:val="single" w:sz="4" w:space="0" w:color="auto"/>
              <w:right w:val="single" w:sz="4" w:space="0" w:color="auto"/>
            </w:tcBorders>
            <w:hideMark/>
          </w:tcPr>
          <w:p w14:paraId="5D28F49D"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Bonos</w:t>
            </w:r>
          </w:p>
        </w:tc>
        <w:tc>
          <w:tcPr>
            <w:tcW w:w="2424" w:type="dxa"/>
            <w:tcBorders>
              <w:top w:val="single" w:sz="4" w:space="0" w:color="auto"/>
              <w:left w:val="single" w:sz="4" w:space="0" w:color="auto"/>
              <w:bottom w:val="single" w:sz="4" w:space="0" w:color="auto"/>
              <w:right w:val="single" w:sz="4" w:space="0" w:color="auto"/>
            </w:tcBorders>
            <w:hideMark/>
          </w:tcPr>
          <w:p w14:paraId="5D28F49E" w14:textId="77777777" w:rsidR="00021FF0" w:rsidRPr="008006E3" w:rsidRDefault="00021FF0" w:rsidP="00754B93">
            <w:pPr>
              <w:pStyle w:val="Textoindependiente"/>
              <w:widowControl w:val="0"/>
              <w:spacing w:after="0"/>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Fondo de Emergencia para el Café</w:t>
            </w:r>
          </w:p>
        </w:tc>
        <w:tc>
          <w:tcPr>
            <w:tcW w:w="708" w:type="dxa"/>
            <w:tcBorders>
              <w:top w:val="single" w:sz="4" w:space="0" w:color="auto"/>
              <w:left w:val="single" w:sz="4" w:space="0" w:color="auto"/>
              <w:bottom w:val="single" w:sz="4" w:space="0" w:color="auto"/>
              <w:right w:val="single" w:sz="4" w:space="0" w:color="auto"/>
            </w:tcBorders>
          </w:tcPr>
          <w:p w14:paraId="5D28F49F"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A0"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A1"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A2"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A3"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A4"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AE" w14:textId="77777777" w:rsidTr="00C710E1">
        <w:trPr>
          <w:cantSplit/>
          <w:trHeight w:val="333"/>
        </w:trPr>
        <w:tc>
          <w:tcPr>
            <w:tcW w:w="1399" w:type="dxa"/>
            <w:vMerge w:val="restart"/>
            <w:tcBorders>
              <w:top w:val="single" w:sz="4" w:space="0" w:color="auto"/>
              <w:left w:val="single" w:sz="4" w:space="0" w:color="auto"/>
              <w:bottom w:val="single" w:sz="4" w:space="0" w:color="auto"/>
              <w:right w:val="single" w:sz="4" w:space="0" w:color="auto"/>
            </w:tcBorders>
            <w:hideMark/>
          </w:tcPr>
          <w:p w14:paraId="5D28F4A6"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Certificados de Inversión</w:t>
            </w:r>
          </w:p>
        </w:tc>
        <w:tc>
          <w:tcPr>
            <w:tcW w:w="2424" w:type="dxa"/>
            <w:tcBorders>
              <w:top w:val="single" w:sz="4" w:space="0" w:color="auto"/>
              <w:left w:val="single" w:sz="4" w:space="0" w:color="auto"/>
              <w:bottom w:val="single" w:sz="4" w:space="0" w:color="auto"/>
              <w:right w:val="single" w:sz="4" w:space="0" w:color="auto"/>
            </w:tcBorders>
            <w:hideMark/>
          </w:tcPr>
          <w:p w14:paraId="5D28F4A7"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Fondo Social para la Vivienda</w:t>
            </w:r>
          </w:p>
        </w:tc>
        <w:tc>
          <w:tcPr>
            <w:tcW w:w="708" w:type="dxa"/>
            <w:tcBorders>
              <w:top w:val="single" w:sz="4" w:space="0" w:color="auto"/>
              <w:left w:val="single" w:sz="4" w:space="0" w:color="auto"/>
              <w:bottom w:val="single" w:sz="4" w:space="0" w:color="auto"/>
              <w:right w:val="single" w:sz="4" w:space="0" w:color="auto"/>
            </w:tcBorders>
          </w:tcPr>
          <w:p w14:paraId="5D28F4A8"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A9"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AA"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AB"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AC"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AD"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B7" w14:textId="77777777" w:rsidTr="00C710E1">
        <w:trPr>
          <w:cantSplit/>
          <w:trHeight w:val="333"/>
        </w:trPr>
        <w:tc>
          <w:tcPr>
            <w:tcW w:w="1399" w:type="dxa"/>
            <w:vMerge/>
            <w:tcBorders>
              <w:top w:val="single" w:sz="4" w:space="0" w:color="auto"/>
              <w:left w:val="single" w:sz="4" w:space="0" w:color="auto"/>
              <w:bottom w:val="single" w:sz="4" w:space="0" w:color="auto"/>
              <w:right w:val="single" w:sz="4" w:space="0" w:color="auto"/>
            </w:tcBorders>
            <w:vAlign w:val="center"/>
            <w:hideMark/>
          </w:tcPr>
          <w:p w14:paraId="5D28F4AF" w14:textId="77777777" w:rsidR="00021FF0" w:rsidRPr="008006E3" w:rsidRDefault="00021FF0" w:rsidP="009C56CC">
            <w:pPr>
              <w:rPr>
                <w:rFonts w:ascii="Museo Sans 300" w:hAnsi="Museo Sans 300"/>
                <w:color w:val="0D0D0D" w:themeColor="text1" w:themeTint="F2"/>
                <w:sz w:val="14"/>
                <w:szCs w:val="14"/>
              </w:rPr>
            </w:pPr>
          </w:p>
        </w:tc>
        <w:tc>
          <w:tcPr>
            <w:tcW w:w="2424" w:type="dxa"/>
            <w:tcBorders>
              <w:top w:val="single" w:sz="4" w:space="0" w:color="auto"/>
              <w:left w:val="single" w:sz="4" w:space="0" w:color="auto"/>
              <w:bottom w:val="single" w:sz="4" w:space="0" w:color="auto"/>
              <w:right w:val="single" w:sz="4" w:space="0" w:color="auto"/>
            </w:tcBorders>
            <w:hideMark/>
          </w:tcPr>
          <w:p w14:paraId="5D28F4B0"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Banco Agrícola, S. A.</w:t>
            </w:r>
          </w:p>
        </w:tc>
        <w:tc>
          <w:tcPr>
            <w:tcW w:w="708" w:type="dxa"/>
            <w:tcBorders>
              <w:top w:val="single" w:sz="4" w:space="0" w:color="auto"/>
              <w:left w:val="single" w:sz="4" w:space="0" w:color="auto"/>
              <w:bottom w:val="single" w:sz="4" w:space="0" w:color="auto"/>
              <w:right w:val="single" w:sz="4" w:space="0" w:color="auto"/>
            </w:tcBorders>
          </w:tcPr>
          <w:p w14:paraId="5D28F4B1"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B2"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B3"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B4"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B5"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B6"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C0" w14:textId="77777777" w:rsidTr="00C710E1">
        <w:trPr>
          <w:cantSplit/>
          <w:trHeight w:val="553"/>
        </w:trPr>
        <w:tc>
          <w:tcPr>
            <w:tcW w:w="1399" w:type="dxa"/>
            <w:vMerge/>
            <w:tcBorders>
              <w:top w:val="single" w:sz="4" w:space="0" w:color="auto"/>
              <w:left w:val="single" w:sz="4" w:space="0" w:color="auto"/>
              <w:bottom w:val="single" w:sz="4" w:space="0" w:color="auto"/>
              <w:right w:val="single" w:sz="4" w:space="0" w:color="auto"/>
            </w:tcBorders>
            <w:vAlign w:val="center"/>
            <w:hideMark/>
          </w:tcPr>
          <w:p w14:paraId="5D28F4B8" w14:textId="77777777" w:rsidR="00021FF0" w:rsidRPr="008006E3" w:rsidRDefault="00021FF0" w:rsidP="009C56CC">
            <w:pPr>
              <w:rPr>
                <w:rFonts w:ascii="Museo Sans 300" w:hAnsi="Museo Sans 300"/>
                <w:color w:val="0D0D0D" w:themeColor="text1" w:themeTint="F2"/>
                <w:sz w:val="14"/>
                <w:szCs w:val="14"/>
              </w:rPr>
            </w:pPr>
          </w:p>
        </w:tc>
        <w:tc>
          <w:tcPr>
            <w:tcW w:w="2424" w:type="dxa"/>
            <w:tcBorders>
              <w:top w:val="single" w:sz="4" w:space="0" w:color="auto"/>
              <w:left w:val="single" w:sz="4" w:space="0" w:color="auto"/>
              <w:bottom w:val="single" w:sz="4" w:space="0" w:color="auto"/>
              <w:right w:val="single" w:sz="4" w:space="0" w:color="auto"/>
            </w:tcBorders>
            <w:hideMark/>
          </w:tcPr>
          <w:p w14:paraId="5D28F4B9"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 xml:space="preserve">Banco Cuscatlán de El Salvador, S. A. </w:t>
            </w:r>
          </w:p>
        </w:tc>
        <w:tc>
          <w:tcPr>
            <w:tcW w:w="708" w:type="dxa"/>
            <w:tcBorders>
              <w:top w:val="single" w:sz="4" w:space="0" w:color="auto"/>
              <w:left w:val="single" w:sz="4" w:space="0" w:color="auto"/>
              <w:bottom w:val="single" w:sz="4" w:space="0" w:color="auto"/>
              <w:right w:val="single" w:sz="4" w:space="0" w:color="auto"/>
            </w:tcBorders>
          </w:tcPr>
          <w:p w14:paraId="5D28F4BA"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BB"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BC"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BD"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BE"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BF"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C9" w14:textId="77777777" w:rsidTr="00C710E1">
        <w:trPr>
          <w:cantSplit/>
          <w:trHeight w:val="276"/>
        </w:trPr>
        <w:tc>
          <w:tcPr>
            <w:tcW w:w="1399" w:type="dxa"/>
            <w:vMerge/>
            <w:tcBorders>
              <w:top w:val="single" w:sz="4" w:space="0" w:color="auto"/>
              <w:left w:val="single" w:sz="4" w:space="0" w:color="auto"/>
              <w:bottom w:val="single" w:sz="4" w:space="0" w:color="auto"/>
              <w:right w:val="single" w:sz="4" w:space="0" w:color="auto"/>
            </w:tcBorders>
            <w:vAlign w:val="center"/>
            <w:hideMark/>
          </w:tcPr>
          <w:p w14:paraId="5D28F4C1" w14:textId="77777777" w:rsidR="00021FF0" w:rsidRPr="008006E3" w:rsidRDefault="00021FF0" w:rsidP="009C56CC">
            <w:pPr>
              <w:rPr>
                <w:rFonts w:ascii="Museo Sans 300" w:hAnsi="Museo Sans 300"/>
                <w:color w:val="0D0D0D" w:themeColor="text1" w:themeTint="F2"/>
                <w:sz w:val="14"/>
                <w:szCs w:val="14"/>
              </w:rPr>
            </w:pPr>
          </w:p>
        </w:tc>
        <w:tc>
          <w:tcPr>
            <w:tcW w:w="2424" w:type="dxa"/>
            <w:tcBorders>
              <w:top w:val="single" w:sz="4" w:space="0" w:color="auto"/>
              <w:left w:val="single" w:sz="4" w:space="0" w:color="auto"/>
              <w:bottom w:val="single" w:sz="4" w:space="0" w:color="auto"/>
              <w:right w:val="single" w:sz="4" w:space="0" w:color="auto"/>
            </w:tcBorders>
            <w:hideMark/>
          </w:tcPr>
          <w:p w14:paraId="5D28F4C2"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 xml:space="preserve">Banco HSBC Salvadoreño, S. A. </w:t>
            </w:r>
          </w:p>
        </w:tc>
        <w:tc>
          <w:tcPr>
            <w:tcW w:w="708" w:type="dxa"/>
            <w:tcBorders>
              <w:top w:val="single" w:sz="4" w:space="0" w:color="auto"/>
              <w:left w:val="single" w:sz="4" w:space="0" w:color="auto"/>
              <w:bottom w:val="single" w:sz="4" w:space="0" w:color="auto"/>
              <w:right w:val="single" w:sz="4" w:space="0" w:color="auto"/>
            </w:tcBorders>
          </w:tcPr>
          <w:p w14:paraId="5D28F4C3"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C4"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C5"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C6"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C7"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C8"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D2" w14:textId="77777777" w:rsidTr="00C710E1">
        <w:trPr>
          <w:cantSplit/>
          <w:trHeight w:val="267"/>
        </w:trPr>
        <w:tc>
          <w:tcPr>
            <w:tcW w:w="1399" w:type="dxa"/>
            <w:vMerge/>
            <w:tcBorders>
              <w:top w:val="single" w:sz="4" w:space="0" w:color="auto"/>
              <w:left w:val="single" w:sz="4" w:space="0" w:color="auto"/>
              <w:bottom w:val="single" w:sz="4" w:space="0" w:color="auto"/>
              <w:right w:val="single" w:sz="4" w:space="0" w:color="auto"/>
            </w:tcBorders>
            <w:vAlign w:val="center"/>
            <w:hideMark/>
          </w:tcPr>
          <w:p w14:paraId="5D28F4CA" w14:textId="77777777" w:rsidR="00021FF0" w:rsidRPr="008006E3" w:rsidRDefault="00021FF0" w:rsidP="009C56CC">
            <w:pPr>
              <w:rPr>
                <w:rFonts w:ascii="Museo Sans 300" w:hAnsi="Museo Sans 300"/>
                <w:color w:val="0D0D0D" w:themeColor="text1" w:themeTint="F2"/>
                <w:sz w:val="14"/>
                <w:szCs w:val="14"/>
              </w:rPr>
            </w:pPr>
          </w:p>
        </w:tc>
        <w:tc>
          <w:tcPr>
            <w:tcW w:w="2424" w:type="dxa"/>
            <w:tcBorders>
              <w:top w:val="single" w:sz="4" w:space="0" w:color="auto"/>
              <w:left w:val="single" w:sz="4" w:space="0" w:color="auto"/>
              <w:bottom w:val="single" w:sz="4" w:space="0" w:color="auto"/>
              <w:right w:val="single" w:sz="4" w:space="0" w:color="auto"/>
            </w:tcBorders>
            <w:hideMark/>
          </w:tcPr>
          <w:p w14:paraId="5D28F4CB" w14:textId="36AEE2FD" w:rsidR="00021FF0" w:rsidRPr="008006E3" w:rsidRDefault="00B32C6E"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Scotiabank,</w:t>
            </w:r>
            <w:r w:rsidR="00711A8D" w:rsidRPr="008006E3">
              <w:rPr>
                <w:rFonts w:ascii="Museo Sans 300" w:hAnsi="Museo Sans 300"/>
                <w:color w:val="0D0D0D" w:themeColor="text1" w:themeTint="F2"/>
                <w:sz w:val="14"/>
                <w:szCs w:val="14"/>
                <w:lang w:val="es-ES"/>
              </w:rPr>
              <w:t xml:space="preserve"> S.A. </w:t>
            </w:r>
          </w:p>
        </w:tc>
        <w:tc>
          <w:tcPr>
            <w:tcW w:w="708" w:type="dxa"/>
            <w:tcBorders>
              <w:top w:val="single" w:sz="4" w:space="0" w:color="auto"/>
              <w:left w:val="single" w:sz="4" w:space="0" w:color="auto"/>
              <w:bottom w:val="single" w:sz="4" w:space="0" w:color="auto"/>
              <w:right w:val="single" w:sz="4" w:space="0" w:color="auto"/>
            </w:tcBorders>
          </w:tcPr>
          <w:p w14:paraId="5D28F4CC" w14:textId="77777777" w:rsidR="00021FF0" w:rsidRPr="008006E3" w:rsidRDefault="00021FF0" w:rsidP="009C56CC">
            <w:pPr>
              <w:pStyle w:val="Textoindependiente"/>
              <w:rPr>
                <w:rFonts w:ascii="Museo Sans 300" w:hAnsi="Museo Sans 300"/>
                <w:color w:val="0D0D0D" w:themeColor="text1" w:themeTint="F2"/>
                <w:sz w:val="14"/>
                <w:szCs w:val="14"/>
                <w:lang w:val="es-MX"/>
              </w:rPr>
            </w:pPr>
          </w:p>
        </w:tc>
        <w:tc>
          <w:tcPr>
            <w:tcW w:w="993" w:type="dxa"/>
            <w:tcBorders>
              <w:top w:val="single" w:sz="4" w:space="0" w:color="auto"/>
              <w:left w:val="single" w:sz="4" w:space="0" w:color="auto"/>
              <w:bottom w:val="single" w:sz="4" w:space="0" w:color="auto"/>
              <w:right w:val="single" w:sz="4" w:space="0" w:color="auto"/>
            </w:tcBorders>
          </w:tcPr>
          <w:p w14:paraId="5D28F4CD" w14:textId="77777777" w:rsidR="00021FF0" w:rsidRPr="008006E3" w:rsidRDefault="00021FF0" w:rsidP="009C56CC">
            <w:pPr>
              <w:pStyle w:val="Textoindependiente"/>
              <w:rPr>
                <w:rFonts w:ascii="Museo Sans 300" w:hAnsi="Museo Sans 300"/>
                <w:color w:val="0D0D0D" w:themeColor="text1" w:themeTint="F2"/>
                <w:sz w:val="14"/>
                <w:szCs w:val="14"/>
                <w:lang w:val="es-MX"/>
              </w:rPr>
            </w:pPr>
          </w:p>
        </w:tc>
        <w:tc>
          <w:tcPr>
            <w:tcW w:w="567" w:type="dxa"/>
            <w:tcBorders>
              <w:top w:val="single" w:sz="4" w:space="0" w:color="auto"/>
              <w:left w:val="single" w:sz="4" w:space="0" w:color="auto"/>
              <w:bottom w:val="single" w:sz="4" w:space="0" w:color="auto"/>
              <w:right w:val="single" w:sz="4" w:space="0" w:color="auto"/>
            </w:tcBorders>
          </w:tcPr>
          <w:p w14:paraId="5D28F4CE" w14:textId="77777777" w:rsidR="00021FF0" w:rsidRPr="008006E3" w:rsidRDefault="00021FF0" w:rsidP="009C56CC">
            <w:pPr>
              <w:pStyle w:val="Textoindependiente"/>
              <w:rPr>
                <w:rFonts w:ascii="Museo Sans 300" w:hAnsi="Museo Sans 300"/>
                <w:color w:val="0D0D0D" w:themeColor="text1" w:themeTint="F2"/>
                <w:sz w:val="14"/>
                <w:szCs w:val="14"/>
                <w:lang w:val="es-MX"/>
              </w:rPr>
            </w:pPr>
          </w:p>
        </w:tc>
        <w:tc>
          <w:tcPr>
            <w:tcW w:w="1275" w:type="dxa"/>
            <w:tcBorders>
              <w:top w:val="single" w:sz="4" w:space="0" w:color="auto"/>
              <w:left w:val="single" w:sz="4" w:space="0" w:color="auto"/>
              <w:bottom w:val="single" w:sz="4" w:space="0" w:color="auto"/>
              <w:right w:val="single" w:sz="4" w:space="0" w:color="auto"/>
            </w:tcBorders>
          </w:tcPr>
          <w:p w14:paraId="5D28F4CF" w14:textId="77777777" w:rsidR="00021FF0" w:rsidRPr="008006E3" w:rsidRDefault="00021FF0" w:rsidP="009C56CC">
            <w:pPr>
              <w:pStyle w:val="Textoindependiente"/>
              <w:rPr>
                <w:rFonts w:ascii="Museo Sans 300" w:hAnsi="Museo Sans 300"/>
                <w:color w:val="0D0D0D" w:themeColor="text1" w:themeTint="F2"/>
                <w:sz w:val="14"/>
                <w:szCs w:val="14"/>
                <w:lang w:val="es-MX"/>
              </w:rPr>
            </w:pPr>
          </w:p>
        </w:tc>
        <w:tc>
          <w:tcPr>
            <w:tcW w:w="709" w:type="dxa"/>
            <w:tcBorders>
              <w:top w:val="single" w:sz="4" w:space="0" w:color="auto"/>
              <w:left w:val="single" w:sz="4" w:space="0" w:color="auto"/>
              <w:bottom w:val="single" w:sz="4" w:space="0" w:color="auto"/>
              <w:right w:val="single" w:sz="4" w:space="0" w:color="auto"/>
            </w:tcBorders>
          </w:tcPr>
          <w:p w14:paraId="5D28F4D0" w14:textId="77777777" w:rsidR="00021FF0" w:rsidRPr="008006E3" w:rsidRDefault="00021FF0" w:rsidP="009C56CC">
            <w:pPr>
              <w:pStyle w:val="Textoindependiente"/>
              <w:rPr>
                <w:rFonts w:ascii="Museo Sans 300" w:hAnsi="Museo Sans 300"/>
                <w:color w:val="0D0D0D" w:themeColor="text1" w:themeTint="F2"/>
                <w:sz w:val="14"/>
                <w:szCs w:val="14"/>
                <w:lang w:val="es-MX"/>
              </w:rPr>
            </w:pPr>
          </w:p>
        </w:tc>
        <w:tc>
          <w:tcPr>
            <w:tcW w:w="1134" w:type="dxa"/>
            <w:tcBorders>
              <w:top w:val="single" w:sz="4" w:space="0" w:color="auto"/>
              <w:left w:val="single" w:sz="4" w:space="0" w:color="auto"/>
              <w:bottom w:val="single" w:sz="4" w:space="0" w:color="auto"/>
              <w:right w:val="single" w:sz="4" w:space="0" w:color="auto"/>
            </w:tcBorders>
          </w:tcPr>
          <w:p w14:paraId="5D28F4D1" w14:textId="77777777" w:rsidR="00021FF0" w:rsidRPr="008006E3" w:rsidRDefault="00021FF0" w:rsidP="009C56CC">
            <w:pPr>
              <w:pStyle w:val="Textoindependiente"/>
              <w:rPr>
                <w:rFonts w:ascii="Museo Sans 300" w:hAnsi="Museo Sans 300"/>
                <w:color w:val="0D0D0D" w:themeColor="text1" w:themeTint="F2"/>
                <w:sz w:val="14"/>
                <w:szCs w:val="14"/>
                <w:lang w:val="es-MX"/>
              </w:rPr>
            </w:pPr>
          </w:p>
        </w:tc>
      </w:tr>
      <w:tr w:rsidR="009F55D4" w:rsidRPr="008006E3" w14:paraId="5D28F4DB" w14:textId="77777777" w:rsidTr="00C710E1">
        <w:trPr>
          <w:cantSplit/>
          <w:trHeight w:val="256"/>
        </w:trPr>
        <w:tc>
          <w:tcPr>
            <w:tcW w:w="1399" w:type="dxa"/>
            <w:vMerge/>
            <w:tcBorders>
              <w:top w:val="single" w:sz="4" w:space="0" w:color="auto"/>
              <w:left w:val="single" w:sz="4" w:space="0" w:color="auto"/>
              <w:bottom w:val="single" w:sz="4" w:space="0" w:color="auto"/>
              <w:right w:val="single" w:sz="4" w:space="0" w:color="auto"/>
            </w:tcBorders>
            <w:vAlign w:val="center"/>
            <w:hideMark/>
          </w:tcPr>
          <w:p w14:paraId="5D28F4D3" w14:textId="77777777" w:rsidR="00021FF0" w:rsidRPr="008006E3" w:rsidRDefault="00021FF0" w:rsidP="009C56CC">
            <w:pPr>
              <w:rPr>
                <w:rFonts w:ascii="Museo Sans 300" w:hAnsi="Museo Sans 300"/>
                <w:color w:val="0D0D0D" w:themeColor="text1" w:themeTint="F2"/>
                <w:sz w:val="14"/>
                <w:szCs w:val="14"/>
              </w:rPr>
            </w:pPr>
          </w:p>
        </w:tc>
        <w:tc>
          <w:tcPr>
            <w:tcW w:w="2424" w:type="dxa"/>
            <w:tcBorders>
              <w:top w:val="single" w:sz="4" w:space="0" w:color="auto"/>
              <w:left w:val="single" w:sz="4" w:space="0" w:color="auto"/>
              <w:bottom w:val="single" w:sz="4" w:space="0" w:color="auto"/>
              <w:right w:val="single" w:sz="4" w:space="0" w:color="auto"/>
            </w:tcBorders>
            <w:hideMark/>
          </w:tcPr>
          <w:p w14:paraId="5D28F4D4"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 xml:space="preserve">Banco de América Central, S. A. </w:t>
            </w:r>
          </w:p>
        </w:tc>
        <w:tc>
          <w:tcPr>
            <w:tcW w:w="708" w:type="dxa"/>
            <w:tcBorders>
              <w:top w:val="single" w:sz="4" w:space="0" w:color="auto"/>
              <w:left w:val="single" w:sz="4" w:space="0" w:color="auto"/>
              <w:bottom w:val="single" w:sz="4" w:space="0" w:color="auto"/>
              <w:right w:val="single" w:sz="4" w:space="0" w:color="auto"/>
            </w:tcBorders>
          </w:tcPr>
          <w:p w14:paraId="5D28F4D5"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D6"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D7"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D8"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D9"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DA"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E4" w14:textId="77777777" w:rsidTr="00C710E1">
        <w:trPr>
          <w:trHeight w:val="394"/>
        </w:trPr>
        <w:tc>
          <w:tcPr>
            <w:tcW w:w="1399" w:type="dxa"/>
            <w:tcBorders>
              <w:top w:val="single" w:sz="4" w:space="0" w:color="auto"/>
              <w:left w:val="single" w:sz="4" w:space="0" w:color="auto"/>
              <w:bottom w:val="single" w:sz="4" w:space="0" w:color="auto"/>
              <w:right w:val="single" w:sz="4" w:space="0" w:color="auto"/>
            </w:tcBorders>
            <w:hideMark/>
          </w:tcPr>
          <w:p w14:paraId="5D28F4DC"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Acciones</w:t>
            </w:r>
          </w:p>
        </w:tc>
        <w:tc>
          <w:tcPr>
            <w:tcW w:w="2424" w:type="dxa"/>
            <w:tcBorders>
              <w:top w:val="single" w:sz="4" w:space="0" w:color="auto"/>
              <w:left w:val="single" w:sz="4" w:space="0" w:color="auto"/>
              <w:bottom w:val="single" w:sz="4" w:space="0" w:color="auto"/>
              <w:right w:val="single" w:sz="4" w:space="0" w:color="auto"/>
            </w:tcBorders>
            <w:hideMark/>
          </w:tcPr>
          <w:p w14:paraId="5D28F4DD"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Comercial Exportadora, S. A. de C. V.</w:t>
            </w:r>
          </w:p>
        </w:tc>
        <w:tc>
          <w:tcPr>
            <w:tcW w:w="708" w:type="dxa"/>
            <w:tcBorders>
              <w:top w:val="single" w:sz="4" w:space="0" w:color="auto"/>
              <w:left w:val="single" w:sz="4" w:space="0" w:color="auto"/>
              <w:bottom w:val="single" w:sz="4" w:space="0" w:color="auto"/>
              <w:right w:val="single" w:sz="4" w:space="0" w:color="auto"/>
            </w:tcBorders>
          </w:tcPr>
          <w:p w14:paraId="5D28F4DE"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DF"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E0"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E1"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E2"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E3"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ED" w14:textId="77777777" w:rsidTr="00C710E1">
        <w:trPr>
          <w:cantSplit/>
          <w:trHeight w:val="375"/>
        </w:trPr>
        <w:tc>
          <w:tcPr>
            <w:tcW w:w="1399" w:type="dxa"/>
            <w:tcBorders>
              <w:top w:val="single" w:sz="4" w:space="0" w:color="auto"/>
              <w:left w:val="single" w:sz="4" w:space="0" w:color="auto"/>
              <w:bottom w:val="single" w:sz="4" w:space="0" w:color="auto"/>
              <w:right w:val="single" w:sz="4" w:space="0" w:color="auto"/>
            </w:tcBorders>
          </w:tcPr>
          <w:p w14:paraId="5D28F4E5"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Valores de titularización</w:t>
            </w:r>
          </w:p>
        </w:tc>
        <w:tc>
          <w:tcPr>
            <w:tcW w:w="2424" w:type="dxa"/>
            <w:tcBorders>
              <w:top w:val="single" w:sz="4" w:space="0" w:color="auto"/>
              <w:left w:val="single" w:sz="4" w:space="0" w:color="auto"/>
              <w:bottom w:val="single" w:sz="4" w:space="0" w:color="auto"/>
              <w:right w:val="single" w:sz="4" w:space="0" w:color="auto"/>
            </w:tcBorders>
          </w:tcPr>
          <w:p w14:paraId="5D28F4E6"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(1)</w:t>
            </w:r>
          </w:p>
        </w:tc>
        <w:tc>
          <w:tcPr>
            <w:tcW w:w="708" w:type="dxa"/>
            <w:tcBorders>
              <w:top w:val="single" w:sz="4" w:space="0" w:color="auto"/>
              <w:left w:val="single" w:sz="4" w:space="0" w:color="auto"/>
              <w:bottom w:val="single" w:sz="4" w:space="0" w:color="auto"/>
              <w:right w:val="single" w:sz="4" w:space="0" w:color="auto"/>
            </w:tcBorders>
          </w:tcPr>
          <w:p w14:paraId="5D28F4E7"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E8"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E9"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EA"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EB"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EC"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F6" w14:textId="77777777" w:rsidTr="00C710E1">
        <w:trPr>
          <w:cantSplit/>
          <w:trHeight w:val="607"/>
        </w:trPr>
        <w:tc>
          <w:tcPr>
            <w:tcW w:w="1399" w:type="dxa"/>
            <w:tcBorders>
              <w:top w:val="single" w:sz="4" w:space="0" w:color="auto"/>
              <w:left w:val="single" w:sz="4" w:space="0" w:color="auto"/>
              <w:bottom w:val="single" w:sz="4" w:space="0" w:color="auto"/>
              <w:right w:val="single" w:sz="4" w:space="0" w:color="auto"/>
            </w:tcBorders>
          </w:tcPr>
          <w:p w14:paraId="5D28F4EE"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Cuotas de participación de fondos de inversión</w:t>
            </w:r>
          </w:p>
        </w:tc>
        <w:tc>
          <w:tcPr>
            <w:tcW w:w="2424" w:type="dxa"/>
            <w:tcBorders>
              <w:top w:val="single" w:sz="4" w:space="0" w:color="auto"/>
              <w:left w:val="single" w:sz="4" w:space="0" w:color="auto"/>
              <w:bottom w:val="single" w:sz="4" w:space="0" w:color="auto"/>
              <w:right w:val="single" w:sz="4" w:space="0" w:color="auto"/>
            </w:tcBorders>
          </w:tcPr>
          <w:p w14:paraId="5D28F4EF"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(2)</w:t>
            </w:r>
          </w:p>
        </w:tc>
        <w:tc>
          <w:tcPr>
            <w:tcW w:w="708" w:type="dxa"/>
            <w:tcBorders>
              <w:top w:val="single" w:sz="4" w:space="0" w:color="auto"/>
              <w:left w:val="single" w:sz="4" w:space="0" w:color="auto"/>
              <w:bottom w:val="single" w:sz="4" w:space="0" w:color="auto"/>
              <w:right w:val="single" w:sz="4" w:space="0" w:color="auto"/>
            </w:tcBorders>
          </w:tcPr>
          <w:p w14:paraId="5D28F4F0"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F1"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F2"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F3"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F4"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F5"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4FF" w14:textId="77777777" w:rsidTr="00C710E1">
        <w:trPr>
          <w:cantSplit/>
          <w:trHeight w:val="333"/>
        </w:trPr>
        <w:tc>
          <w:tcPr>
            <w:tcW w:w="1399" w:type="dxa"/>
            <w:vMerge w:val="restart"/>
            <w:tcBorders>
              <w:top w:val="single" w:sz="4" w:space="0" w:color="auto"/>
              <w:left w:val="single" w:sz="4" w:space="0" w:color="auto"/>
              <w:bottom w:val="single" w:sz="4" w:space="0" w:color="auto"/>
              <w:right w:val="single" w:sz="4" w:space="0" w:color="auto"/>
            </w:tcBorders>
            <w:hideMark/>
          </w:tcPr>
          <w:p w14:paraId="5D28F4F7"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Certificados de Traspaso</w:t>
            </w:r>
          </w:p>
        </w:tc>
        <w:tc>
          <w:tcPr>
            <w:tcW w:w="2424" w:type="dxa"/>
            <w:tcBorders>
              <w:top w:val="single" w:sz="4" w:space="0" w:color="auto"/>
              <w:left w:val="single" w:sz="4" w:space="0" w:color="auto"/>
              <w:bottom w:val="single" w:sz="4" w:space="0" w:color="auto"/>
              <w:right w:val="single" w:sz="4" w:space="0" w:color="auto"/>
            </w:tcBorders>
            <w:hideMark/>
          </w:tcPr>
          <w:p w14:paraId="5D28F4F8"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ISSS</w:t>
            </w:r>
          </w:p>
        </w:tc>
        <w:tc>
          <w:tcPr>
            <w:tcW w:w="708" w:type="dxa"/>
            <w:tcBorders>
              <w:top w:val="single" w:sz="4" w:space="0" w:color="auto"/>
              <w:left w:val="single" w:sz="4" w:space="0" w:color="auto"/>
              <w:bottom w:val="single" w:sz="4" w:space="0" w:color="auto"/>
              <w:right w:val="single" w:sz="4" w:space="0" w:color="auto"/>
            </w:tcBorders>
          </w:tcPr>
          <w:p w14:paraId="5D28F4F9"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4FA"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4FB"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4FC"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4FD"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4FE"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508" w14:textId="77777777" w:rsidTr="00C710E1">
        <w:trPr>
          <w:cantSplit/>
          <w:trHeight w:val="333"/>
        </w:trPr>
        <w:tc>
          <w:tcPr>
            <w:tcW w:w="1399" w:type="dxa"/>
            <w:vMerge/>
            <w:tcBorders>
              <w:top w:val="single" w:sz="4" w:space="0" w:color="auto"/>
              <w:left w:val="single" w:sz="4" w:space="0" w:color="auto"/>
              <w:bottom w:val="single" w:sz="4" w:space="0" w:color="auto"/>
              <w:right w:val="single" w:sz="4" w:space="0" w:color="auto"/>
            </w:tcBorders>
            <w:vAlign w:val="center"/>
            <w:hideMark/>
          </w:tcPr>
          <w:p w14:paraId="5D28F500" w14:textId="77777777" w:rsidR="00021FF0" w:rsidRPr="008006E3" w:rsidRDefault="00021FF0" w:rsidP="009C56CC">
            <w:pPr>
              <w:rPr>
                <w:rFonts w:ascii="Museo Sans 300" w:hAnsi="Museo Sans 300"/>
                <w:color w:val="0D0D0D" w:themeColor="text1" w:themeTint="F2"/>
                <w:sz w:val="14"/>
                <w:szCs w:val="14"/>
              </w:rPr>
            </w:pPr>
          </w:p>
        </w:tc>
        <w:tc>
          <w:tcPr>
            <w:tcW w:w="2424" w:type="dxa"/>
            <w:tcBorders>
              <w:top w:val="single" w:sz="4" w:space="0" w:color="auto"/>
              <w:left w:val="single" w:sz="4" w:space="0" w:color="auto"/>
              <w:bottom w:val="single" w:sz="4" w:space="0" w:color="auto"/>
              <w:right w:val="single" w:sz="4" w:space="0" w:color="auto"/>
            </w:tcBorders>
            <w:hideMark/>
          </w:tcPr>
          <w:p w14:paraId="5D28F501"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INPEP</w:t>
            </w:r>
          </w:p>
        </w:tc>
        <w:tc>
          <w:tcPr>
            <w:tcW w:w="708" w:type="dxa"/>
            <w:tcBorders>
              <w:top w:val="single" w:sz="4" w:space="0" w:color="auto"/>
              <w:left w:val="single" w:sz="4" w:space="0" w:color="auto"/>
              <w:bottom w:val="single" w:sz="4" w:space="0" w:color="auto"/>
              <w:right w:val="single" w:sz="4" w:space="0" w:color="auto"/>
            </w:tcBorders>
          </w:tcPr>
          <w:p w14:paraId="5D28F502"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503"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504"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505"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506"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507"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514" w14:textId="77777777" w:rsidTr="00C710E1">
        <w:trPr>
          <w:trHeight w:val="544"/>
        </w:trPr>
        <w:tc>
          <w:tcPr>
            <w:tcW w:w="1399" w:type="dxa"/>
            <w:vMerge w:val="restart"/>
            <w:tcBorders>
              <w:top w:val="single" w:sz="4" w:space="0" w:color="auto"/>
              <w:left w:val="single" w:sz="4" w:space="0" w:color="auto"/>
              <w:right w:val="single" w:sz="4" w:space="0" w:color="auto"/>
            </w:tcBorders>
            <w:hideMark/>
          </w:tcPr>
          <w:p w14:paraId="5D28F509"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p w14:paraId="5D28F50A"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p w14:paraId="5D28F50B"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p w14:paraId="5D28F50C"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lastRenderedPageBreak/>
              <w:t>Acciones</w:t>
            </w:r>
          </w:p>
        </w:tc>
        <w:tc>
          <w:tcPr>
            <w:tcW w:w="2424" w:type="dxa"/>
            <w:tcBorders>
              <w:top w:val="single" w:sz="4" w:space="0" w:color="auto"/>
              <w:left w:val="single" w:sz="4" w:space="0" w:color="auto"/>
              <w:bottom w:val="single" w:sz="4" w:space="0" w:color="auto"/>
              <w:right w:val="single" w:sz="4" w:space="0" w:color="auto"/>
            </w:tcBorders>
            <w:vAlign w:val="center"/>
            <w:hideMark/>
          </w:tcPr>
          <w:p w14:paraId="5D28F50D"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s="Calibri"/>
                <w:color w:val="0D0D0D" w:themeColor="text1" w:themeTint="F2"/>
                <w:sz w:val="14"/>
                <w:szCs w:val="14"/>
                <w:lang w:val="es-ES"/>
              </w:rPr>
              <w:lastRenderedPageBreak/>
              <w:t>Telefónica El Salvador, S. A. de C. V.</w:t>
            </w:r>
          </w:p>
        </w:tc>
        <w:tc>
          <w:tcPr>
            <w:tcW w:w="708" w:type="dxa"/>
            <w:tcBorders>
              <w:top w:val="single" w:sz="4" w:space="0" w:color="auto"/>
              <w:left w:val="single" w:sz="4" w:space="0" w:color="auto"/>
              <w:bottom w:val="single" w:sz="4" w:space="0" w:color="auto"/>
              <w:right w:val="single" w:sz="4" w:space="0" w:color="auto"/>
            </w:tcBorders>
          </w:tcPr>
          <w:p w14:paraId="5D28F50E"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50F"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510"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511"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512"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513"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51D" w14:textId="77777777" w:rsidTr="00C710E1">
        <w:trPr>
          <w:trHeight w:val="342"/>
        </w:trPr>
        <w:tc>
          <w:tcPr>
            <w:tcW w:w="1399" w:type="dxa"/>
            <w:vMerge/>
            <w:tcBorders>
              <w:left w:val="single" w:sz="4" w:space="0" w:color="auto"/>
              <w:right w:val="single" w:sz="4" w:space="0" w:color="auto"/>
            </w:tcBorders>
          </w:tcPr>
          <w:p w14:paraId="5D28F515"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2424" w:type="dxa"/>
            <w:tcBorders>
              <w:top w:val="single" w:sz="4" w:space="0" w:color="auto"/>
              <w:left w:val="single" w:sz="4" w:space="0" w:color="auto"/>
              <w:bottom w:val="single" w:sz="4" w:space="0" w:color="auto"/>
              <w:right w:val="single" w:sz="4" w:space="0" w:color="auto"/>
            </w:tcBorders>
            <w:vAlign w:val="center"/>
          </w:tcPr>
          <w:p w14:paraId="5D28F516"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s="Calibri"/>
                <w:color w:val="0D0D0D" w:themeColor="text1" w:themeTint="F2"/>
                <w:sz w:val="14"/>
                <w:szCs w:val="14"/>
                <w:lang w:val="es-ES"/>
              </w:rPr>
              <w:t>EEO, S. A. de C. V.</w:t>
            </w:r>
          </w:p>
        </w:tc>
        <w:tc>
          <w:tcPr>
            <w:tcW w:w="708" w:type="dxa"/>
            <w:tcBorders>
              <w:top w:val="single" w:sz="4" w:space="0" w:color="auto"/>
              <w:left w:val="single" w:sz="4" w:space="0" w:color="auto"/>
              <w:bottom w:val="single" w:sz="4" w:space="0" w:color="auto"/>
              <w:right w:val="single" w:sz="4" w:space="0" w:color="auto"/>
            </w:tcBorders>
          </w:tcPr>
          <w:p w14:paraId="5D28F517"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518"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519"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51A"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51B"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51C"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526" w14:textId="77777777" w:rsidTr="00C710E1">
        <w:trPr>
          <w:trHeight w:val="333"/>
        </w:trPr>
        <w:tc>
          <w:tcPr>
            <w:tcW w:w="1399" w:type="dxa"/>
            <w:vMerge/>
            <w:tcBorders>
              <w:left w:val="single" w:sz="4" w:space="0" w:color="auto"/>
              <w:right w:val="single" w:sz="4" w:space="0" w:color="auto"/>
            </w:tcBorders>
          </w:tcPr>
          <w:p w14:paraId="5D28F51E"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2424" w:type="dxa"/>
            <w:tcBorders>
              <w:top w:val="single" w:sz="4" w:space="0" w:color="auto"/>
              <w:left w:val="single" w:sz="4" w:space="0" w:color="auto"/>
              <w:bottom w:val="single" w:sz="4" w:space="0" w:color="auto"/>
              <w:right w:val="single" w:sz="4" w:space="0" w:color="auto"/>
            </w:tcBorders>
            <w:vAlign w:val="bottom"/>
          </w:tcPr>
          <w:p w14:paraId="5D28F51F"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s="Calibri"/>
                <w:color w:val="0D0D0D" w:themeColor="text1" w:themeTint="F2"/>
                <w:sz w:val="14"/>
                <w:szCs w:val="14"/>
                <w:lang w:val="es-ES"/>
              </w:rPr>
              <w:t>CLESA</w:t>
            </w:r>
          </w:p>
        </w:tc>
        <w:tc>
          <w:tcPr>
            <w:tcW w:w="708" w:type="dxa"/>
            <w:tcBorders>
              <w:top w:val="single" w:sz="4" w:space="0" w:color="auto"/>
              <w:left w:val="single" w:sz="4" w:space="0" w:color="auto"/>
              <w:bottom w:val="single" w:sz="4" w:space="0" w:color="auto"/>
              <w:right w:val="single" w:sz="4" w:space="0" w:color="auto"/>
            </w:tcBorders>
          </w:tcPr>
          <w:p w14:paraId="5D28F520"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521"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522"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523"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524"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525"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52F" w14:textId="77777777" w:rsidTr="00C710E1">
        <w:trPr>
          <w:trHeight w:val="362"/>
        </w:trPr>
        <w:tc>
          <w:tcPr>
            <w:tcW w:w="1399" w:type="dxa"/>
            <w:vMerge/>
            <w:tcBorders>
              <w:left w:val="single" w:sz="4" w:space="0" w:color="auto"/>
              <w:right w:val="single" w:sz="4" w:space="0" w:color="auto"/>
            </w:tcBorders>
          </w:tcPr>
          <w:p w14:paraId="5D28F527"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2424" w:type="dxa"/>
            <w:tcBorders>
              <w:top w:val="single" w:sz="4" w:space="0" w:color="auto"/>
              <w:left w:val="single" w:sz="4" w:space="0" w:color="auto"/>
              <w:bottom w:val="single" w:sz="4" w:space="0" w:color="auto"/>
              <w:right w:val="single" w:sz="4" w:space="0" w:color="auto"/>
            </w:tcBorders>
            <w:vAlign w:val="center"/>
          </w:tcPr>
          <w:p w14:paraId="5D28F528" w14:textId="77777777" w:rsidR="00021FF0" w:rsidRPr="008006E3" w:rsidRDefault="00021FF0" w:rsidP="009C56CC">
            <w:pPr>
              <w:pStyle w:val="Textoindependiente"/>
              <w:rPr>
                <w:rFonts w:ascii="Museo Sans 300" w:hAnsi="Museo Sans 300"/>
                <w:color w:val="0D0D0D" w:themeColor="text1" w:themeTint="F2"/>
                <w:sz w:val="14"/>
                <w:szCs w:val="14"/>
                <w:lang w:val="es-ES"/>
              </w:rPr>
            </w:pPr>
            <w:r w:rsidRPr="008006E3">
              <w:rPr>
                <w:rFonts w:ascii="Museo Sans 300" w:hAnsi="Museo Sans 300" w:cs="Calibri"/>
                <w:color w:val="0D0D0D" w:themeColor="text1" w:themeTint="F2"/>
                <w:sz w:val="14"/>
                <w:szCs w:val="14"/>
                <w:lang w:val="es-ES"/>
              </w:rPr>
              <w:t>Telefónica El Salvador, S. A. de C. V.</w:t>
            </w:r>
          </w:p>
        </w:tc>
        <w:tc>
          <w:tcPr>
            <w:tcW w:w="708" w:type="dxa"/>
            <w:tcBorders>
              <w:top w:val="single" w:sz="4" w:space="0" w:color="auto"/>
              <w:left w:val="single" w:sz="4" w:space="0" w:color="auto"/>
              <w:bottom w:val="single" w:sz="4" w:space="0" w:color="auto"/>
              <w:right w:val="single" w:sz="4" w:space="0" w:color="auto"/>
            </w:tcBorders>
          </w:tcPr>
          <w:p w14:paraId="5D28F529"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52A"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52B"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52C"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52D"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52E"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r w:rsidR="009F55D4" w:rsidRPr="008006E3" w14:paraId="5D28F538" w14:textId="77777777" w:rsidTr="00C710E1">
        <w:trPr>
          <w:trHeight w:val="645"/>
        </w:trPr>
        <w:tc>
          <w:tcPr>
            <w:tcW w:w="1399" w:type="dxa"/>
            <w:tcBorders>
              <w:left w:val="single" w:sz="4" w:space="0" w:color="auto"/>
              <w:bottom w:val="single" w:sz="4" w:space="0" w:color="auto"/>
              <w:right w:val="single" w:sz="4" w:space="0" w:color="auto"/>
            </w:tcBorders>
          </w:tcPr>
          <w:p w14:paraId="5D28F530" w14:textId="77777777" w:rsidR="00021FF0" w:rsidRPr="008006E3" w:rsidRDefault="00021FF0" w:rsidP="00DF59F4">
            <w:pPr>
              <w:pStyle w:val="Textoindependiente"/>
              <w:rPr>
                <w:rFonts w:ascii="Museo Sans 300" w:hAnsi="Museo Sans 300"/>
                <w:color w:val="0D0D0D" w:themeColor="text1" w:themeTint="F2"/>
                <w:sz w:val="14"/>
                <w:szCs w:val="14"/>
                <w:lang w:val="es-ES"/>
              </w:rPr>
            </w:pPr>
            <w:r w:rsidRPr="008006E3">
              <w:rPr>
                <w:rFonts w:ascii="Museo Sans 300" w:hAnsi="Museo Sans 300"/>
                <w:color w:val="0D0D0D" w:themeColor="text1" w:themeTint="F2"/>
                <w:sz w:val="14"/>
                <w:szCs w:val="14"/>
                <w:lang w:val="es-ES"/>
              </w:rPr>
              <w:t>Certificados de Inversión Previsionales (</w:t>
            </w:r>
            <w:r w:rsidR="00DF59F4" w:rsidRPr="008006E3">
              <w:rPr>
                <w:rFonts w:ascii="Museo Sans 300" w:hAnsi="Museo Sans 300"/>
                <w:color w:val="0D0D0D" w:themeColor="text1" w:themeTint="F2"/>
                <w:sz w:val="14"/>
                <w:szCs w:val="14"/>
                <w:lang w:val="es-ES"/>
              </w:rPr>
              <w:t>4</w:t>
            </w:r>
            <w:r w:rsidRPr="008006E3">
              <w:rPr>
                <w:rFonts w:ascii="Museo Sans 300" w:hAnsi="Museo Sans 300"/>
                <w:color w:val="0D0D0D" w:themeColor="text1" w:themeTint="F2"/>
                <w:sz w:val="14"/>
                <w:szCs w:val="14"/>
                <w:lang w:val="es-ES"/>
              </w:rPr>
              <w:t>)</w:t>
            </w:r>
          </w:p>
        </w:tc>
        <w:tc>
          <w:tcPr>
            <w:tcW w:w="2424" w:type="dxa"/>
            <w:tcBorders>
              <w:top w:val="single" w:sz="4" w:space="0" w:color="auto"/>
              <w:left w:val="single" w:sz="4" w:space="0" w:color="auto"/>
              <w:bottom w:val="single" w:sz="4" w:space="0" w:color="auto"/>
              <w:right w:val="single" w:sz="4" w:space="0" w:color="auto"/>
            </w:tcBorders>
            <w:vAlign w:val="center"/>
          </w:tcPr>
          <w:p w14:paraId="5D28F531" w14:textId="77777777" w:rsidR="00021FF0" w:rsidRPr="008006E3" w:rsidRDefault="00021FF0" w:rsidP="00DF59F4">
            <w:pPr>
              <w:pStyle w:val="Textoindependiente"/>
              <w:rPr>
                <w:rFonts w:ascii="Museo Sans 300" w:hAnsi="Museo Sans 300" w:cs="Calibri"/>
                <w:color w:val="0D0D0D" w:themeColor="text1" w:themeTint="F2"/>
                <w:sz w:val="14"/>
                <w:szCs w:val="14"/>
                <w:lang w:val="es-ES"/>
              </w:rPr>
            </w:pPr>
            <w:r w:rsidRPr="008006E3">
              <w:rPr>
                <w:rFonts w:ascii="Museo Sans 300" w:hAnsi="Museo Sans 300" w:cs="Calibri"/>
                <w:color w:val="0D0D0D" w:themeColor="text1" w:themeTint="F2"/>
                <w:sz w:val="14"/>
                <w:szCs w:val="14"/>
                <w:lang w:val="es-ES"/>
              </w:rPr>
              <w:t>F</w:t>
            </w:r>
            <w:r w:rsidR="001F2785" w:rsidRPr="008006E3">
              <w:rPr>
                <w:rFonts w:ascii="Museo Sans 300" w:hAnsi="Museo Sans 300" w:cs="Calibri"/>
                <w:color w:val="0D0D0D" w:themeColor="text1" w:themeTint="F2"/>
                <w:sz w:val="14"/>
                <w:szCs w:val="14"/>
                <w:lang w:val="es-ES"/>
              </w:rPr>
              <w:t>ideicomiso</w:t>
            </w:r>
            <w:r w:rsidRPr="008006E3">
              <w:rPr>
                <w:rFonts w:ascii="Museo Sans 300" w:hAnsi="Museo Sans 300" w:cs="Calibri"/>
                <w:color w:val="0D0D0D" w:themeColor="text1" w:themeTint="F2"/>
                <w:sz w:val="14"/>
                <w:szCs w:val="14"/>
                <w:lang w:val="es-ES"/>
              </w:rPr>
              <w:t xml:space="preserve"> de Obligaciones Previsionales (</w:t>
            </w:r>
            <w:r w:rsidR="00DF59F4" w:rsidRPr="008006E3">
              <w:rPr>
                <w:rFonts w:ascii="Museo Sans 300" w:hAnsi="Museo Sans 300" w:cs="Calibri"/>
                <w:color w:val="0D0D0D" w:themeColor="text1" w:themeTint="F2"/>
                <w:sz w:val="14"/>
                <w:szCs w:val="14"/>
                <w:lang w:val="es-ES"/>
              </w:rPr>
              <w:t>4</w:t>
            </w:r>
            <w:r w:rsidRPr="008006E3">
              <w:rPr>
                <w:rFonts w:ascii="Museo Sans 300" w:hAnsi="Museo Sans 300" w:cs="Calibri"/>
                <w:color w:val="0D0D0D" w:themeColor="text1" w:themeTint="F2"/>
                <w:sz w:val="14"/>
                <w:szCs w:val="14"/>
                <w:lang w:val="es-ES"/>
              </w:rPr>
              <w:t>)</w:t>
            </w:r>
          </w:p>
        </w:tc>
        <w:tc>
          <w:tcPr>
            <w:tcW w:w="708" w:type="dxa"/>
            <w:tcBorders>
              <w:top w:val="single" w:sz="4" w:space="0" w:color="auto"/>
              <w:left w:val="single" w:sz="4" w:space="0" w:color="auto"/>
              <w:bottom w:val="single" w:sz="4" w:space="0" w:color="auto"/>
              <w:right w:val="single" w:sz="4" w:space="0" w:color="auto"/>
            </w:tcBorders>
          </w:tcPr>
          <w:p w14:paraId="5D28F532"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993" w:type="dxa"/>
            <w:tcBorders>
              <w:top w:val="single" w:sz="4" w:space="0" w:color="auto"/>
              <w:left w:val="single" w:sz="4" w:space="0" w:color="auto"/>
              <w:bottom w:val="single" w:sz="4" w:space="0" w:color="auto"/>
              <w:right w:val="single" w:sz="4" w:space="0" w:color="auto"/>
            </w:tcBorders>
          </w:tcPr>
          <w:p w14:paraId="5D28F533"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567" w:type="dxa"/>
            <w:tcBorders>
              <w:top w:val="single" w:sz="4" w:space="0" w:color="auto"/>
              <w:left w:val="single" w:sz="4" w:space="0" w:color="auto"/>
              <w:bottom w:val="single" w:sz="4" w:space="0" w:color="auto"/>
              <w:right w:val="single" w:sz="4" w:space="0" w:color="auto"/>
            </w:tcBorders>
          </w:tcPr>
          <w:p w14:paraId="5D28F534"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275" w:type="dxa"/>
            <w:tcBorders>
              <w:top w:val="single" w:sz="4" w:space="0" w:color="auto"/>
              <w:left w:val="single" w:sz="4" w:space="0" w:color="auto"/>
              <w:bottom w:val="single" w:sz="4" w:space="0" w:color="auto"/>
              <w:right w:val="single" w:sz="4" w:space="0" w:color="auto"/>
            </w:tcBorders>
          </w:tcPr>
          <w:p w14:paraId="5D28F535"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709" w:type="dxa"/>
            <w:tcBorders>
              <w:top w:val="single" w:sz="4" w:space="0" w:color="auto"/>
              <w:left w:val="single" w:sz="4" w:space="0" w:color="auto"/>
              <w:bottom w:val="single" w:sz="4" w:space="0" w:color="auto"/>
              <w:right w:val="single" w:sz="4" w:space="0" w:color="auto"/>
            </w:tcBorders>
          </w:tcPr>
          <w:p w14:paraId="5D28F536"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c>
          <w:tcPr>
            <w:tcW w:w="1134" w:type="dxa"/>
            <w:tcBorders>
              <w:top w:val="single" w:sz="4" w:space="0" w:color="auto"/>
              <w:left w:val="single" w:sz="4" w:space="0" w:color="auto"/>
              <w:bottom w:val="single" w:sz="4" w:space="0" w:color="auto"/>
              <w:right w:val="single" w:sz="4" w:space="0" w:color="auto"/>
            </w:tcBorders>
          </w:tcPr>
          <w:p w14:paraId="5D28F537" w14:textId="77777777" w:rsidR="00021FF0" w:rsidRPr="008006E3" w:rsidRDefault="00021FF0" w:rsidP="009C56CC">
            <w:pPr>
              <w:pStyle w:val="Textoindependiente"/>
              <w:rPr>
                <w:rFonts w:ascii="Museo Sans 300" w:hAnsi="Museo Sans 300"/>
                <w:color w:val="0D0D0D" w:themeColor="text1" w:themeTint="F2"/>
                <w:sz w:val="14"/>
                <w:szCs w:val="14"/>
                <w:lang w:val="es-ES"/>
              </w:rPr>
            </w:pPr>
          </w:p>
        </w:tc>
      </w:tr>
    </w:tbl>
    <w:p w14:paraId="5D28F539" w14:textId="77777777" w:rsidR="00DC6FC7" w:rsidRPr="008006E3" w:rsidRDefault="004F0B1F" w:rsidP="007C3488">
      <w:pPr>
        <w:pStyle w:val="Textoindependiente"/>
        <w:spacing w:after="0"/>
        <w:jc w:val="both"/>
        <w:rPr>
          <w:rFonts w:ascii="Museo Sans 300" w:hAnsi="Museo Sans 300"/>
          <w:color w:val="0D0D0D" w:themeColor="text1" w:themeTint="F2"/>
          <w:sz w:val="17"/>
          <w:szCs w:val="17"/>
        </w:rPr>
      </w:pPr>
      <w:r w:rsidRPr="008006E3">
        <w:rPr>
          <w:rFonts w:ascii="Museo Sans 300" w:hAnsi="Museo Sans 300"/>
          <w:color w:val="0D0D0D" w:themeColor="text1" w:themeTint="F2"/>
          <w:sz w:val="17"/>
          <w:szCs w:val="17"/>
        </w:rPr>
        <w:t xml:space="preserve">(1) Incorporar las denominaciones de los emisores de los valores. </w:t>
      </w:r>
    </w:p>
    <w:p w14:paraId="5D28F53A" w14:textId="77777777" w:rsidR="004F0B1F" w:rsidRPr="008006E3" w:rsidRDefault="004F0B1F" w:rsidP="004F0B1F">
      <w:pPr>
        <w:pStyle w:val="Textoindependiente"/>
        <w:spacing w:after="0"/>
        <w:jc w:val="both"/>
        <w:rPr>
          <w:rFonts w:ascii="Museo Sans 300" w:hAnsi="Museo Sans 300"/>
          <w:color w:val="0D0D0D" w:themeColor="text1" w:themeTint="F2"/>
          <w:sz w:val="17"/>
          <w:szCs w:val="17"/>
        </w:rPr>
      </w:pPr>
      <w:r w:rsidRPr="008006E3">
        <w:rPr>
          <w:rFonts w:ascii="Museo Sans 300" w:hAnsi="Museo Sans 300"/>
          <w:color w:val="0D0D0D" w:themeColor="text1" w:themeTint="F2"/>
          <w:sz w:val="17"/>
          <w:szCs w:val="17"/>
        </w:rPr>
        <w:t xml:space="preserve">(2) Incorporar las denominaciones de los fondos de inversión en los que se ha invertido. </w:t>
      </w:r>
    </w:p>
    <w:p w14:paraId="5D28F53B" w14:textId="77777777" w:rsidR="00E32375" w:rsidRPr="008006E3" w:rsidRDefault="00E32375" w:rsidP="00E32375">
      <w:pPr>
        <w:jc w:val="both"/>
        <w:rPr>
          <w:rFonts w:ascii="Museo Sans 300" w:hAnsi="Museo Sans 300"/>
          <w:color w:val="0D0D0D" w:themeColor="text1" w:themeTint="F2"/>
          <w:sz w:val="20"/>
          <w:szCs w:val="20"/>
        </w:rPr>
      </w:pPr>
      <w:r w:rsidRPr="008006E3">
        <w:rPr>
          <w:rFonts w:ascii="Museo Sans 300" w:hAnsi="Museo Sans 300"/>
          <w:color w:val="0D0D0D" w:themeColor="text1" w:themeTint="F2"/>
          <w:sz w:val="20"/>
          <w:szCs w:val="20"/>
        </w:rPr>
        <w:t>* En la columna otras condiciones, se declarará la divisa en que se contrate, en caso de ser diferente a la moneda de curso legal, forma de amortización del principal, opciones de liquidación anticipada, opciones de conversión y otras que fuesen aplicables.</w:t>
      </w:r>
    </w:p>
    <w:p w14:paraId="0C241941" w14:textId="77777777" w:rsidR="003E1A41" w:rsidRPr="008006E3" w:rsidRDefault="003E1A41" w:rsidP="0072236D">
      <w:pPr>
        <w:pStyle w:val="Textoindependiente"/>
        <w:spacing w:after="0"/>
        <w:jc w:val="both"/>
        <w:rPr>
          <w:rFonts w:ascii="Museo Sans 300" w:hAnsi="Museo Sans 300"/>
          <w:color w:val="0D0D0D" w:themeColor="text1" w:themeTint="F2"/>
          <w:sz w:val="22"/>
          <w:szCs w:val="18"/>
          <w:lang w:val="es-ES"/>
        </w:rPr>
      </w:pPr>
    </w:p>
    <w:p w14:paraId="5D28F53C" w14:textId="77777777" w:rsidR="00DC6FC7" w:rsidRPr="008006E3" w:rsidRDefault="00DC6FC7" w:rsidP="0072236D">
      <w:pPr>
        <w:pStyle w:val="Textoindependiente"/>
        <w:spacing w:after="0"/>
        <w:jc w:val="both"/>
        <w:rPr>
          <w:rFonts w:ascii="Museo Sans 300" w:hAnsi="Museo Sans 300"/>
          <w:color w:val="0D0D0D" w:themeColor="text1" w:themeTint="F2"/>
          <w:sz w:val="22"/>
          <w:szCs w:val="18"/>
          <w:lang w:val="es-ES"/>
        </w:rPr>
      </w:pPr>
      <w:r w:rsidRPr="008006E3">
        <w:rPr>
          <w:rFonts w:ascii="Museo Sans 300" w:hAnsi="Museo Sans 300"/>
          <w:color w:val="0D0D0D" w:themeColor="text1" w:themeTint="F2"/>
          <w:sz w:val="22"/>
          <w:szCs w:val="18"/>
          <w:lang w:val="es-ES"/>
        </w:rPr>
        <w:t>En los instrumentos de renta fija, el pago del principal se realiza al vencimiento del valor, salvo que se indique lo contrario en la columna de otras condiciones.</w:t>
      </w:r>
    </w:p>
    <w:p w14:paraId="5D28F53D" w14:textId="77777777" w:rsidR="00DC6FC7" w:rsidRPr="008006E3" w:rsidRDefault="00DC6FC7" w:rsidP="0072236D">
      <w:pPr>
        <w:pStyle w:val="Textoindependiente"/>
        <w:spacing w:after="0"/>
        <w:jc w:val="both"/>
        <w:rPr>
          <w:rFonts w:ascii="Arial Narrow" w:hAnsi="Arial Narrow"/>
          <w:color w:val="0D0D0D" w:themeColor="text1" w:themeTint="F2"/>
          <w:lang w:val="es-ES"/>
        </w:rPr>
      </w:pPr>
    </w:p>
    <w:p w14:paraId="5D28F53E" w14:textId="77777777" w:rsidR="00DC6FC7" w:rsidRPr="008006E3" w:rsidRDefault="00DC6FC7" w:rsidP="00F20D9B">
      <w:pPr>
        <w:numPr>
          <w:ilvl w:val="1"/>
          <w:numId w:val="81"/>
        </w:numPr>
        <w:ind w:left="993" w:hanging="284"/>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Excesos de inversión (SSA)</w:t>
      </w:r>
    </w:p>
    <w:p w14:paraId="5D28F53F" w14:textId="77777777" w:rsidR="00DC6FC7" w:rsidRPr="008006E3" w:rsidRDefault="00DC6FC7" w:rsidP="00755DA2">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Debe revelarse una nota que especifique los excesos de inversión a los límites establecidos en la Ley, Reglamentos u otras disposiciones y las causas de tales excesos, la nota deberá revelar los excesos existentes sean éstos por emisor, emisión y/o instrumento.</w:t>
      </w:r>
    </w:p>
    <w:p w14:paraId="5D28F540" w14:textId="77777777" w:rsidR="00DC6FC7" w:rsidRPr="008006E3" w:rsidRDefault="00DC6FC7" w:rsidP="00193221">
      <w:pPr>
        <w:pStyle w:val="Textoindependiente2"/>
        <w:spacing w:after="0" w:line="240" w:lineRule="auto"/>
        <w:jc w:val="both"/>
        <w:rPr>
          <w:rFonts w:ascii="Museo Sans 300" w:hAnsi="Museo Sans 300"/>
          <w:color w:val="0D0D0D" w:themeColor="text1" w:themeTint="F2"/>
          <w:sz w:val="22"/>
          <w:szCs w:val="22"/>
        </w:rPr>
      </w:pPr>
    </w:p>
    <w:p w14:paraId="5D28F541" w14:textId="77777777" w:rsidR="00DC6FC7" w:rsidRPr="008006E3" w:rsidRDefault="00DC6FC7" w:rsidP="008B53AB">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Los excesos de inversión a los límites establecidos por la Ley, Reglamentos u otras disposiciones son:</w:t>
      </w:r>
    </w:p>
    <w:p w14:paraId="5D28F542" w14:textId="77777777" w:rsidR="009A7AE4" w:rsidRPr="008006E3" w:rsidRDefault="009A7AE4" w:rsidP="00C710E1">
      <w:pPr>
        <w:pStyle w:val="Textoindependiente2"/>
        <w:widowControl w:val="0"/>
        <w:spacing w:after="0" w:line="240" w:lineRule="auto"/>
        <w:jc w:val="both"/>
        <w:rPr>
          <w:rFonts w:ascii="Arial Narrow" w:hAnsi="Arial Narrow"/>
          <w:color w:val="0D0D0D" w:themeColor="text1" w:themeTint="F2"/>
        </w:rPr>
      </w:pPr>
    </w:p>
    <w:p w14:paraId="5D28F543" w14:textId="77777777" w:rsidR="00DC6FC7" w:rsidRPr="008006E3" w:rsidRDefault="00DC6FC7" w:rsidP="00F76D3D">
      <w:pPr>
        <w:pStyle w:val="Ttulo8"/>
        <w:jc w:val="both"/>
        <w:rPr>
          <w:rFonts w:ascii="Museo Sans 300" w:hAnsi="Museo Sans 300"/>
          <w:color w:val="0D0D0D" w:themeColor="text1" w:themeTint="F2"/>
        </w:rPr>
      </w:pPr>
      <w:r w:rsidRPr="008006E3">
        <w:rPr>
          <w:rFonts w:ascii="Museo Sans 300" w:hAnsi="Museo Sans 300"/>
          <w:color w:val="0D0D0D" w:themeColor="text1" w:themeTint="F2"/>
          <w:sz w:val="22"/>
          <w:szCs w:val="22"/>
        </w:rPr>
        <w:t>Por emisor</w:t>
      </w:r>
    </w:p>
    <w:tbl>
      <w:tblPr>
        <w:tblStyle w:val="Tablaconcuadrcula"/>
        <w:tblW w:w="0" w:type="auto"/>
        <w:tblLook w:val="04A0" w:firstRow="1" w:lastRow="0" w:firstColumn="1" w:lastColumn="0" w:noHBand="0" w:noVBand="1"/>
      </w:tblPr>
      <w:tblGrid>
        <w:gridCol w:w="2208"/>
        <w:gridCol w:w="2203"/>
        <w:gridCol w:w="2204"/>
        <w:gridCol w:w="2215"/>
      </w:tblGrid>
      <w:tr w:rsidR="009F55D4" w:rsidRPr="008006E3" w14:paraId="5D28F548" w14:textId="77777777" w:rsidTr="00DC6FC7">
        <w:tc>
          <w:tcPr>
            <w:tcW w:w="2244" w:type="dxa"/>
            <w:tcBorders>
              <w:top w:val="single" w:sz="4" w:space="0" w:color="auto"/>
              <w:left w:val="single" w:sz="4" w:space="0" w:color="auto"/>
              <w:bottom w:val="single" w:sz="4" w:space="0" w:color="auto"/>
              <w:right w:val="single" w:sz="4" w:space="0" w:color="auto"/>
            </w:tcBorders>
            <w:hideMark/>
          </w:tcPr>
          <w:p w14:paraId="5D28F544" w14:textId="77777777" w:rsidR="00DC6FC7" w:rsidRPr="008006E3" w:rsidRDefault="00DC6FC7" w:rsidP="00F76D3D">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Emisor del título</w:t>
            </w:r>
          </w:p>
        </w:tc>
        <w:tc>
          <w:tcPr>
            <w:tcW w:w="2244" w:type="dxa"/>
            <w:tcBorders>
              <w:top w:val="single" w:sz="4" w:space="0" w:color="auto"/>
              <w:left w:val="single" w:sz="4" w:space="0" w:color="auto"/>
              <w:bottom w:val="single" w:sz="4" w:space="0" w:color="auto"/>
              <w:right w:val="single" w:sz="4" w:space="0" w:color="auto"/>
            </w:tcBorders>
            <w:hideMark/>
          </w:tcPr>
          <w:p w14:paraId="5D28F545" w14:textId="77777777" w:rsidR="00DC6FC7" w:rsidRPr="008006E3" w:rsidRDefault="00DC6FC7" w:rsidP="00F76D3D">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20X2</w:t>
            </w:r>
          </w:p>
        </w:tc>
        <w:tc>
          <w:tcPr>
            <w:tcW w:w="2245" w:type="dxa"/>
            <w:tcBorders>
              <w:top w:val="single" w:sz="4" w:space="0" w:color="auto"/>
              <w:left w:val="single" w:sz="4" w:space="0" w:color="auto"/>
              <w:bottom w:val="single" w:sz="4" w:space="0" w:color="auto"/>
              <w:right w:val="single" w:sz="4" w:space="0" w:color="auto"/>
            </w:tcBorders>
            <w:hideMark/>
          </w:tcPr>
          <w:p w14:paraId="5D28F546" w14:textId="77777777" w:rsidR="00DC6FC7" w:rsidRPr="008006E3" w:rsidRDefault="00DC6FC7" w:rsidP="009079C1">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20X1</w:t>
            </w:r>
          </w:p>
        </w:tc>
        <w:tc>
          <w:tcPr>
            <w:tcW w:w="2245" w:type="dxa"/>
            <w:tcBorders>
              <w:top w:val="single" w:sz="4" w:space="0" w:color="auto"/>
              <w:left w:val="single" w:sz="4" w:space="0" w:color="auto"/>
              <w:bottom w:val="single" w:sz="4" w:space="0" w:color="auto"/>
              <w:right w:val="single" w:sz="4" w:space="0" w:color="auto"/>
            </w:tcBorders>
          </w:tcPr>
          <w:p w14:paraId="5D28F547" w14:textId="77777777" w:rsidR="00DC6FC7" w:rsidRPr="008006E3" w:rsidRDefault="00DC6FC7" w:rsidP="006157B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Razones del excedente</w:t>
            </w:r>
          </w:p>
        </w:tc>
      </w:tr>
      <w:tr w:rsidR="009F55D4" w:rsidRPr="008006E3" w14:paraId="5D28F54D" w14:textId="77777777" w:rsidTr="00DC6FC7">
        <w:tc>
          <w:tcPr>
            <w:tcW w:w="2244" w:type="dxa"/>
            <w:tcBorders>
              <w:top w:val="single" w:sz="4" w:space="0" w:color="auto"/>
              <w:left w:val="single" w:sz="4" w:space="0" w:color="auto"/>
              <w:bottom w:val="single" w:sz="4" w:space="0" w:color="auto"/>
              <w:right w:val="single" w:sz="4" w:space="0" w:color="auto"/>
            </w:tcBorders>
          </w:tcPr>
          <w:p w14:paraId="5D28F549" w14:textId="77777777" w:rsidR="00DC6FC7" w:rsidRPr="008006E3" w:rsidRDefault="00DC6FC7" w:rsidP="007C3488">
            <w:pPr>
              <w:jc w:val="both"/>
              <w:rPr>
                <w:rFonts w:ascii="Museo Sans 300" w:hAnsi="Museo Sans 300"/>
                <w:color w:val="0D0D0D" w:themeColor="text1" w:themeTint="F2"/>
                <w:sz w:val="18"/>
                <w:szCs w:val="18"/>
              </w:rPr>
            </w:pPr>
          </w:p>
        </w:tc>
        <w:tc>
          <w:tcPr>
            <w:tcW w:w="2244" w:type="dxa"/>
            <w:tcBorders>
              <w:top w:val="single" w:sz="4" w:space="0" w:color="auto"/>
              <w:left w:val="single" w:sz="4" w:space="0" w:color="auto"/>
              <w:bottom w:val="single" w:sz="4" w:space="0" w:color="auto"/>
              <w:right w:val="single" w:sz="4" w:space="0" w:color="auto"/>
            </w:tcBorders>
          </w:tcPr>
          <w:p w14:paraId="5D28F54A"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4B"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4C"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552" w14:textId="77777777" w:rsidTr="00DC6FC7">
        <w:tc>
          <w:tcPr>
            <w:tcW w:w="2244" w:type="dxa"/>
            <w:tcBorders>
              <w:top w:val="single" w:sz="4" w:space="0" w:color="auto"/>
              <w:left w:val="single" w:sz="4" w:space="0" w:color="auto"/>
              <w:bottom w:val="single" w:sz="4" w:space="0" w:color="auto"/>
              <w:right w:val="single" w:sz="4" w:space="0" w:color="auto"/>
            </w:tcBorders>
          </w:tcPr>
          <w:p w14:paraId="5D28F54E" w14:textId="77777777" w:rsidR="00DC6FC7" w:rsidRPr="008006E3" w:rsidRDefault="00DC6FC7" w:rsidP="007C3488">
            <w:pPr>
              <w:jc w:val="both"/>
              <w:rPr>
                <w:rFonts w:ascii="Museo Sans 300" w:hAnsi="Museo Sans 300"/>
                <w:color w:val="0D0D0D" w:themeColor="text1" w:themeTint="F2"/>
                <w:sz w:val="18"/>
                <w:szCs w:val="18"/>
              </w:rPr>
            </w:pPr>
          </w:p>
        </w:tc>
        <w:tc>
          <w:tcPr>
            <w:tcW w:w="2244" w:type="dxa"/>
            <w:tcBorders>
              <w:top w:val="single" w:sz="4" w:space="0" w:color="auto"/>
              <w:left w:val="single" w:sz="4" w:space="0" w:color="auto"/>
              <w:bottom w:val="single" w:sz="4" w:space="0" w:color="auto"/>
              <w:right w:val="single" w:sz="4" w:space="0" w:color="auto"/>
            </w:tcBorders>
          </w:tcPr>
          <w:p w14:paraId="5D28F54F"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50"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51" w14:textId="77777777" w:rsidR="00DC6FC7" w:rsidRPr="008006E3" w:rsidRDefault="00DC6FC7" w:rsidP="0072236D">
            <w:pPr>
              <w:jc w:val="both"/>
              <w:rPr>
                <w:rFonts w:ascii="Museo Sans 300" w:hAnsi="Museo Sans 300"/>
                <w:color w:val="0D0D0D" w:themeColor="text1" w:themeTint="F2"/>
                <w:sz w:val="18"/>
                <w:szCs w:val="18"/>
              </w:rPr>
            </w:pPr>
          </w:p>
        </w:tc>
      </w:tr>
      <w:tr w:rsidR="00DC6FC7" w:rsidRPr="008006E3" w14:paraId="5D28F557" w14:textId="77777777" w:rsidTr="00DC6FC7">
        <w:tc>
          <w:tcPr>
            <w:tcW w:w="2244" w:type="dxa"/>
            <w:tcBorders>
              <w:top w:val="single" w:sz="4" w:space="0" w:color="auto"/>
              <w:left w:val="single" w:sz="4" w:space="0" w:color="auto"/>
              <w:bottom w:val="single" w:sz="4" w:space="0" w:color="auto"/>
              <w:right w:val="single" w:sz="4" w:space="0" w:color="auto"/>
            </w:tcBorders>
          </w:tcPr>
          <w:p w14:paraId="5D28F553" w14:textId="77777777" w:rsidR="00DC6FC7" w:rsidRPr="008006E3" w:rsidRDefault="00DC6FC7" w:rsidP="007C3488">
            <w:pPr>
              <w:jc w:val="both"/>
              <w:rPr>
                <w:rFonts w:ascii="Museo Sans 300" w:hAnsi="Museo Sans 300"/>
                <w:color w:val="0D0D0D" w:themeColor="text1" w:themeTint="F2"/>
                <w:sz w:val="18"/>
                <w:szCs w:val="18"/>
              </w:rPr>
            </w:pPr>
          </w:p>
        </w:tc>
        <w:tc>
          <w:tcPr>
            <w:tcW w:w="2244" w:type="dxa"/>
            <w:tcBorders>
              <w:top w:val="single" w:sz="4" w:space="0" w:color="auto"/>
              <w:left w:val="single" w:sz="4" w:space="0" w:color="auto"/>
              <w:bottom w:val="single" w:sz="4" w:space="0" w:color="auto"/>
              <w:right w:val="single" w:sz="4" w:space="0" w:color="auto"/>
            </w:tcBorders>
          </w:tcPr>
          <w:p w14:paraId="5D28F554"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55"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56" w14:textId="77777777" w:rsidR="00DC6FC7" w:rsidRPr="008006E3" w:rsidRDefault="00DC6FC7" w:rsidP="0072236D">
            <w:pPr>
              <w:jc w:val="both"/>
              <w:rPr>
                <w:rFonts w:ascii="Museo Sans 300" w:hAnsi="Museo Sans 300"/>
                <w:color w:val="0D0D0D" w:themeColor="text1" w:themeTint="F2"/>
                <w:sz w:val="18"/>
                <w:szCs w:val="18"/>
              </w:rPr>
            </w:pPr>
          </w:p>
        </w:tc>
      </w:tr>
    </w:tbl>
    <w:p w14:paraId="42D6AE07" w14:textId="77777777" w:rsidR="007C0F34" w:rsidRPr="008006E3" w:rsidRDefault="007C0F34" w:rsidP="0072236D">
      <w:pPr>
        <w:pStyle w:val="Ttulo8"/>
        <w:jc w:val="both"/>
        <w:rPr>
          <w:rFonts w:ascii="Arial Narrow" w:hAnsi="Arial Narrow"/>
          <w:color w:val="0D0D0D" w:themeColor="text1" w:themeTint="F2"/>
        </w:rPr>
      </w:pPr>
    </w:p>
    <w:p w14:paraId="5D28F558" w14:textId="77777777" w:rsidR="00DC6FC7" w:rsidRPr="008006E3" w:rsidRDefault="00DC6FC7" w:rsidP="0072236D">
      <w:pPr>
        <w:pStyle w:val="Ttulo8"/>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emisión</w:t>
      </w:r>
    </w:p>
    <w:tbl>
      <w:tblPr>
        <w:tblStyle w:val="Tablaconcuadrcula"/>
        <w:tblW w:w="0" w:type="auto"/>
        <w:tblLook w:val="04A0" w:firstRow="1" w:lastRow="0" w:firstColumn="1" w:lastColumn="0" w:noHBand="0" w:noVBand="1"/>
      </w:tblPr>
      <w:tblGrid>
        <w:gridCol w:w="2208"/>
        <w:gridCol w:w="2203"/>
        <w:gridCol w:w="2204"/>
        <w:gridCol w:w="2215"/>
      </w:tblGrid>
      <w:tr w:rsidR="009F55D4" w:rsidRPr="008006E3" w14:paraId="5D28F55E" w14:textId="77777777" w:rsidTr="00DC6FC7">
        <w:tc>
          <w:tcPr>
            <w:tcW w:w="2244" w:type="dxa"/>
            <w:tcBorders>
              <w:top w:val="single" w:sz="4" w:space="0" w:color="auto"/>
              <w:left w:val="single" w:sz="4" w:space="0" w:color="auto"/>
              <w:bottom w:val="single" w:sz="4" w:space="0" w:color="auto"/>
              <w:right w:val="single" w:sz="4" w:space="0" w:color="auto"/>
            </w:tcBorders>
            <w:hideMark/>
          </w:tcPr>
          <w:p w14:paraId="5D28F559" w14:textId="77777777" w:rsidR="00DC6FC7" w:rsidRPr="008006E3" w:rsidRDefault="00DC6FC7" w:rsidP="0072236D">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Emisor del título</w:t>
            </w:r>
          </w:p>
        </w:tc>
        <w:tc>
          <w:tcPr>
            <w:tcW w:w="2244" w:type="dxa"/>
            <w:tcBorders>
              <w:top w:val="single" w:sz="4" w:space="0" w:color="auto"/>
              <w:left w:val="single" w:sz="4" w:space="0" w:color="auto"/>
              <w:bottom w:val="single" w:sz="4" w:space="0" w:color="auto"/>
              <w:right w:val="single" w:sz="4" w:space="0" w:color="auto"/>
            </w:tcBorders>
            <w:hideMark/>
          </w:tcPr>
          <w:p w14:paraId="5D28F55A" w14:textId="77777777" w:rsidR="00DC6FC7" w:rsidRPr="008006E3" w:rsidRDefault="00DC6FC7" w:rsidP="0072236D">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20X2</w:t>
            </w:r>
          </w:p>
        </w:tc>
        <w:tc>
          <w:tcPr>
            <w:tcW w:w="2245" w:type="dxa"/>
            <w:tcBorders>
              <w:top w:val="single" w:sz="4" w:space="0" w:color="auto"/>
              <w:left w:val="single" w:sz="4" w:space="0" w:color="auto"/>
              <w:bottom w:val="single" w:sz="4" w:space="0" w:color="auto"/>
              <w:right w:val="single" w:sz="4" w:space="0" w:color="auto"/>
            </w:tcBorders>
            <w:hideMark/>
          </w:tcPr>
          <w:p w14:paraId="5D28F55B" w14:textId="77777777" w:rsidR="00DC6FC7" w:rsidRPr="008006E3" w:rsidRDefault="00DC6FC7" w:rsidP="00ED3AFD">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20X1</w:t>
            </w:r>
          </w:p>
        </w:tc>
        <w:tc>
          <w:tcPr>
            <w:tcW w:w="2245" w:type="dxa"/>
            <w:tcBorders>
              <w:top w:val="single" w:sz="4" w:space="0" w:color="auto"/>
              <w:left w:val="single" w:sz="4" w:space="0" w:color="auto"/>
              <w:bottom w:val="single" w:sz="4" w:space="0" w:color="auto"/>
              <w:right w:val="single" w:sz="4" w:space="0" w:color="auto"/>
            </w:tcBorders>
          </w:tcPr>
          <w:p w14:paraId="5D28F55C" w14:textId="77777777" w:rsidR="00DC6FC7" w:rsidRPr="008006E3" w:rsidRDefault="00DC6FC7" w:rsidP="00AB36A1">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Razones del excedente</w:t>
            </w:r>
          </w:p>
          <w:p w14:paraId="5D28F55D" w14:textId="77777777" w:rsidR="00DC6FC7" w:rsidRPr="008006E3" w:rsidRDefault="00DC6FC7" w:rsidP="00755DA2">
            <w:pPr>
              <w:jc w:val="both"/>
              <w:rPr>
                <w:rFonts w:ascii="Museo Sans 300" w:hAnsi="Museo Sans 300"/>
                <w:color w:val="0D0D0D" w:themeColor="text1" w:themeTint="F2"/>
                <w:sz w:val="18"/>
                <w:szCs w:val="18"/>
              </w:rPr>
            </w:pPr>
          </w:p>
        </w:tc>
      </w:tr>
      <w:tr w:rsidR="009F55D4" w:rsidRPr="008006E3" w14:paraId="5D28F563" w14:textId="77777777" w:rsidTr="00DC6FC7">
        <w:tc>
          <w:tcPr>
            <w:tcW w:w="2244" w:type="dxa"/>
            <w:tcBorders>
              <w:top w:val="single" w:sz="4" w:space="0" w:color="auto"/>
              <w:left w:val="single" w:sz="4" w:space="0" w:color="auto"/>
              <w:bottom w:val="single" w:sz="4" w:space="0" w:color="auto"/>
              <w:right w:val="single" w:sz="4" w:space="0" w:color="auto"/>
            </w:tcBorders>
          </w:tcPr>
          <w:p w14:paraId="5D28F55F" w14:textId="77777777" w:rsidR="00DC6FC7" w:rsidRPr="008006E3" w:rsidRDefault="00DC6FC7" w:rsidP="007C3488">
            <w:pPr>
              <w:jc w:val="both"/>
              <w:rPr>
                <w:rFonts w:ascii="Museo Sans 300" w:hAnsi="Museo Sans 300"/>
                <w:color w:val="0D0D0D" w:themeColor="text1" w:themeTint="F2"/>
                <w:sz w:val="18"/>
                <w:szCs w:val="18"/>
              </w:rPr>
            </w:pPr>
          </w:p>
        </w:tc>
        <w:tc>
          <w:tcPr>
            <w:tcW w:w="2244" w:type="dxa"/>
            <w:tcBorders>
              <w:top w:val="single" w:sz="4" w:space="0" w:color="auto"/>
              <w:left w:val="single" w:sz="4" w:space="0" w:color="auto"/>
              <w:bottom w:val="single" w:sz="4" w:space="0" w:color="auto"/>
              <w:right w:val="single" w:sz="4" w:space="0" w:color="auto"/>
            </w:tcBorders>
          </w:tcPr>
          <w:p w14:paraId="5D28F560"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61"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62"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568" w14:textId="77777777" w:rsidTr="00DC6FC7">
        <w:tc>
          <w:tcPr>
            <w:tcW w:w="2244" w:type="dxa"/>
            <w:tcBorders>
              <w:top w:val="single" w:sz="4" w:space="0" w:color="auto"/>
              <w:left w:val="single" w:sz="4" w:space="0" w:color="auto"/>
              <w:bottom w:val="single" w:sz="4" w:space="0" w:color="auto"/>
              <w:right w:val="single" w:sz="4" w:space="0" w:color="auto"/>
            </w:tcBorders>
          </w:tcPr>
          <w:p w14:paraId="5D28F564" w14:textId="77777777" w:rsidR="00DC6FC7" w:rsidRPr="008006E3" w:rsidRDefault="00DC6FC7" w:rsidP="007C3488">
            <w:pPr>
              <w:jc w:val="both"/>
              <w:rPr>
                <w:rFonts w:ascii="Museo Sans 300" w:hAnsi="Museo Sans 300"/>
                <w:color w:val="0D0D0D" w:themeColor="text1" w:themeTint="F2"/>
                <w:sz w:val="18"/>
                <w:szCs w:val="18"/>
              </w:rPr>
            </w:pPr>
          </w:p>
        </w:tc>
        <w:tc>
          <w:tcPr>
            <w:tcW w:w="2244" w:type="dxa"/>
            <w:tcBorders>
              <w:top w:val="single" w:sz="4" w:space="0" w:color="auto"/>
              <w:left w:val="single" w:sz="4" w:space="0" w:color="auto"/>
              <w:bottom w:val="single" w:sz="4" w:space="0" w:color="auto"/>
              <w:right w:val="single" w:sz="4" w:space="0" w:color="auto"/>
            </w:tcBorders>
          </w:tcPr>
          <w:p w14:paraId="5D28F565"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66"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67" w14:textId="77777777" w:rsidR="00DC6FC7" w:rsidRPr="008006E3" w:rsidRDefault="00DC6FC7" w:rsidP="0072236D">
            <w:pPr>
              <w:jc w:val="both"/>
              <w:rPr>
                <w:rFonts w:ascii="Museo Sans 300" w:hAnsi="Museo Sans 300"/>
                <w:color w:val="0D0D0D" w:themeColor="text1" w:themeTint="F2"/>
                <w:sz w:val="18"/>
                <w:szCs w:val="18"/>
              </w:rPr>
            </w:pPr>
          </w:p>
        </w:tc>
      </w:tr>
      <w:tr w:rsidR="00DC6FC7" w:rsidRPr="008006E3" w14:paraId="5D28F56D" w14:textId="77777777" w:rsidTr="00DC6FC7">
        <w:tc>
          <w:tcPr>
            <w:tcW w:w="2244" w:type="dxa"/>
            <w:tcBorders>
              <w:top w:val="single" w:sz="4" w:space="0" w:color="auto"/>
              <w:left w:val="single" w:sz="4" w:space="0" w:color="auto"/>
              <w:bottom w:val="single" w:sz="4" w:space="0" w:color="auto"/>
              <w:right w:val="single" w:sz="4" w:space="0" w:color="auto"/>
            </w:tcBorders>
          </w:tcPr>
          <w:p w14:paraId="5D28F569" w14:textId="77777777" w:rsidR="00DC6FC7" w:rsidRPr="008006E3" w:rsidRDefault="00DC6FC7" w:rsidP="00C710E1">
            <w:pPr>
              <w:widowControl w:val="0"/>
              <w:jc w:val="both"/>
              <w:rPr>
                <w:rFonts w:ascii="Museo Sans 300" w:hAnsi="Museo Sans 300"/>
                <w:color w:val="0D0D0D" w:themeColor="text1" w:themeTint="F2"/>
                <w:sz w:val="18"/>
                <w:szCs w:val="18"/>
              </w:rPr>
            </w:pPr>
          </w:p>
        </w:tc>
        <w:tc>
          <w:tcPr>
            <w:tcW w:w="2244" w:type="dxa"/>
            <w:tcBorders>
              <w:top w:val="single" w:sz="4" w:space="0" w:color="auto"/>
              <w:left w:val="single" w:sz="4" w:space="0" w:color="auto"/>
              <w:bottom w:val="single" w:sz="4" w:space="0" w:color="auto"/>
              <w:right w:val="single" w:sz="4" w:space="0" w:color="auto"/>
            </w:tcBorders>
          </w:tcPr>
          <w:p w14:paraId="5D28F56A"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6B" w14:textId="77777777" w:rsidR="00DC6FC7" w:rsidRPr="008006E3" w:rsidRDefault="00DC6FC7" w:rsidP="0072236D">
            <w:pPr>
              <w:jc w:val="both"/>
              <w:rPr>
                <w:rFonts w:ascii="Museo Sans 300" w:hAnsi="Museo Sans 300"/>
                <w:color w:val="0D0D0D" w:themeColor="text1" w:themeTint="F2"/>
                <w:sz w:val="18"/>
                <w:szCs w:val="18"/>
              </w:rPr>
            </w:pPr>
          </w:p>
        </w:tc>
        <w:tc>
          <w:tcPr>
            <w:tcW w:w="2245" w:type="dxa"/>
            <w:tcBorders>
              <w:top w:val="single" w:sz="4" w:space="0" w:color="auto"/>
              <w:left w:val="single" w:sz="4" w:space="0" w:color="auto"/>
              <w:bottom w:val="single" w:sz="4" w:space="0" w:color="auto"/>
              <w:right w:val="single" w:sz="4" w:space="0" w:color="auto"/>
            </w:tcBorders>
          </w:tcPr>
          <w:p w14:paraId="5D28F56C" w14:textId="77777777" w:rsidR="00DC6FC7" w:rsidRPr="008006E3" w:rsidRDefault="00DC6FC7" w:rsidP="0072236D">
            <w:pPr>
              <w:jc w:val="both"/>
              <w:rPr>
                <w:rFonts w:ascii="Museo Sans 300" w:hAnsi="Museo Sans 300"/>
                <w:color w:val="0D0D0D" w:themeColor="text1" w:themeTint="F2"/>
                <w:sz w:val="18"/>
                <w:szCs w:val="18"/>
              </w:rPr>
            </w:pPr>
          </w:p>
        </w:tc>
      </w:tr>
    </w:tbl>
    <w:p w14:paraId="41B754EB" w14:textId="77777777" w:rsidR="00EA6845" w:rsidRPr="008006E3" w:rsidRDefault="00EA6845" w:rsidP="00EA6845">
      <w:pPr>
        <w:pStyle w:val="Ttulo8"/>
        <w:keepNext w:val="0"/>
        <w:widowControl w:val="0"/>
        <w:jc w:val="both"/>
        <w:rPr>
          <w:rFonts w:ascii="Museo Sans 300" w:hAnsi="Museo Sans 300"/>
          <w:color w:val="0D0D0D" w:themeColor="text1" w:themeTint="F2"/>
          <w:sz w:val="22"/>
          <w:szCs w:val="22"/>
        </w:rPr>
      </w:pPr>
    </w:p>
    <w:p w14:paraId="5D28F56F" w14:textId="47CA94B2" w:rsidR="00DC6FC7" w:rsidRPr="008006E3" w:rsidRDefault="00DC6FC7" w:rsidP="00E737AE">
      <w:pPr>
        <w:pStyle w:val="Ttulo8"/>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Por instrumento</w:t>
      </w:r>
    </w:p>
    <w:tbl>
      <w:tblPr>
        <w:tblStyle w:val="Tablaconcuadrcula"/>
        <w:tblW w:w="0" w:type="auto"/>
        <w:tblLook w:val="04A0" w:firstRow="1" w:lastRow="0" w:firstColumn="1" w:lastColumn="0" w:noHBand="0" w:noVBand="1"/>
      </w:tblPr>
      <w:tblGrid>
        <w:gridCol w:w="2208"/>
        <w:gridCol w:w="2203"/>
        <w:gridCol w:w="2204"/>
        <w:gridCol w:w="2215"/>
      </w:tblGrid>
      <w:tr w:rsidR="009F55D4" w:rsidRPr="008006E3" w14:paraId="5D28F575" w14:textId="77777777" w:rsidTr="00DC6FC7">
        <w:tc>
          <w:tcPr>
            <w:tcW w:w="2244" w:type="dxa"/>
            <w:tcBorders>
              <w:top w:val="single" w:sz="4" w:space="0" w:color="auto"/>
              <w:left w:val="single" w:sz="4" w:space="0" w:color="auto"/>
              <w:bottom w:val="single" w:sz="4" w:space="0" w:color="auto"/>
              <w:right w:val="single" w:sz="4" w:space="0" w:color="auto"/>
            </w:tcBorders>
            <w:hideMark/>
          </w:tcPr>
          <w:p w14:paraId="5D28F570" w14:textId="77777777" w:rsidR="00DC6FC7" w:rsidRPr="008006E3" w:rsidRDefault="00DC6FC7" w:rsidP="0072236D">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Emisor del título</w:t>
            </w:r>
          </w:p>
        </w:tc>
        <w:tc>
          <w:tcPr>
            <w:tcW w:w="2244" w:type="dxa"/>
            <w:tcBorders>
              <w:top w:val="single" w:sz="4" w:space="0" w:color="auto"/>
              <w:left w:val="single" w:sz="4" w:space="0" w:color="auto"/>
              <w:bottom w:val="single" w:sz="4" w:space="0" w:color="auto"/>
              <w:right w:val="single" w:sz="4" w:space="0" w:color="auto"/>
            </w:tcBorders>
            <w:hideMark/>
          </w:tcPr>
          <w:p w14:paraId="5D28F571" w14:textId="77777777" w:rsidR="00DC6FC7" w:rsidRPr="008006E3" w:rsidRDefault="00DC6FC7" w:rsidP="0072236D">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20X2</w:t>
            </w:r>
          </w:p>
        </w:tc>
        <w:tc>
          <w:tcPr>
            <w:tcW w:w="2245" w:type="dxa"/>
            <w:tcBorders>
              <w:top w:val="single" w:sz="4" w:space="0" w:color="auto"/>
              <w:left w:val="single" w:sz="4" w:space="0" w:color="auto"/>
              <w:bottom w:val="single" w:sz="4" w:space="0" w:color="auto"/>
              <w:right w:val="single" w:sz="4" w:space="0" w:color="auto"/>
            </w:tcBorders>
            <w:hideMark/>
          </w:tcPr>
          <w:p w14:paraId="5D28F572" w14:textId="77777777" w:rsidR="00DC6FC7" w:rsidRPr="008006E3" w:rsidRDefault="00DC6FC7" w:rsidP="00ED3AFD">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20X1</w:t>
            </w:r>
          </w:p>
        </w:tc>
        <w:tc>
          <w:tcPr>
            <w:tcW w:w="2245" w:type="dxa"/>
            <w:tcBorders>
              <w:top w:val="single" w:sz="4" w:space="0" w:color="auto"/>
              <w:left w:val="single" w:sz="4" w:space="0" w:color="auto"/>
              <w:bottom w:val="single" w:sz="4" w:space="0" w:color="auto"/>
              <w:right w:val="single" w:sz="4" w:space="0" w:color="auto"/>
            </w:tcBorders>
          </w:tcPr>
          <w:p w14:paraId="5D28F573" w14:textId="77777777" w:rsidR="00DC6FC7" w:rsidRPr="008006E3" w:rsidRDefault="00DC6FC7" w:rsidP="00AB36A1">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Razones del excedente</w:t>
            </w:r>
          </w:p>
          <w:p w14:paraId="5D28F574" w14:textId="77777777" w:rsidR="00DC6FC7" w:rsidRPr="008006E3" w:rsidRDefault="00DC6FC7" w:rsidP="00755DA2">
            <w:pPr>
              <w:jc w:val="both"/>
              <w:rPr>
                <w:rFonts w:ascii="Museo Sans 300" w:hAnsi="Museo Sans 300"/>
                <w:color w:val="0D0D0D" w:themeColor="text1" w:themeTint="F2"/>
                <w:sz w:val="18"/>
                <w:szCs w:val="18"/>
              </w:rPr>
            </w:pPr>
          </w:p>
        </w:tc>
      </w:tr>
      <w:tr w:rsidR="009F55D4" w:rsidRPr="008006E3" w14:paraId="5D28F57A" w14:textId="77777777" w:rsidTr="00DC6FC7">
        <w:tc>
          <w:tcPr>
            <w:tcW w:w="2244" w:type="dxa"/>
            <w:tcBorders>
              <w:top w:val="single" w:sz="4" w:space="0" w:color="auto"/>
              <w:left w:val="single" w:sz="4" w:space="0" w:color="auto"/>
              <w:bottom w:val="single" w:sz="4" w:space="0" w:color="auto"/>
              <w:right w:val="single" w:sz="4" w:space="0" w:color="auto"/>
            </w:tcBorders>
          </w:tcPr>
          <w:p w14:paraId="5D28F576" w14:textId="77777777" w:rsidR="00DC6FC7" w:rsidRPr="008006E3" w:rsidRDefault="00DC6FC7" w:rsidP="007C3488">
            <w:pPr>
              <w:jc w:val="both"/>
              <w:rPr>
                <w:rFonts w:ascii="Arial Narrow" w:hAnsi="Arial Narrow"/>
                <w:color w:val="0D0D0D" w:themeColor="text1" w:themeTint="F2"/>
                <w:sz w:val="20"/>
                <w:szCs w:val="20"/>
              </w:rPr>
            </w:pPr>
          </w:p>
        </w:tc>
        <w:tc>
          <w:tcPr>
            <w:tcW w:w="2244" w:type="dxa"/>
            <w:tcBorders>
              <w:top w:val="single" w:sz="4" w:space="0" w:color="auto"/>
              <w:left w:val="single" w:sz="4" w:space="0" w:color="auto"/>
              <w:bottom w:val="single" w:sz="4" w:space="0" w:color="auto"/>
              <w:right w:val="single" w:sz="4" w:space="0" w:color="auto"/>
            </w:tcBorders>
          </w:tcPr>
          <w:p w14:paraId="5D28F577" w14:textId="77777777" w:rsidR="00DC6FC7" w:rsidRPr="008006E3" w:rsidRDefault="00DC6FC7" w:rsidP="0072236D">
            <w:pPr>
              <w:jc w:val="both"/>
              <w:rPr>
                <w:rFonts w:ascii="Arial Narrow" w:hAnsi="Arial Narrow"/>
                <w:color w:val="0D0D0D" w:themeColor="text1" w:themeTint="F2"/>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D28F578" w14:textId="77777777" w:rsidR="00DC6FC7" w:rsidRPr="008006E3" w:rsidRDefault="00DC6FC7" w:rsidP="0072236D">
            <w:pPr>
              <w:jc w:val="both"/>
              <w:rPr>
                <w:rFonts w:ascii="Arial Narrow" w:hAnsi="Arial Narrow"/>
                <w:color w:val="0D0D0D" w:themeColor="text1" w:themeTint="F2"/>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D28F579" w14:textId="77777777" w:rsidR="00DC6FC7" w:rsidRPr="008006E3" w:rsidRDefault="00DC6FC7" w:rsidP="0072236D">
            <w:pPr>
              <w:jc w:val="both"/>
              <w:rPr>
                <w:rFonts w:ascii="Arial Narrow" w:hAnsi="Arial Narrow"/>
                <w:color w:val="0D0D0D" w:themeColor="text1" w:themeTint="F2"/>
                <w:sz w:val="20"/>
                <w:szCs w:val="20"/>
              </w:rPr>
            </w:pPr>
          </w:p>
        </w:tc>
      </w:tr>
      <w:tr w:rsidR="009F55D4" w:rsidRPr="008006E3" w14:paraId="5D28F57F" w14:textId="77777777" w:rsidTr="00DC6FC7">
        <w:tc>
          <w:tcPr>
            <w:tcW w:w="2244" w:type="dxa"/>
            <w:tcBorders>
              <w:top w:val="single" w:sz="4" w:space="0" w:color="auto"/>
              <w:left w:val="single" w:sz="4" w:space="0" w:color="auto"/>
              <w:bottom w:val="single" w:sz="4" w:space="0" w:color="auto"/>
              <w:right w:val="single" w:sz="4" w:space="0" w:color="auto"/>
            </w:tcBorders>
          </w:tcPr>
          <w:p w14:paraId="5D28F57B" w14:textId="77777777" w:rsidR="00DC6FC7" w:rsidRPr="008006E3" w:rsidRDefault="00DC6FC7" w:rsidP="007C3488">
            <w:pPr>
              <w:jc w:val="both"/>
              <w:rPr>
                <w:rFonts w:ascii="Arial Narrow" w:hAnsi="Arial Narrow"/>
                <w:color w:val="0D0D0D" w:themeColor="text1" w:themeTint="F2"/>
                <w:sz w:val="20"/>
                <w:szCs w:val="20"/>
              </w:rPr>
            </w:pPr>
          </w:p>
        </w:tc>
        <w:tc>
          <w:tcPr>
            <w:tcW w:w="2244" w:type="dxa"/>
            <w:tcBorders>
              <w:top w:val="single" w:sz="4" w:space="0" w:color="auto"/>
              <w:left w:val="single" w:sz="4" w:space="0" w:color="auto"/>
              <w:bottom w:val="single" w:sz="4" w:space="0" w:color="auto"/>
              <w:right w:val="single" w:sz="4" w:space="0" w:color="auto"/>
            </w:tcBorders>
          </w:tcPr>
          <w:p w14:paraId="5D28F57C" w14:textId="77777777" w:rsidR="00DC6FC7" w:rsidRPr="008006E3" w:rsidRDefault="00DC6FC7" w:rsidP="0072236D">
            <w:pPr>
              <w:jc w:val="both"/>
              <w:rPr>
                <w:rFonts w:ascii="Arial Narrow" w:hAnsi="Arial Narrow"/>
                <w:color w:val="0D0D0D" w:themeColor="text1" w:themeTint="F2"/>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D28F57D" w14:textId="77777777" w:rsidR="00DC6FC7" w:rsidRPr="008006E3" w:rsidRDefault="00DC6FC7" w:rsidP="0072236D">
            <w:pPr>
              <w:jc w:val="both"/>
              <w:rPr>
                <w:rFonts w:ascii="Arial Narrow" w:hAnsi="Arial Narrow"/>
                <w:color w:val="0D0D0D" w:themeColor="text1" w:themeTint="F2"/>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D28F57E" w14:textId="77777777" w:rsidR="00DC6FC7" w:rsidRPr="008006E3" w:rsidRDefault="00DC6FC7" w:rsidP="0072236D">
            <w:pPr>
              <w:jc w:val="both"/>
              <w:rPr>
                <w:rFonts w:ascii="Arial Narrow" w:hAnsi="Arial Narrow"/>
                <w:color w:val="0D0D0D" w:themeColor="text1" w:themeTint="F2"/>
                <w:sz w:val="20"/>
                <w:szCs w:val="20"/>
              </w:rPr>
            </w:pPr>
          </w:p>
        </w:tc>
      </w:tr>
      <w:tr w:rsidR="00DC6FC7" w:rsidRPr="008006E3" w14:paraId="5D28F584" w14:textId="77777777" w:rsidTr="00DC6FC7">
        <w:tc>
          <w:tcPr>
            <w:tcW w:w="2244" w:type="dxa"/>
            <w:tcBorders>
              <w:top w:val="single" w:sz="4" w:space="0" w:color="auto"/>
              <w:left w:val="single" w:sz="4" w:space="0" w:color="auto"/>
              <w:bottom w:val="single" w:sz="4" w:space="0" w:color="auto"/>
              <w:right w:val="single" w:sz="4" w:space="0" w:color="auto"/>
            </w:tcBorders>
          </w:tcPr>
          <w:p w14:paraId="5D28F580" w14:textId="77777777" w:rsidR="00DC6FC7" w:rsidRPr="008006E3" w:rsidRDefault="00DC6FC7" w:rsidP="007C3488">
            <w:pPr>
              <w:jc w:val="both"/>
              <w:rPr>
                <w:rFonts w:ascii="Arial Narrow" w:hAnsi="Arial Narrow"/>
                <w:color w:val="0D0D0D" w:themeColor="text1" w:themeTint="F2"/>
                <w:sz w:val="20"/>
                <w:szCs w:val="20"/>
              </w:rPr>
            </w:pPr>
          </w:p>
        </w:tc>
        <w:tc>
          <w:tcPr>
            <w:tcW w:w="2244" w:type="dxa"/>
            <w:tcBorders>
              <w:top w:val="single" w:sz="4" w:space="0" w:color="auto"/>
              <w:left w:val="single" w:sz="4" w:space="0" w:color="auto"/>
              <w:bottom w:val="single" w:sz="4" w:space="0" w:color="auto"/>
              <w:right w:val="single" w:sz="4" w:space="0" w:color="auto"/>
            </w:tcBorders>
          </w:tcPr>
          <w:p w14:paraId="5D28F581" w14:textId="77777777" w:rsidR="00DC6FC7" w:rsidRPr="008006E3" w:rsidRDefault="00DC6FC7" w:rsidP="0072236D">
            <w:pPr>
              <w:jc w:val="both"/>
              <w:rPr>
                <w:rFonts w:ascii="Arial Narrow" w:hAnsi="Arial Narrow"/>
                <w:color w:val="0D0D0D" w:themeColor="text1" w:themeTint="F2"/>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D28F582" w14:textId="77777777" w:rsidR="00DC6FC7" w:rsidRPr="008006E3" w:rsidRDefault="00DC6FC7" w:rsidP="0072236D">
            <w:pPr>
              <w:jc w:val="both"/>
              <w:rPr>
                <w:rFonts w:ascii="Arial Narrow" w:hAnsi="Arial Narrow"/>
                <w:color w:val="0D0D0D" w:themeColor="text1" w:themeTint="F2"/>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D28F583" w14:textId="77777777" w:rsidR="00DC6FC7" w:rsidRPr="008006E3" w:rsidRDefault="00DC6FC7" w:rsidP="0072236D">
            <w:pPr>
              <w:jc w:val="both"/>
              <w:rPr>
                <w:rFonts w:ascii="Arial Narrow" w:hAnsi="Arial Narrow"/>
                <w:color w:val="0D0D0D" w:themeColor="text1" w:themeTint="F2"/>
                <w:sz w:val="20"/>
                <w:szCs w:val="20"/>
              </w:rPr>
            </w:pPr>
          </w:p>
        </w:tc>
      </w:tr>
    </w:tbl>
    <w:p w14:paraId="134BBBE5" w14:textId="75B40006" w:rsidR="00C710E1" w:rsidRPr="008006E3" w:rsidRDefault="00C710E1" w:rsidP="007C3488">
      <w:pPr>
        <w:jc w:val="both"/>
        <w:rPr>
          <w:rFonts w:ascii="Museo Sans 300" w:hAnsi="Museo Sans 300"/>
          <w:color w:val="0D0D0D" w:themeColor="text1" w:themeTint="F2"/>
          <w:sz w:val="22"/>
          <w:szCs w:val="22"/>
        </w:rPr>
      </w:pPr>
    </w:p>
    <w:p w14:paraId="1571E9E8" w14:textId="4E272958" w:rsidR="00B85F72" w:rsidRPr="008006E3" w:rsidRDefault="00B85F72" w:rsidP="007C3488">
      <w:pPr>
        <w:jc w:val="both"/>
        <w:rPr>
          <w:rFonts w:ascii="Museo Sans 300" w:hAnsi="Museo Sans 300"/>
          <w:color w:val="0D0D0D" w:themeColor="text1" w:themeTint="F2"/>
          <w:sz w:val="22"/>
          <w:szCs w:val="22"/>
        </w:rPr>
      </w:pPr>
    </w:p>
    <w:p w14:paraId="4F69FA6C" w14:textId="2688E9A1" w:rsidR="00B85F72" w:rsidRDefault="00B85F72" w:rsidP="007C3488">
      <w:pPr>
        <w:jc w:val="both"/>
        <w:rPr>
          <w:rFonts w:ascii="Museo Sans 300" w:hAnsi="Museo Sans 300"/>
          <w:color w:val="0D0D0D" w:themeColor="text1" w:themeTint="F2"/>
          <w:sz w:val="22"/>
          <w:szCs w:val="22"/>
        </w:rPr>
      </w:pPr>
    </w:p>
    <w:p w14:paraId="6D778CD2" w14:textId="77777777" w:rsidR="00FA2EEB" w:rsidRPr="008006E3" w:rsidRDefault="00FA2EEB" w:rsidP="007C3488">
      <w:pPr>
        <w:jc w:val="both"/>
        <w:rPr>
          <w:rFonts w:ascii="Museo Sans 300" w:hAnsi="Museo Sans 300"/>
          <w:color w:val="0D0D0D" w:themeColor="text1" w:themeTint="F2"/>
          <w:sz w:val="22"/>
          <w:szCs w:val="22"/>
        </w:rPr>
      </w:pPr>
    </w:p>
    <w:p w14:paraId="609B536C" w14:textId="37D95380" w:rsidR="00DC643C" w:rsidRPr="008006E3" w:rsidRDefault="00DC643C" w:rsidP="00DC643C">
      <w:pPr>
        <w:numPr>
          <w:ilvl w:val="1"/>
          <w:numId w:val="81"/>
        </w:numPr>
        <w:ind w:left="993" w:hanging="284"/>
        <w:jc w:val="both"/>
        <w:rPr>
          <w:rFonts w:ascii="Museo Sans 300" w:hAnsi="Museo Sans 300"/>
          <w:color w:val="0D0D0D" w:themeColor="text1" w:themeTint="F2"/>
          <w:sz w:val="22"/>
          <w:szCs w:val="22"/>
        </w:rPr>
      </w:pPr>
      <w:bookmarkStart w:id="3" w:name="_Hlk44939845"/>
      <w:r w:rsidRPr="008006E3">
        <w:rPr>
          <w:rFonts w:ascii="Museo Sans 300" w:hAnsi="Museo Sans 300"/>
          <w:b/>
          <w:color w:val="0D0D0D" w:themeColor="text1" w:themeTint="F2"/>
          <w:sz w:val="22"/>
          <w:szCs w:val="22"/>
        </w:rPr>
        <w:lastRenderedPageBreak/>
        <w:t xml:space="preserve">Comisiones por Inversiones en Valores Extranjeros </w:t>
      </w:r>
      <w:r w:rsidR="005A72E1" w:rsidRPr="008006E3">
        <w:rPr>
          <w:rFonts w:ascii="Museo Sans 300" w:hAnsi="Museo Sans 300"/>
          <w:b/>
          <w:color w:val="0D0D0D" w:themeColor="text1" w:themeTint="F2"/>
          <w:sz w:val="22"/>
          <w:szCs w:val="22"/>
        </w:rPr>
        <w:t>(16)</w:t>
      </w:r>
    </w:p>
    <w:p w14:paraId="66FF4149" w14:textId="697869FB" w:rsidR="00DC643C" w:rsidRPr="008006E3" w:rsidRDefault="00DC643C" w:rsidP="00DC643C">
      <w:pPr>
        <w:jc w:val="both"/>
        <w:rPr>
          <w:rFonts w:ascii="Museo Sans 300" w:hAnsi="Museo Sans 300"/>
          <w:b/>
          <w:color w:val="0D0D0D" w:themeColor="text1" w:themeTint="F2"/>
        </w:rPr>
      </w:pPr>
    </w:p>
    <w:p w14:paraId="4EB426B9" w14:textId="027CFC34" w:rsidR="00DC643C" w:rsidRPr="008006E3" w:rsidRDefault="00DC643C" w:rsidP="00350FE5">
      <w:pPr>
        <w:pStyle w:val="Seccindearchivo"/>
        <w:rPr>
          <w:color w:val="0D0D0D" w:themeColor="text1" w:themeTint="F2"/>
        </w:rPr>
      </w:pPr>
      <w:r w:rsidRPr="008006E3">
        <w:rPr>
          <w:color w:val="0D0D0D" w:themeColor="text1" w:themeTint="F2"/>
        </w:rPr>
        <w:t>El monto de las comisiones</w:t>
      </w:r>
      <w:r w:rsidR="00A462ED" w:rsidRPr="008006E3">
        <w:rPr>
          <w:color w:val="0D0D0D" w:themeColor="text1" w:themeTint="F2"/>
        </w:rPr>
        <w:t xml:space="preserve"> en </w:t>
      </w:r>
      <w:r w:rsidRPr="008006E3">
        <w:rPr>
          <w:color w:val="0D0D0D" w:themeColor="text1" w:themeTint="F2"/>
        </w:rPr>
        <w:t>que se incurran por inversiones en valores extranjeros y certificados de participaci</w:t>
      </w:r>
      <w:r w:rsidR="00CB683D" w:rsidRPr="008006E3">
        <w:rPr>
          <w:color w:val="0D0D0D" w:themeColor="text1" w:themeTint="F2"/>
        </w:rPr>
        <w:t>ó</w:t>
      </w:r>
      <w:r w:rsidRPr="008006E3">
        <w:rPr>
          <w:color w:val="0D0D0D" w:themeColor="text1" w:themeTint="F2"/>
        </w:rPr>
        <w:t>n de fondos de inversi</w:t>
      </w:r>
      <w:r w:rsidR="00CB683D" w:rsidRPr="008006E3">
        <w:rPr>
          <w:color w:val="0D0D0D" w:themeColor="text1" w:themeTint="F2"/>
        </w:rPr>
        <w:t>ó</w:t>
      </w:r>
      <w:r w:rsidRPr="008006E3">
        <w:rPr>
          <w:color w:val="0D0D0D" w:themeColor="text1" w:themeTint="F2"/>
        </w:rPr>
        <w:t>n extranjeros con cargo al Fondo, por el periodo al 31 de diciembre 20xx asciende a US$_____ (31 de diciembre de 20x1 US$_________)</w:t>
      </w:r>
      <w:r w:rsidR="00350FE5" w:rsidRPr="008006E3">
        <w:rPr>
          <w:color w:val="0D0D0D" w:themeColor="text1" w:themeTint="F2"/>
        </w:rPr>
        <w:t>.</w:t>
      </w:r>
      <w:r w:rsidRPr="008006E3">
        <w:rPr>
          <w:color w:val="0D0D0D" w:themeColor="text1" w:themeTint="F2"/>
        </w:rPr>
        <w:t xml:space="preserve"> </w:t>
      </w:r>
      <w:r w:rsidR="005A72E1" w:rsidRPr="008006E3">
        <w:rPr>
          <w:color w:val="0D0D0D" w:themeColor="text1" w:themeTint="F2"/>
        </w:rPr>
        <w:t>(16)</w:t>
      </w:r>
    </w:p>
    <w:p w14:paraId="3A02AFB0" w14:textId="77777777" w:rsidR="00AE445F" w:rsidRPr="008006E3" w:rsidRDefault="00AE445F" w:rsidP="00350FE5">
      <w:pPr>
        <w:pStyle w:val="Seccindearchivo"/>
        <w:rPr>
          <w:color w:val="0D0D0D" w:themeColor="text1" w:themeTint="F2"/>
        </w:rPr>
      </w:pPr>
    </w:p>
    <w:bookmarkEnd w:id="3"/>
    <w:p w14:paraId="5D28F586" w14:textId="77777777" w:rsidR="00DC6FC7" w:rsidRPr="008006E3" w:rsidRDefault="00DC6FC7" w:rsidP="00F20D9B">
      <w:pPr>
        <w:pStyle w:val="Prrafodelista"/>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C</w:t>
      </w:r>
      <w:r w:rsidR="001F740B" w:rsidRPr="008006E3">
        <w:rPr>
          <w:rFonts w:ascii="Museo Sans 300" w:hAnsi="Museo Sans 300"/>
          <w:b/>
          <w:color w:val="0D0D0D" w:themeColor="text1" w:themeTint="F2"/>
          <w:sz w:val="22"/>
          <w:szCs w:val="22"/>
          <w:lang w:val="es-MX"/>
        </w:rPr>
        <w:t>uentas por Cobrar</w:t>
      </w:r>
    </w:p>
    <w:p w14:paraId="5D28F587" w14:textId="5E0111A6" w:rsidR="00DC6FC7" w:rsidRPr="008006E3" w:rsidRDefault="00DC6FC7" w:rsidP="009A7AE4">
      <w:pPr>
        <w:spacing w:after="12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 nota de cuentas por cobrar debe presentar en forma separada la composición de su saldo y revelar lo siguiente:</w:t>
      </w:r>
    </w:p>
    <w:p w14:paraId="5D28F588" w14:textId="77777777" w:rsidR="00DC6FC7" w:rsidRPr="008006E3" w:rsidRDefault="00DC6FC7" w:rsidP="00F20D9B">
      <w:pPr>
        <w:widowControl w:val="0"/>
        <w:numPr>
          <w:ilvl w:val="0"/>
          <w:numId w:val="69"/>
        </w:numPr>
        <w:ind w:leftChars="125" w:left="584"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El monto de las cotizaciones pendientes de cobro por rezagos, traspasos y pagos de pensiones en exceso determinados al cierre de cada período contable, estableciendo la antigüedad de dichas cotizaciones, segregando aquellas cons</w:t>
      </w:r>
      <w:r w:rsidR="000E5BBC" w:rsidRPr="008006E3">
        <w:rPr>
          <w:rFonts w:ascii="Museo Sans 300" w:hAnsi="Museo Sans 300"/>
          <w:color w:val="0D0D0D" w:themeColor="text1" w:themeTint="F2"/>
          <w:sz w:val="22"/>
          <w:szCs w:val="22"/>
        </w:rPr>
        <w:t>ideradas totalmente incobrables;</w:t>
      </w:r>
    </w:p>
    <w:p w14:paraId="5D28F589" w14:textId="77777777" w:rsidR="00DC6FC7" w:rsidRPr="008006E3" w:rsidRDefault="00DC6FC7" w:rsidP="001F740B">
      <w:pPr>
        <w:ind w:leftChars="125" w:left="584" w:hanging="284"/>
        <w:jc w:val="both"/>
        <w:rPr>
          <w:rFonts w:ascii="Museo Sans 300" w:hAnsi="Museo Sans 300"/>
          <w:color w:val="0D0D0D" w:themeColor="text1" w:themeTint="F2"/>
          <w:sz w:val="22"/>
          <w:szCs w:val="22"/>
        </w:rPr>
      </w:pPr>
    </w:p>
    <w:p w14:paraId="5D28F58A" w14:textId="77777777" w:rsidR="00DC6FC7" w:rsidRPr="008006E3" w:rsidRDefault="00DC6FC7" w:rsidP="00F20D9B">
      <w:pPr>
        <w:widowControl w:val="0"/>
        <w:numPr>
          <w:ilvl w:val="0"/>
          <w:numId w:val="69"/>
        </w:numPr>
        <w:ind w:leftChars="125" w:left="584"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El monto de las cotizaciones pendientes de cobro por mora de afiliados, empleadores o recaudadores clasificándola por aquellas declaradas y no pagadas, las estimadas que no han sido declaradas y las declaradas incorrectamente en planillas</w:t>
      </w:r>
      <w:r w:rsidR="000E5BBC" w:rsidRPr="008006E3">
        <w:rPr>
          <w:rFonts w:ascii="Museo Sans 300" w:hAnsi="Museo Sans 300"/>
          <w:color w:val="0D0D0D" w:themeColor="text1" w:themeTint="F2"/>
          <w:sz w:val="22"/>
          <w:szCs w:val="22"/>
        </w:rPr>
        <w:t>;</w:t>
      </w:r>
    </w:p>
    <w:p w14:paraId="5D28F58B" w14:textId="77777777" w:rsidR="00DC6FC7" w:rsidRPr="008006E3" w:rsidRDefault="00DC6FC7" w:rsidP="001F740B">
      <w:pPr>
        <w:ind w:leftChars="125" w:left="584" w:hanging="284"/>
        <w:jc w:val="both"/>
        <w:rPr>
          <w:rFonts w:ascii="Museo Sans 300" w:hAnsi="Museo Sans 300"/>
          <w:color w:val="0D0D0D" w:themeColor="text1" w:themeTint="F2"/>
          <w:sz w:val="22"/>
          <w:szCs w:val="22"/>
        </w:rPr>
      </w:pPr>
    </w:p>
    <w:p w14:paraId="5D28F58C" w14:textId="77777777" w:rsidR="00DC6FC7" w:rsidRPr="008006E3" w:rsidRDefault="00DC6FC7" w:rsidP="00F20D9B">
      <w:pPr>
        <w:numPr>
          <w:ilvl w:val="0"/>
          <w:numId w:val="69"/>
        </w:numPr>
        <w:ind w:leftChars="125" w:left="584"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El monto de transferencias de títulos previsionales entre diferentes tipos de fondos, los cuales se podrán realizar en cualquier momento sin que implique traslado de afiliados, </w:t>
      </w:r>
      <w:proofErr w:type="gramStart"/>
      <w:r w:rsidRPr="008006E3">
        <w:rPr>
          <w:rFonts w:ascii="Museo Sans 300" w:hAnsi="Museo Sans 300"/>
          <w:color w:val="0D0D0D" w:themeColor="text1" w:themeTint="F2"/>
          <w:sz w:val="22"/>
          <w:szCs w:val="22"/>
        </w:rPr>
        <w:t>de acuerdo a</w:t>
      </w:r>
      <w:proofErr w:type="gramEnd"/>
      <w:r w:rsidRPr="008006E3">
        <w:rPr>
          <w:rFonts w:ascii="Museo Sans 300" w:hAnsi="Museo Sans 300"/>
          <w:color w:val="0D0D0D" w:themeColor="text1" w:themeTint="F2"/>
          <w:sz w:val="22"/>
          <w:szCs w:val="22"/>
        </w:rPr>
        <w:t xml:space="preserve"> lo establecido en el artículo 23-B de la Ley.</w:t>
      </w:r>
    </w:p>
    <w:p w14:paraId="52772041" w14:textId="77777777" w:rsidR="00015C53" w:rsidRPr="008006E3" w:rsidRDefault="00015C53" w:rsidP="00015C53">
      <w:pPr>
        <w:pStyle w:val="Prrafodelista"/>
        <w:rPr>
          <w:rFonts w:ascii="Arial Narrow" w:hAnsi="Arial Narrow"/>
          <w:color w:val="0D0D0D" w:themeColor="text1" w:themeTint="F2"/>
        </w:rPr>
      </w:pPr>
    </w:p>
    <w:p w14:paraId="5D28F58D" w14:textId="77777777" w:rsidR="00DC6FC7" w:rsidRPr="008006E3" w:rsidRDefault="001F740B" w:rsidP="00F20D9B">
      <w:pPr>
        <w:pStyle w:val="Prrafodelista"/>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Comisiones por Pagar a la AFP</w:t>
      </w:r>
    </w:p>
    <w:p w14:paraId="5D28F58E" w14:textId="77777777" w:rsidR="00DC6FC7" w:rsidRPr="008006E3" w:rsidRDefault="00DC6FC7" w:rsidP="00673E73">
      <w:pPr>
        <w:pStyle w:val="Textoindependiente2"/>
        <w:spacing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Deberá describirse la naturaleza del saldo y establecer los montos de las comisiones pendientes de liquidación, desagregándolas por la actividad que les dio origen, como se presenta a continuación</w:t>
      </w:r>
      <w:r w:rsidR="006157B8" w:rsidRPr="008006E3">
        <w:rPr>
          <w:rFonts w:ascii="Museo Sans 300" w:hAnsi="Museo Sans 300"/>
          <w:color w:val="0D0D0D" w:themeColor="text1" w:themeTint="F2"/>
          <w:sz w:val="22"/>
          <w:szCs w:val="22"/>
        </w:rPr>
        <w:t>:</w:t>
      </w:r>
    </w:p>
    <w:tbl>
      <w:tblPr>
        <w:tblStyle w:val="Tablaconcuadrcula"/>
        <w:tblW w:w="0" w:type="auto"/>
        <w:tblLook w:val="04A0" w:firstRow="1" w:lastRow="0" w:firstColumn="1" w:lastColumn="0" w:noHBand="0" w:noVBand="1"/>
      </w:tblPr>
      <w:tblGrid>
        <w:gridCol w:w="6507"/>
        <w:gridCol w:w="1122"/>
        <w:gridCol w:w="1201"/>
      </w:tblGrid>
      <w:tr w:rsidR="009F55D4" w:rsidRPr="008006E3" w14:paraId="5D28F592" w14:textId="77777777" w:rsidTr="00673E73">
        <w:tc>
          <w:tcPr>
            <w:tcW w:w="6507" w:type="dxa"/>
            <w:tcBorders>
              <w:top w:val="single" w:sz="4" w:space="0" w:color="auto"/>
              <w:left w:val="single" w:sz="4" w:space="0" w:color="auto"/>
              <w:bottom w:val="single" w:sz="4" w:space="0" w:color="auto"/>
              <w:right w:val="single" w:sz="4" w:space="0" w:color="auto"/>
            </w:tcBorders>
            <w:hideMark/>
          </w:tcPr>
          <w:p w14:paraId="5D28F58F" w14:textId="77777777" w:rsidR="00DC6FC7" w:rsidRPr="008006E3" w:rsidRDefault="00DC6FC7" w:rsidP="009A7AE4">
            <w:pPr>
              <w:jc w:val="center"/>
              <w:rPr>
                <w:rFonts w:ascii="Museo Sans 300" w:hAnsi="Museo Sans 300"/>
                <w:b/>
                <w:color w:val="0D0D0D" w:themeColor="text1" w:themeTint="F2"/>
                <w:sz w:val="20"/>
                <w:szCs w:val="20"/>
              </w:rPr>
            </w:pPr>
            <w:r w:rsidRPr="008006E3">
              <w:rPr>
                <w:rFonts w:ascii="Museo Sans 300" w:hAnsi="Museo Sans 300"/>
                <w:b/>
                <w:color w:val="0D0D0D" w:themeColor="text1" w:themeTint="F2"/>
                <w:sz w:val="20"/>
                <w:szCs w:val="20"/>
              </w:rPr>
              <w:t>Concepto</w:t>
            </w:r>
          </w:p>
        </w:tc>
        <w:tc>
          <w:tcPr>
            <w:tcW w:w="1122" w:type="dxa"/>
            <w:tcBorders>
              <w:top w:val="single" w:sz="4" w:space="0" w:color="auto"/>
              <w:left w:val="single" w:sz="4" w:space="0" w:color="auto"/>
              <w:bottom w:val="single" w:sz="4" w:space="0" w:color="auto"/>
              <w:right w:val="single" w:sz="4" w:space="0" w:color="auto"/>
            </w:tcBorders>
            <w:hideMark/>
          </w:tcPr>
          <w:p w14:paraId="5D28F590" w14:textId="77777777" w:rsidR="00DC6FC7" w:rsidRPr="008006E3" w:rsidRDefault="00DC6FC7" w:rsidP="00ED62B2">
            <w:pPr>
              <w:pStyle w:val="Encabezado"/>
              <w:tabs>
                <w:tab w:val="left" w:pos="7088"/>
                <w:tab w:val="right" w:pos="7938"/>
                <w:tab w:val="left" w:pos="8080"/>
                <w:tab w:val="left" w:pos="8222"/>
                <w:tab w:val="right" w:pos="8647"/>
              </w:tabs>
              <w:jc w:val="both"/>
              <w:rPr>
                <w:rFonts w:ascii="Museo Sans 300" w:hAnsi="Museo Sans 300"/>
                <w:b/>
                <w:color w:val="0D0D0D" w:themeColor="text1" w:themeTint="F2"/>
                <w:sz w:val="20"/>
                <w:szCs w:val="20"/>
              </w:rPr>
            </w:pPr>
            <w:r w:rsidRPr="008006E3">
              <w:rPr>
                <w:rFonts w:ascii="Museo Sans 300" w:hAnsi="Museo Sans 300"/>
                <w:b/>
                <w:color w:val="0D0D0D" w:themeColor="text1" w:themeTint="F2"/>
                <w:sz w:val="20"/>
                <w:szCs w:val="20"/>
              </w:rPr>
              <w:t>20X2</w:t>
            </w:r>
          </w:p>
        </w:tc>
        <w:tc>
          <w:tcPr>
            <w:tcW w:w="1201" w:type="dxa"/>
            <w:tcBorders>
              <w:top w:val="single" w:sz="4" w:space="0" w:color="auto"/>
              <w:left w:val="single" w:sz="4" w:space="0" w:color="auto"/>
              <w:bottom w:val="single" w:sz="4" w:space="0" w:color="auto"/>
              <w:right w:val="single" w:sz="4" w:space="0" w:color="auto"/>
            </w:tcBorders>
            <w:hideMark/>
          </w:tcPr>
          <w:p w14:paraId="5D28F591" w14:textId="77777777" w:rsidR="00DC6FC7" w:rsidRPr="008006E3" w:rsidRDefault="00DC6FC7" w:rsidP="00ED62B2">
            <w:pPr>
              <w:pStyle w:val="Encabezado"/>
              <w:tabs>
                <w:tab w:val="left" w:pos="7088"/>
                <w:tab w:val="right" w:pos="7938"/>
                <w:tab w:val="left" w:pos="8080"/>
                <w:tab w:val="left" w:pos="8222"/>
                <w:tab w:val="right" w:pos="8647"/>
              </w:tabs>
              <w:jc w:val="both"/>
              <w:rPr>
                <w:rFonts w:ascii="Museo Sans 300" w:hAnsi="Museo Sans 300"/>
                <w:b/>
                <w:color w:val="0D0D0D" w:themeColor="text1" w:themeTint="F2"/>
                <w:sz w:val="20"/>
                <w:szCs w:val="20"/>
              </w:rPr>
            </w:pPr>
            <w:r w:rsidRPr="008006E3">
              <w:rPr>
                <w:rFonts w:ascii="Museo Sans 300" w:hAnsi="Museo Sans 300"/>
                <w:b/>
                <w:color w:val="0D0D0D" w:themeColor="text1" w:themeTint="F2"/>
                <w:sz w:val="20"/>
                <w:szCs w:val="20"/>
              </w:rPr>
              <w:t>20X1</w:t>
            </w:r>
          </w:p>
        </w:tc>
      </w:tr>
      <w:tr w:rsidR="009F55D4" w:rsidRPr="008006E3" w14:paraId="5D28F596" w14:textId="77777777" w:rsidTr="00673E73">
        <w:tc>
          <w:tcPr>
            <w:tcW w:w="6507" w:type="dxa"/>
            <w:tcBorders>
              <w:top w:val="single" w:sz="4" w:space="0" w:color="auto"/>
              <w:left w:val="single" w:sz="4" w:space="0" w:color="auto"/>
              <w:bottom w:val="single" w:sz="4" w:space="0" w:color="auto"/>
              <w:right w:val="single" w:sz="4" w:space="0" w:color="auto"/>
            </w:tcBorders>
            <w:hideMark/>
          </w:tcPr>
          <w:p w14:paraId="5D28F593"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Comisiones por pagar a la AFP por administración de CIAP</w:t>
            </w:r>
          </w:p>
        </w:tc>
        <w:tc>
          <w:tcPr>
            <w:tcW w:w="1122" w:type="dxa"/>
            <w:tcBorders>
              <w:top w:val="single" w:sz="4" w:space="0" w:color="auto"/>
              <w:left w:val="single" w:sz="4" w:space="0" w:color="auto"/>
              <w:bottom w:val="single" w:sz="4" w:space="0" w:color="auto"/>
              <w:right w:val="single" w:sz="4" w:space="0" w:color="auto"/>
            </w:tcBorders>
          </w:tcPr>
          <w:p w14:paraId="5D28F594"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c>
          <w:tcPr>
            <w:tcW w:w="1201" w:type="dxa"/>
            <w:tcBorders>
              <w:top w:val="single" w:sz="4" w:space="0" w:color="auto"/>
              <w:left w:val="single" w:sz="4" w:space="0" w:color="auto"/>
              <w:bottom w:val="single" w:sz="4" w:space="0" w:color="auto"/>
              <w:right w:val="single" w:sz="4" w:space="0" w:color="auto"/>
            </w:tcBorders>
          </w:tcPr>
          <w:p w14:paraId="5D28F595"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r>
      <w:tr w:rsidR="009F55D4" w:rsidRPr="008006E3" w14:paraId="5D28F59A" w14:textId="77777777" w:rsidTr="00673E73">
        <w:tc>
          <w:tcPr>
            <w:tcW w:w="6507" w:type="dxa"/>
            <w:tcBorders>
              <w:top w:val="single" w:sz="4" w:space="0" w:color="auto"/>
              <w:left w:val="single" w:sz="4" w:space="0" w:color="auto"/>
              <w:bottom w:val="single" w:sz="4" w:space="0" w:color="auto"/>
              <w:right w:val="single" w:sz="4" w:space="0" w:color="auto"/>
            </w:tcBorders>
            <w:hideMark/>
          </w:tcPr>
          <w:p w14:paraId="5D28F597"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Comisiones por pagar a la AFP por administración de renta programada</w:t>
            </w:r>
          </w:p>
        </w:tc>
        <w:tc>
          <w:tcPr>
            <w:tcW w:w="1122" w:type="dxa"/>
            <w:tcBorders>
              <w:top w:val="single" w:sz="4" w:space="0" w:color="auto"/>
              <w:left w:val="single" w:sz="4" w:space="0" w:color="auto"/>
              <w:bottom w:val="single" w:sz="4" w:space="0" w:color="auto"/>
              <w:right w:val="single" w:sz="4" w:space="0" w:color="auto"/>
            </w:tcBorders>
          </w:tcPr>
          <w:p w14:paraId="5D28F598"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c>
          <w:tcPr>
            <w:tcW w:w="1201" w:type="dxa"/>
            <w:tcBorders>
              <w:top w:val="single" w:sz="4" w:space="0" w:color="auto"/>
              <w:left w:val="single" w:sz="4" w:space="0" w:color="auto"/>
              <w:bottom w:val="single" w:sz="4" w:space="0" w:color="auto"/>
              <w:right w:val="single" w:sz="4" w:space="0" w:color="auto"/>
            </w:tcBorders>
          </w:tcPr>
          <w:p w14:paraId="5D28F599"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r>
      <w:tr w:rsidR="009F55D4" w:rsidRPr="008006E3" w14:paraId="5D28F59E" w14:textId="77777777" w:rsidTr="00673E73">
        <w:tc>
          <w:tcPr>
            <w:tcW w:w="6507" w:type="dxa"/>
            <w:tcBorders>
              <w:top w:val="single" w:sz="4" w:space="0" w:color="auto"/>
              <w:left w:val="single" w:sz="4" w:space="0" w:color="auto"/>
              <w:bottom w:val="single" w:sz="4" w:space="0" w:color="auto"/>
              <w:right w:val="single" w:sz="4" w:space="0" w:color="auto"/>
            </w:tcBorders>
            <w:hideMark/>
          </w:tcPr>
          <w:p w14:paraId="5D28F59B"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Comisiones por pagar a la AFP por administración de CIAP especiales</w:t>
            </w:r>
          </w:p>
        </w:tc>
        <w:tc>
          <w:tcPr>
            <w:tcW w:w="1122" w:type="dxa"/>
            <w:tcBorders>
              <w:top w:val="single" w:sz="4" w:space="0" w:color="auto"/>
              <w:left w:val="single" w:sz="4" w:space="0" w:color="auto"/>
              <w:bottom w:val="single" w:sz="4" w:space="0" w:color="auto"/>
              <w:right w:val="single" w:sz="4" w:space="0" w:color="auto"/>
            </w:tcBorders>
          </w:tcPr>
          <w:p w14:paraId="5D28F59C"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c>
          <w:tcPr>
            <w:tcW w:w="1201" w:type="dxa"/>
            <w:tcBorders>
              <w:top w:val="single" w:sz="4" w:space="0" w:color="auto"/>
              <w:left w:val="single" w:sz="4" w:space="0" w:color="auto"/>
              <w:bottom w:val="single" w:sz="4" w:space="0" w:color="auto"/>
              <w:right w:val="single" w:sz="4" w:space="0" w:color="auto"/>
            </w:tcBorders>
          </w:tcPr>
          <w:p w14:paraId="5D28F59D"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r>
      <w:tr w:rsidR="009F55D4" w:rsidRPr="008006E3" w14:paraId="5D28F5A2" w14:textId="77777777" w:rsidTr="00673E73">
        <w:tc>
          <w:tcPr>
            <w:tcW w:w="6507" w:type="dxa"/>
            <w:tcBorders>
              <w:top w:val="single" w:sz="4" w:space="0" w:color="auto"/>
              <w:left w:val="single" w:sz="4" w:space="0" w:color="auto"/>
              <w:bottom w:val="single" w:sz="4" w:space="0" w:color="auto"/>
              <w:right w:val="single" w:sz="4" w:space="0" w:color="auto"/>
            </w:tcBorders>
            <w:hideMark/>
          </w:tcPr>
          <w:p w14:paraId="5D28F59F"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Comisiones por pagar a la AFP por rezagos</w:t>
            </w:r>
          </w:p>
        </w:tc>
        <w:tc>
          <w:tcPr>
            <w:tcW w:w="1122" w:type="dxa"/>
            <w:tcBorders>
              <w:top w:val="single" w:sz="4" w:space="0" w:color="auto"/>
              <w:left w:val="single" w:sz="4" w:space="0" w:color="auto"/>
              <w:bottom w:val="single" w:sz="4" w:space="0" w:color="auto"/>
              <w:right w:val="single" w:sz="4" w:space="0" w:color="auto"/>
            </w:tcBorders>
          </w:tcPr>
          <w:p w14:paraId="5D28F5A0"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c>
          <w:tcPr>
            <w:tcW w:w="1201" w:type="dxa"/>
            <w:tcBorders>
              <w:top w:val="single" w:sz="4" w:space="0" w:color="auto"/>
              <w:left w:val="single" w:sz="4" w:space="0" w:color="auto"/>
              <w:bottom w:val="single" w:sz="4" w:space="0" w:color="auto"/>
              <w:right w:val="single" w:sz="4" w:space="0" w:color="auto"/>
            </w:tcBorders>
          </w:tcPr>
          <w:p w14:paraId="5D28F5A1"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r>
      <w:tr w:rsidR="00DC6FC7" w:rsidRPr="008006E3" w14:paraId="5D28F5A6" w14:textId="77777777" w:rsidTr="00673E73">
        <w:tc>
          <w:tcPr>
            <w:tcW w:w="6507" w:type="dxa"/>
            <w:tcBorders>
              <w:top w:val="single" w:sz="4" w:space="0" w:color="auto"/>
              <w:left w:val="single" w:sz="4" w:space="0" w:color="auto"/>
              <w:bottom w:val="single" w:sz="4" w:space="0" w:color="auto"/>
              <w:right w:val="single" w:sz="4" w:space="0" w:color="auto"/>
            </w:tcBorders>
            <w:hideMark/>
          </w:tcPr>
          <w:p w14:paraId="5D28F5A3" w14:textId="77777777" w:rsidR="00DC6FC7" w:rsidRPr="008006E3" w:rsidRDefault="00DC6FC7" w:rsidP="007C3488">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Total</w:t>
            </w:r>
          </w:p>
        </w:tc>
        <w:tc>
          <w:tcPr>
            <w:tcW w:w="1122" w:type="dxa"/>
            <w:tcBorders>
              <w:top w:val="single" w:sz="4" w:space="0" w:color="auto"/>
              <w:left w:val="single" w:sz="4" w:space="0" w:color="auto"/>
              <w:bottom w:val="single" w:sz="4" w:space="0" w:color="auto"/>
              <w:right w:val="single" w:sz="4" w:space="0" w:color="auto"/>
            </w:tcBorders>
          </w:tcPr>
          <w:p w14:paraId="5D28F5A4"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c>
          <w:tcPr>
            <w:tcW w:w="1201" w:type="dxa"/>
            <w:tcBorders>
              <w:top w:val="single" w:sz="4" w:space="0" w:color="auto"/>
              <w:left w:val="single" w:sz="4" w:space="0" w:color="auto"/>
              <w:bottom w:val="single" w:sz="4" w:space="0" w:color="auto"/>
              <w:right w:val="single" w:sz="4" w:space="0" w:color="auto"/>
            </w:tcBorders>
          </w:tcPr>
          <w:p w14:paraId="5D28F5A5" w14:textId="77777777" w:rsidR="00DC6FC7" w:rsidRPr="008006E3" w:rsidRDefault="00DC6FC7" w:rsidP="0072236D">
            <w:pPr>
              <w:pStyle w:val="Encabezado"/>
              <w:tabs>
                <w:tab w:val="left" w:pos="7088"/>
                <w:tab w:val="right" w:pos="7938"/>
                <w:tab w:val="left" w:pos="8080"/>
                <w:tab w:val="left" w:pos="8222"/>
                <w:tab w:val="right" w:pos="8647"/>
              </w:tabs>
              <w:jc w:val="both"/>
              <w:rPr>
                <w:rFonts w:ascii="Museo Sans 300" w:hAnsi="Museo Sans 300"/>
                <w:color w:val="0D0D0D" w:themeColor="text1" w:themeTint="F2"/>
                <w:sz w:val="20"/>
                <w:szCs w:val="20"/>
              </w:rPr>
            </w:pPr>
          </w:p>
        </w:tc>
      </w:tr>
    </w:tbl>
    <w:p w14:paraId="65BE2D28" w14:textId="77777777" w:rsidR="00C710E1" w:rsidRPr="008006E3" w:rsidRDefault="00C710E1" w:rsidP="00015C53">
      <w:pPr>
        <w:pStyle w:val="Textoindependiente2"/>
        <w:widowControl w:val="0"/>
        <w:spacing w:after="0" w:line="240" w:lineRule="auto"/>
        <w:jc w:val="both"/>
        <w:rPr>
          <w:rFonts w:ascii="Museo Sans 300" w:hAnsi="Museo Sans 300"/>
          <w:color w:val="0D0D0D" w:themeColor="text1" w:themeTint="F2"/>
          <w:sz w:val="22"/>
          <w:szCs w:val="22"/>
        </w:rPr>
      </w:pPr>
    </w:p>
    <w:p w14:paraId="5D28F5A8" w14:textId="71410087" w:rsidR="00DC6FC7" w:rsidRPr="008006E3" w:rsidRDefault="00DC6FC7" w:rsidP="00015C53">
      <w:pPr>
        <w:pStyle w:val="Textoindependiente2"/>
        <w:widowControl w:val="0"/>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Se entenderá por CIAP especiales aquellas cuentas individuales de afiliados pensionados o afiliados que cumpliendo los requisitos de edad no ejerzan su derecho y continúen cotizando. Por rezagos se entenderá a los afiliados que pertenecieron en un momento determinado al Fondo de Pensiones administrado y </w:t>
      </w:r>
      <w:proofErr w:type="gramStart"/>
      <w:r w:rsidRPr="008006E3">
        <w:rPr>
          <w:rFonts w:ascii="Museo Sans 300" w:hAnsi="Museo Sans 300"/>
          <w:color w:val="0D0D0D" w:themeColor="text1" w:themeTint="F2"/>
          <w:sz w:val="22"/>
          <w:szCs w:val="22"/>
        </w:rPr>
        <w:t>que</w:t>
      </w:r>
      <w:proofErr w:type="gramEnd"/>
      <w:r w:rsidRPr="008006E3">
        <w:rPr>
          <w:rFonts w:ascii="Museo Sans 300" w:hAnsi="Museo Sans 300"/>
          <w:color w:val="0D0D0D" w:themeColor="text1" w:themeTint="F2"/>
          <w:sz w:val="22"/>
          <w:szCs w:val="22"/>
        </w:rPr>
        <w:t xml:space="preserve"> por proceso de traspaso, se encuentran en otro Fondo de Pensiones.</w:t>
      </w:r>
    </w:p>
    <w:p w14:paraId="5D28F5A9" w14:textId="2DA22D13" w:rsidR="00F93553" w:rsidRPr="008006E3" w:rsidRDefault="00F93553" w:rsidP="0072236D">
      <w:pPr>
        <w:pStyle w:val="Textoindependiente2"/>
        <w:spacing w:after="0" w:line="240" w:lineRule="auto"/>
        <w:jc w:val="both"/>
        <w:rPr>
          <w:rFonts w:ascii="Museo Sans 300" w:hAnsi="Museo Sans 300"/>
          <w:color w:val="0D0D0D" w:themeColor="text1" w:themeTint="F2"/>
          <w:sz w:val="22"/>
          <w:szCs w:val="22"/>
        </w:rPr>
      </w:pPr>
    </w:p>
    <w:p w14:paraId="41A7F4E3" w14:textId="77777777" w:rsidR="00B85F72" w:rsidRPr="008006E3" w:rsidRDefault="00B85F72" w:rsidP="0072236D">
      <w:pPr>
        <w:pStyle w:val="Textoindependiente2"/>
        <w:spacing w:after="0" w:line="240" w:lineRule="auto"/>
        <w:jc w:val="both"/>
        <w:rPr>
          <w:rFonts w:ascii="Museo Sans 300" w:hAnsi="Museo Sans 300"/>
          <w:color w:val="0D0D0D" w:themeColor="text1" w:themeTint="F2"/>
          <w:sz w:val="22"/>
          <w:szCs w:val="22"/>
        </w:rPr>
      </w:pPr>
    </w:p>
    <w:p w14:paraId="5D28F5AA" w14:textId="77777777" w:rsidR="00DC6FC7" w:rsidRPr="008006E3" w:rsidRDefault="00DC6FC7" w:rsidP="00F20D9B">
      <w:pPr>
        <w:pStyle w:val="Prrafodelista"/>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lastRenderedPageBreak/>
        <w:t>C</w:t>
      </w:r>
      <w:r w:rsidR="001F740B" w:rsidRPr="008006E3">
        <w:rPr>
          <w:rFonts w:ascii="Museo Sans 300" w:hAnsi="Museo Sans 300"/>
          <w:b/>
          <w:color w:val="0D0D0D" w:themeColor="text1" w:themeTint="F2"/>
          <w:sz w:val="22"/>
          <w:szCs w:val="22"/>
          <w:lang w:val="es-MX"/>
        </w:rPr>
        <w:t>uentas por Pagar</w:t>
      </w:r>
    </w:p>
    <w:p w14:paraId="5D28F5AB" w14:textId="77777777" w:rsidR="00DC6FC7" w:rsidRPr="008006E3" w:rsidRDefault="00DC6FC7" w:rsidP="00AB36A1">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Deberán detallarse las obligaciones corre</w:t>
      </w:r>
      <w:r w:rsidR="0064126C" w:rsidRPr="008006E3">
        <w:rPr>
          <w:rFonts w:ascii="Museo Sans 300" w:hAnsi="Museo Sans 300"/>
          <w:color w:val="0D0D0D" w:themeColor="text1" w:themeTint="F2"/>
          <w:sz w:val="22"/>
          <w:szCs w:val="22"/>
        </w:rPr>
        <w:t>spondientes a traspasos de CIAP,</w:t>
      </w:r>
      <w:r w:rsidRPr="008006E3">
        <w:rPr>
          <w:rFonts w:ascii="Museo Sans 300" w:hAnsi="Museo Sans 300"/>
          <w:color w:val="0D0D0D" w:themeColor="text1" w:themeTint="F2"/>
          <w:sz w:val="22"/>
          <w:szCs w:val="22"/>
        </w:rPr>
        <w:t xml:space="preserve"> devolución de cotizaciones por rezagos o por pagos en ex</w:t>
      </w:r>
      <w:r w:rsidR="0064126C" w:rsidRPr="008006E3">
        <w:rPr>
          <w:rFonts w:ascii="Museo Sans 300" w:hAnsi="Museo Sans 300"/>
          <w:color w:val="0D0D0D" w:themeColor="text1" w:themeTint="F2"/>
          <w:sz w:val="22"/>
          <w:szCs w:val="22"/>
        </w:rPr>
        <w:t>ceso de afiliados y empleadores,</w:t>
      </w:r>
      <w:r w:rsidRPr="008006E3">
        <w:rPr>
          <w:rFonts w:ascii="Museo Sans 300" w:hAnsi="Museo Sans 300"/>
          <w:color w:val="0D0D0D" w:themeColor="text1" w:themeTint="F2"/>
          <w:sz w:val="22"/>
          <w:szCs w:val="22"/>
        </w:rPr>
        <w:t xml:space="preserve"> devoluciones que deben hacerse a instituciones del SPP por diferencias de cálculo en los certificados de traspaso y saldos trasladados de las cuentas FSV, respectivamente; así como, las obligaciones que se originen por seguros de personas. </w:t>
      </w:r>
    </w:p>
    <w:p w14:paraId="5D28F5AC" w14:textId="77777777" w:rsidR="006B27CC" w:rsidRPr="008006E3" w:rsidRDefault="006B27CC" w:rsidP="00755DA2">
      <w:pPr>
        <w:pStyle w:val="Textoindependiente2"/>
        <w:spacing w:after="0" w:line="240" w:lineRule="auto"/>
        <w:jc w:val="both"/>
        <w:rPr>
          <w:rFonts w:ascii="Museo Sans 300" w:hAnsi="Museo Sans 300"/>
          <w:color w:val="0D0D0D" w:themeColor="text1" w:themeTint="F2"/>
          <w:sz w:val="22"/>
          <w:szCs w:val="22"/>
        </w:rPr>
      </w:pPr>
    </w:p>
    <w:p w14:paraId="5D28F5AD" w14:textId="77777777" w:rsidR="00DC6FC7" w:rsidRPr="008006E3" w:rsidRDefault="00DC6FC7" w:rsidP="00884773">
      <w:pPr>
        <w:pStyle w:val="Textoindependiente2"/>
        <w:spacing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La revelación deberá presentarse como sigue: </w:t>
      </w:r>
    </w:p>
    <w:tbl>
      <w:tblPr>
        <w:tblStyle w:val="Tablaconcuadrcula"/>
        <w:tblW w:w="0" w:type="auto"/>
        <w:jc w:val="center"/>
        <w:tblLook w:val="04A0" w:firstRow="1" w:lastRow="0" w:firstColumn="1" w:lastColumn="0" w:noHBand="0" w:noVBand="1"/>
      </w:tblPr>
      <w:tblGrid>
        <w:gridCol w:w="7200"/>
        <w:gridCol w:w="702"/>
        <w:gridCol w:w="786"/>
      </w:tblGrid>
      <w:tr w:rsidR="009F55D4" w:rsidRPr="008006E3" w14:paraId="5D28F5B2" w14:textId="77777777" w:rsidTr="006B27CC">
        <w:trPr>
          <w:jc w:val="center"/>
        </w:trPr>
        <w:tc>
          <w:tcPr>
            <w:tcW w:w="7200" w:type="dxa"/>
            <w:tcBorders>
              <w:top w:val="single" w:sz="4" w:space="0" w:color="auto"/>
              <w:left w:val="single" w:sz="4" w:space="0" w:color="auto"/>
              <w:bottom w:val="single" w:sz="4" w:space="0" w:color="auto"/>
              <w:right w:val="single" w:sz="4" w:space="0" w:color="auto"/>
            </w:tcBorders>
            <w:hideMark/>
          </w:tcPr>
          <w:p w14:paraId="5D28F5AF" w14:textId="77777777" w:rsidR="00DC6FC7" w:rsidRPr="008006E3" w:rsidRDefault="00DC6FC7" w:rsidP="009A7AE4">
            <w:pPr>
              <w:pStyle w:val="Textoindependiente2"/>
              <w:spacing w:after="0" w:line="240" w:lineRule="auto"/>
              <w:jc w:val="center"/>
              <w:rPr>
                <w:rFonts w:ascii="Museo Sans 300" w:hAnsi="Museo Sans 300"/>
                <w:b/>
                <w:color w:val="0D0D0D" w:themeColor="text1" w:themeTint="F2"/>
                <w:sz w:val="20"/>
                <w:szCs w:val="20"/>
              </w:rPr>
            </w:pPr>
            <w:r w:rsidRPr="008006E3">
              <w:rPr>
                <w:rFonts w:ascii="Museo Sans 300" w:hAnsi="Museo Sans 300"/>
                <w:b/>
                <w:color w:val="0D0D0D" w:themeColor="text1" w:themeTint="F2"/>
                <w:sz w:val="20"/>
                <w:szCs w:val="20"/>
              </w:rPr>
              <w:t>Concepto</w:t>
            </w:r>
          </w:p>
        </w:tc>
        <w:tc>
          <w:tcPr>
            <w:tcW w:w="638" w:type="dxa"/>
            <w:tcBorders>
              <w:top w:val="single" w:sz="4" w:space="0" w:color="auto"/>
              <w:left w:val="single" w:sz="4" w:space="0" w:color="auto"/>
              <w:bottom w:val="single" w:sz="4" w:space="0" w:color="auto"/>
              <w:right w:val="single" w:sz="4" w:space="0" w:color="auto"/>
            </w:tcBorders>
            <w:hideMark/>
          </w:tcPr>
          <w:p w14:paraId="5D28F5B0" w14:textId="77777777" w:rsidR="00DC6FC7" w:rsidRPr="008006E3" w:rsidRDefault="00DC6FC7" w:rsidP="008B53AB">
            <w:pPr>
              <w:pStyle w:val="Encabezado"/>
              <w:tabs>
                <w:tab w:val="left" w:pos="7088"/>
                <w:tab w:val="right" w:pos="7938"/>
                <w:tab w:val="left" w:pos="8080"/>
                <w:tab w:val="left" w:pos="8222"/>
                <w:tab w:val="right" w:pos="8647"/>
              </w:tabs>
              <w:jc w:val="both"/>
              <w:rPr>
                <w:rFonts w:ascii="Museo Sans 300" w:hAnsi="Museo Sans 300"/>
                <w:b/>
                <w:color w:val="0D0D0D" w:themeColor="text1" w:themeTint="F2"/>
                <w:sz w:val="20"/>
                <w:szCs w:val="20"/>
              </w:rPr>
            </w:pPr>
            <w:r w:rsidRPr="008006E3">
              <w:rPr>
                <w:rFonts w:ascii="Museo Sans 300" w:hAnsi="Museo Sans 300"/>
                <w:b/>
                <w:color w:val="0D0D0D" w:themeColor="text1" w:themeTint="F2"/>
                <w:sz w:val="20"/>
                <w:szCs w:val="20"/>
              </w:rPr>
              <w:t>20X2</w:t>
            </w:r>
          </w:p>
        </w:tc>
        <w:tc>
          <w:tcPr>
            <w:tcW w:w="786" w:type="dxa"/>
            <w:tcBorders>
              <w:top w:val="single" w:sz="4" w:space="0" w:color="auto"/>
              <w:left w:val="single" w:sz="4" w:space="0" w:color="auto"/>
              <w:bottom w:val="single" w:sz="4" w:space="0" w:color="auto"/>
              <w:right w:val="single" w:sz="4" w:space="0" w:color="auto"/>
            </w:tcBorders>
            <w:hideMark/>
          </w:tcPr>
          <w:p w14:paraId="5D28F5B1" w14:textId="77777777" w:rsidR="00DC6FC7" w:rsidRPr="008006E3" w:rsidRDefault="00DC6FC7" w:rsidP="008B53AB">
            <w:pPr>
              <w:pStyle w:val="Encabezado"/>
              <w:tabs>
                <w:tab w:val="left" w:pos="7088"/>
                <w:tab w:val="right" w:pos="7938"/>
                <w:tab w:val="left" w:pos="8080"/>
                <w:tab w:val="left" w:pos="8222"/>
                <w:tab w:val="right" w:pos="8647"/>
              </w:tabs>
              <w:jc w:val="both"/>
              <w:rPr>
                <w:rFonts w:ascii="Museo Sans 300" w:hAnsi="Museo Sans 300"/>
                <w:b/>
                <w:color w:val="0D0D0D" w:themeColor="text1" w:themeTint="F2"/>
                <w:sz w:val="20"/>
                <w:szCs w:val="20"/>
              </w:rPr>
            </w:pPr>
            <w:r w:rsidRPr="008006E3">
              <w:rPr>
                <w:rFonts w:ascii="Museo Sans 300" w:hAnsi="Museo Sans 300"/>
                <w:b/>
                <w:color w:val="0D0D0D" w:themeColor="text1" w:themeTint="F2"/>
                <w:sz w:val="20"/>
                <w:szCs w:val="20"/>
              </w:rPr>
              <w:t>20X1</w:t>
            </w:r>
          </w:p>
        </w:tc>
      </w:tr>
      <w:tr w:rsidR="009F55D4" w:rsidRPr="008006E3" w14:paraId="5D28F5B6" w14:textId="77777777" w:rsidTr="006B27CC">
        <w:trPr>
          <w:jc w:val="center"/>
        </w:trPr>
        <w:tc>
          <w:tcPr>
            <w:tcW w:w="7200" w:type="dxa"/>
            <w:tcBorders>
              <w:top w:val="single" w:sz="4" w:space="0" w:color="auto"/>
              <w:left w:val="single" w:sz="4" w:space="0" w:color="auto"/>
              <w:bottom w:val="single" w:sz="4" w:space="0" w:color="auto"/>
              <w:right w:val="single" w:sz="4" w:space="0" w:color="auto"/>
            </w:tcBorders>
            <w:hideMark/>
          </w:tcPr>
          <w:p w14:paraId="5D28F5B3" w14:textId="77777777" w:rsidR="00DC6FC7" w:rsidRPr="008006E3" w:rsidRDefault="00DC6FC7" w:rsidP="007C3488">
            <w:pPr>
              <w:tabs>
                <w:tab w:val="left" w:pos="6804"/>
                <w:tab w:val="left" w:pos="7655"/>
                <w:tab w:val="left" w:pos="8505"/>
              </w:tabs>
              <w:jc w:val="both"/>
              <w:rPr>
                <w:rFonts w:ascii="Museo Sans 300" w:hAnsi="Museo Sans 300"/>
                <w:color w:val="0D0D0D" w:themeColor="text1" w:themeTint="F2"/>
                <w:sz w:val="20"/>
                <w:szCs w:val="20"/>
              </w:rPr>
            </w:pPr>
            <w:r w:rsidRPr="008006E3">
              <w:rPr>
                <w:rFonts w:ascii="Museo Sans 300" w:hAnsi="Museo Sans 300"/>
                <w:color w:val="0D0D0D" w:themeColor="text1" w:themeTint="F2"/>
                <w:sz w:val="20"/>
                <w:szCs w:val="20"/>
              </w:rPr>
              <w:t>Obligaciones por traspasos de CIAP</w:t>
            </w:r>
            <w:r w:rsidRPr="008006E3">
              <w:rPr>
                <w:rFonts w:ascii="Museo Sans 300" w:hAnsi="Museo Sans 300"/>
                <w:color w:val="0D0D0D" w:themeColor="text1" w:themeTint="F2"/>
                <w:sz w:val="20"/>
                <w:szCs w:val="20"/>
              </w:rPr>
              <w:tab/>
            </w:r>
          </w:p>
        </w:tc>
        <w:tc>
          <w:tcPr>
            <w:tcW w:w="638" w:type="dxa"/>
            <w:tcBorders>
              <w:top w:val="single" w:sz="4" w:space="0" w:color="auto"/>
              <w:left w:val="single" w:sz="4" w:space="0" w:color="auto"/>
              <w:bottom w:val="single" w:sz="4" w:space="0" w:color="auto"/>
              <w:right w:val="single" w:sz="4" w:space="0" w:color="auto"/>
            </w:tcBorders>
          </w:tcPr>
          <w:p w14:paraId="5D28F5B4"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c>
          <w:tcPr>
            <w:tcW w:w="786" w:type="dxa"/>
            <w:tcBorders>
              <w:top w:val="single" w:sz="4" w:space="0" w:color="auto"/>
              <w:left w:val="single" w:sz="4" w:space="0" w:color="auto"/>
              <w:bottom w:val="single" w:sz="4" w:space="0" w:color="auto"/>
              <w:right w:val="single" w:sz="4" w:space="0" w:color="auto"/>
            </w:tcBorders>
          </w:tcPr>
          <w:p w14:paraId="5D28F5B5"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r>
      <w:tr w:rsidR="009F55D4" w:rsidRPr="008006E3" w14:paraId="5D28F5BA" w14:textId="77777777" w:rsidTr="006B27CC">
        <w:trPr>
          <w:jc w:val="center"/>
        </w:trPr>
        <w:tc>
          <w:tcPr>
            <w:tcW w:w="7200" w:type="dxa"/>
            <w:tcBorders>
              <w:top w:val="single" w:sz="4" w:space="0" w:color="auto"/>
              <w:left w:val="single" w:sz="4" w:space="0" w:color="auto"/>
              <w:bottom w:val="single" w:sz="4" w:space="0" w:color="auto"/>
              <w:right w:val="single" w:sz="4" w:space="0" w:color="auto"/>
            </w:tcBorders>
            <w:hideMark/>
          </w:tcPr>
          <w:p w14:paraId="5D28F5B7" w14:textId="77777777" w:rsidR="00DC6FC7" w:rsidRPr="008006E3" w:rsidRDefault="00DC6FC7" w:rsidP="008B74F2">
            <w:pPr>
              <w:tabs>
                <w:tab w:val="left" w:pos="6804"/>
                <w:tab w:val="left" w:pos="7655"/>
                <w:tab w:val="left" w:pos="8505"/>
              </w:tabs>
              <w:jc w:val="both"/>
              <w:rPr>
                <w:rFonts w:ascii="Museo Sans 300" w:hAnsi="Museo Sans 300"/>
                <w:color w:val="0D0D0D" w:themeColor="text1" w:themeTint="F2"/>
                <w:sz w:val="20"/>
                <w:szCs w:val="20"/>
              </w:rPr>
            </w:pPr>
            <w:r w:rsidRPr="008006E3">
              <w:rPr>
                <w:rFonts w:ascii="Museo Sans 300" w:hAnsi="Museo Sans 300"/>
                <w:color w:val="0D0D0D" w:themeColor="text1" w:themeTint="F2"/>
                <w:sz w:val="20"/>
                <w:szCs w:val="20"/>
              </w:rPr>
              <w:t>Obligaciones por rezagos</w:t>
            </w:r>
            <w:r w:rsidRPr="008006E3">
              <w:rPr>
                <w:rFonts w:ascii="Museo Sans 300" w:hAnsi="Museo Sans 300"/>
                <w:color w:val="0D0D0D" w:themeColor="text1" w:themeTint="F2"/>
                <w:sz w:val="20"/>
                <w:szCs w:val="20"/>
              </w:rPr>
              <w:tab/>
            </w:r>
          </w:p>
        </w:tc>
        <w:tc>
          <w:tcPr>
            <w:tcW w:w="638" w:type="dxa"/>
            <w:tcBorders>
              <w:top w:val="single" w:sz="4" w:space="0" w:color="auto"/>
              <w:left w:val="single" w:sz="4" w:space="0" w:color="auto"/>
              <w:bottom w:val="single" w:sz="4" w:space="0" w:color="auto"/>
              <w:right w:val="single" w:sz="4" w:space="0" w:color="auto"/>
            </w:tcBorders>
          </w:tcPr>
          <w:p w14:paraId="5D28F5B8"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c>
          <w:tcPr>
            <w:tcW w:w="786" w:type="dxa"/>
            <w:tcBorders>
              <w:top w:val="single" w:sz="4" w:space="0" w:color="auto"/>
              <w:left w:val="single" w:sz="4" w:space="0" w:color="auto"/>
              <w:bottom w:val="single" w:sz="4" w:space="0" w:color="auto"/>
              <w:right w:val="single" w:sz="4" w:space="0" w:color="auto"/>
            </w:tcBorders>
          </w:tcPr>
          <w:p w14:paraId="5D28F5B9"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r>
      <w:tr w:rsidR="009F55D4" w:rsidRPr="008006E3" w14:paraId="5D28F5BE" w14:textId="77777777" w:rsidTr="006B27CC">
        <w:trPr>
          <w:jc w:val="center"/>
        </w:trPr>
        <w:tc>
          <w:tcPr>
            <w:tcW w:w="7200" w:type="dxa"/>
            <w:tcBorders>
              <w:top w:val="single" w:sz="4" w:space="0" w:color="auto"/>
              <w:left w:val="single" w:sz="4" w:space="0" w:color="auto"/>
              <w:bottom w:val="single" w:sz="4" w:space="0" w:color="auto"/>
              <w:right w:val="single" w:sz="4" w:space="0" w:color="auto"/>
            </w:tcBorders>
            <w:hideMark/>
          </w:tcPr>
          <w:p w14:paraId="5D28F5BB" w14:textId="77777777" w:rsidR="00DC6FC7" w:rsidRPr="008006E3" w:rsidRDefault="00DC6FC7" w:rsidP="008B74F2">
            <w:pPr>
              <w:tabs>
                <w:tab w:val="left" w:pos="7655"/>
                <w:tab w:val="left" w:pos="8505"/>
              </w:tabs>
              <w:rPr>
                <w:rFonts w:ascii="Museo Sans 300" w:hAnsi="Museo Sans 300"/>
                <w:color w:val="0D0D0D" w:themeColor="text1" w:themeTint="F2"/>
                <w:sz w:val="20"/>
                <w:szCs w:val="20"/>
              </w:rPr>
            </w:pPr>
            <w:r w:rsidRPr="008006E3">
              <w:rPr>
                <w:rFonts w:ascii="Museo Sans 300" w:hAnsi="Museo Sans 300"/>
                <w:color w:val="0D0D0D" w:themeColor="text1" w:themeTint="F2"/>
                <w:sz w:val="20"/>
                <w:szCs w:val="20"/>
              </w:rPr>
              <w:t>Obligaci</w:t>
            </w:r>
            <w:r w:rsidR="008B74F2" w:rsidRPr="008006E3">
              <w:rPr>
                <w:rFonts w:ascii="Museo Sans 300" w:hAnsi="Museo Sans 300"/>
                <w:color w:val="0D0D0D" w:themeColor="text1" w:themeTint="F2"/>
                <w:sz w:val="20"/>
                <w:szCs w:val="20"/>
              </w:rPr>
              <w:t xml:space="preserve">ones por devolución de pagos en </w:t>
            </w:r>
            <w:r w:rsidRPr="008006E3">
              <w:rPr>
                <w:rFonts w:ascii="Museo Sans 300" w:hAnsi="Museo Sans 300"/>
                <w:color w:val="0D0D0D" w:themeColor="text1" w:themeTint="F2"/>
                <w:sz w:val="20"/>
                <w:szCs w:val="20"/>
              </w:rPr>
              <w:t>exceso</w:t>
            </w:r>
            <w:r w:rsidR="008B74F2" w:rsidRPr="008006E3">
              <w:rPr>
                <w:rFonts w:ascii="Museo Sans 300" w:hAnsi="Museo Sans 300"/>
                <w:color w:val="0D0D0D" w:themeColor="text1" w:themeTint="F2"/>
                <w:sz w:val="20"/>
                <w:szCs w:val="20"/>
              </w:rPr>
              <w:t>*</w:t>
            </w:r>
          </w:p>
        </w:tc>
        <w:tc>
          <w:tcPr>
            <w:tcW w:w="638" w:type="dxa"/>
            <w:tcBorders>
              <w:top w:val="single" w:sz="4" w:space="0" w:color="auto"/>
              <w:left w:val="single" w:sz="4" w:space="0" w:color="auto"/>
              <w:bottom w:val="single" w:sz="4" w:space="0" w:color="auto"/>
              <w:right w:val="single" w:sz="4" w:space="0" w:color="auto"/>
            </w:tcBorders>
          </w:tcPr>
          <w:p w14:paraId="5D28F5BC"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c>
          <w:tcPr>
            <w:tcW w:w="786" w:type="dxa"/>
            <w:tcBorders>
              <w:top w:val="single" w:sz="4" w:space="0" w:color="auto"/>
              <w:left w:val="single" w:sz="4" w:space="0" w:color="auto"/>
              <w:bottom w:val="single" w:sz="4" w:space="0" w:color="auto"/>
              <w:right w:val="single" w:sz="4" w:space="0" w:color="auto"/>
            </w:tcBorders>
          </w:tcPr>
          <w:p w14:paraId="5D28F5BD"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r>
      <w:tr w:rsidR="009F55D4" w:rsidRPr="008006E3" w14:paraId="5D28F5C2" w14:textId="77777777" w:rsidTr="00F93553">
        <w:trPr>
          <w:trHeight w:val="238"/>
          <w:jc w:val="center"/>
        </w:trPr>
        <w:tc>
          <w:tcPr>
            <w:tcW w:w="7200" w:type="dxa"/>
            <w:tcBorders>
              <w:top w:val="single" w:sz="4" w:space="0" w:color="auto"/>
              <w:left w:val="single" w:sz="4" w:space="0" w:color="auto"/>
              <w:bottom w:val="single" w:sz="4" w:space="0" w:color="auto"/>
              <w:right w:val="single" w:sz="4" w:space="0" w:color="auto"/>
            </w:tcBorders>
            <w:hideMark/>
          </w:tcPr>
          <w:p w14:paraId="5D28F5BF" w14:textId="77777777" w:rsidR="00DC6FC7" w:rsidRPr="008006E3" w:rsidRDefault="00DC6FC7" w:rsidP="007C3488">
            <w:pPr>
              <w:jc w:val="both"/>
              <w:rPr>
                <w:rFonts w:ascii="Museo Sans 300" w:hAnsi="Museo Sans 300"/>
                <w:color w:val="0D0D0D" w:themeColor="text1" w:themeTint="F2"/>
                <w:sz w:val="20"/>
                <w:szCs w:val="20"/>
              </w:rPr>
            </w:pPr>
            <w:r w:rsidRPr="008006E3">
              <w:rPr>
                <w:rFonts w:ascii="Museo Sans 300" w:hAnsi="Museo Sans 300"/>
                <w:color w:val="0D0D0D" w:themeColor="text1" w:themeTint="F2"/>
                <w:sz w:val="20"/>
                <w:szCs w:val="20"/>
              </w:rPr>
              <w:t>Obligaciones por diferencias en cálculo de CT y saldo del FSV</w:t>
            </w:r>
            <w:r w:rsidR="006419B5" w:rsidRPr="008006E3">
              <w:rPr>
                <w:rFonts w:ascii="Museo Sans 300" w:hAnsi="Museo Sans 300"/>
                <w:color w:val="0D0D0D" w:themeColor="text1" w:themeTint="F2"/>
                <w:sz w:val="20"/>
                <w:szCs w:val="20"/>
              </w:rPr>
              <w:t xml:space="preserve"> </w:t>
            </w:r>
            <w:r w:rsidRPr="008006E3">
              <w:rPr>
                <w:rFonts w:ascii="Museo Sans 300" w:hAnsi="Museo Sans 300"/>
                <w:color w:val="0D0D0D" w:themeColor="text1" w:themeTint="F2"/>
                <w:sz w:val="20"/>
                <w:szCs w:val="20"/>
              </w:rPr>
              <w:tab/>
              <w:t xml:space="preserve"> </w:t>
            </w:r>
          </w:p>
        </w:tc>
        <w:tc>
          <w:tcPr>
            <w:tcW w:w="638" w:type="dxa"/>
            <w:tcBorders>
              <w:top w:val="single" w:sz="4" w:space="0" w:color="auto"/>
              <w:left w:val="single" w:sz="4" w:space="0" w:color="auto"/>
              <w:bottom w:val="single" w:sz="4" w:space="0" w:color="auto"/>
              <w:right w:val="single" w:sz="4" w:space="0" w:color="auto"/>
            </w:tcBorders>
          </w:tcPr>
          <w:p w14:paraId="5D28F5C0"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c>
          <w:tcPr>
            <w:tcW w:w="786" w:type="dxa"/>
            <w:tcBorders>
              <w:top w:val="single" w:sz="4" w:space="0" w:color="auto"/>
              <w:left w:val="single" w:sz="4" w:space="0" w:color="auto"/>
              <w:bottom w:val="single" w:sz="4" w:space="0" w:color="auto"/>
              <w:right w:val="single" w:sz="4" w:space="0" w:color="auto"/>
            </w:tcBorders>
          </w:tcPr>
          <w:p w14:paraId="5D28F5C1"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r>
      <w:tr w:rsidR="009F55D4" w:rsidRPr="008006E3" w14:paraId="5D28F5C6" w14:textId="77777777" w:rsidTr="006B27CC">
        <w:trPr>
          <w:jc w:val="center"/>
        </w:trPr>
        <w:tc>
          <w:tcPr>
            <w:tcW w:w="7200" w:type="dxa"/>
            <w:tcBorders>
              <w:top w:val="single" w:sz="4" w:space="0" w:color="auto"/>
              <w:left w:val="single" w:sz="4" w:space="0" w:color="auto"/>
              <w:bottom w:val="single" w:sz="4" w:space="0" w:color="auto"/>
              <w:right w:val="single" w:sz="4" w:space="0" w:color="auto"/>
            </w:tcBorders>
            <w:hideMark/>
          </w:tcPr>
          <w:p w14:paraId="5D28F5C3" w14:textId="77777777" w:rsidR="00DC6FC7" w:rsidRPr="008006E3" w:rsidRDefault="00DC6FC7" w:rsidP="007C3488">
            <w:pPr>
              <w:tabs>
                <w:tab w:val="left" w:pos="7655"/>
              </w:tabs>
              <w:jc w:val="both"/>
              <w:rPr>
                <w:rFonts w:ascii="Museo Sans 300" w:hAnsi="Museo Sans 300"/>
                <w:color w:val="0D0D0D" w:themeColor="text1" w:themeTint="F2"/>
                <w:sz w:val="20"/>
                <w:szCs w:val="20"/>
              </w:rPr>
            </w:pPr>
            <w:r w:rsidRPr="008006E3">
              <w:rPr>
                <w:rFonts w:ascii="Museo Sans 300" w:hAnsi="Museo Sans 300"/>
                <w:color w:val="0D0D0D" w:themeColor="text1" w:themeTint="F2"/>
                <w:sz w:val="20"/>
                <w:szCs w:val="20"/>
              </w:rPr>
              <w:t>Obligaciones originadas por seguros de personas</w:t>
            </w:r>
          </w:p>
        </w:tc>
        <w:tc>
          <w:tcPr>
            <w:tcW w:w="638" w:type="dxa"/>
            <w:tcBorders>
              <w:top w:val="single" w:sz="4" w:space="0" w:color="auto"/>
              <w:left w:val="single" w:sz="4" w:space="0" w:color="auto"/>
              <w:bottom w:val="single" w:sz="4" w:space="0" w:color="auto"/>
              <w:right w:val="single" w:sz="4" w:space="0" w:color="auto"/>
            </w:tcBorders>
          </w:tcPr>
          <w:p w14:paraId="5D28F5C4"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c>
          <w:tcPr>
            <w:tcW w:w="786" w:type="dxa"/>
            <w:tcBorders>
              <w:top w:val="single" w:sz="4" w:space="0" w:color="auto"/>
              <w:left w:val="single" w:sz="4" w:space="0" w:color="auto"/>
              <w:bottom w:val="single" w:sz="4" w:space="0" w:color="auto"/>
              <w:right w:val="single" w:sz="4" w:space="0" w:color="auto"/>
            </w:tcBorders>
          </w:tcPr>
          <w:p w14:paraId="5D28F5C5"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r>
      <w:tr w:rsidR="009F55D4" w:rsidRPr="008006E3" w14:paraId="5D28F5CA" w14:textId="77777777" w:rsidTr="006B27CC">
        <w:trPr>
          <w:jc w:val="center"/>
        </w:trPr>
        <w:tc>
          <w:tcPr>
            <w:tcW w:w="7200" w:type="dxa"/>
            <w:tcBorders>
              <w:top w:val="single" w:sz="4" w:space="0" w:color="auto"/>
              <w:left w:val="single" w:sz="4" w:space="0" w:color="auto"/>
              <w:bottom w:val="single" w:sz="4" w:space="0" w:color="auto"/>
              <w:right w:val="single" w:sz="4" w:space="0" w:color="auto"/>
            </w:tcBorders>
            <w:hideMark/>
          </w:tcPr>
          <w:p w14:paraId="5D28F5C7" w14:textId="77777777" w:rsidR="00DC6FC7" w:rsidRPr="008006E3" w:rsidRDefault="00DC6FC7" w:rsidP="007C3488">
            <w:pPr>
              <w:tabs>
                <w:tab w:val="left" w:pos="7655"/>
              </w:tabs>
              <w:jc w:val="both"/>
              <w:rPr>
                <w:rFonts w:ascii="Museo Sans 300" w:hAnsi="Museo Sans 300"/>
                <w:color w:val="0D0D0D" w:themeColor="text1" w:themeTint="F2"/>
                <w:sz w:val="20"/>
                <w:szCs w:val="20"/>
              </w:rPr>
            </w:pPr>
            <w:r w:rsidRPr="008006E3">
              <w:rPr>
                <w:rFonts w:ascii="Museo Sans 300" w:hAnsi="Museo Sans 300"/>
                <w:color w:val="0D0D0D" w:themeColor="text1" w:themeTint="F2"/>
                <w:sz w:val="20"/>
                <w:szCs w:val="20"/>
              </w:rPr>
              <w:t>Otras cuentas por pagar</w:t>
            </w:r>
          </w:p>
        </w:tc>
        <w:tc>
          <w:tcPr>
            <w:tcW w:w="638" w:type="dxa"/>
            <w:tcBorders>
              <w:top w:val="single" w:sz="4" w:space="0" w:color="auto"/>
              <w:left w:val="single" w:sz="4" w:space="0" w:color="auto"/>
              <w:bottom w:val="single" w:sz="4" w:space="0" w:color="auto"/>
              <w:right w:val="single" w:sz="4" w:space="0" w:color="auto"/>
            </w:tcBorders>
          </w:tcPr>
          <w:p w14:paraId="5D28F5C8"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c>
          <w:tcPr>
            <w:tcW w:w="786" w:type="dxa"/>
            <w:tcBorders>
              <w:top w:val="single" w:sz="4" w:space="0" w:color="auto"/>
              <w:left w:val="single" w:sz="4" w:space="0" w:color="auto"/>
              <w:bottom w:val="single" w:sz="4" w:space="0" w:color="auto"/>
              <w:right w:val="single" w:sz="4" w:space="0" w:color="auto"/>
            </w:tcBorders>
          </w:tcPr>
          <w:p w14:paraId="5D28F5C9"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r>
      <w:tr w:rsidR="009F55D4" w:rsidRPr="008006E3" w14:paraId="5D28F5CE" w14:textId="77777777" w:rsidTr="006B27CC">
        <w:trPr>
          <w:jc w:val="center"/>
        </w:trPr>
        <w:tc>
          <w:tcPr>
            <w:tcW w:w="7200" w:type="dxa"/>
            <w:tcBorders>
              <w:top w:val="single" w:sz="4" w:space="0" w:color="auto"/>
              <w:left w:val="single" w:sz="4" w:space="0" w:color="auto"/>
              <w:bottom w:val="single" w:sz="4" w:space="0" w:color="auto"/>
              <w:right w:val="single" w:sz="4" w:space="0" w:color="auto"/>
            </w:tcBorders>
            <w:hideMark/>
          </w:tcPr>
          <w:p w14:paraId="5D28F5CB" w14:textId="77777777" w:rsidR="00DC6FC7" w:rsidRPr="008006E3" w:rsidRDefault="00DC6FC7" w:rsidP="007C3488">
            <w:pPr>
              <w:tabs>
                <w:tab w:val="left" w:pos="7655"/>
              </w:tabs>
              <w:jc w:val="both"/>
              <w:rPr>
                <w:rFonts w:ascii="Museo Sans 300" w:hAnsi="Museo Sans 300"/>
                <w:color w:val="0D0D0D" w:themeColor="text1" w:themeTint="F2"/>
                <w:sz w:val="20"/>
                <w:szCs w:val="20"/>
              </w:rPr>
            </w:pPr>
            <w:r w:rsidRPr="008006E3">
              <w:rPr>
                <w:rFonts w:ascii="Museo Sans 300" w:hAnsi="Museo Sans 300"/>
                <w:color w:val="0D0D0D" w:themeColor="text1" w:themeTint="F2"/>
                <w:sz w:val="20"/>
                <w:szCs w:val="20"/>
              </w:rPr>
              <w:t>Cuenta transitoria de c</w:t>
            </w:r>
            <w:r w:rsidR="008B74F2" w:rsidRPr="008006E3">
              <w:rPr>
                <w:rFonts w:ascii="Museo Sans 300" w:hAnsi="Museo Sans 300"/>
                <w:color w:val="0D0D0D" w:themeColor="text1" w:themeTint="F2"/>
                <w:sz w:val="20"/>
                <w:szCs w:val="20"/>
              </w:rPr>
              <w:t>uentas por cobrar a empleadores</w:t>
            </w:r>
          </w:p>
        </w:tc>
        <w:tc>
          <w:tcPr>
            <w:tcW w:w="638" w:type="dxa"/>
            <w:tcBorders>
              <w:top w:val="single" w:sz="4" w:space="0" w:color="auto"/>
              <w:left w:val="single" w:sz="4" w:space="0" w:color="auto"/>
              <w:bottom w:val="single" w:sz="4" w:space="0" w:color="auto"/>
              <w:right w:val="single" w:sz="4" w:space="0" w:color="auto"/>
            </w:tcBorders>
          </w:tcPr>
          <w:p w14:paraId="5D28F5CC"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c>
          <w:tcPr>
            <w:tcW w:w="786" w:type="dxa"/>
            <w:tcBorders>
              <w:top w:val="single" w:sz="4" w:space="0" w:color="auto"/>
              <w:left w:val="single" w:sz="4" w:space="0" w:color="auto"/>
              <w:bottom w:val="single" w:sz="4" w:space="0" w:color="auto"/>
              <w:right w:val="single" w:sz="4" w:space="0" w:color="auto"/>
            </w:tcBorders>
          </w:tcPr>
          <w:p w14:paraId="5D28F5CD"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r>
      <w:tr w:rsidR="009F55D4" w:rsidRPr="008006E3" w14:paraId="5D28F5D2" w14:textId="77777777" w:rsidTr="006B27CC">
        <w:trPr>
          <w:jc w:val="center"/>
        </w:trPr>
        <w:tc>
          <w:tcPr>
            <w:tcW w:w="7200" w:type="dxa"/>
            <w:tcBorders>
              <w:top w:val="single" w:sz="4" w:space="0" w:color="auto"/>
              <w:left w:val="single" w:sz="4" w:space="0" w:color="auto"/>
              <w:bottom w:val="single" w:sz="4" w:space="0" w:color="auto"/>
              <w:right w:val="single" w:sz="4" w:space="0" w:color="auto"/>
            </w:tcBorders>
            <w:hideMark/>
          </w:tcPr>
          <w:p w14:paraId="5D28F5CF" w14:textId="77777777" w:rsidR="00DC6FC7" w:rsidRPr="008006E3" w:rsidRDefault="006419B5" w:rsidP="007C3488">
            <w:pPr>
              <w:tabs>
                <w:tab w:val="left" w:pos="7655"/>
              </w:tabs>
              <w:jc w:val="both"/>
              <w:rPr>
                <w:rFonts w:ascii="Museo Sans 300" w:hAnsi="Museo Sans 300"/>
                <w:color w:val="0D0D0D" w:themeColor="text1" w:themeTint="F2"/>
                <w:sz w:val="20"/>
                <w:szCs w:val="20"/>
              </w:rPr>
            </w:pPr>
            <w:r w:rsidRPr="008006E3">
              <w:rPr>
                <w:rFonts w:ascii="Museo Sans 300" w:hAnsi="Museo Sans 300"/>
                <w:color w:val="0D0D0D" w:themeColor="text1" w:themeTint="F2"/>
                <w:sz w:val="20"/>
                <w:szCs w:val="20"/>
              </w:rPr>
              <w:t xml:space="preserve"> </w:t>
            </w:r>
            <w:r w:rsidR="00DC6FC7" w:rsidRPr="008006E3">
              <w:rPr>
                <w:rFonts w:ascii="Museo Sans 300" w:hAnsi="Museo Sans 300"/>
                <w:color w:val="0D0D0D" w:themeColor="text1" w:themeTint="F2"/>
                <w:sz w:val="20"/>
                <w:szCs w:val="20"/>
              </w:rPr>
              <w:t>Total</w:t>
            </w:r>
          </w:p>
        </w:tc>
        <w:tc>
          <w:tcPr>
            <w:tcW w:w="638" w:type="dxa"/>
            <w:tcBorders>
              <w:top w:val="single" w:sz="4" w:space="0" w:color="auto"/>
              <w:left w:val="single" w:sz="4" w:space="0" w:color="auto"/>
              <w:bottom w:val="single" w:sz="4" w:space="0" w:color="auto"/>
              <w:right w:val="single" w:sz="4" w:space="0" w:color="auto"/>
            </w:tcBorders>
          </w:tcPr>
          <w:p w14:paraId="5D28F5D0"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c>
          <w:tcPr>
            <w:tcW w:w="786" w:type="dxa"/>
            <w:tcBorders>
              <w:top w:val="single" w:sz="4" w:space="0" w:color="auto"/>
              <w:left w:val="single" w:sz="4" w:space="0" w:color="auto"/>
              <w:bottom w:val="single" w:sz="4" w:space="0" w:color="auto"/>
              <w:right w:val="single" w:sz="4" w:space="0" w:color="auto"/>
            </w:tcBorders>
          </w:tcPr>
          <w:p w14:paraId="5D28F5D1"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20"/>
                <w:szCs w:val="20"/>
              </w:rPr>
            </w:pPr>
          </w:p>
        </w:tc>
      </w:tr>
    </w:tbl>
    <w:p w14:paraId="5D28F5D3" w14:textId="77777777" w:rsidR="00DC6FC7" w:rsidRPr="008006E3" w:rsidRDefault="00DC6FC7" w:rsidP="005D3503">
      <w:pPr>
        <w:pStyle w:val="Textoindependiente2"/>
        <w:spacing w:after="0" w:line="240" w:lineRule="auto"/>
        <w:ind w:left="284" w:hanging="142"/>
        <w:jc w:val="both"/>
        <w:rPr>
          <w:rFonts w:ascii="Museo Sans 300" w:hAnsi="Museo Sans 300"/>
          <w:color w:val="0D0D0D" w:themeColor="text1" w:themeTint="F2"/>
          <w:sz w:val="17"/>
          <w:szCs w:val="17"/>
        </w:rPr>
      </w:pPr>
      <w:r w:rsidRPr="008006E3">
        <w:rPr>
          <w:rFonts w:ascii="Museo Sans 300" w:hAnsi="Museo Sans 300"/>
          <w:color w:val="0D0D0D" w:themeColor="text1" w:themeTint="F2"/>
          <w:sz w:val="17"/>
          <w:szCs w:val="17"/>
        </w:rPr>
        <w:t xml:space="preserve">* Las obligaciones por pagos en exceso deberán revelarse presentado los saldos por mes de antigüedad de las cuentas analíticas que integran las subcuentas 224.01 y 224.02, conforme lo requiere el Manual de Contabilidad para los Fondos de Pensiones. </w:t>
      </w:r>
    </w:p>
    <w:p w14:paraId="5D28F5D4" w14:textId="77777777" w:rsidR="008B74F2" w:rsidRPr="008006E3" w:rsidRDefault="008B74F2" w:rsidP="008B74F2">
      <w:pPr>
        <w:tabs>
          <w:tab w:val="left" w:pos="-2160"/>
          <w:tab w:val="left" w:pos="-1980"/>
        </w:tabs>
        <w:jc w:val="both"/>
        <w:rPr>
          <w:rFonts w:ascii="Arial Narrow" w:hAnsi="Arial Narrow"/>
          <w:b/>
          <w:color w:val="0D0D0D" w:themeColor="text1" w:themeTint="F2"/>
          <w:sz w:val="22"/>
          <w:szCs w:val="22"/>
          <w:lang w:val="es-MX"/>
        </w:rPr>
      </w:pPr>
    </w:p>
    <w:p w14:paraId="5D28F5D5" w14:textId="77777777" w:rsidR="00DC6FC7" w:rsidRPr="008006E3" w:rsidRDefault="00DC6FC7" w:rsidP="00F20D9B">
      <w:pPr>
        <w:pStyle w:val="Prrafodelista"/>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O</w:t>
      </w:r>
      <w:r w:rsidR="001F740B" w:rsidRPr="008006E3">
        <w:rPr>
          <w:rFonts w:ascii="Museo Sans 300" w:hAnsi="Museo Sans 300"/>
          <w:b/>
          <w:color w:val="0D0D0D" w:themeColor="text1" w:themeTint="F2"/>
          <w:sz w:val="22"/>
          <w:szCs w:val="22"/>
          <w:lang w:val="es-MX"/>
        </w:rPr>
        <w:t>bligaciones con Afiliados y Beneficiarios</w:t>
      </w:r>
      <w:r w:rsidRPr="008006E3">
        <w:rPr>
          <w:rFonts w:ascii="Museo Sans 300" w:hAnsi="Museo Sans 300"/>
          <w:b/>
          <w:color w:val="0D0D0D" w:themeColor="text1" w:themeTint="F2"/>
          <w:sz w:val="22"/>
          <w:szCs w:val="22"/>
          <w:lang w:val="es-MX"/>
        </w:rPr>
        <w:t xml:space="preserve"> (SSA) </w:t>
      </w:r>
    </w:p>
    <w:p w14:paraId="5D28F5D6" w14:textId="77777777" w:rsidR="00DC6FC7" w:rsidRPr="008006E3" w:rsidRDefault="00DC6FC7" w:rsidP="002F73A0">
      <w:pPr>
        <w:pStyle w:val="Textoindependiente2"/>
        <w:widowControl w:val="0"/>
        <w:spacing w:line="240" w:lineRule="auto"/>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Esta nota describirá las obligaciones que tenga el Fondo en el pago de prestaciones a los afiliados y beneficiarios, así como las obligaciones del Fideicomiso de Obligaciones Previsionales a que se refiere el Decreto No.</w:t>
      </w:r>
      <w:r w:rsidR="0064126C" w:rsidRPr="008006E3">
        <w:rPr>
          <w:rFonts w:ascii="Museo Sans 300" w:hAnsi="Museo Sans 300" w:cs="Arial"/>
          <w:color w:val="0D0D0D" w:themeColor="text1" w:themeTint="F2"/>
          <w:sz w:val="22"/>
          <w:szCs w:val="22"/>
        </w:rPr>
        <w:t xml:space="preserve"> </w:t>
      </w:r>
      <w:r w:rsidRPr="008006E3">
        <w:rPr>
          <w:rFonts w:ascii="Museo Sans 300" w:hAnsi="Museo Sans 300" w:cs="Arial"/>
          <w:color w:val="0D0D0D" w:themeColor="text1" w:themeTint="F2"/>
          <w:sz w:val="22"/>
          <w:szCs w:val="22"/>
        </w:rPr>
        <w:t>98, publicado en Diario Oficial No. 171, Tomo No. 372, del 14 de septiembre de 2006, para el pago de los beneficios previsionales de conformidad con lo establecido en el artículo 16 de la Ley del Fideicomiso de Obligaciones Previsionales y con el artículo 184-A de la Ley del Sistema de Ahorro para Pensiones, así:</w:t>
      </w:r>
    </w:p>
    <w:p w14:paraId="2A4C7F41" w14:textId="3A74D3FF" w:rsidR="00EA6845" w:rsidRPr="008006E3" w:rsidRDefault="00DC6FC7" w:rsidP="00C710E1">
      <w:pPr>
        <w:pStyle w:val="Textoindependiente2"/>
        <w:spacing w:after="0" w:line="240" w:lineRule="auto"/>
        <w:jc w:val="both"/>
        <w:rPr>
          <w:rFonts w:ascii="Museo Sans 300" w:hAnsi="Museo Sans 300" w:cs="Arial"/>
          <w:color w:val="0D0D0D" w:themeColor="text1" w:themeTint="F2"/>
          <w:sz w:val="22"/>
          <w:szCs w:val="22"/>
        </w:rPr>
      </w:pPr>
      <w:r w:rsidRPr="008006E3">
        <w:rPr>
          <w:rFonts w:ascii="Museo Sans 300" w:hAnsi="Museo Sans 300" w:cs="Arial"/>
          <w:color w:val="0D0D0D" w:themeColor="text1" w:themeTint="F2"/>
          <w:sz w:val="22"/>
          <w:szCs w:val="22"/>
        </w:rPr>
        <w:t xml:space="preserve">Para los pagos de beneficios previsionales realizados con los recursos transferidos de los Institutos Previsionales, se deberá efectuar una revelación de la cantidad, en monto y número de beneficiarios, pagada en el ejercicio contable a la fecha de presentación de los estados financieros, por el tipo de prestación que corresponda. </w:t>
      </w:r>
    </w:p>
    <w:p w14:paraId="2EF5C1D1" w14:textId="77777777" w:rsidR="00C710E1" w:rsidRPr="008006E3" w:rsidRDefault="00C710E1" w:rsidP="00C710E1">
      <w:pPr>
        <w:pStyle w:val="Textoindependiente2"/>
        <w:spacing w:after="0" w:line="240" w:lineRule="auto"/>
        <w:jc w:val="both"/>
        <w:rPr>
          <w:rFonts w:ascii="Museo Sans 300" w:hAnsi="Museo Sans 300" w:cs="Arial"/>
          <w:color w:val="0D0D0D" w:themeColor="text1" w:themeTint="F2"/>
          <w:sz w:val="22"/>
          <w:szCs w:val="22"/>
        </w:rPr>
      </w:pPr>
    </w:p>
    <w:p w14:paraId="5D28F5DA" w14:textId="77777777" w:rsidR="00DC6FC7" w:rsidRPr="008006E3" w:rsidRDefault="00DC6FC7" w:rsidP="00F035C8">
      <w:pPr>
        <w:spacing w:after="120"/>
        <w:jc w:val="both"/>
        <w:rPr>
          <w:rFonts w:ascii="Museo Sans 300" w:hAnsi="Museo Sans 300" w:cs="Arial"/>
          <w:b/>
          <w:color w:val="0D0D0D" w:themeColor="text1" w:themeTint="F2"/>
          <w:sz w:val="22"/>
          <w:szCs w:val="22"/>
        </w:rPr>
      </w:pPr>
      <w:r w:rsidRPr="008006E3">
        <w:rPr>
          <w:rFonts w:ascii="Museo Sans 300" w:hAnsi="Museo Sans 300" w:cs="Arial"/>
          <w:b/>
          <w:color w:val="0D0D0D" w:themeColor="text1" w:themeTint="F2"/>
          <w:sz w:val="22"/>
          <w:szCs w:val="22"/>
        </w:rPr>
        <w:t>Obligaciones del Fondo de Pensiones:</w:t>
      </w:r>
    </w:p>
    <w:tbl>
      <w:tblPr>
        <w:tblW w:w="8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910"/>
        <w:gridCol w:w="1416"/>
        <w:gridCol w:w="1290"/>
        <w:gridCol w:w="1289"/>
      </w:tblGrid>
      <w:tr w:rsidR="009F55D4" w:rsidRPr="008006E3" w14:paraId="5D28F5DF" w14:textId="77777777" w:rsidTr="00F93553">
        <w:trPr>
          <w:cantSplit/>
        </w:trPr>
        <w:tc>
          <w:tcPr>
            <w:tcW w:w="3314" w:type="dxa"/>
            <w:vMerge w:val="restart"/>
          </w:tcPr>
          <w:p w14:paraId="5D28F5DB" w14:textId="77777777" w:rsidR="00DC6FC7" w:rsidRPr="008006E3" w:rsidRDefault="00DC6FC7" w:rsidP="00E57450">
            <w:pPr>
              <w:jc w:val="center"/>
              <w:rPr>
                <w:rFonts w:ascii="Museo Sans 300" w:hAnsi="Museo Sans 300" w:cs="Arial"/>
                <w:color w:val="0D0D0D" w:themeColor="text1" w:themeTint="F2"/>
                <w:sz w:val="20"/>
                <w:szCs w:val="20"/>
              </w:rPr>
            </w:pPr>
          </w:p>
          <w:p w14:paraId="5D28F5DC" w14:textId="77777777" w:rsidR="00DC6FC7" w:rsidRPr="008006E3" w:rsidRDefault="00DC6FC7" w:rsidP="00E57450">
            <w:pPr>
              <w:jc w:val="center"/>
              <w:rPr>
                <w:rFonts w:ascii="Museo Sans 300" w:hAnsi="Museo Sans 300" w:cs="Arial"/>
                <w:b/>
                <w:color w:val="0D0D0D" w:themeColor="text1" w:themeTint="F2"/>
                <w:sz w:val="20"/>
                <w:szCs w:val="20"/>
              </w:rPr>
            </w:pPr>
            <w:r w:rsidRPr="008006E3">
              <w:rPr>
                <w:rFonts w:ascii="Museo Sans 300" w:hAnsi="Museo Sans 300" w:cs="Arial"/>
                <w:b/>
                <w:color w:val="0D0D0D" w:themeColor="text1" w:themeTint="F2"/>
                <w:sz w:val="20"/>
                <w:szCs w:val="20"/>
              </w:rPr>
              <w:t>Tipo de Prestaciones</w:t>
            </w:r>
          </w:p>
        </w:tc>
        <w:tc>
          <w:tcPr>
            <w:tcW w:w="2326" w:type="dxa"/>
            <w:gridSpan w:val="2"/>
            <w:hideMark/>
          </w:tcPr>
          <w:p w14:paraId="5D28F5DD" w14:textId="77777777" w:rsidR="00DC6FC7" w:rsidRPr="008006E3" w:rsidRDefault="00DC6FC7" w:rsidP="00E57450">
            <w:pPr>
              <w:jc w:val="center"/>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20X2</w:t>
            </w:r>
          </w:p>
        </w:tc>
        <w:tc>
          <w:tcPr>
            <w:tcW w:w="2579" w:type="dxa"/>
            <w:gridSpan w:val="2"/>
            <w:hideMark/>
          </w:tcPr>
          <w:p w14:paraId="5D28F5DE" w14:textId="77777777" w:rsidR="00DC6FC7" w:rsidRPr="008006E3" w:rsidRDefault="00DC6FC7" w:rsidP="00E57450">
            <w:pPr>
              <w:jc w:val="center"/>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20X1</w:t>
            </w:r>
          </w:p>
        </w:tc>
      </w:tr>
      <w:tr w:rsidR="009F55D4" w:rsidRPr="008006E3" w14:paraId="5D28F5E5" w14:textId="77777777" w:rsidTr="00F93553">
        <w:trPr>
          <w:cantSplit/>
        </w:trPr>
        <w:tc>
          <w:tcPr>
            <w:tcW w:w="3314" w:type="dxa"/>
            <w:vMerge/>
            <w:vAlign w:val="center"/>
            <w:hideMark/>
          </w:tcPr>
          <w:p w14:paraId="5D28F5E0" w14:textId="77777777" w:rsidR="00DC6FC7" w:rsidRPr="008006E3" w:rsidRDefault="00DC6FC7" w:rsidP="00ED62B2">
            <w:pPr>
              <w:rPr>
                <w:rFonts w:ascii="Museo Sans 300" w:hAnsi="Museo Sans 300" w:cs="Arial"/>
                <w:b/>
                <w:color w:val="0D0D0D" w:themeColor="text1" w:themeTint="F2"/>
                <w:sz w:val="20"/>
                <w:szCs w:val="20"/>
              </w:rPr>
            </w:pPr>
          </w:p>
        </w:tc>
        <w:tc>
          <w:tcPr>
            <w:tcW w:w="910" w:type="dxa"/>
            <w:hideMark/>
          </w:tcPr>
          <w:p w14:paraId="5D28F5E1" w14:textId="77777777" w:rsidR="00DC6FC7" w:rsidRPr="008006E3" w:rsidRDefault="00DC6FC7" w:rsidP="00ED62B2">
            <w:pPr>
              <w:jc w:val="both"/>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Monto</w:t>
            </w:r>
          </w:p>
        </w:tc>
        <w:tc>
          <w:tcPr>
            <w:tcW w:w="1416" w:type="dxa"/>
            <w:hideMark/>
          </w:tcPr>
          <w:p w14:paraId="5D28F5E2" w14:textId="77777777" w:rsidR="00DC6FC7" w:rsidRPr="008006E3" w:rsidRDefault="00DC6FC7" w:rsidP="00ED62B2">
            <w:pPr>
              <w:jc w:val="both"/>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No. de Beneficiarios</w:t>
            </w:r>
          </w:p>
        </w:tc>
        <w:tc>
          <w:tcPr>
            <w:tcW w:w="1290" w:type="dxa"/>
            <w:hideMark/>
          </w:tcPr>
          <w:p w14:paraId="5D28F5E3" w14:textId="77777777" w:rsidR="00DC6FC7" w:rsidRPr="008006E3" w:rsidRDefault="00DC6FC7" w:rsidP="00ED62B2">
            <w:pPr>
              <w:jc w:val="both"/>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Monto</w:t>
            </w:r>
          </w:p>
        </w:tc>
        <w:tc>
          <w:tcPr>
            <w:tcW w:w="1289" w:type="dxa"/>
            <w:hideMark/>
          </w:tcPr>
          <w:p w14:paraId="5D28F5E4" w14:textId="77777777" w:rsidR="00DC6FC7" w:rsidRPr="008006E3" w:rsidRDefault="00DC6FC7" w:rsidP="00ED62B2">
            <w:pPr>
              <w:ind w:right="-108"/>
              <w:jc w:val="both"/>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No. de Beneficiarios</w:t>
            </w:r>
          </w:p>
        </w:tc>
      </w:tr>
      <w:tr w:rsidR="009F55D4" w:rsidRPr="008006E3" w14:paraId="5D28F5EB" w14:textId="77777777" w:rsidTr="00F93553">
        <w:tc>
          <w:tcPr>
            <w:tcW w:w="3314" w:type="dxa"/>
            <w:hideMark/>
          </w:tcPr>
          <w:p w14:paraId="5D28F5E6" w14:textId="77777777" w:rsidR="00DC6FC7" w:rsidRPr="008006E3" w:rsidRDefault="00DC6FC7" w:rsidP="00ED62B2">
            <w:pPr>
              <w:pStyle w:val="Encabezado"/>
              <w:jc w:val="both"/>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Prestaciones por vejez</w:t>
            </w:r>
          </w:p>
        </w:tc>
        <w:tc>
          <w:tcPr>
            <w:tcW w:w="910" w:type="dxa"/>
          </w:tcPr>
          <w:p w14:paraId="5D28F5E7" w14:textId="77777777" w:rsidR="00DC6FC7" w:rsidRPr="008006E3" w:rsidRDefault="00DC6FC7" w:rsidP="00ED62B2">
            <w:pPr>
              <w:jc w:val="both"/>
              <w:rPr>
                <w:rFonts w:ascii="Museo Sans 300" w:hAnsi="Museo Sans 300" w:cs="Arial"/>
                <w:color w:val="0D0D0D" w:themeColor="text1" w:themeTint="F2"/>
                <w:sz w:val="20"/>
                <w:szCs w:val="20"/>
              </w:rPr>
            </w:pPr>
          </w:p>
        </w:tc>
        <w:tc>
          <w:tcPr>
            <w:tcW w:w="1416" w:type="dxa"/>
          </w:tcPr>
          <w:p w14:paraId="5D28F5E8" w14:textId="77777777" w:rsidR="00DC6FC7" w:rsidRPr="008006E3" w:rsidRDefault="00DC6FC7" w:rsidP="00ED62B2">
            <w:pPr>
              <w:jc w:val="both"/>
              <w:rPr>
                <w:rFonts w:ascii="Museo Sans 300" w:hAnsi="Museo Sans 300" w:cs="Arial"/>
                <w:color w:val="0D0D0D" w:themeColor="text1" w:themeTint="F2"/>
                <w:sz w:val="20"/>
                <w:szCs w:val="20"/>
              </w:rPr>
            </w:pPr>
          </w:p>
        </w:tc>
        <w:tc>
          <w:tcPr>
            <w:tcW w:w="1290" w:type="dxa"/>
          </w:tcPr>
          <w:p w14:paraId="5D28F5E9" w14:textId="77777777" w:rsidR="00DC6FC7" w:rsidRPr="008006E3" w:rsidRDefault="00DC6FC7" w:rsidP="00ED62B2">
            <w:pPr>
              <w:jc w:val="both"/>
              <w:rPr>
                <w:rFonts w:ascii="Museo Sans 300" w:hAnsi="Museo Sans 300" w:cs="Arial"/>
                <w:color w:val="0D0D0D" w:themeColor="text1" w:themeTint="F2"/>
                <w:sz w:val="20"/>
                <w:szCs w:val="20"/>
              </w:rPr>
            </w:pPr>
          </w:p>
        </w:tc>
        <w:tc>
          <w:tcPr>
            <w:tcW w:w="1289" w:type="dxa"/>
          </w:tcPr>
          <w:p w14:paraId="5D28F5EA" w14:textId="77777777" w:rsidR="00DC6FC7" w:rsidRPr="008006E3" w:rsidRDefault="00DC6FC7" w:rsidP="00ED62B2">
            <w:pPr>
              <w:jc w:val="both"/>
              <w:rPr>
                <w:rFonts w:ascii="Museo Sans 300" w:hAnsi="Museo Sans 300" w:cs="Arial"/>
                <w:color w:val="0D0D0D" w:themeColor="text1" w:themeTint="F2"/>
                <w:sz w:val="20"/>
                <w:szCs w:val="20"/>
              </w:rPr>
            </w:pPr>
          </w:p>
        </w:tc>
      </w:tr>
      <w:tr w:rsidR="009F55D4" w:rsidRPr="008006E3" w14:paraId="5D28F5F1" w14:textId="77777777" w:rsidTr="00F93553">
        <w:tc>
          <w:tcPr>
            <w:tcW w:w="3314" w:type="dxa"/>
            <w:hideMark/>
          </w:tcPr>
          <w:p w14:paraId="5D28F5EC" w14:textId="77777777" w:rsidR="00DC6FC7" w:rsidRPr="008006E3" w:rsidRDefault="00DC6FC7" w:rsidP="00ED62B2">
            <w:pPr>
              <w:pStyle w:val="Encabezado"/>
              <w:jc w:val="both"/>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 xml:space="preserve">Prestaciones por invalidez </w:t>
            </w:r>
          </w:p>
        </w:tc>
        <w:tc>
          <w:tcPr>
            <w:tcW w:w="910" w:type="dxa"/>
          </w:tcPr>
          <w:p w14:paraId="5D28F5ED" w14:textId="77777777" w:rsidR="00DC6FC7" w:rsidRPr="008006E3" w:rsidRDefault="00DC6FC7" w:rsidP="00ED62B2">
            <w:pPr>
              <w:jc w:val="both"/>
              <w:rPr>
                <w:rFonts w:ascii="Museo Sans 300" w:hAnsi="Museo Sans 300" w:cs="Arial"/>
                <w:color w:val="0D0D0D" w:themeColor="text1" w:themeTint="F2"/>
                <w:sz w:val="20"/>
                <w:szCs w:val="20"/>
              </w:rPr>
            </w:pPr>
          </w:p>
        </w:tc>
        <w:tc>
          <w:tcPr>
            <w:tcW w:w="1416" w:type="dxa"/>
          </w:tcPr>
          <w:p w14:paraId="5D28F5EE" w14:textId="77777777" w:rsidR="00DC6FC7" w:rsidRPr="008006E3" w:rsidRDefault="00DC6FC7" w:rsidP="00ED62B2">
            <w:pPr>
              <w:jc w:val="both"/>
              <w:rPr>
                <w:rFonts w:ascii="Museo Sans 300" w:hAnsi="Museo Sans 300" w:cs="Arial"/>
                <w:color w:val="0D0D0D" w:themeColor="text1" w:themeTint="F2"/>
                <w:sz w:val="20"/>
                <w:szCs w:val="20"/>
              </w:rPr>
            </w:pPr>
          </w:p>
        </w:tc>
        <w:tc>
          <w:tcPr>
            <w:tcW w:w="1290" w:type="dxa"/>
          </w:tcPr>
          <w:p w14:paraId="5D28F5EF" w14:textId="77777777" w:rsidR="00DC6FC7" w:rsidRPr="008006E3" w:rsidRDefault="00DC6FC7" w:rsidP="00ED62B2">
            <w:pPr>
              <w:jc w:val="both"/>
              <w:rPr>
                <w:rFonts w:ascii="Museo Sans 300" w:hAnsi="Museo Sans 300" w:cs="Arial"/>
                <w:color w:val="0D0D0D" w:themeColor="text1" w:themeTint="F2"/>
                <w:sz w:val="20"/>
                <w:szCs w:val="20"/>
              </w:rPr>
            </w:pPr>
          </w:p>
        </w:tc>
        <w:tc>
          <w:tcPr>
            <w:tcW w:w="1289" w:type="dxa"/>
          </w:tcPr>
          <w:p w14:paraId="5D28F5F0" w14:textId="77777777" w:rsidR="00DC6FC7" w:rsidRPr="008006E3" w:rsidRDefault="00DC6FC7" w:rsidP="00ED62B2">
            <w:pPr>
              <w:jc w:val="both"/>
              <w:rPr>
                <w:rFonts w:ascii="Museo Sans 300" w:hAnsi="Museo Sans 300" w:cs="Arial"/>
                <w:color w:val="0D0D0D" w:themeColor="text1" w:themeTint="F2"/>
                <w:sz w:val="20"/>
                <w:szCs w:val="20"/>
              </w:rPr>
            </w:pPr>
          </w:p>
        </w:tc>
      </w:tr>
      <w:tr w:rsidR="009F55D4" w:rsidRPr="008006E3" w14:paraId="5D28F5F7" w14:textId="77777777" w:rsidTr="00F93553">
        <w:tc>
          <w:tcPr>
            <w:tcW w:w="3314" w:type="dxa"/>
            <w:hideMark/>
          </w:tcPr>
          <w:p w14:paraId="5D28F5F2" w14:textId="77777777" w:rsidR="00DC6FC7" w:rsidRPr="008006E3" w:rsidRDefault="00DC6FC7" w:rsidP="00ED62B2">
            <w:pPr>
              <w:jc w:val="both"/>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Prestaciones por sobrevivencia</w:t>
            </w:r>
          </w:p>
        </w:tc>
        <w:tc>
          <w:tcPr>
            <w:tcW w:w="910" w:type="dxa"/>
          </w:tcPr>
          <w:p w14:paraId="5D28F5F3" w14:textId="77777777" w:rsidR="00DC6FC7" w:rsidRPr="008006E3" w:rsidRDefault="00DC6FC7" w:rsidP="00ED62B2">
            <w:pPr>
              <w:jc w:val="both"/>
              <w:rPr>
                <w:rFonts w:ascii="Museo Sans 300" w:hAnsi="Museo Sans 300" w:cs="Arial"/>
                <w:color w:val="0D0D0D" w:themeColor="text1" w:themeTint="F2"/>
                <w:sz w:val="20"/>
                <w:szCs w:val="20"/>
              </w:rPr>
            </w:pPr>
          </w:p>
        </w:tc>
        <w:tc>
          <w:tcPr>
            <w:tcW w:w="1416" w:type="dxa"/>
          </w:tcPr>
          <w:p w14:paraId="5D28F5F4" w14:textId="77777777" w:rsidR="00DC6FC7" w:rsidRPr="008006E3" w:rsidRDefault="00DC6FC7" w:rsidP="00ED62B2">
            <w:pPr>
              <w:jc w:val="both"/>
              <w:rPr>
                <w:rFonts w:ascii="Museo Sans 300" w:hAnsi="Museo Sans 300" w:cs="Arial"/>
                <w:color w:val="0D0D0D" w:themeColor="text1" w:themeTint="F2"/>
                <w:sz w:val="20"/>
                <w:szCs w:val="20"/>
              </w:rPr>
            </w:pPr>
          </w:p>
        </w:tc>
        <w:tc>
          <w:tcPr>
            <w:tcW w:w="1290" w:type="dxa"/>
          </w:tcPr>
          <w:p w14:paraId="5D28F5F5" w14:textId="77777777" w:rsidR="00DC6FC7" w:rsidRPr="008006E3" w:rsidRDefault="00DC6FC7" w:rsidP="00ED62B2">
            <w:pPr>
              <w:jc w:val="both"/>
              <w:rPr>
                <w:rFonts w:ascii="Museo Sans 300" w:hAnsi="Museo Sans 300" w:cs="Arial"/>
                <w:color w:val="0D0D0D" w:themeColor="text1" w:themeTint="F2"/>
                <w:sz w:val="20"/>
                <w:szCs w:val="20"/>
              </w:rPr>
            </w:pPr>
          </w:p>
        </w:tc>
        <w:tc>
          <w:tcPr>
            <w:tcW w:w="1289" w:type="dxa"/>
          </w:tcPr>
          <w:p w14:paraId="5D28F5F6" w14:textId="77777777" w:rsidR="00DC6FC7" w:rsidRPr="008006E3" w:rsidRDefault="00DC6FC7" w:rsidP="00ED62B2">
            <w:pPr>
              <w:jc w:val="both"/>
              <w:rPr>
                <w:rFonts w:ascii="Museo Sans 300" w:hAnsi="Museo Sans 300" w:cs="Arial"/>
                <w:color w:val="0D0D0D" w:themeColor="text1" w:themeTint="F2"/>
                <w:sz w:val="20"/>
                <w:szCs w:val="20"/>
              </w:rPr>
            </w:pPr>
          </w:p>
        </w:tc>
      </w:tr>
      <w:tr w:rsidR="009F55D4" w:rsidRPr="008006E3" w14:paraId="5D28F5FD" w14:textId="77777777" w:rsidTr="00F93553">
        <w:tc>
          <w:tcPr>
            <w:tcW w:w="3314" w:type="dxa"/>
            <w:hideMark/>
          </w:tcPr>
          <w:p w14:paraId="5D28F5F8" w14:textId="77777777" w:rsidR="00DC6FC7" w:rsidRPr="008006E3" w:rsidRDefault="00DC6FC7" w:rsidP="00ED62B2">
            <w:pPr>
              <w:jc w:val="both"/>
              <w:rPr>
                <w:rFonts w:ascii="Museo Sans 300" w:hAnsi="Museo Sans 300" w:cs="Arial"/>
                <w:color w:val="0D0D0D" w:themeColor="text1" w:themeTint="F2"/>
                <w:sz w:val="20"/>
                <w:szCs w:val="20"/>
              </w:rPr>
            </w:pPr>
            <w:r w:rsidRPr="008006E3">
              <w:rPr>
                <w:rFonts w:ascii="Museo Sans 300" w:hAnsi="Museo Sans 300" w:cs="Arial"/>
                <w:color w:val="0D0D0D" w:themeColor="text1" w:themeTint="F2"/>
                <w:sz w:val="20"/>
                <w:szCs w:val="20"/>
              </w:rPr>
              <w:t>Pensiones mínimas</w:t>
            </w:r>
          </w:p>
        </w:tc>
        <w:tc>
          <w:tcPr>
            <w:tcW w:w="910" w:type="dxa"/>
          </w:tcPr>
          <w:p w14:paraId="5D28F5F9" w14:textId="77777777" w:rsidR="00DC6FC7" w:rsidRPr="008006E3" w:rsidRDefault="00DC6FC7" w:rsidP="00ED62B2">
            <w:pPr>
              <w:jc w:val="both"/>
              <w:rPr>
                <w:rFonts w:ascii="Museo Sans 300" w:hAnsi="Museo Sans 300" w:cs="Arial"/>
                <w:color w:val="0D0D0D" w:themeColor="text1" w:themeTint="F2"/>
                <w:sz w:val="20"/>
                <w:szCs w:val="20"/>
              </w:rPr>
            </w:pPr>
          </w:p>
        </w:tc>
        <w:tc>
          <w:tcPr>
            <w:tcW w:w="1416" w:type="dxa"/>
          </w:tcPr>
          <w:p w14:paraId="5D28F5FA" w14:textId="77777777" w:rsidR="00DC6FC7" w:rsidRPr="008006E3" w:rsidRDefault="00DC6FC7" w:rsidP="00ED62B2">
            <w:pPr>
              <w:jc w:val="both"/>
              <w:rPr>
                <w:rFonts w:ascii="Museo Sans 300" w:hAnsi="Museo Sans 300" w:cs="Arial"/>
                <w:color w:val="0D0D0D" w:themeColor="text1" w:themeTint="F2"/>
                <w:sz w:val="20"/>
                <w:szCs w:val="20"/>
              </w:rPr>
            </w:pPr>
          </w:p>
        </w:tc>
        <w:tc>
          <w:tcPr>
            <w:tcW w:w="1290" w:type="dxa"/>
          </w:tcPr>
          <w:p w14:paraId="5D28F5FB" w14:textId="77777777" w:rsidR="00DC6FC7" w:rsidRPr="008006E3" w:rsidRDefault="00DC6FC7" w:rsidP="00ED62B2">
            <w:pPr>
              <w:jc w:val="both"/>
              <w:rPr>
                <w:rFonts w:ascii="Museo Sans 300" w:hAnsi="Museo Sans 300" w:cs="Arial"/>
                <w:color w:val="0D0D0D" w:themeColor="text1" w:themeTint="F2"/>
                <w:sz w:val="20"/>
                <w:szCs w:val="20"/>
              </w:rPr>
            </w:pPr>
          </w:p>
        </w:tc>
        <w:tc>
          <w:tcPr>
            <w:tcW w:w="1289" w:type="dxa"/>
          </w:tcPr>
          <w:p w14:paraId="5D28F5FC" w14:textId="77777777" w:rsidR="00DC6FC7" w:rsidRPr="008006E3" w:rsidRDefault="00DC6FC7" w:rsidP="00ED62B2">
            <w:pPr>
              <w:jc w:val="both"/>
              <w:rPr>
                <w:rFonts w:ascii="Museo Sans 300" w:hAnsi="Museo Sans 300" w:cs="Arial"/>
                <w:color w:val="0D0D0D" w:themeColor="text1" w:themeTint="F2"/>
                <w:sz w:val="20"/>
                <w:szCs w:val="20"/>
              </w:rPr>
            </w:pPr>
          </w:p>
        </w:tc>
      </w:tr>
      <w:tr w:rsidR="006B27CC" w:rsidRPr="008006E3" w14:paraId="5D28F603" w14:textId="77777777" w:rsidTr="00F93553">
        <w:tc>
          <w:tcPr>
            <w:tcW w:w="3314" w:type="dxa"/>
            <w:hideMark/>
          </w:tcPr>
          <w:p w14:paraId="5D28F5FE" w14:textId="77777777" w:rsidR="00DC6FC7" w:rsidRPr="008006E3" w:rsidRDefault="00DC6FC7" w:rsidP="00ED62B2">
            <w:pPr>
              <w:jc w:val="both"/>
              <w:rPr>
                <w:rFonts w:ascii="Museo Sans 300" w:hAnsi="Museo Sans 300" w:cs="Arial"/>
                <w:color w:val="0D0D0D" w:themeColor="text1" w:themeTint="F2"/>
                <w:sz w:val="20"/>
                <w:szCs w:val="20"/>
              </w:rPr>
            </w:pPr>
            <w:proofErr w:type="gramStart"/>
            <w:r w:rsidRPr="008006E3">
              <w:rPr>
                <w:rFonts w:ascii="Museo Sans 300" w:hAnsi="Museo Sans 300" w:cs="Arial"/>
                <w:color w:val="0D0D0D" w:themeColor="text1" w:themeTint="F2"/>
                <w:sz w:val="20"/>
                <w:szCs w:val="20"/>
              </w:rPr>
              <w:t>Sub total</w:t>
            </w:r>
            <w:proofErr w:type="gramEnd"/>
          </w:p>
        </w:tc>
        <w:tc>
          <w:tcPr>
            <w:tcW w:w="910" w:type="dxa"/>
          </w:tcPr>
          <w:p w14:paraId="5D28F5FF" w14:textId="77777777" w:rsidR="00DC6FC7" w:rsidRPr="008006E3" w:rsidRDefault="00DC6FC7" w:rsidP="00ED62B2">
            <w:pPr>
              <w:jc w:val="both"/>
              <w:rPr>
                <w:rFonts w:ascii="Museo Sans 300" w:hAnsi="Museo Sans 300" w:cs="Arial"/>
                <w:color w:val="0D0D0D" w:themeColor="text1" w:themeTint="F2"/>
                <w:sz w:val="20"/>
                <w:szCs w:val="20"/>
              </w:rPr>
            </w:pPr>
          </w:p>
        </w:tc>
        <w:tc>
          <w:tcPr>
            <w:tcW w:w="1416" w:type="dxa"/>
          </w:tcPr>
          <w:p w14:paraId="5D28F600" w14:textId="77777777" w:rsidR="00DC6FC7" w:rsidRPr="008006E3" w:rsidRDefault="00DC6FC7" w:rsidP="00ED62B2">
            <w:pPr>
              <w:jc w:val="both"/>
              <w:rPr>
                <w:rFonts w:ascii="Museo Sans 300" w:hAnsi="Museo Sans 300" w:cs="Arial"/>
                <w:color w:val="0D0D0D" w:themeColor="text1" w:themeTint="F2"/>
                <w:sz w:val="20"/>
                <w:szCs w:val="20"/>
              </w:rPr>
            </w:pPr>
          </w:p>
        </w:tc>
        <w:tc>
          <w:tcPr>
            <w:tcW w:w="1290" w:type="dxa"/>
          </w:tcPr>
          <w:p w14:paraId="5D28F601" w14:textId="77777777" w:rsidR="00DC6FC7" w:rsidRPr="008006E3" w:rsidRDefault="00DC6FC7" w:rsidP="00ED62B2">
            <w:pPr>
              <w:jc w:val="both"/>
              <w:rPr>
                <w:rFonts w:ascii="Museo Sans 300" w:hAnsi="Museo Sans 300" w:cs="Arial"/>
                <w:color w:val="0D0D0D" w:themeColor="text1" w:themeTint="F2"/>
                <w:sz w:val="20"/>
                <w:szCs w:val="20"/>
              </w:rPr>
            </w:pPr>
          </w:p>
        </w:tc>
        <w:tc>
          <w:tcPr>
            <w:tcW w:w="1289" w:type="dxa"/>
          </w:tcPr>
          <w:p w14:paraId="5D28F602" w14:textId="77777777" w:rsidR="00DC6FC7" w:rsidRPr="008006E3" w:rsidRDefault="00DC6FC7" w:rsidP="00ED62B2">
            <w:pPr>
              <w:jc w:val="both"/>
              <w:rPr>
                <w:rFonts w:ascii="Museo Sans 300" w:hAnsi="Museo Sans 300" w:cs="Arial"/>
                <w:color w:val="0D0D0D" w:themeColor="text1" w:themeTint="F2"/>
                <w:sz w:val="20"/>
                <w:szCs w:val="20"/>
              </w:rPr>
            </w:pPr>
          </w:p>
        </w:tc>
      </w:tr>
    </w:tbl>
    <w:p w14:paraId="5D28F605" w14:textId="00CC635E" w:rsidR="00DC6FC7" w:rsidRPr="008006E3" w:rsidRDefault="00DC6FC7" w:rsidP="008F47AF">
      <w:pPr>
        <w:pStyle w:val="Prrafodelista"/>
        <w:numPr>
          <w:ilvl w:val="0"/>
          <w:numId w:val="76"/>
        </w:numPr>
        <w:tabs>
          <w:tab w:val="left" w:pos="-2160"/>
          <w:tab w:val="left" w:pos="-1980"/>
          <w:tab w:val="left" w:pos="993"/>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lastRenderedPageBreak/>
        <w:t>P</w:t>
      </w:r>
      <w:r w:rsidR="001F740B" w:rsidRPr="008006E3">
        <w:rPr>
          <w:rFonts w:ascii="Museo Sans 300" w:hAnsi="Museo Sans 300"/>
          <w:b/>
          <w:color w:val="0D0D0D" w:themeColor="text1" w:themeTint="F2"/>
          <w:sz w:val="22"/>
          <w:szCs w:val="22"/>
          <w:lang w:val="es-MX"/>
        </w:rPr>
        <w:t>atrimonio</w:t>
      </w:r>
    </w:p>
    <w:p w14:paraId="5D28F606" w14:textId="77777777" w:rsidR="00DC6FC7" w:rsidRPr="008006E3" w:rsidRDefault="00DC6FC7" w:rsidP="00F035C8">
      <w:pPr>
        <w:pStyle w:val="Textoindependiente2"/>
        <w:spacing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La información del número de cuotas debe contener dos decimales. Esta nota deberá redactarse de la siguiente forma:</w:t>
      </w:r>
    </w:p>
    <w:p w14:paraId="5D28F608" w14:textId="77777777" w:rsidR="00DC6FC7" w:rsidRPr="008006E3" w:rsidRDefault="00DC6FC7" w:rsidP="003876B1">
      <w:pPr>
        <w:pStyle w:val="Textoindependiente2"/>
        <w:spacing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El patrimonio del Fondo de Pensiones se encuentra compuesto de la siguiente manera:</w:t>
      </w:r>
    </w:p>
    <w:p w14:paraId="5D28F60A" w14:textId="77777777" w:rsidR="00DC6FC7" w:rsidRPr="008006E3" w:rsidRDefault="00DC6FC7" w:rsidP="00F76D3D">
      <w:pPr>
        <w:pStyle w:val="Textoindependiente2"/>
        <w:spacing w:after="0" w:line="240" w:lineRule="auto"/>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Patrimonio del Fondo</w:t>
      </w:r>
    </w:p>
    <w:p w14:paraId="5D28F60B" w14:textId="77777777" w:rsidR="00DC6FC7" w:rsidRPr="008006E3" w:rsidRDefault="00DC6FC7" w:rsidP="00F76D3D">
      <w:pPr>
        <w:pStyle w:val="Textoindependiente2"/>
        <w:spacing w:after="0" w:line="240" w:lineRule="auto"/>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w:t>
      </w:r>
      <w:r w:rsidR="00D713DD" w:rsidRPr="008006E3">
        <w:rPr>
          <w:rFonts w:ascii="Museo Sans 300" w:hAnsi="Museo Sans 300"/>
          <w:b/>
          <w:color w:val="0D0D0D" w:themeColor="text1" w:themeTint="F2"/>
          <w:sz w:val="22"/>
          <w:szCs w:val="22"/>
        </w:rPr>
        <w:t>Expresado</w:t>
      </w:r>
      <w:r w:rsidRPr="008006E3">
        <w:rPr>
          <w:rFonts w:ascii="Museo Sans 300" w:hAnsi="Museo Sans 300"/>
          <w:b/>
          <w:color w:val="0D0D0D" w:themeColor="text1" w:themeTint="F2"/>
          <w:sz w:val="22"/>
          <w:szCs w:val="22"/>
        </w:rPr>
        <w:t xml:space="preserve"> en cuotas y montos)</w:t>
      </w:r>
    </w:p>
    <w:tbl>
      <w:tblPr>
        <w:tblW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4161"/>
        <w:gridCol w:w="910"/>
        <w:gridCol w:w="1289"/>
        <w:gridCol w:w="783"/>
        <w:gridCol w:w="1415"/>
      </w:tblGrid>
      <w:tr w:rsidR="009F55D4" w:rsidRPr="008006E3" w14:paraId="5D28F610" w14:textId="77777777" w:rsidTr="006B27CC">
        <w:trPr>
          <w:cantSplit/>
        </w:trPr>
        <w:tc>
          <w:tcPr>
            <w:tcW w:w="4161" w:type="dxa"/>
            <w:vMerge w:val="restart"/>
            <w:tcBorders>
              <w:top w:val="single" w:sz="4" w:space="0" w:color="auto"/>
              <w:left w:val="single" w:sz="4" w:space="0" w:color="auto"/>
              <w:bottom w:val="single" w:sz="4" w:space="0" w:color="auto"/>
              <w:right w:val="single" w:sz="4" w:space="0" w:color="auto"/>
            </w:tcBorders>
            <w:vAlign w:val="center"/>
          </w:tcPr>
          <w:p w14:paraId="5D28F60C" w14:textId="77777777" w:rsidR="00DC6FC7" w:rsidRPr="008006E3" w:rsidRDefault="00DC6FC7" w:rsidP="00ED62B2">
            <w:pPr>
              <w:jc w:val="both"/>
              <w:rPr>
                <w:rFonts w:ascii="Museo Sans 300" w:hAnsi="Museo Sans 300"/>
                <w:b/>
                <w:color w:val="0D0D0D" w:themeColor="text1" w:themeTint="F2"/>
                <w:sz w:val="18"/>
                <w:szCs w:val="18"/>
              </w:rPr>
            </w:pPr>
          </w:p>
          <w:p w14:paraId="5D28F60D" w14:textId="77777777" w:rsidR="00DC6FC7" w:rsidRPr="008006E3" w:rsidRDefault="00DC6FC7" w:rsidP="003A77E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Concepto</w:t>
            </w:r>
          </w:p>
        </w:tc>
        <w:tc>
          <w:tcPr>
            <w:tcW w:w="2199" w:type="dxa"/>
            <w:gridSpan w:val="2"/>
            <w:tcBorders>
              <w:top w:val="single" w:sz="4" w:space="0" w:color="auto"/>
              <w:left w:val="single" w:sz="4" w:space="0" w:color="auto"/>
              <w:bottom w:val="single" w:sz="4" w:space="0" w:color="auto"/>
              <w:right w:val="single" w:sz="4" w:space="0" w:color="auto"/>
            </w:tcBorders>
            <w:hideMark/>
          </w:tcPr>
          <w:p w14:paraId="5D28F60E" w14:textId="77777777" w:rsidR="00DC6FC7" w:rsidRPr="008006E3" w:rsidRDefault="00DC6FC7" w:rsidP="003A77E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20X2</w:t>
            </w:r>
          </w:p>
        </w:tc>
        <w:tc>
          <w:tcPr>
            <w:tcW w:w="2198" w:type="dxa"/>
            <w:gridSpan w:val="2"/>
            <w:tcBorders>
              <w:top w:val="single" w:sz="4" w:space="0" w:color="auto"/>
              <w:left w:val="single" w:sz="4" w:space="0" w:color="auto"/>
              <w:bottom w:val="single" w:sz="4" w:space="0" w:color="auto"/>
              <w:right w:val="single" w:sz="4" w:space="0" w:color="auto"/>
            </w:tcBorders>
            <w:hideMark/>
          </w:tcPr>
          <w:p w14:paraId="5D28F60F" w14:textId="77777777" w:rsidR="00DC6FC7" w:rsidRPr="008006E3" w:rsidRDefault="00DC6FC7" w:rsidP="003A77E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20X1</w:t>
            </w:r>
          </w:p>
        </w:tc>
      </w:tr>
      <w:tr w:rsidR="009F55D4" w:rsidRPr="008006E3" w14:paraId="5D28F616" w14:textId="77777777" w:rsidTr="006B27CC">
        <w:trPr>
          <w:cantSplit/>
        </w:trPr>
        <w:tc>
          <w:tcPr>
            <w:tcW w:w="4161" w:type="dxa"/>
            <w:vMerge/>
            <w:tcBorders>
              <w:top w:val="single" w:sz="4" w:space="0" w:color="auto"/>
              <w:left w:val="single" w:sz="4" w:space="0" w:color="auto"/>
              <w:bottom w:val="single" w:sz="4" w:space="0" w:color="auto"/>
              <w:right w:val="single" w:sz="4" w:space="0" w:color="auto"/>
            </w:tcBorders>
            <w:vAlign w:val="center"/>
            <w:hideMark/>
          </w:tcPr>
          <w:p w14:paraId="5D28F611" w14:textId="77777777" w:rsidR="00DC6FC7" w:rsidRPr="008006E3" w:rsidRDefault="00DC6FC7" w:rsidP="00ED62B2">
            <w:pPr>
              <w:rPr>
                <w:rFonts w:ascii="Museo Sans 300" w:hAnsi="Museo Sans 300"/>
                <w:b/>
                <w:color w:val="0D0D0D" w:themeColor="text1" w:themeTint="F2"/>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14:paraId="5D28F612" w14:textId="77777777" w:rsidR="00DC6FC7" w:rsidRPr="008006E3" w:rsidRDefault="00DC6FC7" w:rsidP="003A77E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Monto</w:t>
            </w:r>
          </w:p>
        </w:tc>
        <w:tc>
          <w:tcPr>
            <w:tcW w:w="1289" w:type="dxa"/>
            <w:tcBorders>
              <w:top w:val="single" w:sz="4" w:space="0" w:color="auto"/>
              <w:left w:val="single" w:sz="4" w:space="0" w:color="auto"/>
              <w:bottom w:val="single" w:sz="4" w:space="0" w:color="auto"/>
              <w:right w:val="single" w:sz="4" w:space="0" w:color="auto"/>
            </w:tcBorders>
            <w:hideMark/>
          </w:tcPr>
          <w:p w14:paraId="5D28F613" w14:textId="77777777" w:rsidR="00DC6FC7" w:rsidRPr="008006E3" w:rsidRDefault="00DC6FC7" w:rsidP="003A77E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No. de Cuotas</w:t>
            </w:r>
          </w:p>
        </w:tc>
        <w:tc>
          <w:tcPr>
            <w:tcW w:w="783" w:type="dxa"/>
            <w:tcBorders>
              <w:top w:val="single" w:sz="4" w:space="0" w:color="auto"/>
              <w:left w:val="single" w:sz="4" w:space="0" w:color="auto"/>
              <w:bottom w:val="single" w:sz="4" w:space="0" w:color="auto"/>
              <w:right w:val="single" w:sz="4" w:space="0" w:color="auto"/>
            </w:tcBorders>
            <w:hideMark/>
          </w:tcPr>
          <w:p w14:paraId="5D28F614" w14:textId="77777777" w:rsidR="00DC6FC7" w:rsidRPr="008006E3" w:rsidRDefault="00DC6FC7" w:rsidP="003A77E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Monto</w:t>
            </w:r>
          </w:p>
        </w:tc>
        <w:tc>
          <w:tcPr>
            <w:tcW w:w="1415" w:type="dxa"/>
            <w:tcBorders>
              <w:top w:val="single" w:sz="4" w:space="0" w:color="auto"/>
              <w:left w:val="single" w:sz="4" w:space="0" w:color="auto"/>
              <w:bottom w:val="single" w:sz="4" w:space="0" w:color="auto"/>
              <w:right w:val="single" w:sz="4" w:space="0" w:color="auto"/>
            </w:tcBorders>
            <w:hideMark/>
          </w:tcPr>
          <w:p w14:paraId="5D28F615" w14:textId="77777777" w:rsidR="00DC6FC7" w:rsidRPr="008006E3" w:rsidRDefault="00DC6FC7" w:rsidP="003A77E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No. de Cuotas</w:t>
            </w:r>
          </w:p>
        </w:tc>
      </w:tr>
      <w:tr w:rsidR="009F55D4" w:rsidRPr="008006E3" w14:paraId="5D28F61C" w14:textId="77777777" w:rsidTr="006B27CC">
        <w:trPr>
          <w:cantSplit/>
        </w:trPr>
        <w:tc>
          <w:tcPr>
            <w:tcW w:w="4161" w:type="dxa"/>
            <w:tcBorders>
              <w:top w:val="single" w:sz="4" w:space="0" w:color="auto"/>
              <w:left w:val="single" w:sz="4" w:space="0" w:color="auto"/>
              <w:bottom w:val="single" w:sz="4" w:space="0" w:color="auto"/>
              <w:right w:val="single" w:sz="4" w:space="0" w:color="auto"/>
            </w:tcBorders>
            <w:hideMark/>
          </w:tcPr>
          <w:p w14:paraId="5D28F617" w14:textId="77777777" w:rsidR="00DC6FC7" w:rsidRPr="008006E3" w:rsidRDefault="00DC6FC7" w:rsidP="00ED62B2">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CUENTAS INDIVIDUALES</w:t>
            </w:r>
          </w:p>
        </w:tc>
        <w:tc>
          <w:tcPr>
            <w:tcW w:w="910" w:type="dxa"/>
            <w:tcBorders>
              <w:top w:val="single" w:sz="4" w:space="0" w:color="auto"/>
              <w:left w:val="single" w:sz="4" w:space="0" w:color="auto"/>
              <w:bottom w:val="single" w:sz="4" w:space="0" w:color="auto"/>
              <w:right w:val="single" w:sz="4" w:space="0" w:color="auto"/>
            </w:tcBorders>
          </w:tcPr>
          <w:p w14:paraId="5D28F618"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19"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1A"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1B"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22"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1D"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 xml:space="preserve">Cotizantes activos </w:t>
            </w:r>
          </w:p>
        </w:tc>
        <w:tc>
          <w:tcPr>
            <w:tcW w:w="910" w:type="dxa"/>
            <w:tcBorders>
              <w:top w:val="single" w:sz="4" w:space="0" w:color="auto"/>
              <w:left w:val="single" w:sz="4" w:space="0" w:color="auto"/>
              <w:bottom w:val="single" w:sz="4" w:space="0" w:color="auto"/>
              <w:right w:val="single" w:sz="4" w:space="0" w:color="auto"/>
            </w:tcBorders>
          </w:tcPr>
          <w:p w14:paraId="5D28F61E"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1F"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20"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21"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28"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23"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 xml:space="preserve">Cotizantes inactivos </w:t>
            </w:r>
          </w:p>
        </w:tc>
        <w:tc>
          <w:tcPr>
            <w:tcW w:w="910" w:type="dxa"/>
            <w:tcBorders>
              <w:top w:val="single" w:sz="4" w:space="0" w:color="auto"/>
              <w:left w:val="single" w:sz="4" w:space="0" w:color="auto"/>
              <w:bottom w:val="single" w:sz="4" w:space="0" w:color="auto"/>
              <w:right w:val="single" w:sz="4" w:space="0" w:color="auto"/>
            </w:tcBorders>
          </w:tcPr>
          <w:p w14:paraId="5D28F624"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25"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26"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27"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2E"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29"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Pensionados</w:t>
            </w:r>
          </w:p>
        </w:tc>
        <w:tc>
          <w:tcPr>
            <w:tcW w:w="910" w:type="dxa"/>
            <w:tcBorders>
              <w:top w:val="single" w:sz="4" w:space="0" w:color="auto"/>
              <w:left w:val="single" w:sz="4" w:space="0" w:color="auto"/>
              <w:bottom w:val="single" w:sz="4" w:space="0" w:color="auto"/>
              <w:right w:val="single" w:sz="4" w:space="0" w:color="auto"/>
            </w:tcBorders>
          </w:tcPr>
          <w:p w14:paraId="5D28F62A"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2B"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2C"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2D"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34"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2F"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COTIZACIONES PENDIENTES DE APLICAR</w:t>
            </w:r>
          </w:p>
        </w:tc>
        <w:tc>
          <w:tcPr>
            <w:tcW w:w="910" w:type="dxa"/>
            <w:tcBorders>
              <w:top w:val="single" w:sz="4" w:space="0" w:color="auto"/>
              <w:left w:val="single" w:sz="4" w:space="0" w:color="auto"/>
              <w:bottom w:val="single" w:sz="4" w:space="0" w:color="auto"/>
              <w:right w:val="single" w:sz="4" w:space="0" w:color="auto"/>
            </w:tcBorders>
          </w:tcPr>
          <w:p w14:paraId="5D28F630"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31"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32"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33"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3A"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35"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Recaudación global</w:t>
            </w:r>
          </w:p>
        </w:tc>
        <w:tc>
          <w:tcPr>
            <w:tcW w:w="910" w:type="dxa"/>
            <w:tcBorders>
              <w:top w:val="single" w:sz="4" w:space="0" w:color="auto"/>
              <w:left w:val="single" w:sz="4" w:space="0" w:color="auto"/>
              <w:bottom w:val="single" w:sz="4" w:space="0" w:color="auto"/>
              <w:right w:val="single" w:sz="4" w:space="0" w:color="auto"/>
            </w:tcBorders>
          </w:tcPr>
          <w:p w14:paraId="5D28F636"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37"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38"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39"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40"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3B"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Cotizaciones por acreditar</w:t>
            </w:r>
          </w:p>
        </w:tc>
        <w:tc>
          <w:tcPr>
            <w:tcW w:w="910" w:type="dxa"/>
            <w:tcBorders>
              <w:top w:val="single" w:sz="4" w:space="0" w:color="auto"/>
              <w:left w:val="single" w:sz="4" w:space="0" w:color="auto"/>
              <w:bottom w:val="single" w:sz="4" w:space="0" w:color="auto"/>
              <w:right w:val="single" w:sz="4" w:space="0" w:color="auto"/>
            </w:tcBorders>
          </w:tcPr>
          <w:p w14:paraId="5D28F63C"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3D"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3E"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3F"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46"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41"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Rezagos</w:t>
            </w:r>
          </w:p>
        </w:tc>
        <w:tc>
          <w:tcPr>
            <w:tcW w:w="910" w:type="dxa"/>
            <w:tcBorders>
              <w:top w:val="single" w:sz="4" w:space="0" w:color="auto"/>
              <w:left w:val="single" w:sz="4" w:space="0" w:color="auto"/>
              <w:bottom w:val="single" w:sz="4" w:space="0" w:color="auto"/>
              <w:right w:val="single" w:sz="4" w:space="0" w:color="auto"/>
            </w:tcBorders>
          </w:tcPr>
          <w:p w14:paraId="5D28F642"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43"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44"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45"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4C"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47"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 xml:space="preserve">Pagos en exceso </w:t>
            </w:r>
          </w:p>
        </w:tc>
        <w:tc>
          <w:tcPr>
            <w:tcW w:w="910" w:type="dxa"/>
            <w:tcBorders>
              <w:top w:val="single" w:sz="4" w:space="0" w:color="auto"/>
              <w:left w:val="single" w:sz="4" w:space="0" w:color="auto"/>
              <w:bottom w:val="single" w:sz="4" w:space="0" w:color="auto"/>
              <w:right w:val="single" w:sz="4" w:space="0" w:color="auto"/>
            </w:tcBorders>
          </w:tcPr>
          <w:p w14:paraId="5D28F648"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49"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4A"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4B"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52"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4D"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Rezagos de antiguos afiliados</w:t>
            </w:r>
          </w:p>
        </w:tc>
        <w:tc>
          <w:tcPr>
            <w:tcW w:w="910" w:type="dxa"/>
            <w:tcBorders>
              <w:top w:val="single" w:sz="4" w:space="0" w:color="auto"/>
              <w:left w:val="single" w:sz="4" w:space="0" w:color="auto"/>
              <w:bottom w:val="single" w:sz="4" w:space="0" w:color="auto"/>
              <w:right w:val="single" w:sz="4" w:space="0" w:color="auto"/>
            </w:tcBorders>
          </w:tcPr>
          <w:p w14:paraId="5D28F64E"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4F"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50"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51"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58"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53"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Capitales complementarios</w:t>
            </w:r>
          </w:p>
        </w:tc>
        <w:tc>
          <w:tcPr>
            <w:tcW w:w="910" w:type="dxa"/>
            <w:tcBorders>
              <w:top w:val="single" w:sz="4" w:space="0" w:color="auto"/>
              <w:left w:val="single" w:sz="4" w:space="0" w:color="auto"/>
              <w:bottom w:val="single" w:sz="4" w:space="0" w:color="auto"/>
              <w:right w:val="single" w:sz="4" w:space="0" w:color="auto"/>
            </w:tcBorders>
          </w:tcPr>
          <w:p w14:paraId="5D28F654"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55"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56"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57"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5E"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59"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Reserva de fluctuación de rentabilidad</w:t>
            </w:r>
          </w:p>
        </w:tc>
        <w:tc>
          <w:tcPr>
            <w:tcW w:w="910" w:type="dxa"/>
            <w:tcBorders>
              <w:top w:val="single" w:sz="4" w:space="0" w:color="auto"/>
              <w:left w:val="single" w:sz="4" w:space="0" w:color="auto"/>
              <w:bottom w:val="single" w:sz="4" w:space="0" w:color="auto"/>
              <w:right w:val="single" w:sz="4" w:space="0" w:color="auto"/>
            </w:tcBorders>
          </w:tcPr>
          <w:p w14:paraId="5D28F65A"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5B"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5C"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5D"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64"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5F" w14:textId="77777777" w:rsidR="00DC6FC7" w:rsidRPr="008006E3" w:rsidRDefault="00DC6FC7" w:rsidP="007C3488">
            <w:pPr>
              <w:pStyle w:val="Textoindependiente2"/>
              <w:tabs>
                <w:tab w:val="left" w:pos="3402"/>
                <w:tab w:val="left" w:pos="4253"/>
                <w:tab w:val="left" w:pos="5103"/>
                <w:tab w:val="left" w:pos="5954"/>
                <w:tab w:val="left" w:pos="6237"/>
                <w:tab w:val="left" w:pos="7088"/>
                <w:tab w:val="left" w:pos="7938"/>
                <w:tab w:val="left" w:pos="8789"/>
              </w:tabs>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CUENTA DE GARANTÍA SOLIDARIA</w:t>
            </w:r>
          </w:p>
        </w:tc>
        <w:tc>
          <w:tcPr>
            <w:tcW w:w="910" w:type="dxa"/>
            <w:tcBorders>
              <w:top w:val="single" w:sz="4" w:space="0" w:color="auto"/>
              <w:left w:val="single" w:sz="4" w:space="0" w:color="auto"/>
              <w:bottom w:val="single" w:sz="4" w:space="0" w:color="auto"/>
              <w:right w:val="single" w:sz="4" w:space="0" w:color="auto"/>
            </w:tcBorders>
          </w:tcPr>
          <w:p w14:paraId="5D28F660" w14:textId="77777777" w:rsidR="00DC6FC7" w:rsidRPr="008006E3" w:rsidRDefault="00DC6FC7" w:rsidP="00ED62B2">
            <w:pPr>
              <w:jc w:val="both"/>
              <w:rPr>
                <w:rFonts w:ascii="Museo Sans 300" w:hAnsi="Museo Sans 300"/>
                <w:color w:val="0D0D0D" w:themeColor="text1" w:themeTint="F2"/>
                <w:sz w:val="18"/>
                <w:szCs w:val="18"/>
              </w:rPr>
            </w:pPr>
          </w:p>
        </w:tc>
        <w:tc>
          <w:tcPr>
            <w:tcW w:w="1289" w:type="dxa"/>
            <w:tcBorders>
              <w:top w:val="single" w:sz="4" w:space="0" w:color="auto"/>
              <w:left w:val="single" w:sz="4" w:space="0" w:color="auto"/>
              <w:bottom w:val="single" w:sz="4" w:space="0" w:color="auto"/>
              <w:right w:val="single" w:sz="4" w:space="0" w:color="auto"/>
            </w:tcBorders>
          </w:tcPr>
          <w:p w14:paraId="5D28F661" w14:textId="77777777" w:rsidR="00DC6FC7" w:rsidRPr="008006E3" w:rsidRDefault="00DC6FC7" w:rsidP="00ED62B2">
            <w:pPr>
              <w:jc w:val="both"/>
              <w:rPr>
                <w:rFonts w:ascii="Museo Sans 300" w:hAnsi="Museo Sans 300"/>
                <w:color w:val="0D0D0D" w:themeColor="text1" w:themeTint="F2"/>
                <w:sz w:val="18"/>
                <w:szCs w:val="18"/>
              </w:rPr>
            </w:pPr>
          </w:p>
        </w:tc>
        <w:tc>
          <w:tcPr>
            <w:tcW w:w="783" w:type="dxa"/>
            <w:tcBorders>
              <w:top w:val="single" w:sz="4" w:space="0" w:color="auto"/>
              <w:left w:val="single" w:sz="4" w:space="0" w:color="auto"/>
              <w:bottom w:val="single" w:sz="4" w:space="0" w:color="auto"/>
              <w:right w:val="single" w:sz="4" w:space="0" w:color="auto"/>
            </w:tcBorders>
          </w:tcPr>
          <w:p w14:paraId="5D28F662" w14:textId="77777777" w:rsidR="00DC6FC7" w:rsidRPr="008006E3" w:rsidRDefault="00DC6FC7" w:rsidP="00ED62B2">
            <w:pPr>
              <w:jc w:val="both"/>
              <w:rPr>
                <w:rFonts w:ascii="Museo Sans 300" w:hAnsi="Museo Sans 300"/>
                <w:color w:val="0D0D0D" w:themeColor="text1" w:themeTint="F2"/>
                <w:sz w:val="18"/>
                <w:szCs w:val="18"/>
              </w:rPr>
            </w:pPr>
          </w:p>
        </w:tc>
        <w:tc>
          <w:tcPr>
            <w:tcW w:w="1415" w:type="dxa"/>
            <w:tcBorders>
              <w:top w:val="single" w:sz="4" w:space="0" w:color="auto"/>
              <w:left w:val="single" w:sz="4" w:space="0" w:color="auto"/>
              <w:bottom w:val="single" w:sz="4" w:space="0" w:color="auto"/>
              <w:right w:val="single" w:sz="4" w:space="0" w:color="auto"/>
            </w:tcBorders>
          </w:tcPr>
          <w:p w14:paraId="5D28F663" w14:textId="77777777" w:rsidR="00DC6FC7" w:rsidRPr="008006E3" w:rsidRDefault="00DC6FC7" w:rsidP="00ED62B2">
            <w:pPr>
              <w:jc w:val="both"/>
              <w:rPr>
                <w:rFonts w:ascii="Museo Sans 300" w:hAnsi="Museo Sans 300"/>
                <w:color w:val="0D0D0D" w:themeColor="text1" w:themeTint="F2"/>
                <w:sz w:val="18"/>
                <w:szCs w:val="18"/>
              </w:rPr>
            </w:pPr>
          </w:p>
        </w:tc>
      </w:tr>
      <w:tr w:rsidR="009F55D4" w:rsidRPr="008006E3" w14:paraId="5D28F66A" w14:textId="77777777" w:rsidTr="006B27CC">
        <w:tc>
          <w:tcPr>
            <w:tcW w:w="4161" w:type="dxa"/>
            <w:tcBorders>
              <w:top w:val="single" w:sz="4" w:space="0" w:color="auto"/>
              <w:left w:val="single" w:sz="4" w:space="0" w:color="auto"/>
              <w:bottom w:val="single" w:sz="4" w:space="0" w:color="auto"/>
              <w:right w:val="single" w:sz="4" w:space="0" w:color="auto"/>
            </w:tcBorders>
            <w:hideMark/>
          </w:tcPr>
          <w:p w14:paraId="5D28F665" w14:textId="77777777" w:rsidR="00DC6FC7" w:rsidRPr="008006E3" w:rsidRDefault="00DC6FC7" w:rsidP="00ED62B2">
            <w:pPr>
              <w:jc w:val="both"/>
              <w:rPr>
                <w:rFonts w:ascii="Museo Sans 300" w:hAnsi="Museo Sans 300"/>
                <w:color w:val="0D0D0D" w:themeColor="text1" w:themeTint="F2"/>
                <w:sz w:val="18"/>
                <w:szCs w:val="18"/>
              </w:rPr>
            </w:pPr>
            <w:proofErr w:type="gramStart"/>
            <w:r w:rsidRPr="008006E3">
              <w:rPr>
                <w:rFonts w:ascii="Museo Sans 300" w:hAnsi="Museo Sans 300"/>
                <w:color w:val="0D0D0D" w:themeColor="text1" w:themeTint="F2"/>
                <w:sz w:val="18"/>
                <w:szCs w:val="18"/>
              </w:rPr>
              <w:t>Total</w:t>
            </w:r>
            <w:proofErr w:type="gramEnd"/>
            <w:r w:rsidRPr="008006E3">
              <w:rPr>
                <w:rFonts w:ascii="Museo Sans 300" w:hAnsi="Museo Sans 300"/>
                <w:color w:val="0D0D0D" w:themeColor="text1" w:themeTint="F2"/>
                <w:sz w:val="18"/>
                <w:szCs w:val="18"/>
              </w:rPr>
              <w:t xml:space="preserve"> Patrimonio del Fondo</w:t>
            </w:r>
          </w:p>
        </w:tc>
        <w:tc>
          <w:tcPr>
            <w:tcW w:w="910" w:type="dxa"/>
            <w:tcBorders>
              <w:top w:val="single" w:sz="4" w:space="0" w:color="auto"/>
              <w:left w:val="single" w:sz="4" w:space="0" w:color="auto"/>
              <w:bottom w:val="single" w:sz="4" w:space="0" w:color="auto"/>
              <w:right w:val="single" w:sz="4" w:space="0" w:color="auto"/>
            </w:tcBorders>
          </w:tcPr>
          <w:p w14:paraId="5D28F666" w14:textId="77777777" w:rsidR="00DC6FC7" w:rsidRPr="008006E3" w:rsidRDefault="00DC6FC7" w:rsidP="00ED62B2">
            <w:pPr>
              <w:jc w:val="both"/>
              <w:rPr>
                <w:rFonts w:ascii="Museo Sans 300" w:hAnsi="Museo Sans 300"/>
                <w:color w:val="0D0D0D" w:themeColor="text1" w:themeTint="F2"/>
                <w:sz w:val="18"/>
                <w:szCs w:val="18"/>
                <w:u w:val="double"/>
              </w:rPr>
            </w:pPr>
          </w:p>
        </w:tc>
        <w:tc>
          <w:tcPr>
            <w:tcW w:w="1289" w:type="dxa"/>
            <w:tcBorders>
              <w:top w:val="single" w:sz="4" w:space="0" w:color="auto"/>
              <w:left w:val="single" w:sz="4" w:space="0" w:color="auto"/>
              <w:bottom w:val="single" w:sz="4" w:space="0" w:color="auto"/>
              <w:right w:val="single" w:sz="4" w:space="0" w:color="auto"/>
            </w:tcBorders>
          </w:tcPr>
          <w:p w14:paraId="5D28F667" w14:textId="77777777" w:rsidR="00DC6FC7" w:rsidRPr="008006E3" w:rsidRDefault="00DC6FC7" w:rsidP="00ED62B2">
            <w:pPr>
              <w:jc w:val="both"/>
              <w:rPr>
                <w:rFonts w:ascii="Museo Sans 300" w:hAnsi="Museo Sans 300"/>
                <w:color w:val="0D0D0D" w:themeColor="text1" w:themeTint="F2"/>
                <w:sz w:val="18"/>
                <w:szCs w:val="18"/>
                <w:u w:val="double"/>
              </w:rPr>
            </w:pPr>
          </w:p>
        </w:tc>
        <w:tc>
          <w:tcPr>
            <w:tcW w:w="783" w:type="dxa"/>
            <w:tcBorders>
              <w:top w:val="single" w:sz="4" w:space="0" w:color="auto"/>
              <w:left w:val="single" w:sz="4" w:space="0" w:color="auto"/>
              <w:bottom w:val="single" w:sz="4" w:space="0" w:color="auto"/>
              <w:right w:val="single" w:sz="4" w:space="0" w:color="auto"/>
            </w:tcBorders>
          </w:tcPr>
          <w:p w14:paraId="5D28F668" w14:textId="77777777" w:rsidR="00DC6FC7" w:rsidRPr="008006E3" w:rsidRDefault="00DC6FC7" w:rsidP="00ED62B2">
            <w:pPr>
              <w:jc w:val="both"/>
              <w:rPr>
                <w:rFonts w:ascii="Museo Sans 300" w:hAnsi="Museo Sans 300"/>
                <w:color w:val="0D0D0D" w:themeColor="text1" w:themeTint="F2"/>
                <w:sz w:val="18"/>
                <w:szCs w:val="18"/>
                <w:u w:val="double"/>
              </w:rPr>
            </w:pPr>
          </w:p>
        </w:tc>
        <w:tc>
          <w:tcPr>
            <w:tcW w:w="1415" w:type="dxa"/>
            <w:tcBorders>
              <w:top w:val="single" w:sz="4" w:space="0" w:color="auto"/>
              <w:left w:val="single" w:sz="4" w:space="0" w:color="auto"/>
              <w:bottom w:val="single" w:sz="4" w:space="0" w:color="auto"/>
              <w:right w:val="single" w:sz="4" w:space="0" w:color="auto"/>
            </w:tcBorders>
          </w:tcPr>
          <w:p w14:paraId="5D28F669" w14:textId="77777777" w:rsidR="00DC6FC7" w:rsidRPr="008006E3" w:rsidRDefault="00DC6FC7" w:rsidP="00ED62B2">
            <w:pPr>
              <w:jc w:val="both"/>
              <w:rPr>
                <w:rFonts w:ascii="Museo Sans 300" w:hAnsi="Museo Sans 300"/>
                <w:color w:val="0D0D0D" w:themeColor="text1" w:themeTint="F2"/>
                <w:sz w:val="18"/>
                <w:szCs w:val="18"/>
                <w:u w:val="double"/>
              </w:rPr>
            </w:pPr>
          </w:p>
        </w:tc>
      </w:tr>
    </w:tbl>
    <w:p w14:paraId="5D28F66C" w14:textId="77777777" w:rsidR="00DC6FC7" w:rsidRPr="008006E3" w:rsidRDefault="00DD6D63" w:rsidP="00F035C8">
      <w:pPr>
        <w:pStyle w:val="Ttulo8"/>
        <w:spacing w:after="120"/>
        <w:jc w:val="both"/>
        <w:rPr>
          <w:rFonts w:ascii="Museo Sans 300" w:hAnsi="Museo Sans 300"/>
          <w:b w:val="0"/>
          <w:color w:val="0D0D0D" w:themeColor="text1" w:themeTint="F2"/>
          <w:sz w:val="22"/>
          <w:szCs w:val="22"/>
        </w:rPr>
      </w:pPr>
      <w:r w:rsidRPr="008006E3">
        <w:rPr>
          <w:rFonts w:ascii="Museo Sans 300" w:hAnsi="Museo Sans 300"/>
          <w:b w:val="0"/>
          <w:color w:val="0D0D0D" w:themeColor="text1" w:themeTint="F2"/>
          <w:sz w:val="22"/>
          <w:szCs w:val="22"/>
        </w:rPr>
        <w:t>Deberá</w:t>
      </w:r>
      <w:r w:rsidR="00DC6FC7" w:rsidRPr="008006E3">
        <w:rPr>
          <w:rFonts w:ascii="Museo Sans 300" w:hAnsi="Museo Sans 300"/>
          <w:b w:val="0"/>
          <w:color w:val="0D0D0D" w:themeColor="text1" w:themeTint="F2"/>
          <w:sz w:val="22"/>
          <w:szCs w:val="22"/>
        </w:rPr>
        <w:t xml:space="preserve"> describirse adicionalmente la siguiente información comparativa con el año anterior:</w:t>
      </w:r>
    </w:p>
    <w:p w14:paraId="5D28F66E" w14:textId="77777777" w:rsidR="00DC6FC7" w:rsidRPr="008006E3" w:rsidRDefault="00DC6FC7" w:rsidP="00EA756B">
      <w:pPr>
        <w:pStyle w:val="Ttulo8"/>
        <w:keepNext w:val="0"/>
        <w:jc w:val="both"/>
        <w:rPr>
          <w:rFonts w:ascii="Museo Sans 300" w:hAnsi="Museo Sans 300"/>
          <w:b w:val="0"/>
          <w:color w:val="0D0D0D" w:themeColor="text1" w:themeTint="F2"/>
          <w:sz w:val="22"/>
          <w:szCs w:val="22"/>
        </w:rPr>
      </w:pPr>
      <w:r w:rsidRPr="008006E3">
        <w:rPr>
          <w:rFonts w:ascii="Museo Sans 300" w:hAnsi="Museo Sans 300"/>
          <w:b w:val="0"/>
          <w:color w:val="0D0D0D" w:themeColor="text1" w:themeTint="F2"/>
          <w:sz w:val="22"/>
          <w:szCs w:val="22"/>
        </w:rPr>
        <w:t>Las tasas de comisión cobradas por la AFP, incluyendo los cambios ocurridos en los períodos comprendidos.</w:t>
      </w:r>
    </w:p>
    <w:p w14:paraId="4820B566" w14:textId="77777777" w:rsidR="00F035C8" w:rsidRPr="008006E3" w:rsidRDefault="00F035C8" w:rsidP="00F035C8">
      <w:pPr>
        <w:jc w:val="both"/>
        <w:rPr>
          <w:rFonts w:ascii="Arial Narrow" w:hAnsi="Arial Narrow"/>
          <w:color w:val="0D0D0D" w:themeColor="text1" w:themeTint="F2"/>
        </w:rPr>
      </w:pPr>
    </w:p>
    <w:p w14:paraId="5D28F66F" w14:textId="77777777" w:rsidR="00DC6FC7" w:rsidRPr="008006E3" w:rsidRDefault="00DC6FC7" w:rsidP="007828CF">
      <w:pPr>
        <w:spacing w:after="12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Deberán establecerse las conceptualizaciones descriptivas</w:t>
      </w:r>
      <w:r w:rsidR="006B27CC" w:rsidRPr="008006E3">
        <w:rPr>
          <w:rFonts w:ascii="Museo Sans 300" w:hAnsi="Museo Sans 300"/>
          <w:color w:val="0D0D0D" w:themeColor="text1" w:themeTint="F2"/>
          <w:sz w:val="22"/>
          <w:szCs w:val="22"/>
        </w:rPr>
        <w:t xml:space="preserve"> siguientes</w:t>
      </w:r>
      <w:r w:rsidRPr="008006E3">
        <w:rPr>
          <w:rFonts w:ascii="Museo Sans 300" w:hAnsi="Museo Sans 300"/>
          <w:color w:val="0D0D0D" w:themeColor="text1" w:themeTint="F2"/>
          <w:sz w:val="22"/>
          <w:szCs w:val="22"/>
        </w:rPr>
        <w:t>:</w:t>
      </w:r>
    </w:p>
    <w:p w14:paraId="5D28F670" w14:textId="77777777" w:rsidR="00DC6FC7" w:rsidRPr="008006E3" w:rsidRDefault="00DC6FC7" w:rsidP="00F20D9B">
      <w:pPr>
        <w:pStyle w:val="Sangra2detindependiente"/>
        <w:numPr>
          <w:ilvl w:val="0"/>
          <w:numId w:val="72"/>
        </w:numPr>
        <w:ind w:left="993" w:hanging="284"/>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Cuentas Individuales de Ahorro para Pensión:</w:t>
      </w:r>
      <w:r w:rsidRPr="008006E3">
        <w:rPr>
          <w:rFonts w:ascii="Museo Sans 300" w:hAnsi="Museo Sans 300"/>
          <w:color w:val="0D0D0D" w:themeColor="text1" w:themeTint="F2"/>
          <w:sz w:val="22"/>
          <w:szCs w:val="22"/>
        </w:rPr>
        <w:t xml:space="preserve"> En estas cuentas se acreditan las cotizaciones realizadas por los afiliados y empleadores y que han sido identificadas y acreditadas, destinadas para el financiamiento de su pensión. Dichas cuentas incorporan las aportaciones realizadas a través de las recaudaciones, los rendimientos obtenidos por los recursos que ha invertido el Fondo de Pensiones, las devoluciones de comisiones realizadas por la AFP en concepto de incentivo a la permanencia a solicitud de los afiliados, certificados de traspaso emitidos por el ISSS e INPEP, el saldo transferido del FSV y capital complementario apor</w:t>
      </w:r>
      <w:r w:rsidR="00891C9A" w:rsidRPr="008006E3">
        <w:rPr>
          <w:rFonts w:ascii="Museo Sans 300" w:hAnsi="Museo Sans 300"/>
          <w:color w:val="0D0D0D" w:themeColor="text1" w:themeTint="F2"/>
          <w:sz w:val="22"/>
          <w:szCs w:val="22"/>
        </w:rPr>
        <w:t>tado por la compañía de seguros;</w:t>
      </w:r>
    </w:p>
    <w:p w14:paraId="5D28F671" w14:textId="77777777" w:rsidR="00DC6FC7" w:rsidRPr="008006E3" w:rsidRDefault="00DC6FC7" w:rsidP="001F740B">
      <w:pPr>
        <w:pStyle w:val="Sangra2detindependiente"/>
        <w:ind w:left="993" w:hanging="284"/>
        <w:rPr>
          <w:rFonts w:ascii="Museo Sans 300" w:hAnsi="Museo Sans 300"/>
          <w:color w:val="0D0D0D" w:themeColor="text1" w:themeTint="F2"/>
          <w:sz w:val="22"/>
          <w:szCs w:val="22"/>
        </w:rPr>
      </w:pPr>
    </w:p>
    <w:p w14:paraId="5D28F672" w14:textId="77777777" w:rsidR="00DC6FC7" w:rsidRPr="008006E3" w:rsidRDefault="00DC6FC7" w:rsidP="00F20D9B">
      <w:pPr>
        <w:pStyle w:val="Sangra2detindependiente"/>
        <w:numPr>
          <w:ilvl w:val="0"/>
          <w:numId w:val="72"/>
        </w:numPr>
        <w:ind w:left="993" w:hanging="284"/>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t>Cotizaciones Pendientes de Aplicar:</w:t>
      </w:r>
      <w:r w:rsidRPr="008006E3">
        <w:rPr>
          <w:rFonts w:ascii="Museo Sans 300" w:hAnsi="Museo Sans 300"/>
          <w:color w:val="0D0D0D" w:themeColor="text1" w:themeTint="F2"/>
          <w:sz w:val="22"/>
          <w:szCs w:val="22"/>
        </w:rPr>
        <w:t xml:space="preserve"> El saldo de esta cuenta representa las recaudaciones de cotizaciones efectuadas por los empleadores y afiliados, que se encuentren pendientes de identificar y/o acreditar en las cuentas individuales de ahorro para pensión y aquellas cotizaciones de afiliados a ot</w:t>
      </w:r>
      <w:r w:rsidR="00891C9A" w:rsidRPr="008006E3">
        <w:rPr>
          <w:rFonts w:ascii="Museo Sans 300" w:hAnsi="Museo Sans 300"/>
          <w:color w:val="0D0D0D" w:themeColor="text1" w:themeTint="F2"/>
          <w:sz w:val="22"/>
          <w:szCs w:val="22"/>
        </w:rPr>
        <w:t>ras instituciones previsionales;</w:t>
      </w:r>
    </w:p>
    <w:p w14:paraId="5D28F674" w14:textId="77777777" w:rsidR="00DC6FC7" w:rsidRPr="008006E3" w:rsidRDefault="00DC6FC7" w:rsidP="00F20D9B">
      <w:pPr>
        <w:pStyle w:val="Sangra2detindependiente"/>
        <w:widowControl w:val="0"/>
        <w:numPr>
          <w:ilvl w:val="0"/>
          <w:numId w:val="72"/>
        </w:numPr>
        <w:ind w:left="993" w:hanging="284"/>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rPr>
        <w:lastRenderedPageBreak/>
        <w:t>Cuenta de Garantía Solidaria:</w:t>
      </w:r>
      <w:r w:rsidRPr="008006E3">
        <w:rPr>
          <w:rFonts w:ascii="Museo Sans 300" w:hAnsi="Museo Sans 300"/>
          <w:color w:val="0D0D0D" w:themeColor="text1" w:themeTint="F2"/>
          <w:sz w:val="22"/>
          <w:szCs w:val="22"/>
        </w:rPr>
        <w:t xml:space="preserve"> El saldo de esta cuenta representa las recaudaciones de cotizaciones efectuadas por los empleadores y cotizaciones especiales establecidas en el artículo 116-A de la </w:t>
      </w:r>
      <w:proofErr w:type="gramStart"/>
      <w:r w:rsidRPr="008006E3">
        <w:rPr>
          <w:rFonts w:ascii="Museo Sans 300" w:hAnsi="Museo Sans 300"/>
          <w:color w:val="0D0D0D" w:themeColor="text1" w:themeTint="F2"/>
          <w:sz w:val="22"/>
          <w:szCs w:val="22"/>
        </w:rPr>
        <w:t>Ley</w:t>
      </w:r>
      <w:proofErr w:type="gramEnd"/>
      <w:r w:rsidRPr="008006E3">
        <w:rPr>
          <w:rFonts w:ascii="Museo Sans 300" w:hAnsi="Museo Sans 300"/>
          <w:color w:val="0D0D0D" w:themeColor="text1" w:themeTint="F2"/>
          <w:sz w:val="22"/>
          <w:szCs w:val="22"/>
        </w:rPr>
        <w:t xml:space="preserve"> así como los aportes que el Estado realice a esta cuenta.</w:t>
      </w:r>
    </w:p>
    <w:p w14:paraId="5D28F675" w14:textId="77777777" w:rsidR="00DC6FC7" w:rsidRPr="008006E3" w:rsidRDefault="00DC6FC7" w:rsidP="00F76D3D">
      <w:pPr>
        <w:pStyle w:val="Sangra2detindependiente"/>
        <w:ind w:left="703"/>
        <w:rPr>
          <w:rFonts w:ascii="Museo Sans 300" w:hAnsi="Museo Sans 300"/>
          <w:color w:val="0D0D0D" w:themeColor="text1" w:themeTint="F2"/>
          <w:sz w:val="22"/>
          <w:szCs w:val="22"/>
        </w:rPr>
      </w:pPr>
    </w:p>
    <w:p w14:paraId="5D28F676" w14:textId="77777777" w:rsidR="00DC6FC7" w:rsidRPr="008006E3" w:rsidRDefault="00DC6FC7" w:rsidP="00726DD2">
      <w:pPr>
        <w:pStyle w:val="Sangra2detindependiente"/>
        <w:ind w:left="0"/>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El patrimonio deberá presentar la información detallada de los saldos por mes de las subcuentas que lo integran, conforme lo requiere el Manual de Contabilidad para los Fondos de Pensiones.</w:t>
      </w:r>
    </w:p>
    <w:p w14:paraId="5D28F677" w14:textId="77777777" w:rsidR="00DC6FC7" w:rsidRPr="008006E3" w:rsidRDefault="00DC6FC7" w:rsidP="00ED62B2">
      <w:pPr>
        <w:pStyle w:val="Sangra2detindependiente"/>
        <w:ind w:left="0"/>
        <w:rPr>
          <w:rFonts w:ascii="Museo Sans 300" w:hAnsi="Museo Sans 300"/>
          <w:b/>
          <w:color w:val="0D0D0D" w:themeColor="text1" w:themeTint="F2"/>
          <w:sz w:val="22"/>
          <w:szCs w:val="22"/>
        </w:rPr>
      </w:pPr>
    </w:p>
    <w:p w14:paraId="5D28F678" w14:textId="77777777" w:rsidR="00DC6FC7" w:rsidRPr="008006E3" w:rsidRDefault="00DC6FC7" w:rsidP="00F20D9B">
      <w:pPr>
        <w:pStyle w:val="Prrafodelista"/>
        <w:numPr>
          <w:ilvl w:val="0"/>
          <w:numId w:val="76"/>
        </w:numPr>
        <w:tabs>
          <w:tab w:val="left" w:pos="-2160"/>
          <w:tab w:val="left" w:pos="-1980"/>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V</w:t>
      </w:r>
      <w:r w:rsidR="001F740B" w:rsidRPr="008006E3">
        <w:rPr>
          <w:rFonts w:ascii="Museo Sans 300" w:hAnsi="Museo Sans 300"/>
          <w:b/>
          <w:color w:val="0D0D0D" w:themeColor="text1" w:themeTint="F2"/>
          <w:sz w:val="22"/>
          <w:szCs w:val="22"/>
          <w:lang w:val="es-MX"/>
        </w:rPr>
        <w:t>alor Cuota</w:t>
      </w:r>
    </w:p>
    <w:p w14:paraId="5D28F679" w14:textId="77777777" w:rsidR="00DC6FC7" w:rsidRPr="008006E3" w:rsidRDefault="00DC6FC7" w:rsidP="00ED62B2">
      <w:pPr>
        <w:pStyle w:val="Sangra2detindependiente"/>
        <w:ind w:left="0"/>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Deberá describir cuál es el valor cuota comparativo con respecto al ejercicio anterior y el rendimiento anualizado obtenido en ambos períodos, el valor cuota se deberá presentar con ocho decimales y el rendimiento anualizado con dos decimales.</w:t>
      </w:r>
    </w:p>
    <w:p w14:paraId="5D28F67A" w14:textId="77777777" w:rsidR="00DC6FC7" w:rsidRPr="008006E3" w:rsidRDefault="00DC6FC7" w:rsidP="00ED62B2">
      <w:pPr>
        <w:pStyle w:val="Sangra2detindependiente"/>
        <w:ind w:left="0"/>
        <w:rPr>
          <w:rFonts w:ascii="Museo Sans 300" w:hAnsi="Museo Sans 300"/>
          <w:b/>
          <w:color w:val="0D0D0D" w:themeColor="text1" w:themeTint="F2"/>
          <w:sz w:val="22"/>
          <w:szCs w:val="22"/>
        </w:rPr>
      </w:pPr>
    </w:p>
    <w:p w14:paraId="5D28F67B" w14:textId="77777777" w:rsidR="00DC6FC7" w:rsidRPr="008006E3" w:rsidRDefault="00DC6FC7" w:rsidP="008F47AF">
      <w:pPr>
        <w:pStyle w:val="Prrafodelista"/>
        <w:numPr>
          <w:ilvl w:val="0"/>
          <w:numId w:val="76"/>
        </w:numPr>
        <w:tabs>
          <w:tab w:val="left" w:pos="-2160"/>
          <w:tab w:val="left" w:pos="-1980"/>
          <w:tab w:val="left" w:pos="993"/>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C</w:t>
      </w:r>
      <w:r w:rsidR="001F740B" w:rsidRPr="008006E3">
        <w:rPr>
          <w:rFonts w:ascii="Museo Sans 300" w:hAnsi="Museo Sans 300"/>
          <w:b/>
          <w:color w:val="0D0D0D" w:themeColor="text1" w:themeTint="F2"/>
          <w:sz w:val="22"/>
          <w:szCs w:val="22"/>
          <w:lang w:val="es-MX"/>
        </w:rPr>
        <w:t>ompromisos</w:t>
      </w:r>
    </w:p>
    <w:p w14:paraId="5D28F67C"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Se deben explicar las situaciones de compromisos que pudieran resultar por obligaciones y/o disminuciones de</w:t>
      </w:r>
      <w:r w:rsidR="007828CF" w:rsidRPr="008006E3">
        <w:rPr>
          <w:rFonts w:ascii="Museo Sans 300" w:hAnsi="Museo Sans 300"/>
          <w:color w:val="0D0D0D" w:themeColor="text1" w:themeTint="F2"/>
          <w:sz w:val="22"/>
          <w:szCs w:val="22"/>
        </w:rPr>
        <w:t>l</w:t>
      </w:r>
      <w:r w:rsidRPr="008006E3">
        <w:rPr>
          <w:rFonts w:ascii="Museo Sans 300" w:hAnsi="Museo Sans 300"/>
          <w:color w:val="0D0D0D" w:themeColor="text1" w:themeTint="F2"/>
          <w:sz w:val="22"/>
          <w:szCs w:val="22"/>
        </w:rPr>
        <w:t xml:space="preserve"> activo para el Fondo.</w:t>
      </w:r>
    </w:p>
    <w:p w14:paraId="5D28F67E" w14:textId="77777777" w:rsidR="00DC6FC7" w:rsidRPr="008006E3" w:rsidRDefault="00DC6FC7" w:rsidP="00ED62B2">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En el caso de eventos que no se han contabilizado por no haberse podido realizar una estimación razonable de los montos involucrados o por otros motivos, debe describirse la situación.</w:t>
      </w:r>
    </w:p>
    <w:p w14:paraId="5D28F67F" w14:textId="77777777" w:rsidR="00FE143A" w:rsidRPr="008006E3" w:rsidRDefault="00FE143A" w:rsidP="00ED62B2">
      <w:pPr>
        <w:pStyle w:val="Textoindependiente2"/>
        <w:spacing w:after="0" w:line="240" w:lineRule="auto"/>
        <w:jc w:val="both"/>
        <w:rPr>
          <w:rFonts w:ascii="Museo Sans 300" w:hAnsi="Museo Sans 300"/>
          <w:color w:val="0D0D0D" w:themeColor="text1" w:themeTint="F2"/>
          <w:sz w:val="22"/>
          <w:szCs w:val="22"/>
        </w:rPr>
      </w:pPr>
    </w:p>
    <w:p w14:paraId="5D28F680" w14:textId="77777777" w:rsidR="00DC6FC7" w:rsidRPr="008006E3" w:rsidRDefault="00DC6FC7" w:rsidP="008F47AF">
      <w:pPr>
        <w:pStyle w:val="Prrafodelista"/>
        <w:numPr>
          <w:ilvl w:val="0"/>
          <w:numId w:val="76"/>
        </w:numPr>
        <w:tabs>
          <w:tab w:val="left" w:pos="-2160"/>
          <w:tab w:val="left" w:pos="-1980"/>
          <w:tab w:val="left" w:pos="993"/>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C</w:t>
      </w:r>
      <w:r w:rsidR="001F740B" w:rsidRPr="008006E3">
        <w:rPr>
          <w:rFonts w:ascii="Museo Sans 300" w:hAnsi="Museo Sans 300"/>
          <w:b/>
          <w:color w:val="0D0D0D" w:themeColor="text1" w:themeTint="F2"/>
          <w:sz w:val="22"/>
          <w:szCs w:val="22"/>
          <w:lang w:val="es-MX"/>
        </w:rPr>
        <w:t>uentas de Control</w:t>
      </w:r>
    </w:p>
    <w:p w14:paraId="5D28F681" w14:textId="77777777" w:rsidR="00DC6FC7" w:rsidRPr="008006E3" w:rsidRDefault="00DC6FC7" w:rsidP="003D7FDF">
      <w:pPr>
        <w:pStyle w:val="Textoindependiente2"/>
        <w:spacing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Deberá reflejarse en esta nota la composición de los derechos que tenga el Fondo por los conceptos siguientes:</w:t>
      </w:r>
    </w:p>
    <w:tbl>
      <w:tblPr>
        <w:tblStyle w:val="Tablaconcuadrcula"/>
        <w:tblW w:w="0" w:type="auto"/>
        <w:tblLook w:val="04A0" w:firstRow="1" w:lastRow="0" w:firstColumn="1" w:lastColumn="0" w:noHBand="0" w:noVBand="1"/>
      </w:tblPr>
      <w:tblGrid>
        <w:gridCol w:w="6584"/>
        <w:gridCol w:w="1116"/>
        <w:gridCol w:w="1130"/>
      </w:tblGrid>
      <w:tr w:rsidR="009F55D4" w:rsidRPr="008006E3" w14:paraId="5D28F685"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82" w14:textId="77777777" w:rsidR="00DC6FC7" w:rsidRPr="008006E3" w:rsidRDefault="00DC6FC7" w:rsidP="0043042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Concepto</w:t>
            </w:r>
          </w:p>
        </w:tc>
        <w:tc>
          <w:tcPr>
            <w:tcW w:w="1116" w:type="dxa"/>
            <w:tcBorders>
              <w:top w:val="single" w:sz="4" w:space="0" w:color="auto"/>
              <w:left w:val="single" w:sz="4" w:space="0" w:color="auto"/>
              <w:bottom w:val="single" w:sz="4" w:space="0" w:color="auto"/>
              <w:right w:val="single" w:sz="4" w:space="0" w:color="auto"/>
            </w:tcBorders>
            <w:hideMark/>
          </w:tcPr>
          <w:p w14:paraId="5D28F683" w14:textId="77777777" w:rsidR="00DC6FC7" w:rsidRPr="008006E3" w:rsidRDefault="00DC6FC7" w:rsidP="0043042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20X2</w:t>
            </w:r>
          </w:p>
        </w:tc>
        <w:tc>
          <w:tcPr>
            <w:tcW w:w="1130" w:type="dxa"/>
            <w:tcBorders>
              <w:top w:val="single" w:sz="4" w:space="0" w:color="auto"/>
              <w:left w:val="single" w:sz="4" w:space="0" w:color="auto"/>
              <w:bottom w:val="single" w:sz="4" w:space="0" w:color="auto"/>
              <w:right w:val="single" w:sz="4" w:space="0" w:color="auto"/>
            </w:tcBorders>
            <w:hideMark/>
          </w:tcPr>
          <w:p w14:paraId="5D28F684" w14:textId="77777777" w:rsidR="00DC6FC7" w:rsidRPr="008006E3" w:rsidRDefault="00DC6FC7" w:rsidP="00430422">
            <w:pPr>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20X1</w:t>
            </w:r>
          </w:p>
        </w:tc>
      </w:tr>
      <w:tr w:rsidR="009F55D4" w:rsidRPr="008006E3" w14:paraId="5D28F689"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86"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Aporte especial de garantía por completar</w:t>
            </w:r>
          </w:p>
        </w:tc>
        <w:tc>
          <w:tcPr>
            <w:tcW w:w="1116" w:type="dxa"/>
            <w:tcBorders>
              <w:top w:val="single" w:sz="4" w:space="0" w:color="auto"/>
              <w:left w:val="single" w:sz="4" w:space="0" w:color="auto"/>
              <w:bottom w:val="single" w:sz="4" w:space="0" w:color="auto"/>
              <w:right w:val="single" w:sz="4" w:space="0" w:color="auto"/>
            </w:tcBorders>
          </w:tcPr>
          <w:p w14:paraId="5D28F687"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88"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8D"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8A"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Traspasos de CIAP por cobrar</w:t>
            </w:r>
          </w:p>
        </w:tc>
        <w:tc>
          <w:tcPr>
            <w:tcW w:w="1116" w:type="dxa"/>
            <w:tcBorders>
              <w:top w:val="single" w:sz="4" w:space="0" w:color="auto"/>
              <w:left w:val="single" w:sz="4" w:space="0" w:color="auto"/>
              <w:bottom w:val="single" w:sz="4" w:space="0" w:color="auto"/>
              <w:right w:val="single" w:sz="4" w:space="0" w:color="auto"/>
            </w:tcBorders>
          </w:tcPr>
          <w:p w14:paraId="5D28F68B"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8C"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91"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8E"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Rezagos por cobrar</w:t>
            </w:r>
          </w:p>
        </w:tc>
        <w:tc>
          <w:tcPr>
            <w:tcW w:w="1116" w:type="dxa"/>
            <w:tcBorders>
              <w:top w:val="single" w:sz="4" w:space="0" w:color="auto"/>
              <w:left w:val="single" w:sz="4" w:space="0" w:color="auto"/>
              <w:bottom w:val="single" w:sz="4" w:space="0" w:color="auto"/>
              <w:right w:val="single" w:sz="4" w:space="0" w:color="auto"/>
            </w:tcBorders>
          </w:tcPr>
          <w:p w14:paraId="5D28F68F"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90"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95"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92"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Pagos de beneficios en exceso por cobrar</w:t>
            </w:r>
          </w:p>
        </w:tc>
        <w:tc>
          <w:tcPr>
            <w:tcW w:w="1116" w:type="dxa"/>
            <w:tcBorders>
              <w:top w:val="single" w:sz="4" w:space="0" w:color="auto"/>
              <w:left w:val="single" w:sz="4" w:space="0" w:color="auto"/>
              <w:bottom w:val="single" w:sz="4" w:space="0" w:color="auto"/>
              <w:right w:val="single" w:sz="4" w:space="0" w:color="auto"/>
            </w:tcBorders>
          </w:tcPr>
          <w:p w14:paraId="5D28F693"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94"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99"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96"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Certificados de traspaso solicitados</w:t>
            </w:r>
          </w:p>
        </w:tc>
        <w:tc>
          <w:tcPr>
            <w:tcW w:w="1116" w:type="dxa"/>
            <w:tcBorders>
              <w:top w:val="single" w:sz="4" w:space="0" w:color="auto"/>
              <w:left w:val="single" w:sz="4" w:space="0" w:color="auto"/>
              <w:bottom w:val="single" w:sz="4" w:space="0" w:color="auto"/>
              <w:right w:val="single" w:sz="4" w:space="0" w:color="auto"/>
            </w:tcBorders>
          </w:tcPr>
          <w:p w14:paraId="5D28F697"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98"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9D"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9A"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Valores entregados a sociedades de custodia</w:t>
            </w:r>
          </w:p>
        </w:tc>
        <w:tc>
          <w:tcPr>
            <w:tcW w:w="1116" w:type="dxa"/>
            <w:tcBorders>
              <w:top w:val="single" w:sz="4" w:space="0" w:color="auto"/>
              <w:left w:val="single" w:sz="4" w:space="0" w:color="auto"/>
              <w:bottom w:val="single" w:sz="4" w:space="0" w:color="auto"/>
              <w:right w:val="single" w:sz="4" w:space="0" w:color="auto"/>
            </w:tcBorders>
          </w:tcPr>
          <w:p w14:paraId="5D28F69B"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9C"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A1"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9E"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Certificados de traspaso en custodia de la AFP</w:t>
            </w:r>
          </w:p>
        </w:tc>
        <w:tc>
          <w:tcPr>
            <w:tcW w:w="1116" w:type="dxa"/>
            <w:tcBorders>
              <w:top w:val="single" w:sz="4" w:space="0" w:color="auto"/>
              <w:left w:val="single" w:sz="4" w:space="0" w:color="auto"/>
              <w:bottom w:val="single" w:sz="4" w:space="0" w:color="auto"/>
              <w:right w:val="single" w:sz="4" w:space="0" w:color="auto"/>
            </w:tcBorders>
          </w:tcPr>
          <w:p w14:paraId="5D28F69F"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A0"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A5"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A2"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Pensión mínima solicitada</w:t>
            </w:r>
          </w:p>
        </w:tc>
        <w:tc>
          <w:tcPr>
            <w:tcW w:w="1116" w:type="dxa"/>
            <w:tcBorders>
              <w:top w:val="single" w:sz="4" w:space="0" w:color="auto"/>
              <w:left w:val="single" w:sz="4" w:space="0" w:color="auto"/>
              <w:bottom w:val="single" w:sz="4" w:space="0" w:color="auto"/>
              <w:right w:val="single" w:sz="4" w:space="0" w:color="auto"/>
            </w:tcBorders>
          </w:tcPr>
          <w:p w14:paraId="5D28F6A3"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A4"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A9"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A6"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Compra de títulos valores en operaciones no liquidadas</w:t>
            </w:r>
          </w:p>
        </w:tc>
        <w:tc>
          <w:tcPr>
            <w:tcW w:w="1116" w:type="dxa"/>
            <w:tcBorders>
              <w:top w:val="single" w:sz="4" w:space="0" w:color="auto"/>
              <w:left w:val="single" w:sz="4" w:space="0" w:color="auto"/>
              <w:bottom w:val="single" w:sz="4" w:space="0" w:color="auto"/>
              <w:right w:val="single" w:sz="4" w:space="0" w:color="auto"/>
            </w:tcBorders>
          </w:tcPr>
          <w:p w14:paraId="5D28F6A7"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A8"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AD"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AA"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Capital complementario en trámite</w:t>
            </w:r>
          </w:p>
        </w:tc>
        <w:tc>
          <w:tcPr>
            <w:tcW w:w="1116" w:type="dxa"/>
            <w:tcBorders>
              <w:top w:val="single" w:sz="4" w:space="0" w:color="auto"/>
              <w:left w:val="single" w:sz="4" w:space="0" w:color="auto"/>
              <w:bottom w:val="single" w:sz="4" w:space="0" w:color="auto"/>
              <w:right w:val="single" w:sz="4" w:space="0" w:color="auto"/>
            </w:tcBorders>
          </w:tcPr>
          <w:p w14:paraId="5D28F6AB"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AC"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B1"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AE" w14:textId="77777777" w:rsidR="00DC6FC7" w:rsidRPr="008006E3" w:rsidRDefault="00DC6FC7" w:rsidP="007C3488">
            <w:pPr>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Mora presunta</w:t>
            </w:r>
          </w:p>
        </w:tc>
        <w:tc>
          <w:tcPr>
            <w:tcW w:w="1116" w:type="dxa"/>
            <w:tcBorders>
              <w:top w:val="single" w:sz="4" w:space="0" w:color="auto"/>
              <w:left w:val="single" w:sz="4" w:space="0" w:color="auto"/>
              <w:bottom w:val="single" w:sz="4" w:space="0" w:color="auto"/>
              <w:right w:val="single" w:sz="4" w:space="0" w:color="auto"/>
            </w:tcBorders>
          </w:tcPr>
          <w:p w14:paraId="5D28F6AF" w14:textId="77777777" w:rsidR="00DC6FC7" w:rsidRPr="008006E3" w:rsidRDefault="00DC6FC7" w:rsidP="0072236D">
            <w:pPr>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B0" w14:textId="77777777" w:rsidR="00DC6FC7" w:rsidRPr="008006E3" w:rsidRDefault="00DC6FC7" w:rsidP="0072236D">
            <w:pPr>
              <w:jc w:val="both"/>
              <w:rPr>
                <w:rFonts w:ascii="Museo Sans 300" w:hAnsi="Museo Sans 300"/>
                <w:color w:val="0D0D0D" w:themeColor="text1" w:themeTint="F2"/>
                <w:sz w:val="18"/>
                <w:szCs w:val="18"/>
              </w:rPr>
            </w:pPr>
          </w:p>
        </w:tc>
      </w:tr>
      <w:tr w:rsidR="009F55D4" w:rsidRPr="008006E3" w14:paraId="5D28F6B5"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B2" w14:textId="77777777" w:rsidR="00DC6FC7" w:rsidRPr="008006E3" w:rsidRDefault="00DC6FC7" w:rsidP="007C3488">
            <w:pPr>
              <w:pStyle w:val="Textoindependiente2"/>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Cuentas por cobrar en trámite legal por mora presunta</w:t>
            </w:r>
          </w:p>
        </w:tc>
        <w:tc>
          <w:tcPr>
            <w:tcW w:w="1116" w:type="dxa"/>
            <w:tcBorders>
              <w:top w:val="single" w:sz="4" w:space="0" w:color="auto"/>
              <w:left w:val="single" w:sz="4" w:space="0" w:color="auto"/>
              <w:bottom w:val="single" w:sz="4" w:space="0" w:color="auto"/>
              <w:right w:val="single" w:sz="4" w:space="0" w:color="auto"/>
            </w:tcBorders>
          </w:tcPr>
          <w:p w14:paraId="5D28F6B3"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B4" w14:textId="77777777" w:rsidR="00DC6FC7" w:rsidRPr="008006E3" w:rsidRDefault="00DC6FC7" w:rsidP="0072236D">
            <w:pPr>
              <w:pStyle w:val="Textoindependiente2"/>
              <w:spacing w:after="0" w:line="240" w:lineRule="auto"/>
              <w:jc w:val="both"/>
              <w:rPr>
                <w:rFonts w:ascii="Museo Sans 300" w:hAnsi="Museo Sans 300"/>
                <w:color w:val="0D0D0D" w:themeColor="text1" w:themeTint="F2"/>
                <w:sz w:val="18"/>
                <w:szCs w:val="18"/>
              </w:rPr>
            </w:pPr>
          </w:p>
        </w:tc>
      </w:tr>
      <w:tr w:rsidR="009F55D4" w:rsidRPr="008006E3" w14:paraId="5D28F6B9" w14:textId="77777777" w:rsidTr="003D7FDF">
        <w:tc>
          <w:tcPr>
            <w:tcW w:w="6584" w:type="dxa"/>
            <w:tcBorders>
              <w:top w:val="single" w:sz="4" w:space="0" w:color="auto"/>
              <w:left w:val="single" w:sz="4" w:space="0" w:color="auto"/>
              <w:bottom w:val="single" w:sz="4" w:space="0" w:color="auto"/>
              <w:right w:val="single" w:sz="4" w:space="0" w:color="auto"/>
            </w:tcBorders>
          </w:tcPr>
          <w:p w14:paraId="5D28F6B6" w14:textId="77777777" w:rsidR="007828CF" w:rsidRPr="008006E3" w:rsidRDefault="007828CF" w:rsidP="007C3488">
            <w:pPr>
              <w:pStyle w:val="Textoindependiente2"/>
              <w:spacing w:after="0" w:line="240" w:lineRule="auto"/>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Cuenta de Garantía Solidaria</w:t>
            </w:r>
          </w:p>
        </w:tc>
        <w:tc>
          <w:tcPr>
            <w:tcW w:w="1116" w:type="dxa"/>
            <w:tcBorders>
              <w:top w:val="single" w:sz="4" w:space="0" w:color="auto"/>
              <w:left w:val="single" w:sz="4" w:space="0" w:color="auto"/>
              <w:bottom w:val="single" w:sz="4" w:space="0" w:color="auto"/>
              <w:right w:val="single" w:sz="4" w:space="0" w:color="auto"/>
            </w:tcBorders>
          </w:tcPr>
          <w:p w14:paraId="5D28F6B7" w14:textId="77777777" w:rsidR="007828CF" w:rsidRPr="008006E3" w:rsidRDefault="007828CF" w:rsidP="0072236D">
            <w:pPr>
              <w:pStyle w:val="Textoindependiente2"/>
              <w:spacing w:after="0" w:line="240" w:lineRule="auto"/>
              <w:jc w:val="both"/>
              <w:rPr>
                <w:rFonts w:ascii="Museo Sans 300" w:hAnsi="Museo Sans 300"/>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B8" w14:textId="77777777" w:rsidR="007828CF" w:rsidRPr="008006E3" w:rsidRDefault="007828CF" w:rsidP="0072236D">
            <w:pPr>
              <w:pStyle w:val="Textoindependiente2"/>
              <w:spacing w:after="0" w:line="240" w:lineRule="auto"/>
              <w:jc w:val="both"/>
              <w:rPr>
                <w:rFonts w:ascii="Museo Sans 300" w:hAnsi="Museo Sans 300"/>
                <w:color w:val="0D0D0D" w:themeColor="text1" w:themeTint="F2"/>
                <w:sz w:val="18"/>
                <w:szCs w:val="18"/>
              </w:rPr>
            </w:pPr>
          </w:p>
        </w:tc>
      </w:tr>
      <w:tr w:rsidR="009F55D4" w:rsidRPr="008006E3" w14:paraId="5D28F6BD" w14:textId="77777777" w:rsidTr="003D7FDF">
        <w:tc>
          <w:tcPr>
            <w:tcW w:w="6584" w:type="dxa"/>
            <w:tcBorders>
              <w:top w:val="single" w:sz="4" w:space="0" w:color="auto"/>
              <w:left w:val="single" w:sz="4" w:space="0" w:color="auto"/>
              <w:bottom w:val="single" w:sz="4" w:space="0" w:color="auto"/>
              <w:right w:val="single" w:sz="4" w:space="0" w:color="auto"/>
            </w:tcBorders>
            <w:hideMark/>
          </w:tcPr>
          <w:p w14:paraId="5D28F6BA" w14:textId="77777777" w:rsidR="00DC6FC7" w:rsidRPr="008006E3" w:rsidRDefault="00DC6FC7" w:rsidP="007C3488">
            <w:pPr>
              <w:pStyle w:val="Textoindependiente2"/>
              <w:spacing w:after="0" w:line="240" w:lineRule="auto"/>
              <w:jc w:val="both"/>
              <w:rPr>
                <w:rFonts w:ascii="Museo Sans 300" w:hAnsi="Museo Sans 300"/>
                <w:color w:val="0D0D0D" w:themeColor="text1" w:themeTint="F2"/>
                <w:sz w:val="18"/>
                <w:szCs w:val="18"/>
              </w:rPr>
            </w:pPr>
            <w:r w:rsidRPr="008006E3">
              <w:rPr>
                <w:rFonts w:ascii="Museo Sans 300" w:hAnsi="Museo Sans 300"/>
                <w:b/>
                <w:color w:val="0D0D0D" w:themeColor="text1" w:themeTint="F2"/>
                <w:sz w:val="18"/>
                <w:szCs w:val="18"/>
              </w:rPr>
              <w:t>Total</w:t>
            </w:r>
            <w:r w:rsidRPr="008006E3">
              <w:rPr>
                <w:rFonts w:ascii="Museo Sans 300" w:hAnsi="Museo Sans 300"/>
                <w:b/>
                <w:color w:val="0D0D0D" w:themeColor="text1" w:themeTint="F2"/>
                <w:sz w:val="18"/>
                <w:szCs w:val="18"/>
              </w:rPr>
              <w:tab/>
            </w:r>
          </w:p>
        </w:tc>
        <w:tc>
          <w:tcPr>
            <w:tcW w:w="1116" w:type="dxa"/>
            <w:tcBorders>
              <w:top w:val="single" w:sz="4" w:space="0" w:color="auto"/>
              <w:left w:val="single" w:sz="4" w:space="0" w:color="auto"/>
              <w:bottom w:val="single" w:sz="4" w:space="0" w:color="auto"/>
              <w:right w:val="single" w:sz="4" w:space="0" w:color="auto"/>
            </w:tcBorders>
          </w:tcPr>
          <w:p w14:paraId="5D28F6BB" w14:textId="77777777" w:rsidR="00DC6FC7" w:rsidRPr="008006E3" w:rsidRDefault="00DC6FC7" w:rsidP="0072236D">
            <w:pPr>
              <w:pStyle w:val="Textoindependiente2"/>
              <w:spacing w:after="0" w:line="240" w:lineRule="auto"/>
              <w:jc w:val="both"/>
              <w:rPr>
                <w:rFonts w:ascii="Museo Sans 300" w:hAnsi="Museo Sans 300"/>
                <w:b/>
                <w:color w:val="0D0D0D" w:themeColor="text1" w:themeTint="F2"/>
                <w:sz w:val="18"/>
                <w:szCs w:val="18"/>
              </w:rPr>
            </w:pPr>
          </w:p>
        </w:tc>
        <w:tc>
          <w:tcPr>
            <w:tcW w:w="1130" w:type="dxa"/>
            <w:tcBorders>
              <w:top w:val="single" w:sz="4" w:space="0" w:color="auto"/>
              <w:left w:val="single" w:sz="4" w:space="0" w:color="auto"/>
              <w:bottom w:val="single" w:sz="4" w:space="0" w:color="auto"/>
              <w:right w:val="single" w:sz="4" w:space="0" w:color="auto"/>
            </w:tcBorders>
          </w:tcPr>
          <w:p w14:paraId="5D28F6BC" w14:textId="77777777" w:rsidR="00DC6FC7" w:rsidRPr="008006E3" w:rsidRDefault="00DC6FC7" w:rsidP="0072236D">
            <w:pPr>
              <w:pStyle w:val="Textoindependiente2"/>
              <w:spacing w:after="0" w:line="240" w:lineRule="auto"/>
              <w:jc w:val="both"/>
              <w:rPr>
                <w:rFonts w:ascii="Museo Sans 300" w:hAnsi="Museo Sans 300"/>
                <w:b/>
                <w:color w:val="0D0D0D" w:themeColor="text1" w:themeTint="F2"/>
                <w:sz w:val="18"/>
                <w:szCs w:val="18"/>
              </w:rPr>
            </w:pPr>
          </w:p>
        </w:tc>
      </w:tr>
    </w:tbl>
    <w:p w14:paraId="0107FAE3" w14:textId="77777777" w:rsidR="009C36D0" w:rsidRDefault="009C36D0" w:rsidP="0072236D">
      <w:pPr>
        <w:pStyle w:val="Textoindependiente3"/>
        <w:spacing w:after="0"/>
        <w:jc w:val="both"/>
        <w:rPr>
          <w:rFonts w:ascii="Museo Sans 300" w:hAnsi="Museo Sans 300"/>
          <w:color w:val="0D0D0D" w:themeColor="text1" w:themeTint="F2"/>
          <w:sz w:val="22"/>
          <w:szCs w:val="22"/>
        </w:rPr>
      </w:pPr>
    </w:p>
    <w:p w14:paraId="5D28F6C0" w14:textId="1B03EF81" w:rsidR="00DC6FC7" w:rsidRPr="008006E3" w:rsidRDefault="00DC6FC7" w:rsidP="0072236D">
      <w:pPr>
        <w:pStyle w:val="Textoindependiente3"/>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Respecto al monto de la cartera en proceso de recuperación por vía judicial que se encuentre pendiente de cobro al final del período informado, debe destacarse la clasificación de la expectativa de cobrabilidad y antigüedad de saldos.</w:t>
      </w:r>
    </w:p>
    <w:p w14:paraId="5D28F6C1" w14:textId="05DCA571" w:rsidR="00DC6FC7" w:rsidRPr="008006E3" w:rsidRDefault="00DC6FC7" w:rsidP="0072236D">
      <w:pPr>
        <w:pStyle w:val="Textoindependiente3"/>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En relación con la mora presunta, cuando su importe no se encuentre adecuadamente depurado, deberá presentarse el siguiente párrafo:</w:t>
      </w:r>
    </w:p>
    <w:p w14:paraId="6AE30488" w14:textId="0F505878" w:rsidR="006F5BAA" w:rsidRPr="008006E3" w:rsidRDefault="00DC6FC7" w:rsidP="006036FD">
      <w:pPr>
        <w:pStyle w:val="Textoindependiente3"/>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lastRenderedPageBreak/>
        <w:t>“No se presenta el valor de la mora presunta, porque a la fecha la administración está depurando los registros para establecer una cifra razonable del nivel de morosidad”.</w:t>
      </w:r>
    </w:p>
    <w:p w14:paraId="185EBF46" w14:textId="77777777" w:rsidR="00B85F72" w:rsidRPr="008006E3" w:rsidRDefault="00B85F72" w:rsidP="006036FD">
      <w:pPr>
        <w:pStyle w:val="Textoindependiente3"/>
        <w:spacing w:after="0"/>
        <w:jc w:val="both"/>
        <w:rPr>
          <w:rFonts w:ascii="Museo Sans 300" w:hAnsi="Museo Sans 300"/>
          <w:color w:val="0D0D0D" w:themeColor="text1" w:themeTint="F2"/>
          <w:sz w:val="22"/>
          <w:szCs w:val="22"/>
        </w:rPr>
      </w:pPr>
    </w:p>
    <w:p w14:paraId="5D28F6C5" w14:textId="77777777" w:rsidR="00DC6FC7" w:rsidRPr="008006E3" w:rsidRDefault="00DC6FC7" w:rsidP="008F47AF">
      <w:pPr>
        <w:pStyle w:val="Prrafodelista"/>
        <w:numPr>
          <w:ilvl w:val="0"/>
          <w:numId w:val="76"/>
        </w:numPr>
        <w:tabs>
          <w:tab w:val="left" w:pos="-2160"/>
          <w:tab w:val="left" w:pos="-1980"/>
          <w:tab w:val="left" w:pos="993"/>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P</w:t>
      </w:r>
      <w:r w:rsidR="001F740B" w:rsidRPr="008006E3">
        <w:rPr>
          <w:rFonts w:ascii="Museo Sans 300" w:hAnsi="Museo Sans 300"/>
          <w:b/>
          <w:color w:val="0D0D0D" w:themeColor="text1" w:themeTint="F2"/>
          <w:sz w:val="22"/>
          <w:szCs w:val="22"/>
          <w:lang w:val="es-MX"/>
        </w:rPr>
        <w:t xml:space="preserve">osición en Moneda Extranjera </w:t>
      </w:r>
      <w:r w:rsidRPr="008006E3">
        <w:rPr>
          <w:rFonts w:ascii="Museo Sans 300" w:hAnsi="Museo Sans 300"/>
          <w:b/>
          <w:color w:val="0D0D0D" w:themeColor="text1" w:themeTint="F2"/>
          <w:sz w:val="22"/>
          <w:szCs w:val="22"/>
          <w:lang w:val="es-MX"/>
        </w:rPr>
        <w:t>(SSA)</w:t>
      </w:r>
    </w:p>
    <w:p w14:paraId="5D28F6C6" w14:textId="77777777" w:rsidR="00DC6FC7" w:rsidRPr="008006E3" w:rsidRDefault="00DC6FC7" w:rsidP="008B53AB">
      <w:pPr>
        <w:pStyle w:val="Textoindependiente2"/>
        <w:spacing w:after="0"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Se deben presentar los saldos en moneda extranjera a nivel de cuentas del balance general, en la cual la entidad mantiene saldos activos y pasivos al cierre del ejercicio, determinándose la posición neta para la moneda extranjera. Se entenderá por moneda extranjera cualquier moneda distinta de la de curso legal.</w:t>
      </w:r>
    </w:p>
    <w:p w14:paraId="54FFBD21" w14:textId="77777777" w:rsidR="008B16B1" w:rsidRPr="008006E3" w:rsidRDefault="008B16B1" w:rsidP="00ED62B2">
      <w:pPr>
        <w:jc w:val="both"/>
        <w:rPr>
          <w:rFonts w:ascii="Museo Sans 300" w:hAnsi="Museo Sans 300" w:cs="Arial"/>
          <w:bCs/>
          <w:color w:val="0D0D0D" w:themeColor="text1" w:themeTint="F2"/>
          <w:sz w:val="22"/>
          <w:szCs w:val="22"/>
          <w:lang w:eastAsia="es-SV"/>
        </w:rPr>
      </w:pPr>
    </w:p>
    <w:p w14:paraId="5D28F6C8" w14:textId="77777777" w:rsidR="00DC6FC7" w:rsidRPr="008006E3" w:rsidRDefault="00DC6FC7" w:rsidP="008F47AF">
      <w:pPr>
        <w:pStyle w:val="Prrafodelista"/>
        <w:numPr>
          <w:ilvl w:val="0"/>
          <w:numId w:val="76"/>
        </w:numPr>
        <w:tabs>
          <w:tab w:val="left" w:pos="-2160"/>
          <w:tab w:val="left" w:pos="-1980"/>
          <w:tab w:val="left" w:pos="993"/>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I</w:t>
      </w:r>
      <w:r w:rsidR="001F740B" w:rsidRPr="008006E3">
        <w:rPr>
          <w:rFonts w:ascii="Museo Sans 300" w:hAnsi="Museo Sans 300"/>
          <w:b/>
          <w:color w:val="0D0D0D" w:themeColor="text1" w:themeTint="F2"/>
          <w:sz w:val="22"/>
          <w:szCs w:val="22"/>
          <w:lang w:val="es-MX"/>
        </w:rPr>
        <w:t>nstrumentos Derivados para Cobertura</w:t>
      </w:r>
    </w:p>
    <w:p w14:paraId="5D28F6C9" w14:textId="77777777" w:rsidR="00DC6FC7" w:rsidRPr="008006E3" w:rsidRDefault="00DC6FC7" w:rsidP="00ED62B2">
      <w:pPr>
        <w:pStyle w:val="Textoindependiente3"/>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Deben describirse y cuantificarse los instrumentos derivados adquiridos con el objetivo exclusivo de cobertura de riesgos de las inversiones que ha realizado el Fondo.</w:t>
      </w:r>
    </w:p>
    <w:p w14:paraId="48D1B1FF" w14:textId="77777777" w:rsidR="00AE445F" w:rsidRPr="008006E3" w:rsidRDefault="00AE445F" w:rsidP="00ED62B2">
      <w:pPr>
        <w:pStyle w:val="Textoindependiente3"/>
        <w:spacing w:after="0"/>
        <w:jc w:val="both"/>
        <w:rPr>
          <w:rFonts w:ascii="Museo Sans 300" w:hAnsi="Museo Sans 300"/>
          <w:color w:val="0D0D0D" w:themeColor="text1" w:themeTint="F2"/>
          <w:sz w:val="22"/>
          <w:szCs w:val="22"/>
        </w:rPr>
      </w:pPr>
    </w:p>
    <w:p w14:paraId="5D28F6CB" w14:textId="77777777" w:rsidR="00DC6FC7" w:rsidRPr="008006E3" w:rsidRDefault="00DC6FC7" w:rsidP="008F47AF">
      <w:pPr>
        <w:pStyle w:val="Prrafodelista"/>
        <w:numPr>
          <w:ilvl w:val="0"/>
          <w:numId w:val="76"/>
        </w:numPr>
        <w:tabs>
          <w:tab w:val="left" w:pos="-2160"/>
          <w:tab w:val="left" w:pos="-1980"/>
          <w:tab w:val="left" w:pos="993"/>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A</w:t>
      </w:r>
      <w:r w:rsidR="001F740B" w:rsidRPr="008006E3">
        <w:rPr>
          <w:rFonts w:ascii="Museo Sans 300" w:hAnsi="Museo Sans 300"/>
          <w:b/>
          <w:color w:val="0D0D0D" w:themeColor="text1" w:themeTint="F2"/>
          <w:sz w:val="22"/>
          <w:szCs w:val="22"/>
          <w:lang w:val="es-MX"/>
        </w:rPr>
        <w:t>nticipo de Saldo</w:t>
      </w:r>
      <w:r w:rsidR="00447410" w:rsidRPr="008006E3">
        <w:rPr>
          <w:rFonts w:ascii="Museo Sans 300" w:hAnsi="Museo Sans 300"/>
          <w:b/>
          <w:color w:val="0D0D0D" w:themeColor="text1" w:themeTint="F2"/>
          <w:sz w:val="22"/>
          <w:szCs w:val="22"/>
          <w:lang w:val="es-MX"/>
        </w:rPr>
        <w:t xml:space="preserve"> a Afiliado </w:t>
      </w:r>
    </w:p>
    <w:p w14:paraId="5D28F6CC" w14:textId="77777777" w:rsidR="00DC6FC7" w:rsidRPr="008006E3" w:rsidRDefault="00DC6FC7" w:rsidP="00FE6D00">
      <w:pPr>
        <w:pStyle w:val="Textoindependiente3"/>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Deben describirse y cuantificarse las solicitudes recibidas en concepto de anticipo de saldo, los montos desembolsados, número de afiliados que han ejercido este derecho y el equivalente en número de cuotas </w:t>
      </w:r>
      <w:proofErr w:type="gramStart"/>
      <w:r w:rsidRPr="008006E3">
        <w:rPr>
          <w:rFonts w:ascii="Museo Sans 300" w:hAnsi="Museo Sans 300"/>
          <w:color w:val="0D0D0D" w:themeColor="text1" w:themeTint="F2"/>
          <w:sz w:val="22"/>
          <w:szCs w:val="22"/>
        </w:rPr>
        <w:t>de acuerdo a</w:t>
      </w:r>
      <w:proofErr w:type="gramEnd"/>
      <w:r w:rsidRPr="008006E3">
        <w:rPr>
          <w:rFonts w:ascii="Museo Sans 300" w:hAnsi="Museo Sans 300"/>
          <w:color w:val="0D0D0D" w:themeColor="text1" w:themeTint="F2"/>
          <w:sz w:val="22"/>
          <w:szCs w:val="22"/>
        </w:rPr>
        <w:t xml:space="preserve"> lo siguiente:</w:t>
      </w:r>
    </w:p>
    <w:tbl>
      <w:tblPr>
        <w:tblStyle w:val="Tablaconcuadrcula"/>
        <w:tblW w:w="0" w:type="auto"/>
        <w:tblInd w:w="250" w:type="dxa"/>
        <w:tblLook w:val="04A0" w:firstRow="1" w:lastRow="0" w:firstColumn="1" w:lastColumn="0" w:noHBand="0" w:noVBand="1"/>
      </w:tblPr>
      <w:tblGrid>
        <w:gridCol w:w="6397"/>
        <w:gridCol w:w="983"/>
        <w:gridCol w:w="1200"/>
      </w:tblGrid>
      <w:tr w:rsidR="009F55D4" w:rsidRPr="008006E3" w14:paraId="5D28F6D1" w14:textId="77777777" w:rsidTr="00673E73">
        <w:tc>
          <w:tcPr>
            <w:tcW w:w="6397" w:type="dxa"/>
            <w:tcBorders>
              <w:top w:val="single" w:sz="4" w:space="0" w:color="auto"/>
              <w:left w:val="single" w:sz="4" w:space="0" w:color="auto"/>
              <w:bottom w:val="single" w:sz="4" w:space="0" w:color="auto"/>
              <w:right w:val="single" w:sz="4" w:space="0" w:color="auto"/>
            </w:tcBorders>
            <w:hideMark/>
          </w:tcPr>
          <w:p w14:paraId="5D28F6CE"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Concepto</w:t>
            </w:r>
          </w:p>
        </w:tc>
        <w:tc>
          <w:tcPr>
            <w:tcW w:w="983" w:type="dxa"/>
            <w:tcBorders>
              <w:top w:val="single" w:sz="4" w:space="0" w:color="auto"/>
              <w:left w:val="single" w:sz="4" w:space="0" w:color="auto"/>
              <w:bottom w:val="single" w:sz="4" w:space="0" w:color="auto"/>
              <w:right w:val="single" w:sz="4" w:space="0" w:color="auto"/>
            </w:tcBorders>
            <w:hideMark/>
          </w:tcPr>
          <w:p w14:paraId="5D28F6CF"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20X2</w:t>
            </w:r>
          </w:p>
        </w:tc>
        <w:tc>
          <w:tcPr>
            <w:tcW w:w="1200" w:type="dxa"/>
            <w:tcBorders>
              <w:top w:val="single" w:sz="4" w:space="0" w:color="auto"/>
              <w:left w:val="single" w:sz="4" w:space="0" w:color="auto"/>
              <w:bottom w:val="single" w:sz="4" w:space="0" w:color="auto"/>
              <w:right w:val="single" w:sz="4" w:space="0" w:color="auto"/>
            </w:tcBorders>
            <w:hideMark/>
          </w:tcPr>
          <w:p w14:paraId="5D28F6D0"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20X1</w:t>
            </w:r>
          </w:p>
        </w:tc>
      </w:tr>
      <w:tr w:rsidR="009F55D4" w:rsidRPr="008006E3" w14:paraId="5D28F6D5" w14:textId="77777777" w:rsidTr="00673E73">
        <w:tc>
          <w:tcPr>
            <w:tcW w:w="6397" w:type="dxa"/>
            <w:tcBorders>
              <w:top w:val="single" w:sz="4" w:space="0" w:color="auto"/>
              <w:left w:val="single" w:sz="4" w:space="0" w:color="auto"/>
              <w:bottom w:val="single" w:sz="4" w:space="0" w:color="auto"/>
              <w:right w:val="single" w:sz="4" w:space="0" w:color="auto"/>
            </w:tcBorders>
            <w:hideMark/>
          </w:tcPr>
          <w:p w14:paraId="5D28F6D2" w14:textId="77777777" w:rsidR="00DC6FC7" w:rsidRPr="008006E3" w:rsidRDefault="00C86BAB" w:rsidP="00C86BAB">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M</w:t>
            </w:r>
            <w:r w:rsidR="00DC6FC7" w:rsidRPr="008006E3">
              <w:rPr>
                <w:rFonts w:ascii="Museo Sans 300" w:hAnsi="Museo Sans 300"/>
                <w:color w:val="0D0D0D" w:themeColor="text1" w:themeTint="F2"/>
                <w:sz w:val="18"/>
                <w:szCs w:val="18"/>
              </w:rPr>
              <w:t xml:space="preserve">ontos desembolsados </w:t>
            </w:r>
          </w:p>
        </w:tc>
        <w:tc>
          <w:tcPr>
            <w:tcW w:w="983" w:type="dxa"/>
            <w:tcBorders>
              <w:top w:val="single" w:sz="4" w:space="0" w:color="auto"/>
              <w:left w:val="single" w:sz="4" w:space="0" w:color="auto"/>
              <w:bottom w:val="single" w:sz="4" w:space="0" w:color="auto"/>
              <w:right w:val="single" w:sz="4" w:space="0" w:color="auto"/>
            </w:tcBorders>
          </w:tcPr>
          <w:p w14:paraId="5D28F6D3"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00" w:type="dxa"/>
            <w:tcBorders>
              <w:top w:val="single" w:sz="4" w:space="0" w:color="auto"/>
              <w:left w:val="single" w:sz="4" w:space="0" w:color="auto"/>
              <w:bottom w:val="single" w:sz="4" w:space="0" w:color="auto"/>
              <w:right w:val="single" w:sz="4" w:space="0" w:color="auto"/>
            </w:tcBorders>
          </w:tcPr>
          <w:p w14:paraId="5D28F6D4"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r w:rsidR="009F55D4" w:rsidRPr="008006E3" w14:paraId="5D28F6D9" w14:textId="77777777" w:rsidTr="00673E73">
        <w:tc>
          <w:tcPr>
            <w:tcW w:w="6397" w:type="dxa"/>
            <w:tcBorders>
              <w:top w:val="single" w:sz="4" w:space="0" w:color="auto"/>
              <w:left w:val="single" w:sz="4" w:space="0" w:color="auto"/>
              <w:bottom w:val="single" w:sz="4" w:space="0" w:color="auto"/>
              <w:right w:val="single" w:sz="4" w:space="0" w:color="auto"/>
            </w:tcBorders>
            <w:hideMark/>
          </w:tcPr>
          <w:p w14:paraId="5D28F6D6" w14:textId="77777777" w:rsidR="00DC6FC7" w:rsidRPr="008006E3" w:rsidRDefault="00C86BAB" w:rsidP="00C86BAB">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N</w:t>
            </w:r>
            <w:r w:rsidR="00DC6FC7" w:rsidRPr="008006E3">
              <w:rPr>
                <w:rFonts w:ascii="Museo Sans 300" w:hAnsi="Museo Sans 300"/>
                <w:color w:val="0D0D0D" w:themeColor="text1" w:themeTint="F2"/>
                <w:sz w:val="18"/>
                <w:szCs w:val="18"/>
              </w:rPr>
              <w:t xml:space="preserve">úmero de afiliados que han ejercido este derecho </w:t>
            </w:r>
          </w:p>
        </w:tc>
        <w:tc>
          <w:tcPr>
            <w:tcW w:w="983" w:type="dxa"/>
            <w:tcBorders>
              <w:top w:val="single" w:sz="4" w:space="0" w:color="auto"/>
              <w:left w:val="single" w:sz="4" w:space="0" w:color="auto"/>
              <w:bottom w:val="single" w:sz="4" w:space="0" w:color="auto"/>
              <w:right w:val="single" w:sz="4" w:space="0" w:color="auto"/>
            </w:tcBorders>
          </w:tcPr>
          <w:p w14:paraId="5D28F6D7"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00" w:type="dxa"/>
            <w:tcBorders>
              <w:top w:val="single" w:sz="4" w:space="0" w:color="auto"/>
              <w:left w:val="single" w:sz="4" w:space="0" w:color="auto"/>
              <w:bottom w:val="single" w:sz="4" w:space="0" w:color="auto"/>
              <w:right w:val="single" w:sz="4" w:space="0" w:color="auto"/>
            </w:tcBorders>
          </w:tcPr>
          <w:p w14:paraId="5D28F6D8"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r w:rsidR="00DC6FC7" w:rsidRPr="008006E3" w14:paraId="5D28F6DD" w14:textId="77777777" w:rsidTr="00673E73">
        <w:tc>
          <w:tcPr>
            <w:tcW w:w="6397" w:type="dxa"/>
            <w:tcBorders>
              <w:top w:val="single" w:sz="4" w:space="0" w:color="auto"/>
              <w:left w:val="single" w:sz="4" w:space="0" w:color="auto"/>
              <w:bottom w:val="single" w:sz="4" w:space="0" w:color="auto"/>
              <w:right w:val="single" w:sz="4" w:space="0" w:color="auto"/>
            </w:tcBorders>
            <w:hideMark/>
          </w:tcPr>
          <w:p w14:paraId="5D28F6DA" w14:textId="77777777" w:rsidR="00DC6FC7" w:rsidRPr="008006E3" w:rsidRDefault="00DC6FC7" w:rsidP="007C3488">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Equivalente en número de cuotas</w:t>
            </w:r>
          </w:p>
        </w:tc>
        <w:tc>
          <w:tcPr>
            <w:tcW w:w="983" w:type="dxa"/>
            <w:tcBorders>
              <w:top w:val="single" w:sz="4" w:space="0" w:color="auto"/>
              <w:left w:val="single" w:sz="4" w:space="0" w:color="auto"/>
              <w:bottom w:val="single" w:sz="4" w:space="0" w:color="auto"/>
              <w:right w:val="single" w:sz="4" w:space="0" w:color="auto"/>
            </w:tcBorders>
          </w:tcPr>
          <w:p w14:paraId="5D28F6DB"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00" w:type="dxa"/>
            <w:tcBorders>
              <w:top w:val="single" w:sz="4" w:space="0" w:color="auto"/>
              <w:left w:val="single" w:sz="4" w:space="0" w:color="auto"/>
              <w:bottom w:val="single" w:sz="4" w:space="0" w:color="auto"/>
              <w:right w:val="single" w:sz="4" w:space="0" w:color="auto"/>
            </w:tcBorders>
          </w:tcPr>
          <w:p w14:paraId="5D28F6DC"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bl>
    <w:p w14:paraId="449BADDB" w14:textId="77777777" w:rsidR="00F07BCE" w:rsidRPr="008006E3" w:rsidRDefault="00F07BCE" w:rsidP="00F07BCE">
      <w:pPr>
        <w:pStyle w:val="Prrafodelista"/>
        <w:tabs>
          <w:tab w:val="left" w:pos="-2160"/>
          <w:tab w:val="left" w:pos="-1980"/>
        </w:tabs>
        <w:ind w:left="851"/>
        <w:jc w:val="both"/>
        <w:rPr>
          <w:rFonts w:ascii="Arial Narrow" w:hAnsi="Arial Narrow"/>
          <w:b/>
          <w:color w:val="0D0D0D" w:themeColor="text1" w:themeTint="F2"/>
          <w:lang w:val="es-MX"/>
        </w:rPr>
      </w:pPr>
    </w:p>
    <w:p w14:paraId="5D28F6DF" w14:textId="77777777" w:rsidR="00DC6FC7" w:rsidRPr="008006E3" w:rsidRDefault="00DC6FC7" w:rsidP="008F47AF">
      <w:pPr>
        <w:pStyle w:val="Prrafodelista"/>
        <w:numPr>
          <w:ilvl w:val="0"/>
          <w:numId w:val="76"/>
        </w:numPr>
        <w:tabs>
          <w:tab w:val="left" w:pos="-2160"/>
          <w:tab w:val="left" w:pos="-1980"/>
          <w:tab w:val="left" w:pos="993"/>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B</w:t>
      </w:r>
      <w:r w:rsidR="001F740B" w:rsidRPr="008006E3">
        <w:rPr>
          <w:rFonts w:ascii="Museo Sans 300" w:hAnsi="Museo Sans 300"/>
          <w:b/>
          <w:color w:val="0D0D0D" w:themeColor="text1" w:themeTint="F2"/>
          <w:sz w:val="22"/>
          <w:szCs w:val="22"/>
          <w:lang w:val="es-MX"/>
        </w:rPr>
        <w:t>eneficios Económicos</w:t>
      </w:r>
    </w:p>
    <w:p w14:paraId="5E0D6F92" w14:textId="2E201E8F" w:rsidR="00EA6845" w:rsidRPr="008006E3" w:rsidRDefault="00DC6FC7" w:rsidP="00B32C6E">
      <w:pPr>
        <w:pStyle w:val="Textoindependiente3"/>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Deben describirse y cuantificarse las solicitudes recibidas en concepto de devoluciones de saldo, beneficios temporales y beneficios permanentes </w:t>
      </w:r>
      <w:proofErr w:type="gramStart"/>
      <w:r w:rsidRPr="008006E3">
        <w:rPr>
          <w:rFonts w:ascii="Museo Sans 300" w:hAnsi="Museo Sans 300"/>
          <w:color w:val="0D0D0D" w:themeColor="text1" w:themeTint="F2"/>
          <w:sz w:val="22"/>
          <w:szCs w:val="22"/>
        </w:rPr>
        <w:t>de acuerdo a</w:t>
      </w:r>
      <w:proofErr w:type="gramEnd"/>
      <w:r w:rsidRPr="008006E3">
        <w:rPr>
          <w:rFonts w:ascii="Museo Sans 300" w:hAnsi="Museo Sans 300"/>
          <w:color w:val="0D0D0D" w:themeColor="text1" w:themeTint="F2"/>
          <w:sz w:val="22"/>
          <w:szCs w:val="22"/>
        </w:rPr>
        <w:t xml:space="preserve"> lo siguiente:</w:t>
      </w:r>
    </w:p>
    <w:p w14:paraId="5D28F6E1" w14:textId="3AB8C940" w:rsidR="00DC6FC7" w:rsidRPr="008006E3" w:rsidRDefault="00DC6FC7" w:rsidP="00B50708">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Devoluciones de Saldo</w:t>
      </w:r>
    </w:p>
    <w:tbl>
      <w:tblPr>
        <w:tblStyle w:val="Tablaconcuadrcula"/>
        <w:tblW w:w="0" w:type="auto"/>
        <w:tblLook w:val="04A0" w:firstRow="1" w:lastRow="0" w:firstColumn="1" w:lastColumn="0" w:noHBand="0" w:noVBand="1"/>
      </w:tblPr>
      <w:tblGrid>
        <w:gridCol w:w="6645"/>
        <w:gridCol w:w="984"/>
        <w:gridCol w:w="1201"/>
      </w:tblGrid>
      <w:tr w:rsidR="009F55D4" w:rsidRPr="008006E3" w14:paraId="5D28F6E5"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6E2"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Concepto</w:t>
            </w:r>
          </w:p>
        </w:tc>
        <w:tc>
          <w:tcPr>
            <w:tcW w:w="992" w:type="dxa"/>
            <w:tcBorders>
              <w:top w:val="single" w:sz="4" w:space="0" w:color="auto"/>
              <w:left w:val="single" w:sz="4" w:space="0" w:color="auto"/>
              <w:bottom w:val="single" w:sz="4" w:space="0" w:color="auto"/>
              <w:right w:val="single" w:sz="4" w:space="0" w:color="auto"/>
            </w:tcBorders>
            <w:hideMark/>
          </w:tcPr>
          <w:p w14:paraId="5D28F6E3"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20X2</w:t>
            </w:r>
          </w:p>
        </w:tc>
        <w:tc>
          <w:tcPr>
            <w:tcW w:w="1215" w:type="dxa"/>
            <w:tcBorders>
              <w:top w:val="single" w:sz="4" w:space="0" w:color="auto"/>
              <w:left w:val="single" w:sz="4" w:space="0" w:color="auto"/>
              <w:bottom w:val="single" w:sz="4" w:space="0" w:color="auto"/>
              <w:right w:val="single" w:sz="4" w:space="0" w:color="auto"/>
            </w:tcBorders>
            <w:hideMark/>
          </w:tcPr>
          <w:p w14:paraId="5D28F6E4"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20X1</w:t>
            </w:r>
          </w:p>
        </w:tc>
      </w:tr>
      <w:tr w:rsidR="009F55D4" w:rsidRPr="008006E3" w14:paraId="5D28F6E9"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6E6" w14:textId="77777777" w:rsidR="00DC6FC7" w:rsidRPr="008006E3" w:rsidRDefault="00C86BAB" w:rsidP="007C3488">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M</w:t>
            </w:r>
            <w:r w:rsidR="00DC6FC7" w:rsidRPr="008006E3">
              <w:rPr>
                <w:rFonts w:ascii="Museo Sans 300" w:hAnsi="Museo Sans 300"/>
                <w:color w:val="0D0D0D" w:themeColor="text1" w:themeTint="F2"/>
                <w:sz w:val="18"/>
                <w:szCs w:val="18"/>
              </w:rPr>
              <w:t xml:space="preserve">ontos desembolsados </w:t>
            </w:r>
          </w:p>
        </w:tc>
        <w:tc>
          <w:tcPr>
            <w:tcW w:w="992" w:type="dxa"/>
            <w:tcBorders>
              <w:top w:val="single" w:sz="4" w:space="0" w:color="auto"/>
              <w:left w:val="single" w:sz="4" w:space="0" w:color="auto"/>
              <w:bottom w:val="single" w:sz="4" w:space="0" w:color="auto"/>
              <w:right w:val="single" w:sz="4" w:space="0" w:color="auto"/>
            </w:tcBorders>
          </w:tcPr>
          <w:p w14:paraId="5D28F6E7"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15" w:type="dxa"/>
            <w:tcBorders>
              <w:top w:val="single" w:sz="4" w:space="0" w:color="auto"/>
              <w:left w:val="single" w:sz="4" w:space="0" w:color="auto"/>
              <w:bottom w:val="single" w:sz="4" w:space="0" w:color="auto"/>
              <w:right w:val="single" w:sz="4" w:space="0" w:color="auto"/>
            </w:tcBorders>
          </w:tcPr>
          <w:p w14:paraId="5D28F6E8"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r w:rsidR="009F55D4" w:rsidRPr="008006E3" w14:paraId="5D28F6ED"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6EA" w14:textId="77777777" w:rsidR="00DC6FC7" w:rsidRPr="008006E3" w:rsidRDefault="00C86BAB" w:rsidP="00C86BAB">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N</w:t>
            </w:r>
            <w:r w:rsidR="00DC6FC7" w:rsidRPr="008006E3">
              <w:rPr>
                <w:rFonts w:ascii="Museo Sans 300" w:hAnsi="Museo Sans 300"/>
                <w:color w:val="0D0D0D" w:themeColor="text1" w:themeTint="F2"/>
                <w:sz w:val="18"/>
                <w:szCs w:val="18"/>
              </w:rPr>
              <w:t xml:space="preserve">úmero de afiliados que han ejercido este derecho </w:t>
            </w:r>
          </w:p>
        </w:tc>
        <w:tc>
          <w:tcPr>
            <w:tcW w:w="992" w:type="dxa"/>
            <w:tcBorders>
              <w:top w:val="single" w:sz="4" w:space="0" w:color="auto"/>
              <w:left w:val="single" w:sz="4" w:space="0" w:color="auto"/>
              <w:bottom w:val="single" w:sz="4" w:space="0" w:color="auto"/>
              <w:right w:val="single" w:sz="4" w:space="0" w:color="auto"/>
            </w:tcBorders>
          </w:tcPr>
          <w:p w14:paraId="5D28F6EB"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15" w:type="dxa"/>
            <w:tcBorders>
              <w:top w:val="single" w:sz="4" w:space="0" w:color="auto"/>
              <w:left w:val="single" w:sz="4" w:space="0" w:color="auto"/>
              <w:bottom w:val="single" w:sz="4" w:space="0" w:color="auto"/>
              <w:right w:val="single" w:sz="4" w:space="0" w:color="auto"/>
            </w:tcBorders>
          </w:tcPr>
          <w:p w14:paraId="5D28F6EC"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r w:rsidR="00DC6FC7" w:rsidRPr="008006E3" w14:paraId="5D28F6F1"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6EE" w14:textId="77777777" w:rsidR="00DC6FC7" w:rsidRPr="008006E3" w:rsidRDefault="00DC6FC7" w:rsidP="007C3488">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Equivalente en número de cuotas</w:t>
            </w:r>
          </w:p>
        </w:tc>
        <w:tc>
          <w:tcPr>
            <w:tcW w:w="992" w:type="dxa"/>
            <w:tcBorders>
              <w:top w:val="single" w:sz="4" w:space="0" w:color="auto"/>
              <w:left w:val="single" w:sz="4" w:space="0" w:color="auto"/>
              <w:bottom w:val="single" w:sz="4" w:space="0" w:color="auto"/>
              <w:right w:val="single" w:sz="4" w:space="0" w:color="auto"/>
            </w:tcBorders>
          </w:tcPr>
          <w:p w14:paraId="5D28F6EF"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15" w:type="dxa"/>
            <w:tcBorders>
              <w:top w:val="single" w:sz="4" w:space="0" w:color="auto"/>
              <w:left w:val="single" w:sz="4" w:space="0" w:color="auto"/>
              <w:bottom w:val="single" w:sz="4" w:space="0" w:color="auto"/>
              <w:right w:val="single" w:sz="4" w:space="0" w:color="auto"/>
            </w:tcBorders>
          </w:tcPr>
          <w:p w14:paraId="5D28F6F0"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bl>
    <w:p w14:paraId="5D28F6F2" w14:textId="77777777" w:rsidR="002357D2" w:rsidRPr="008006E3" w:rsidRDefault="002357D2" w:rsidP="007C3488">
      <w:pPr>
        <w:pStyle w:val="Textoindependiente3"/>
        <w:spacing w:after="0"/>
        <w:jc w:val="both"/>
        <w:rPr>
          <w:rFonts w:ascii="Arial Narrow" w:hAnsi="Arial Narrow"/>
          <w:color w:val="0D0D0D" w:themeColor="text1" w:themeTint="F2"/>
          <w:sz w:val="24"/>
          <w:szCs w:val="24"/>
        </w:rPr>
      </w:pPr>
    </w:p>
    <w:p w14:paraId="5D28F6F3" w14:textId="77777777" w:rsidR="00DC6FC7" w:rsidRPr="008006E3" w:rsidRDefault="00DC6FC7" w:rsidP="00B50708">
      <w:pPr>
        <w:jc w:val="both"/>
        <w:rPr>
          <w:rFonts w:ascii="Museo Sans 300" w:hAnsi="Museo Sans 300"/>
          <w:b/>
          <w:color w:val="0D0D0D" w:themeColor="text1" w:themeTint="F2"/>
        </w:rPr>
      </w:pPr>
      <w:r w:rsidRPr="008006E3">
        <w:rPr>
          <w:rFonts w:ascii="Museo Sans 300" w:hAnsi="Museo Sans 300"/>
          <w:b/>
          <w:color w:val="0D0D0D" w:themeColor="text1" w:themeTint="F2"/>
          <w:sz w:val="22"/>
          <w:szCs w:val="22"/>
        </w:rPr>
        <w:t>Beneficio Económico Temporal</w:t>
      </w:r>
    </w:p>
    <w:tbl>
      <w:tblPr>
        <w:tblStyle w:val="Tablaconcuadrcula"/>
        <w:tblW w:w="0" w:type="auto"/>
        <w:tblLook w:val="04A0" w:firstRow="1" w:lastRow="0" w:firstColumn="1" w:lastColumn="0" w:noHBand="0" w:noVBand="1"/>
      </w:tblPr>
      <w:tblGrid>
        <w:gridCol w:w="6645"/>
        <w:gridCol w:w="984"/>
        <w:gridCol w:w="1201"/>
      </w:tblGrid>
      <w:tr w:rsidR="009F55D4" w:rsidRPr="008006E3" w14:paraId="5D28F6F7"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6F4"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Concepto</w:t>
            </w:r>
          </w:p>
        </w:tc>
        <w:tc>
          <w:tcPr>
            <w:tcW w:w="992" w:type="dxa"/>
            <w:tcBorders>
              <w:top w:val="single" w:sz="4" w:space="0" w:color="auto"/>
              <w:left w:val="single" w:sz="4" w:space="0" w:color="auto"/>
              <w:bottom w:val="single" w:sz="4" w:space="0" w:color="auto"/>
              <w:right w:val="single" w:sz="4" w:space="0" w:color="auto"/>
            </w:tcBorders>
            <w:hideMark/>
          </w:tcPr>
          <w:p w14:paraId="5D28F6F5"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20X2</w:t>
            </w:r>
          </w:p>
        </w:tc>
        <w:tc>
          <w:tcPr>
            <w:tcW w:w="1215" w:type="dxa"/>
            <w:tcBorders>
              <w:top w:val="single" w:sz="4" w:space="0" w:color="auto"/>
              <w:left w:val="single" w:sz="4" w:space="0" w:color="auto"/>
              <w:bottom w:val="single" w:sz="4" w:space="0" w:color="auto"/>
              <w:right w:val="single" w:sz="4" w:space="0" w:color="auto"/>
            </w:tcBorders>
            <w:hideMark/>
          </w:tcPr>
          <w:p w14:paraId="5D28F6F6"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20X1</w:t>
            </w:r>
          </w:p>
        </w:tc>
      </w:tr>
      <w:tr w:rsidR="009F55D4" w:rsidRPr="008006E3" w14:paraId="5D28F6FB"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6F8" w14:textId="77777777" w:rsidR="00DC6FC7" w:rsidRPr="008006E3" w:rsidRDefault="00C86BAB" w:rsidP="007C3488">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M</w:t>
            </w:r>
            <w:r w:rsidR="00DC6FC7" w:rsidRPr="008006E3">
              <w:rPr>
                <w:rFonts w:ascii="Museo Sans 300" w:hAnsi="Museo Sans 300"/>
                <w:color w:val="0D0D0D" w:themeColor="text1" w:themeTint="F2"/>
                <w:sz w:val="18"/>
                <w:szCs w:val="18"/>
              </w:rPr>
              <w:t xml:space="preserve">ontos desembolsados </w:t>
            </w:r>
          </w:p>
        </w:tc>
        <w:tc>
          <w:tcPr>
            <w:tcW w:w="992" w:type="dxa"/>
            <w:tcBorders>
              <w:top w:val="single" w:sz="4" w:space="0" w:color="auto"/>
              <w:left w:val="single" w:sz="4" w:space="0" w:color="auto"/>
              <w:bottom w:val="single" w:sz="4" w:space="0" w:color="auto"/>
              <w:right w:val="single" w:sz="4" w:space="0" w:color="auto"/>
            </w:tcBorders>
          </w:tcPr>
          <w:p w14:paraId="5D28F6F9"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15" w:type="dxa"/>
            <w:tcBorders>
              <w:top w:val="single" w:sz="4" w:space="0" w:color="auto"/>
              <w:left w:val="single" w:sz="4" w:space="0" w:color="auto"/>
              <w:bottom w:val="single" w:sz="4" w:space="0" w:color="auto"/>
              <w:right w:val="single" w:sz="4" w:space="0" w:color="auto"/>
            </w:tcBorders>
          </w:tcPr>
          <w:p w14:paraId="5D28F6FA"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r w:rsidR="009F55D4" w:rsidRPr="008006E3" w14:paraId="5D28F6FF"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6FC" w14:textId="77777777" w:rsidR="00DC6FC7" w:rsidRPr="008006E3" w:rsidRDefault="00C86BAB" w:rsidP="007C3488">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N</w:t>
            </w:r>
            <w:r w:rsidR="00DC6FC7" w:rsidRPr="008006E3">
              <w:rPr>
                <w:rFonts w:ascii="Museo Sans 300" w:hAnsi="Museo Sans 300"/>
                <w:color w:val="0D0D0D" w:themeColor="text1" w:themeTint="F2"/>
                <w:sz w:val="18"/>
                <w:szCs w:val="18"/>
              </w:rPr>
              <w:t xml:space="preserve">úmero de afiliados que han ejercido este derecho </w:t>
            </w:r>
          </w:p>
        </w:tc>
        <w:tc>
          <w:tcPr>
            <w:tcW w:w="992" w:type="dxa"/>
            <w:tcBorders>
              <w:top w:val="single" w:sz="4" w:space="0" w:color="auto"/>
              <w:left w:val="single" w:sz="4" w:space="0" w:color="auto"/>
              <w:bottom w:val="single" w:sz="4" w:space="0" w:color="auto"/>
              <w:right w:val="single" w:sz="4" w:space="0" w:color="auto"/>
            </w:tcBorders>
          </w:tcPr>
          <w:p w14:paraId="5D28F6FD"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15" w:type="dxa"/>
            <w:tcBorders>
              <w:top w:val="single" w:sz="4" w:space="0" w:color="auto"/>
              <w:left w:val="single" w:sz="4" w:space="0" w:color="auto"/>
              <w:bottom w:val="single" w:sz="4" w:space="0" w:color="auto"/>
              <w:right w:val="single" w:sz="4" w:space="0" w:color="auto"/>
            </w:tcBorders>
          </w:tcPr>
          <w:p w14:paraId="5D28F6FE"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r w:rsidR="009F55D4" w:rsidRPr="008006E3" w14:paraId="5D28F703"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700" w14:textId="77777777" w:rsidR="00DC6FC7" w:rsidRPr="008006E3" w:rsidRDefault="00DC6FC7" w:rsidP="007C3488">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Equivalente en número de cuotas</w:t>
            </w:r>
          </w:p>
        </w:tc>
        <w:tc>
          <w:tcPr>
            <w:tcW w:w="992" w:type="dxa"/>
            <w:tcBorders>
              <w:top w:val="single" w:sz="4" w:space="0" w:color="auto"/>
              <w:left w:val="single" w:sz="4" w:space="0" w:color="auto"/>
              <w:bottom w:val="single" w:sz="4" w:space="0" w:color="auto"/>
              <w:right w:val="single" w:sz="4" w:space="0" w:color="auto"/>
            </w:tcBorders>
          </w:tcPr>
          <w:p w14:paraId="5D28F701"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15" w:type="dxa"/>
            <w:tcBorders>
              <w:top w:val="single" w:sz="4" w:space="0" w:color="auto"/>
              <w:left w:val="single" w:sz="4" w:space="0" w:color="auto"/>
              <w:bottom w:val="single" w:sz="4" w:space="0" w:color="auto"/>
              <w:right w:val="single" w:sz="4" w:space="0" w:color="auto"/>
            </w:tcBorders>
          </w:tcPr>
          <w:p w14:paraId="5D28F702"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bl>
    <w:p w14:paraId="4799CC38" w14:textId="77777777" w:rsidR="009C36D0" w:rsidRDefault="009C36D0" w:rsidP="00B50708">
      <w:pPr>
        <w:jc w:val="both"/>
        <w:rPr>
          <w:rFonts w:ascii="Museo Sans 300" w:hAnsi="Museo Sans 300"/>
          <w:b/>
          <w:color w:val="0D0D0D" w:themeColor="text1" w:themeTint="F2"/>
          <w:sz w:val="22"/>
          <w:szCs w:val="22"/>
        </w:rPr>
      </w:pPr>
    </w:p>
    <w:p w14:paraId="5D28F705" w14:textId="47E56D2A" w:rsidR="00DC6FC7" w:rsidRPr="008006E3" w:rsidRDefault="00DC6FC7" w:rsidP="00B50708">
      <w:pPr>
        <w:jc w:val="both"/>
        <w:rPr>
          <w:rFonts w:ascii="Museo Sans 300" w:hAnsi="Museo Sans 300"/>
          <w:b/>
          <w:color w:val="0D0D0D" w:themeColor="text1" w:themeTint="F2"/>
          <w:sz w:val="22"/>
          <w:szCs w:val="22"/>
        </w:rPr>
      </w:pPr>
      <w:r w:rsidRPr="008006E3">
        <w:rPr>
          <w:rFonts w:ascii="Museo Sans 300" w:hAnsi="Museo Sans 300"/>
          <w:b/>
          <w:color w:val="0D0D0D" w:themeColor="text1" w:themeTint="F2"/>
          <w:sz w:val="22"/>
          <w:szCs w:val="22"/>
        </w:rPr>
        <w:t>Beneficio Económico Permanente</w:t>
      </w:r>
    </w:p>
    <w:tbl>
      <w:tblPr>
        <w:tblStyle w:val="Tablaconcuadrcula"/>
        <w:tblW w:w="0" w:type="auto"/>
        <w:tblLook w:val="04A0" w:firstRow="1" w:lastRow="0" w:firstColumn="1" w:lastColumn="0" w:noHBand="0" w:noVBand="1"/>
      </w:tblPr>
      <w:tblGrid>
        <w:gridCol w:w="6645"/>
        <w:gridCol w:w="984"/>
        <w:gridCol w:w="1201"/>
      </w:tblGrid>
      <w:tr w:rsidR="009F55D4" w:rsidRPr="008006E3" w14:paraId="5D28F709"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706"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Concepto</w:t>
            </w:r>
          </w:p>
        </w:tc>
        <w:tc>
          <w:tcPr>
            <w:tcW w:w="992" w:type="dxa"/>
            <w:tcBorders>
              <w:top w:val="single" w:sz="4" w:space="0" w:color="auto"/>
              <w:left w:val="single" w:sz="4" w:space="0" w:color="auto"/>
              <w:bottom w:val="single" w:sz="4" w:space="0" w:color="auto"/>
              <w:right w:val="single" w:sz="4" w:space="0" w:color="auto"/>
            </w:tcBorders>
            <w:hideMark/>
          </w:tcPr>
          <w:p w14:paraId="5D28F707"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20X2</w:t>
            </w:r>
          </w:p>
        </w:tc>
        <w:tc>
          <w:tcPr>
            <w:tcW w:w="1215" w:type="dxa"/>
            <w:tcBorders>
              <w:top w:val="single" w:sz="4" w:space="0" w:color="auto"/>
              <w:left w:val="single" w:sz="4" w:space="0" w:color="auto"/>
              <w:bottom w:val="single" w:sz="4" w:space="0" w:color="auto"/>
              <w:right w:val="single" w:sz="4" w:space="0" w:color="auto"/>
            </w:tcBorders>
            <w:hideMark/>
          </w:tcPr>
          <w:p w14:paraId="5D28F708" w14:textId="77777777" w:rsidR="00DC6FC7" w:rsidRPr="008006E3" w:rsidRDefault="00DC6FC7" w:rsidP="00E57450">
            <w:pPr>
              <w:pStyle w:val="Textoindependiente3"/>
              <w:spacing w:after="0"/>
              <w:jc w:val="center"/>
              <w:rPr>
                <w:rFonts w:ascii="Museo Sans 300" w:hAnsi="Museo Sans 300"/>
                <w:b/>
                <w:color w:val="0D0D0D" w:themeColor="text1" w:themeTint="F2"/>
                <w:sz w:val="18"/>
                <w:szCs w:val="18"/>
              </w:rPr>
            </w:pPr>
            <w:r w:rsidRPr="008006E3">
              <w:rPr>
                <w:rFonts w:ascii="Museo Sans 300" w:hAnsi="Museo Sans 300"/>
                <w:b/>
                <w:color w:val="0D0D0D" w:themeColor="text1" w:themeTint="F2"/>
                <w:sz w:val="18"/>
                <w:szCs w:val="18"/>
              </w:rPr>
              <w:t>20X1</w:t>
            </w:r>
          </w:p>
        </w:tc>
      </w:tr>
      <w:tr w:rsidR="009F55D4" w:rsidRPr="008006E3" w14:paraId="5D28F70D"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70A" w14:textId="77777777" w:rsidR="00DC6FC7" w:rsidRPr="008006E3" w:rsidRDefault="00C86BAB" w:rsidP="007C3488">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M</w:t>
            </w:r>
            <w:r w:rsidR="00DC6FC7" w:rsidRPr="008006E3">
              <w:rPr>
                <w:rFonts w:ascii="Museo Sans 300" w:hAnsi="Museo Sans 300"/>
                <w:color w:val="0D0D0D" w:themeColor="text1" w:themeTint="F2"/>
                <w:sz w:val="18"/>
                <w:szCs w:val="18"/>
              </w:rPr>
              <w:t xml:space="preserve">ontos desembolsados </w:t>
            </w:r>
          </w:p>
        </w:tc>
        <w:tc>
          <w:tcPr>
            <w:tcW w:w="992" w:type="dxa"/>
            <w:tcBorders>
              <w:top w:val="single" w:sz="4" w:space="0" w:color="auto"/>
              <w:left w:val="single" w:sz="4" w:space="0" w:color="auto"/>
              <w:bottom w:val="single" w:sz="4" w:space="0" w:color="auto"/>
              <w:right w:val="single" w:sz="4" w:space="0" w:color="auto"/>
            </w:tcBorders>
          </w:tcPr>
          <w:p w14:paraId="5D28F70B"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15" w:type="dxa"/>
            <w:tcBorders>
              <w:top w:val="single" w:sz="4" w:space="0" w:color="auto"/>
              <w:left w:val="single" w:sz="4" w:space="0" w:color="auto"/>
              <w:bottom w:val="single" w:sz="4" w:space="0" w:color="auto"/>
              <w:right w:val="single" w:sz="4" w:space="0" w:color="auto"/>
            </w:tcBorders>
          </w:tcPr>
          <w:p w14:paraId="5D28F70C"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r w:rsidR="009F55D4" w:rsidRPr="008006E3" w14:paraId="5D28F711"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70E" w14:textId="77777777" w:rsidR="00DC6FC7" w:rsidRPr="008006E3" w:rsidRDefault="00C86BAB" w:rsidP="007C3488">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N</w:t>
            </w:r>
            <w:r w:rsidR="00DC6FC7" w:rsidRPr="008006E3">
              <w:rPr>
                <w:rFonts w:ascii="Museo Sans 300" w:hAnsi="Museo Sans 300"/>
                <w:color w:val="0D0D0D" w:themeColor="text1" w:themeTint="F2"/>
                <w:sz w:val="18"/>
                <w:szCs w:val="18"/>
              </w:rPr>
              <w:t xml:space="preserve">úmero de afiliados que han ejercido este derecho </w:t>
            </w:r>
          </w:p>
        </w:tc>
        <w:tc>
          <w:tcPr>
            <w:tcW w:w="992" w:type="dxa"/>
            <w:tcBorders>
              <w:top w:val="single" w:sz="4" w:space="0" w:color="auto"/>
              <w:left w:val="single" w:sz="4" w:space="0" w:color="auto"/>
              <w:bottom w:val="single" w:sz="4" w:space="0" w:color="auto"/>
              <w:right w:val="single" w:sz="4" w:space="0" w:color="auto"/>
            </w:tcBorders>
          </w:tcPr>
          <w:p w14:paraId="5D28F70F"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15" w:type="dxa"/>
            <w:tcBorders>
              <w:top w:val="single" w:sz="4" w:space="0" w:color="auto"/>
              <w:left w:val="single" w:sz="4" w:space="0" w:color="auto"/>
              <w:bottom w:val="single" w:sz="4" w:space="0" w:color="auto"/>
              <w:right w:val="single" w:sz="4" w:space="0" w:color="auto"/>
            </w:tcBorders>
          </w:tcPr>
          <w:p w14:paraId="5D28F710"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r w:rsidR="00DC6FC7" w:rsidRPr="008006E3" w14:paraId="5D28F715" w14:textId="77777777" w:rsidTr="00DC6FC7">
        <w:tc>
          <w:tcPr>
            <w:tcW w:w="6771" w:type="dxa"/>
            <w:tcBorders>
              <w:top w:val="single" w:sz="4" w:space="0" w:color="auto"/>
              <w:left w:val="single" w:sz="4" w:space="0" w:color="auto"/>
              <w:bottom w:val="single" w:sz="4" w:space="0" w:color="auto"/>
              <w:right w:val="single" w:sz="4" w:space="0" w:color="auto"/>
            </w:tcBorders>
            <w:hideMark/>
          </w:tcPr>
          <w:p w14:paraId="5D28F712" w14:textId="77777777" w:rsidR="00DC6FC7" w:rsidRPr="008006E3" w:rsidRDefault="00DC6FC7" w:rsidP="007C3488">
            <w:pPr>
              <w:pStyle w:val="Textoindependiente3"/>
              <w:spacing w:after="0"/>
              <w:jc w:val="both"/>
              <w:rPr>
                <w:rFonts w:ascii="Museo Sans 300" w:hAnsi="Museo Sans 300"/>
                <w:color w:val="0D0D0D" w:themeColor="text1" w:themeTint="F2"/>
                <w:sz w:val="18"/>
                <w:szCs w:val="18"/>
              </w:rPr>
            </w:pPr>
            <w:r w:rsidRPr="008006E3">
              <w:rPr>
                <w:rFonts w:ascii="Museo Sans 300" w:hAnsi="Museo Sans 300"/>
                <w:color w:val="0D0D0D" w:themeColor="text1" w:themeTint="F2"/>
                <w:sz w:val="18"/>
                <w:szCs w:val="18"/>
              </w:rPr>
              <w:t>Equivalente en número de cuotas</w:t>
            </w:r>
          </w:p>
        </w:tc>
        <w:tc>
          <w:tcPr>
            <w:tcW w:w="992" w:type="dxa"/>
            <w:tcBorders>
              <w:top w:val="single" w:sz="4" w:space="0" w:color="auto"/>
              <w:left w:val="single" w:sz="4" w:space="0" w:color="auto"/>
              <w:bottom w:val="single" w:sz="4" w:space="0" w:color="auto"/>
              <w:right w:val="single" w:sz="4" w:space="0" w:color="auto"/>
            </w:tcBorders>
          </w:tcPr>
          <w:p w14:paraId="5D28F713"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c>
          <w:tcPr>
            <w:tcW w:w="1215" w:type="dxa"/>
            <w:tcBorders>
              <w:top w:val="single" w:sz="4" w:space="0" w:color="auto"/>
              <w:left w:val="single" w:sz="4" w:space="0" w:color="auto"/>
              <w:bottom w:val="single" w:sz="4" w:space="0" w:color="auto"/>
              <w:right w:val="single" w:sz="4" w:space="0" w:color="auto"/>
            </w:tcBorders>
          </w:tcPr>
          <w:p w14:paraId="5D28F714" w14:textId="77777777" w:rsidR="00DC6FC7" w:rsidRPr="008006E3" w:rsidRDefault="00DC6FC7" w:rsidP="0072236D">
            <w:pPr>
              <w:pStyle w:val="Textoindependiente3"/>
              <w:spacing w:after="0"/>
              <w:jc w:val="both"/>
              <w:rPr>
                <w:rFonts w:ascii="Museo Sans 300" w:hAnsi="Museo Sans 300"/>
                <w:color w:val="0D0D0D" w:themeColor="text1" w:themeTint="F2"/>
                <w:sz w:val="18"/>
                <w:szCs w:val="18"/>
              </w:rPr>
            </w:pPr>
          </w:p>
        </w:tc>
      </w:tr>
    </w:tbl>
    <w:p w14:paraId="7A41C3AE" w14:textId="54578C8A" w:rsidR="009C36D0" w:rsidRDefault="009C36D0" w:rsidP="009C36D0">
      <w:pPr>
        <w:pStyle w:val="Prrafodelista"/>
        <w:tabs>
          <w:tab w:val="left" w:pos="-2160"/>
          <w:tab w:val="left" w:pos="-1980"/>
          <w:tab w:val="left" w:pos="993"/>
        </w:tabs>
        <w:ind w:left="851"/>
        <w:jc w:val="both"/>
        <w:rPr>
          <w:rFonts w:ascii="Museo Sans 300" w:hAnsi="Museo Sans 300"/>
          <w:b/>
          <w:color w:val="0D0D0D" w:themeColor="text1" w:themeTint="F2"/>
          <w:sz w:val="22"/>
          <w:szCs w:val="22"/>
          <w:lang w:val="es-MX"/>
        </w:rPr>
      </w:pPr>
    </w:p>
    <w:p w14:paraId="3DB77F65" w14:textId="439F29CC" w:rsidR="00FA2EEB" w:rsidRDefault="00FA2EEB" w:rsidP="009C36D0">
      <w:pPr>
        <w:pStyle w:val="Prrafodelista"/>
        <w:tabs>
          <w:tab w:val="left" w:pos="-2160"/>
          <w:tab w:val="left" w:pos="-1980"/>
          <w:tab w:val="left" w:pos="993"/>
        </w:tabs>
        <w:ind w:left="851"/>
        <w:jc w:val="both"/>
        <w:rPr>
          <w:rFonts w:ascii="Museo Sans 300" w:hAnsi="Museo Sans 300"/>
          <w:b/>
          <w:color w:val="0D0D0D" w:themeColor="text1" w:themeTint="F2"/>
          <w:sz w:val="22"/>
          <w:szCs w:val="22"/>
          <w:lang w:val="es-MX"/>
        </w:rPr>
      </w:pPr>
    </w:p>
    <w:p w14:paraId="4C13445C" w14:textId="77777777" w:rsidR="00FA2EEB" w:rsidRDefault="00FA2EEB" w:rsidP="009C36D0">
      <w:pPr>
        <w:pStyle w:val="Prrafodelista"/>
        <w:tabs>
          <w:tab w:val="left" w:pos="-2160"/>
          <w:tab w:val="left" w:pos="-1980"/>
          <w:tab w:val="left" w:pos="993"/>
        </w:tabs>
        <w:ind w:left="851"/>
        <w:jc w:val="both"/>
        <w:rPr>
          <w:rFonts w:ascii="Museo Sans 300" w:hAnsi="Museo Sans 300"/>
          <w:b/>
          <w:color w:val="0D0D0D" w:themeColor="text1" w:themeTint="F2"/>
          <w:sz w:val="22"/>
          <w:szCs w:val="22"/>
          <w:lang w:val="es-MX"/>
        </w:rPr>
      </w:pPr>
    </w:p>
    <w:p w14:paraId="5D28F717" w14:textId="47FCF2CE" w:rsidR="00726DD2" w:rsidRPr="008006E3" w:rsidRDefault="00726DD2" w:rsidP="001B7DC1">
      <w:pPr>
        <w:pStyle w:val="Prrafodelista"/>
        <w:numPr>
          <w:ilvl w:val="0"/>
          <w:numId w:val="76"/>
        </w:numPr>
        <w:tabs>
          <w:tab w:val="left" w:pos="-2160"/>
          <w:tab w:val="left" w:pos="-1980"/>
          <w:tab w:val="left" w:pos="993"/>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O</w:t>
      </w:r>
      <w:r w:rsidR="00B50708" w:rsidRPr="008006E3">
        <w:rPr>
          <w:rFonts w:ascii="Museo Sans 300" w:hAnsi="Museo Sans 300"/>
          <w:b/>
          <w:color w:val="0D0D0D" w:themeColor="text1" w:themeTint="F2"/>
          <w:sz w:val="22"/>
          <w:szCs w:val="22"/>
          <w:lang w:val="es-MX"/>
        </w:rPr>
        <w:t>tras</w:t>
      </w:r>
      <w:r w:rsidRPr="008006E3">
        <w:rPr>
          <w:rFonts w:ascii="Museo Sans 300" w:hAnsi="Museo Sans 300"/>
          <w:b/>
          <w:color w:val="0D0D0D" w:themeColor="text1" w:themeTint="F2"/>
          <w:sz w:val="22"/>
          <w:szCs w:val="22"/>
          <w:lang w:val="es-MX"/>
        </w:rPr>
        <w:t xml:space="preserve"> R</w:t>
      </w:r>
      <w:r w:rsidR="00B50708" w:rsidRPr="008006E3">
        <w:rPr>
          <w:rFonts w:ascii="Museo Sans 300" w:hAnsi="Museo Sans 300"/>
          <w:b/>
          <w:color w:val="0D0D0D" w:themeColor="text1" w:themeTint="F2"/>
          <w:sz w:val="22"/>
          <w:szCs w:val="22"/>
          <w:lang w:val="es-MX"/>
        </w:rPr>
        <w:t>evelaciones Importantes</w:t>
      </w:r>
      <w:r w:rsidRPr="008006E3">
        <w:rPr>
          <w:rFonts w:ascii="Museo Sans 300" w:hAnsi="Museo Sans 300"/>
          <w:b/>
          <w:color w:val="0D0D0D" w:themeColor="text1" w:themeTint="F2"/>
          <w:sz w:val="22"/>
          <w:szCs w:val="22"/>
          <w:lang w:val="es-MX"/>
        </w:rPr>
        <w:t xml:space="preserve"> (SSA)</w:t>
      </w:r>
    </w:p>
    <w:p w14:paraId="5D28F718" w14:textId="77777777" w:rsidR="00726DD2" w:rsidRPr="008006E3" w:rsidRDefault="00726DD2" w:rsidP="00A66D25">
      <w:pPr>
        <w:pStyle w:val="Textoindependiente2"/>
        <w:spacing w:line="240" w:lineRule="auto"/>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Deben incluirse todas las demás explicaciones adicionales que se consideren necesarias o por las Normas Internacionales de </w:t>
      </w:r>
      <w:r w:rsidR="00C86BAB" w:rsidRPr="008006E3">
        <w:rPr>
          <w:rFonts w:ascii="Museo Sans 300" w:hAnsi="Museo Sans 300"/>
          <w:color w:val="0D0D0D" w:themeColor="text1" w:themeTint="F2"/>
          <w:sz w:val="22"/>
          <w:szCs w:val="22"/>
        </w:rPr>
        <w:t>Información Financiera</w:t>
      </w:r>
      <w:r w:rsidRPr="008006E3">
        <w:rPr>
          <w:rFonts w:ascii="Museo Sans 300" w:hAnsi="Museo Sans 300"/>
          <w:color w:val="0D0D0D" w:themeColor="text1" w:themeTint="F2"/>
          <w:sz w:val="22"/>
          <w:szCs w:val="22"/>
        </w:rPr>
        <w:t>, para una adecuada interpretación de los estados financieros y los eventos significativos ocurridos durante el período de gestión, tales como:</w:t>
      </w:r>
    </w:p>
    <w:p w14:paraId="5D28F71A" w14:textId="77777777" w:rsidR="00726DD2" w:rsidRPr="008006E3" w:rsidRDefault="00726DD2" w:rsidP="00F20D9B">
      <w:pPr>
        <w:numPr>
          <w:ilvl w:val="0"/>
          <w:numId w:val="70"/>
        </w:numPr>
        <w:ind w:left="993"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 xml:space="preserve">Operaciones discontinuadas, indicando la fecha en que ocurrió el evento; </w:t>
      </w:r>
    </w:p>
    <w:p w14:paraId="5D28F71D" w14:textId="1AA930D4" w:rsidR="00726DD2" w:rsidRPr="008006E3" w:rsidRDefault="00726DD2" w:rsidP="00F20D9B">
      <w:pPr>
        <w:numPr>
          <w:ilvl w:val="0"/>
          <w:numId w:val="70"/>
        </w:numPr>
        <w:ind w:left="993"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Fusiones o liquidaciones con otras sociedades indicando el monto de los activos, pasivos y patrimonios fusionados o a fusionarse;</w:t>
      </w:r>
      <w:r w:rsidR="006B27CC" w:rsidRPr="008006E3">
        <w:rPr>
          <w:rFonts w:ascii="Museo Sans 300" w:hAnsi="Museo Sans 300"/>
          <w:color w:val="0D0D0D" w:themeColor="text1" w:themeTint="F2"/>
          <w:sz w:val="22"/>
          <w:szCs w:val="22"/>
        </w:rPr>
        <w:t xml:space="preserve"> y</w:t>
      </w:r>
    </w:p>
    <w:p w14:paraId="5D28F71E" w14:textId="60E80DDA" w:rsidR="00726DD2" w:rsidRPr="008006E3" w:rsidRDefault="00726DD2" w:rsidP="00F20D9B">
      <w:pPr>
        <w:numPr>
          <w:ilvl w:val="0"/>
          <w:numId w:val="70"/>
        </w:numPr>
        <w:ind w:left="993" w:hanging="284"/>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Otros que sean de importancia.</w:t>
      </w:r>
    </w:p>
    <w:p w14:paraId="416843A7" w14:textId="77777777" w:rsidR="00F30C77" w:rsidRPr="008006E3" w:rsidRDefault="00F30C77" w:rsidP="00F30C77">
      <w:pPr>
        <w:ind w:left="993"/>
        <w:jc w:val="both"/>
        <w:rPr>
          <w:rFonts w:ascii="Museo Sans 300" w:hAnsi="Museo Sans 300"/>
          <w:color w:val="0D0D0D" w:themeColor="text1" w:themeTint="F2"/>
          <w:sz w:val="22"/>
          <w:szCs w:val="22"/>
        </w:rPr>
      </w:pPr>
    </w:p>
    <w:p w14:paraId="625AACF2" w14:textId="7796C715" w:rsidR="005509BC" w:rsidRPr="008006E3" w:rsidRDefault="005509BC" w:rsidP="001B7DC1">
      <w:pPr>
        <w:pStyle w:val="Prrafodelista"/>
        <w:numPr>
          <w:ilvl w:val="0"/>
          <w:numId w:val="76"/>
        </w:numPr>
        <w:tabs>
          <w:tab w:val="left" w:pos="-2160"/>
          <w:tab w:val="left" w:pos="-1980"/>
          <w:tab w:val="left" w:pos="993"/>
        </w:tabs>
        <w:ind w:left="851" w:hanging="851"/>
        <w:jc w:val="both"/>
        <w:rPr>
          <w:rFonts w:ascii="Museo Sans 300" w:hAnsi="Museo Sans 300"/>
          <w:color w:val="0D0D0D" w:themeColor="text1" w:themeTint="F2"/>
          <w:sz w:val="22"/>
          <w:szCs w:val="22"/>
        </w:rPr>
      </w:pPr>
      <w:r w:rsidRPr="008006E3">
        <w:rPr>
          <w:rFonts w:ascii="Museo Sans 300" w:hAnsi="Museo Sans 300"/>
          <w:b/>
          <w:color w:val="0D0D0D" w:themeColor="text1" w:themeTint="F2"/>
          <w:sz w:val="22"/>
          <w:szCs w:val="22"/>
          <w:lang w:val="es-MX"/>
        </w:rPr>
        <w:t>R</w:t>
      </w:r>
      <w:r w:rsidR="008F5BF6" w:rsidRPr="008006E3">
        <w:rPr>
          <w:rFonts w:ascii="Museo Sans 300" w:hAnsi="Museo Sans 300"/>
          <w:b/>
          <w:color w:val="0D0D0D" w:themeColor="text1" w:themeTint="F2"/>
          <w:sz w:val="22"/>
          <w:szCs w:val="22"/>
          <w:lang w:val="es-MX"/>
        </w:rPr>
        <w:t xml:space="preserve">iesgos </w:t>
      </w:r>
      <w:r w:rsidR="008F5BF6" w:rsidRPr="008006E3">
        <w:rPr>
          <w:rFonts w:ascii="Museo Sans 300" w:hAnsi="Museo Sans 300"/>
          <w:b/>
          <w:color w:val="0D0D0D" w:themeColor="text1" w:themeTint="F2"/>
          <w:sz w:val="22"/>
          <w:szCs w:val="22"/>
        </w:rPr>
        <w:t>Derivados de los Instrumentos Financieros</w:t>
      </w:r>
      <w:r w:rsidR="008F5BF6" w:rsidRPr="008006E3">
        <w:rPr>
          <w:rFonts w:ascii="Museo Sans 300" w:hAnsi="Museo Sans 300"/>
          <w:color w:val="0D0D0D" w:themeColor="text1" w:themeTint="F2"/>
          <w:sz w:val="22"/>
          <w:szCs w:val="22"/>
        </w:rPr>
        <w:t xml:space="preserve"> </w:t>
      </w:r>
      <w:r w:rsidR="00AA3037" w:rsidRPr="008006E3">
        <w:rPr>
          <w:rFonts w:ascii="Museo Sans 300" w:hAnsi="Museo Sans 300"/>
          <w:b/>
          <w:color w:val="0D0D0D" w:themeColor="text1" w:themeTint="F2"/>
          <w:sz w:val="22"/>
          <w:szCs w:val="22"/>
        </w:rPr>
        <w:t>(12)</w:t>
      </w:r>
    </w:p>
    <w:p w14:paraId="4BA9B1BB" w14:textId="02F6AEF0" w:rsidR="005509BC" w:rsidRPr="008006E3" w:rsidRDefault="005509BC" w:rsidP="00AA3037">
      <w:pPr>
        <w:widowControl w:val="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Esta revelación debe hacerse atendiendo los requerimientos que describe la NIIF 7: “Instrumentos Financieros: Revelaciones.”</w:t>
      </w:r>
      <w:r w:rsidR="00AA3037" w:rsidRPr="008006E3">
        <w:rPr>
          <w:rFonts w:ascii="Museo Sans 300" w:hAnsi="Museo Sans 300"/>
          <w:color w:val="0D0D0D" w:themeColor="text1" w:themeTint="F2"/>
          <w:sz w:val="22"/>
          <w:szCs w:val="22"/>
        </w:rPr>
        <w:t xml:space="preserve"> (12)</w:t>
      </w:r>
    </w:p>
    <w:p w14:paraId="4CA1EAA1" w14:textId="77777777" w:rsidR="001B7DC1" w:rsidRPr="008006E3" w:rsidRDefault="001B7DC1" w:rsidP="00AA3037">
      <w:pPr>
        <w:widowControl w:val="0"/>
        <w:jc w:val="both"/>
        <w:rPr>
          <w:rFonts w:ascii="Museo Sans 300" w:hAnsi="Museo Sans 300"/>
          <w:color w:val="0D0D0D" w:themeColor="text1" w:themeTint="F2"/>
          <w:sz w:val="22"/>
          <w:szCs w:val="22"/>
        </w:rPr>
      </w:pPr>
    </w:p>
    <w:p w14:paraId="5D28F720" w14:textId="596B2B89" w:rsidR="00726DD2" w:rsidRPr="008006E3" w:rsidRDefault="00726DD2" w:rsidP="001B7DC1">
      <w:pPr>
        <w:pStyle w:val="Prrafodelista"/>
        <w:numPr>
          <w:ilvl w:val="0"/>
          <w:numId w:val="76"/>
        </w:numPr>
        <w:tabs>
          <w:tab w:val="left" w:pos="-2160"/>
          <w:tab w:val="left" w:pos="-1980"/>
          <w:tab w:val="left" w:pos="993"/>
        </w:tabs>
        <w:ind w:left="851" w:hanging="851"/>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H</w:t>
      </w:r>
      <w:r w:rsidR="00B50708" w:rsidRPr="008006E3">
        <w:rPr>
          <w:rFonts w:ascii="Museo Sans 300" w:hAnsi="Museo Sans 300"/>
          <w:b/>
          <w:color w:val="0D0D0D" w:themeColor="text1" w:themeTint="F2"/>
          <w:sz w:val="22"/>
          <w:szCs w:val="22"/>
          <w:lang w:val="es-MX"/>
        </w:rPr>
        <w:t>echos Posteriores al Cierre</w:t>
      </w:r>
      <w:r w:rsidRPr="008006E3">
        <w:rPr>
          <w:rFonts w:ascii="Museo Sans 300" w:hAnsi="Museo Sans 300"/>
          <w:b/>
          <w:color w:val="0D0D0D" w:themeColor="text1" w:themeTint="F2"/>
          <w:sz w:val="22"/>
          <w:szCs w:val="22"/>
          <w:lang w:val="es-MX"/>
        </w:rPr>
        <w:t xml:space="preserve"> (SSA)</w:t>
      </w:r>
      <w:r w:rsidR="006C5F00" w:rsidRPr="008006E3">
        <w:rPr>
          <w:rFonts w:ascii="Museo Sans 300" w:hAnsi="Museo Sans 300"/>
          <w:b/>
          <w:color w:val="0D0D0D" w:themeColor="text1" w:themeTint="F2"/>
          <w:sz w:val="22"/>
          <w:szCs w:val="22"/>
          <w:lang w:val="es-MX"/>
        </w:rPr>
        <w:t xml:space="preserve"> (12)</w:t>
      </w:r>
    </w:p>
    <w:p w14:paraId="5D28F721" w14:textId="77777777" w:rsidR="00726DD2" w:rsidRPr="008006E3" w:rsidRDefault="00726DD2" w:rsidP="00726DD2">
      <w:pPr>
        <w:pStyle w:val="Textoindependiente3"/>
        <w:spacing w:after="0"/>
        <w:jc w:val="both"/>
        <w:rPr>
          <w:rFonts w:ascii="Museo Sans 300" w:hAnsi="Museo Sans 300"/>
          <w:color w:val="0D0D0D" w:themeColor="text1" w:themeTint="F2"/>
          <w:sz w:val="22"/>
          <w:szCs w:val="22"/>
        </w:rPr>
      </w:pPr>
      <w:r w:rsidRPr="008006E3">
        <w:rPr>
          <w:rFonts w:ascii="Museo Sans 300" w:hAnsi="Museo Sans 300"/>
          <w:color w:val="0D0D0D" w:themeColor="text1" w:themeTint="F2"/>
          <w:sz w:val="22"/>
          <w:szCs w:val="22"/>
        </w:rPr>
        <w:t>Deben describirse y cuantificarse los eventos y/o transacciones posteriores al cierre del período, que afecten o puedan afectar significativamente la situación patrimonial y financiera del Fondo.</w:t>
      </w:r>
    </w:p>
    <w:p w14:paraId="4D505548" w14:textId="77777777" w:rsidR="00FB53F3" w:rsidRPr="008006E3" w:rsidRDefault="00FB53F3" w:rsidP="0072236D">
      <w:pPr>
        <w:autoSpaceDE w:val="0"/>
        <w:autoSpaceDN w:val="0"/>
        <w:adjustRightInd w:val="0"/>
        <w:jc w:val="center"/>
        <w:rPr>
          <w:rFonts w:ascii="Arial Narrow" w:hAnsi="Arial Narrow" w:cs="Arial"/>
          <w:b/>
          <w:color w:val="0D0D0D" w:themeColor="text1" w:themeTint="F2"/>
          <w:lang w:val="es-MX"/>
        </w:rPr>
      </w:pPr>
    </w:p>
    <w:p w14:paraId="5D28F723" w14:textId="77777777" w:rsidR="00DC6FC7" w:rsidRPr="008006E3" w:rsidRDefault="00DC6FC7" w:rsidP="0072236D">
      <w:pPr>
        <w:autoSpaceDE w:val="0"/>
        <w:autoSpaceDN w:val="0"/>
        <w:adjustRightInd w:val="0"/>
        <w:jc w:val="center"/>
        <w:rPr>
          <w:rFonts w:ascii="Museo Sans 300" w:hAnsi="Museo Sans 300" w:cs="Arial"/>
          <w:b/>
          <w:color w:val="0D0D0D" w:themeColor="text1" w:themeTint="F2"/>
          <w:sz w:val="22"/>
          <w:szCs w:val="22"/>
          <w:lang w:val="es-MX"/>
        </w:rPr>
      </w:pPr>
      <w:r w:rsidRPr="008006E3">
        <w:rPr>
          <w:rFonts w:ascii="Museo Sans 300" w:hAnsi="Museo Sans 300" w:cs="Arial"/>
          <w:b/>
          <w:color w:val="0D0D0D" w:themeColor="text1" w:themeTint="F2"/>
          <w:sz w:val="22"/>
          <w:szCs w:val="22"/>
          <w:lang w:val="es-MX"/>
        </w:rPr>
        <w:t>CAPÍTULO VI</w:t>
      </w:r>
    </w:p>
    <w:p w14:paraId="5D28F724" w14:textId="77777777" w:rsidR="00DC6FC7" w:rsidRPr="008006E3" w:rsidRDefault="00DC6FC7" w:rsidP="0072236D">
      <w:pPr>
        <w:autoSpaceDE w:val="0"/>
        <w:autoSpaceDN w:val="0"/>
        <w:adjustRightInd w:val="0"/>
        <w:jc w:val="center"/>
        <w:rPr>
          <w:rFonts w:ascii="Museo Sans 300" w:hAnsi="Museo Sans 300" w:cs="Arial"/>
          <w:b/>
          <w:color w:val="0D0D0D" w:themeColor="text1" w:themeTint="F2"/>
          <w:sz w:val="22"/>
          <w:szCs w:val="22"/>
          <w:lang w:val="es-MX"/>
        </w:rPr>
      </w:pPr>
      <w:r w:rsidRPr="008006E3">
        <w:rPr>
          <w:rFonts w:ascii="Museo Sans 300" w:hAnsi="Museo Sans 300" w:cs="Arial"/>
          <w:b/>
          <w:color w:val="0D0D0D" w:themeColor="text1" w:themeTint="F2"/>
          <w:sz w:val="22"/>
          <w:szCs w:val="22"/>
          <w:lang w:val="es-MX"/>
        </w:rPr>
        <w:t>OTRAS DISPOSICIONES Y VIGENCIA</w:t>
      </w:r>
    </w:p>
    <w:p w14:paraId="5D28F725" w14:textId="77777777" w:rsidR="00DC6FC7" w:rsidRPr="008006E3" w:rsidRDefault="00DC6FC7" w:rsidP="00ED3AFD">
      <w:pPr>
        <w:jc w:val="both"/>
        <w:rPr>
          <w:rFonts w:ascii="Museo Sans 300" w:hAnsi="Museo Sans 300"/>
          <w:color w:val="0D0D0D" w:themeColor="text1" w:themeTint="F2"/>
          <w:sz w:val="22"/>
          <w:szCs w:val="22"/>
          <w:lang w:val="es-MX"/>
        </w:rPr>
      </w:pPr>
    </w:p>
    <w:p w14:paraId="5D28F726" w14:textId="77777777" w:rsidR="00DC6FC7" w:rsidRPr="008006E3" w:rsidRDefault="00DC6FC7" w:rsidP="00F20D9B">
      <w:pPr>
        <w:pStyle w:val="Prrafodelista"/>
        <w:numPr>
          <w:ilvl w:val="0"/>
          <w:numId w:val="86"/>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SANCIONES</w:t>
      </w:r>
    </w:p>
    <w:p w14:paraId="5D28F727" w14:textId="77777777" w:rsidR="00DC6FC7" w:rsidRPr="008006E3" w:rsidRDefault="00DC6FC7" w:rsidP="00755DA2">
      <w:pPr>
        <w:pStyle w:val="Prrafodelista"/>
        <w:ind w:left="0"/>
        <w:jc w:val="both"/>
        <w:rPr>
          <w:rFonts w:ascii="Museo Sans 300" w:hAnsi="Museo Sans 300"/>
          <w:b/>
          <w:color w:val="0D0D0D" w:themeColor="text1" w:themeTint="F2"/>
          <w:sz w:val="22"/>
          <w:szCs w:val="22"/>
          <w:lang w:val="es-MX"/>
        </w:rPr>
      </w:pPr>
    </w:p>
    <w:p w14:paraId="5D28F728" w14:textId="77777777" w:rsidR="00DC6FC7" w:rsidRPr="008006E3" w:rsidRDefault="00DC6FC7" w:rsidP="00193221">
      <w:pPr>
        <w:pStyle w:val="Textoindependiente"/>
        <w:widowControl w:val="0"/>
        <w:tabs>
          <w:tab w:val="left" w:pos="851"/>
        </w:tabs>
        <w:spacing w:after="0"/>
        <w:jc w:val="both"/>
        <w:rPr>
          <w:rFonts w:ascii="Museo Sans 300" w:eastAsiaTheme="minorHAnsi" w:hAnsi="Museo Sans 300" w:cs="Arial"/>
          <w:color w:val="0D0D0D" w:themeColor="text1" w:themeTint="F2"/>
          <w:sz w:val="22"/>
          <w:szCs w:val="22"/>
          <w:lang w:val="es-MX"/>
        </w:rPr>
      </w:pPr>
      <w:r w:rsidRPr="008006E3">
        <w:rPr>
          <w:rFonts w:ascii="Museo Sans 300" w:eastAsiaTheme="minorHAnsi" w:hAnsi="Museo Sans 300" w:cs="Arial"/>
          <w:color w:val="0D0D0D" w:themeColor="text1" w:themeTint="F2"/>
          <w:sz w:val="22"/>
          <w:szCs w:val="22"/>
          <w:lang w:val="es-MX"/>
        </w:rPr>
        <w:t xml:space="preserve">Los incumplimientos a las disposiciones contenidas en el presente </w:t>
      </w:r>
      <w:proofErr w:type="gramStart"/>
      <w:r w:rsidRPr="008006E3">
        <w:rPr>
          <w:rFonts w:ascii="Museo Sans 300" w:eastAsiaTheme="minorHAnsi" w:hAnsi="Museo Sans 300" w:cs="Arial"/>
          <w:color w:val="0D0D0D" w:themeColor="text1" w:themeTint="F2"/>
          <w:sz w:val="22"/>
          <w:szCs w:val="22"/>
          <w:lang w:val="es-MX"/>
        </w:rPr>
        <w:t>Manual,</w:t>
      </w:r>
      <w:proofErr w:type="gramEnd"/>
      <w:r w:rsidRPr="008006E3">
        <w:rPr>
          <w:rFonts w:ascii="Museo Sans 300" w:eastAsiaTheme="minorHAnsi" w:hAnsi="Museo Sans 300" w:cs="Arial"/>
          <w:color w:val="0D0D0D" w:themeColor="text1" w:themeTint="F2"/>
          <w:sz w:val="22"/>
          <w:szCs w:val="22"/>
          <w:lang w:val="es-MX"/>
        </w:rPr>
        <w:t xml:space="preserve"> serán sancionados de conformidad a lo establecido en la Ley de Supervisión y Regulación del Sistema Financiero.</w:t>
      </w:r>
    </w:p>
    <w:p w14:paraId="5D28F72A" w14:textId="77777777" w:rsidR="00E176E1" w:rsidRPr="008006E3" w:rsidRDefault="00E176E1" w:rsidP="00193221">
      <w:pPr>
        <w:pStyle w:val="Textoindependiente"/>
        <w:widowControl w:val="0"/>
        <w:tabs>
          <w:tab w:val="left" w:pos="851"/>
        </w:tabs>
        <w:spacing w:after="0"/>
        <w:jc w:val="both"/>
        <w:rPr>
          <w:rFonts w:ascii="Museo Sans 300" w:eastAsiaTheme="minorHAnsi" w:hAnsi="Museo Sans 300" w:cs="Arial"/>
          <w:color w:val="0D0D0D" w:themeColor="text1" w:themeTint="F2"/>
          <w:sz w:val="22"/>
          <w:szCs w:val="22"/>
          <w:lang w:val="es-MX"/>
        </w:rPr>
      </w:pPr>
    </w:p>
    <w:p w14:paraId="5D28F72B" w14:textId="77777777" w:rsidR="00DC6FC7" w:rsidRPr="008006E3" w:rsidRDefault="00DC6FC7" w:rsidP="00F20D9B">
      <w:pPr>
        <w:pStyle w:val="Prrafodelista"/>
        <w:numPr>
          <w:ilvl w:val="0"/>
          <w:numId w:val="86"/>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ASPECTOS NO PREVISTOS</w:t>
      </w:r>
    </w:p>
    <w:p w14:paraId="5D28F72C" w14:textId="77777777" w:rsidR="00DC6FC7" w:rsidRPr="008006E3" w:rsidRDefault="00DC6FC7" w:rsidP="00F76D3D">
      <w:pPr>
        <w:pStyle w:val="Prrafodelista"/>
        <w:ind w:left="0"/>
        <w:jc w:val="both"/>
        <w:rPr>
          <w:rFonts w:ascii="Museo Sans 300" w:hAnsi="Museo Sans 300"/>
          <w:b/>
          <w:color w:val="0D0D0D" w:themeColor="text1" w:themeTint="F2"/>
          <w:sz w:val="22"/>
          <w:szCs w:val="22"/>
          <w:lang w:val="es-MX"/>
        </w:rPr>
      </w:pPr>
    </w:p>
    <w:p w14:paraId="5D28F72D" w14:textId="77777777" w:rsidR="00DC6FC7" w:rsidRPr="008006E3" w:rsidRDefault="00DC6FC7" w:rsidP="00F76D3D">
      <w:pPr>
        <w:jc w:val="both"/>
        <w:rPr>
          <w:rFonts w:ascii="Museo Sans 300" w:eastAsiaTheme="minorHAnsi" w:hAnsi="Museo Sans 300" w:cs="Arial"/>
          <w:color w:val="0D0D0D" w:themeColor="text1" w:themeTint="F2"/>
          <w:sz w:val="22"/>
          <w:szCs w:val="22"/>
          <w:lang w:val="es-MX"/>
        </w:rPr>
      </w:pPr>
      <w:r w:rsidRPr="008006E3">
        <w:rPr>
          <w:rFonts w:ascii="Museo Sans 300" w:eastAsiaTheme="minorHAnsi" w:hAnsi="Museo Sans 300" w:cs="Arial"/>
          <w:color w:val="0D0D0D" w:themeColor="text1" w:themeTint="F2"/>
          <w:sz w:val="22"/>
          <w:szCs w:val="22"/>
          <w:lang w:val="es-MX"/>
        </w:rPr>
        <w:t xml:space="preserve">Los aspectos no previstos en temas de regulación en el presente </w:t>
      </w:r>
      <w:proofErr w:type="gramStart"/>
      <w:r w:rsidRPr="008006E3">
        <w:rPr>
          <w:rFonts w:ascii="Museo Sans 300" w:eastAsiaTheme="minorHAnsi" w:hAnsi="Museo Sans 300" w:cs="Arial"/>
          <w:color w:val="0D0D0D" w:themeColor="text1" w:themeTint="F2"/>
          <w:sz w:val="22"/>
          <w:szCs w:val="22"/>
          <w:lang w:val="es-MX"/>
        </w:rPr>
        <w:t>Manual,</w:t>
      </w:r>
      <w:proofErr w:type="gramEnd"/>
      <w:r w:rsidRPr="008006E3">
        <w:rPr>
          <w:rFonts w:ascii="Museo Sans 300" w:eastAsiaTheme="minorHAnsi" w:hAnsi="Museo Sans 300" w:cs="Arial"/>
          <w:color w:val="0D0D0D" w:themeColor="text1" w:themeTint="F2"/>
          <w:sz w:val="22"/>
          <w:szCs w:val="22"/>
          <w:lang w:val="es-MX"/>
        </w:rPr>
        <w:t xml:space="preserve"> serán resueltos por el </w:t>
      </w:r>
      <w:r w:rsidR="00451F15" w:rsidRPr="008006E3">
        <w:rPr>
          <w:rFonts w:ascii="Museo Sans 300" w:eastAsiaTheme="minorHAnsi" w:hAnsi="Museo Sans 300" w:cs="Arial"/>
          <w:color w:val="0D0D0D" w:themeColor="text1" w:themeTint="F2"/>
          <w:sz w:val="22"/>
          <w:szCs w:val="22"/>
          <w:lang w:val="es-MX"/>
        </w:rPr>
        <w:t xml:space="preserve">Banco Central por medio de su </w:t>
      </w:r>
      <w:r w:rsidRPr="008006E3">
        <w:rPr>
          <w:rFonts w:ascii="Museo Sans 300" w:eastAsiaTheme="minorHAnsi" w:hAnsi="Museo Sans 300" w:cs="Arial"/>
          <w:color w:val="0D0D0D" w:themeColor="text1" w:themeTint="F2"/>
          <w:sz w:val="22"/>
          <w:szCs w:val="22"/>
          <w:lang w:val="es-MX"/>
        </w:rPr>
        <w:t>Comité de Normas.</w:t>
      </w:r>
    </w:p>
    <w:p w14:paraId="689589C3" w14:textId="77777777" w:rsidR="00C710E1" w:rsidRPr="008006E3" w:rsidRDefault="00C710E1" w:rsidP="00F76D3D">
      <w:pPr>
        <w:jc w:val="both"/>
        <w:rPr>
          <w:rFonts w:ascii="Museo Sans 300" w:eastAsiaTheme="minorHAnsi" w:hAnsi="Museo Sans 300" w:cs="Arial"/>
          <w:color w:val="0D0D0D" w:themeColor="text1" w:themeTint="F2"/>
          <w:sz w:val="22"/>
          <w:szCs w:val="22"/>
          <w:lang w:val="es-MX"/>
        </w:rPr>
      </w:pPr>
    </w:p>
    <w:p w14:paraId="5D28F72F" w14:textId="77777777" w:rsidR="006B27CC" w:rsidRPr="008006E3" w:rsidRDefault="006B27CC" w:rsidP="00F20D9B">
      <w:pPr>
        <w:pStyle w:val="Prrafodelista"/>
        <w:numPr>
          <w:ilvl w:val="0"/>
          <w:numId w:val="86"/>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DEROGATORIA</w:t>
      </w:r>
    </w:p>
    <w:p w14:paraId="5D28F730" w14:textId="77777777" w:rsidR="006B27CC" w:rsidRPr="008006E3" w:rsidRDefault="006B27CC" w:rsidP="006B27CC">
      <w:pPr>
        <w:widowControl w:val="0"/>
        <w:tabs>
          <w:tab w:val="left" w:pos="709"/>
          <w:tab w:val="left" w:pos="851"/>
        </w:tabs>
        <w:jc w:val="both"/>
        <w:rPr>
          <w:rFonts w:ascii="Museo Sans 300" w:eastAsiaTheme="minorHAnsi" w:hAnsi="Museo Sans 300" w:cs="Arial"/>
          <w:color w:val="0D0D0D" w:themeColor="text1" w:themeTint="F2"/>
          <w:sz w:val="22"/>
          <w:szCs w:val="22"/>
          <w:lang w:val="es-MX"/>
        </w:rPr>
      </w:pPr>
    </w:p>
    <w:p w14:paraId="5D28F731" w14:textId="78B25415" w:rsidR="006B27CC" w:rsidRPr="008006E3" w:rsidRDefault="00C46201" w:rsidP="006B27CC">
      <w:pPr>
        <w:widowControl w:val="0"/>
        <w:tabs>
          <w:tab w:val="left" w:pos="709"/>
          <w:tab w:val="left" w:pos="851"/>
        </w:tabs>
        <w:jc w:val="both"/>
        <w:rPr>
          <w:rFonts w:ascii="Museo Sans 300" w:hAnsi="Museo Sans 300"/>
          <w:b/>
          <w:color w:val="0D0D0D" w:themeColor="text1" w:themeTint="F2"/>
          <w:sz w:val="22"/>
          <w:szCs w:val="22"/>
          <w:lang w:val="es-MX"/>
        </w:rPr>
      </w:pPr>
      <w:r w:rsidRPr="008006E3">
        <w:rPr>
          <w:rFonts w:ascii="Museo Sans 300" w:eastAsiaTheme="minorHAnsi" w:hAnsi="Museo Sans 300" w:cs="Arial"/>
          <w:color w:val="0D0D0D" w:themeColor="text1" w:themeTint="F2"/>
          <w:sz w:val="22"/>
          <w:szCs w:val="22"/>
          <w:lang w:val="es-MX"/>
        </w:rPr>
        <w:t>El presente Manual deja sin efecto la</w:t>
      </w:r>
      <w:r w:rsidR="00E4627E" w:rsidRPr="008006E3">
        <w:rPr>
          <w:rFonts w:ascii="Museo Sans 300" w:eastAsiaTheme="minorHAnsi" w:hAnsi="Museo Sans 300" w:cs="Arial"/>
          <w:color w:val="0D0D0D" w:themeColor="text1" w:themeTint="F2"/>
          <w:sz w:val="22"/>
          <w:szCs w:val="22"/>
          <w:lang w:val="es-MX"/>
        </w:rPr>
        <w:t xml:space="preserve"> “R</w:t>
      </w:r>
      <w:r w:rsidRPr="008006E3">
        <w:rPr>
          <w:rFonts w:ascii="Museo Sans 300" w:eastAsiaTheme="minorHAnsi" w:hAnsi="Museo Sans 300" w:cs="Arial"/>
          <w:color w:val="0D0D0D" w:themeColor="text1" w:themeTint="F2"/>
          <w:sz w:val="22"/>
          <w:szCs w:val="22"/>
          <w:lang w:val="es-MX"/>
        </w:rPr>
        <w:t xml:space="preserve">esolución </w:t>
      </w:r>
      <w:r w:rsidR="00E4627E" w:rsidRPr="008006E3">
        <w:rPr>
          <w:rFonts w:ascii="Museo Sans 300" w:eastAsiaTheme="minorHAnsi" w:hAnsi="Museo Sans 300" w:cs="Arial"/>
          <w:color w:val="0D0D0D" w:themeColor="text1" w:themeTint="F2"/>
          <w:sz w:val="22"/>
          <w:szCs w:val="22"/>
          <w:lang w:val="es-MX"/>
        </w:rPr>
        <w:t xml:space="preserve">sobre el Manual de Contabilidad para los Fondos de Pensiones, para adaptarlo a las operaciones de los Fondos de Pensiones “Conservador” y “Especial de Retiro”, emitida en resolución </w:t>
      </w:r>
      <w:r w:rsidRPr="008006E3">
        <w:rPr>
          <w:rFonts w:ascii="Museo Sans 300" w:eastAsiaTheme="minorHAnsi" w:hAnsi="Museo Sans 300" w:cs="Arial"/>
          <w:color w:val="0D0D0D" w:themeColor="text1" w:themeTint="F2"/>
          <w:sz w:val="22"/>
          <w:szCs w:val="22"/>
          <w:lang w:val="es-MX"/>
        </w:rPr>
        <w:t>número 6</w:t>
      </w:r>
      <w:r w:rsidR="00E4627E" w:rsidRPr="008006E3">
        <w:rPr>
          <w:rFonts w:ascii="Museo Sans 300" w:eastAsiaTheme="minorHAnsi" w:hAnsi="Museo Sans 300" w:cs="Arial"/>
          <w:color w:val="0D0D0D" w:themeColor="text1" w:themeTint="F2"/>
          <w:sz w:val="22"/>
          <w:szCs w:val="22"/>
          <w:lang w:val="es-MX"/>
        </w:rPr>
        <w:t xml:space="preserve"> de Sesión de Consejo Directivo </w:t>
      </w:r>
      <w:r w:rsidR="00E32375" w:rsidRPr="008006E3">
        <w:rPr>
          <w:rFonts w:ascii="Museo Sans 300" w:eastAsiaTheme="minorHAnsi" w:hAnsi="Museo Sans 300" w:cs="Arial"/>
          <w:color w:val="0D0D0D" w:themeColor="text1" w:themeTint="F2"/>
          <w:sz w:val="22"/>
          <w:szCs w:val="22"/>
          <w:lang w:val="es-MX"/>
        </w:rPr>
        <w:t xml:space="preserve">de la Superintendencia del Sistema Financiero </w:t>
      </w:r>
      <w:r w:rsidR="00E4627E" w:rsidRPr="008006E3">
        <w:rPr>
          <w:rFonts w:ascii="Museo Sans 300" w:eastAsiaTheme="minorHAnsi" w:hAnsi="Museo Sans 300" w:cs="Arial"/>
          <w:color w:val="0D0D0D" w:themeColor="text1" w:themeTint="F2"/>
          <w:sz w:val="22"/>
          <w:szCs w:val="22"/>
          <w:lang w:val="es-MX"/>
        </w:rPr>
        <w:t xml:space="preserve">No. CD-41/2017 de fecha 17 de octubre de 2017. Adicionalmente se </w:t>
      </w:r>
      <w:r w:rsidR="006B27CC" w:rsidRPr="008006E3">
        <w:rPr>
          <w:rFonts w:ascii="Museo Sans 300" w:eastAsiaTheme="minorHAnsi" w:hAnsi="Museo Sans 300" w:cs="Arial"/>
          <w:color w:val="0D0D0D" w:themeColor="text1" w:themeTint="F2"/>
          <w:sz w:val="22"/>
          <w:szCs w:val="22"/>
          <w:lang w:val="es-MX"/>
        </w:rPr>
        <w:t xml:space="preserve">deroga el INSTRUCTIVO No. SAP 04/2003 </w:t>
      </w:r>
      <w:r w:rsidR="00DD6D63" w:rsidRPr="008006E3">
        <w:rPr>
          <w:rFonts w:ascii="Museo Sans 300" w:eastAsiaTheme="minorHAnsi" w:hAnsi="Museo Sans 300" w:cs="Arial"/>
          <w:color w:val="0D0D0D" w:themeColor="text1" w:themeTint="F2"/>
          <w:sz w:val="22"/>
          <w:szCs w:val="22"/>
          <w:lang w:val="es-MX"/>
        </w:rPr>
        <w:t>“</w:t>
      </w:r>
      <w:r w:rsidR="006B27CC" w:rsidRPr="008006E3">
        <w:rPr>
          <w:rFonts w:ascii="Museo Sans 300" w:eastAsiaTheme="minorHAnsi" w:hAnsi="Museo Sans 300" w:cs="Arial"/>
          <w:color w:val="0D0D0D" w:themeColor="text1" w:themeTint="F2"/>
          <w:sz w:val="22"/>
          <w:szCs w:val="22"/>
          <w:lang w:val="es-MX"/>
        </w:rPr>
        <w:t>MANUAL DE CONTABILIDAD PARA LOS FONDOS DE PENSIONES</w:t>
      </w:r>
      <w:r w:rsidR="00DD6D63" w:rsidRPr="008006E3">
        <w:rPr>
          <w:rFonts w:ascii="Museo Sans 300" w:eastAsiaTheme="minorHAnsi" w:hAnsi="Museo Sans 300" w:cs="Arial"/>
          <w:color w:val="0D0D0D" w:themeColor="text1" w:themeTint="F2"/>
          <w:sz w:val="22"/>
          <w:szCs w:val="22"/>
          <w:lang w:val="es-MX"/>
        </w:rPr>
        <w:t>”</w:t>
      </w:r>
      <w:r w:rsidR="006B27CC" w:rsidRPr="008006E3">
        <w:rPr>
          <w:rFonts w:ascii="Museo Sans 300" w:eastAsiaTheme="minorHAnsi" w:hAnsi="Museo Sans 300" w:cs="Arial"/>
          <w:color w:val="0D0D0D" w:themeColor="text1" w:themeTint="F2"/>
          <w:sz w:val="22"/>
          <w:szCs w:val="22"/>
          <w:lang w:val="es-MX"/>
        </w:rPr>
        <w:t xml:space="preserve">, </w:t>
      </w:r>
      <w:r w:rsidR="006B27CC" w:rsidRPr="008006E3">
        <w:rPr>
          <w:rFonts w:ascii="Museo Sans 300" w:hAnsi="Museo Sans 300"/>
          <w:color w:val="0D0D0D" w:themeColor="text1" w:themeTint="F2"/>
          <w:sz w:val="22"/>
          <w:szCs w:val="22"/>
        </w:rPr>
        <w:t xml:space="preserve">aprobado el 30 de septiembre de 2003, por el Superintendente de la Superintendencia de </w:t>
      </w:r>
      <w:r w:rsidR="006B27CC" w:rsidRPr="008006E3">
        <w:rPr>
          <w:rFonts w:ascii="Museo Sans 300" w:hAnsi="Museo Sans 300"/>
          <w:color w:val="0D0D0D" w:themeColor="text1" w:themeTint="F2"/>
          <w:sz w:val="22"/>
          <w:szCs w:val="22"/>
        </w:rPr>
        <w:lastRenderedPageBreak/>
        <w:t xml:space="preserve">Pensiones, cuya Ley </w:t>
      </w:r>
      <w:r w:rsidR="00FA6367" w:rsidRPr="008006E3">
        <w:rPr>
          <w:rFonts w:ascii="Museo Sans 300" w:hAnsi="Museo Sans 300"/>
          <w:color w:val="0D0D0D" w:themeColor="text1" w:themeTint="F2"/>
          <w:sz w:val="22"/>
          <w:szCs w:val="22"/>
        </w:rPr>
        <w:t>Orgánica se derogó por Decreto L</w:t>
      </w:r>
      <w:r w:rsidR="006B27CC" w:rsidRPr="008006E3">
        <w:rPr>
          <w:rFonts w:ascii="Museo Sans 300" w:hAnsi="Museo Sans 300"/>
          <w:color w:val="0D0D0D" w:themeColor="text1" w:themeTint="F2"/>
          <w:sz w:val="22"/>
          <w:szCs w:val="22"/>
        </w:rPr>
        <w:t xml:space="preserve">egislativo número 592 que contiene la Ley de Supervisión y Regulación del Sistema Financiero, publicada en el Diario Oficial número 23 Tomo 390 de fecha 2 de febrero de 2011. </w:t>
      </w:r>
    </w:p>
    <w:p w14:paraId="37EA7083" w14:textId="77777777" w:rsidR="00350FE5" w:rsidRPr="008006E3" w:rsidRDefault="00350FE5" w:rsidP="006B27CC">
      <w:pPr>
        <w:jc w:val="both"/>
        <w:rPr>
          <w:rFonts w:ascii="Museo Sans 300" w:hAnsi="Museo Sans 300"/>
          <w:b/>
          <w:color w:val="0D0D0D" w:themeColor="text1" w:themeTint="F2"/>
          <w:sz w:val="22"/>
          <w:szCs w:val="22"/>
          <w:lang w:val="es-MX"/>
        </w:rPr>
      </w:pPr>
    </w:p>
    <w:p w14:paraId="5D28F733" w14:textId="77777777" w:rsidR="00DC6FC7" w:rsidRPr="008006E3" w:rsidRDefault="00DC6FC7" w:rsidP="00F20D9B">
      <w:pPr>
        <w:pStyle w:val="Prrafodelista"/>
        <w:numPr>
          <w:ilvl w:val="0"/>
          <w:numId w:val="86"/>
        </w:numPr>
        <w:ind w:left="425" w:hanging="425"/>
        <w:jc w:val="both"/>
        <w:rPr>
          <w:rFonts w:ascii="Museo Sans 300" w:hAnsi="Museo Sans 300"/>
          <w:b/>
          <w:color w:val="0D0D0D" w:themeColor="text1" w:themeTint="F2"/>
          <w:sz w:val="22"/>
          <w:szCs w:val="22"/>
          <w:lang w:val="es-MX"/>
        </w:rPr>
      </w:pPr>
      <w:r w:rsidRPr="008006E3">
        <w:rPr>
          <w:rFonts w:ascii="Museo Sans 300" w:hAnsi="Museo Sans 300"/>
          <w:b/>
          <w:color w:val="0D0D0D" w:themeColor="text1" w:themeTint="F2"/>
          <w:sz w:val="22"/>
          <w:szCs w:val="22"/>
          <w:lang w:val="es-MX"/>
        </w:rPr>
        <w:t>VIGENCIA</w:t>
      </w:r>
    </w:p>
    <w:p w14:paraId="5D28F734" w14:textId="77777777" w:rsidR="00DC6FC7" w:rsidRPr="008006E3" w:rsidRDefault="00DC6FC7" w:rsidP="00ED62B2">
      <w:pPr>
        <w:jc w:val="both"/>
        <w:rPr>
          <w:rFonts w:ascii="Museo Sans 300" w:eastAsiaTheme="minorHAnsi" w:hAnsi="Museo Sans 300" w:cs="Arial"/>
          <w:color w:val="0D0D0D" w:themeColor="text1" w:themeTint="F2"/>
          <w:sz w:val="22"/>
          <w:szCs w:val="22"/>
          <w:lang w:val="es-MX"/>
        </w:rPr>
      </w:pPr>
    </w:p>
    <w:p w14:paraId="5D28F738" w14:textId="1057643D" w:rsidR="00021FF0" w:rsidRPr="008006E3" w:rsidRDefault="00DC6FC7" w:rsidP="004168F7">
      <w:pPr>
        <w:pStyle w:val="Default"/>
        <w:jc w:val="both"/>
        <w:rPr>
          <w:rFonts w:eastAsiaTheme="minorHAnsi"/>
          <w:color w:val="0D0D0D" w:themeColor="text1" w:themeTint="F2"/>
        </w:rPr>
      </w:pPr>
      <w:r w:rsidRPr="008006E3">
        <w:rPr>
          <w:rFonts w:ascii="Museo Sans 300" w:eastAsiaTheme="minorHAnsi" w:hAnsi="Museo Sans 300" w:cs="Arial"/>
          <w:color w:val="0D0D0D" w:themeColor="text1" w:themeTint="F2"/>
          <w:sz w:val="22"/>
          <w:szCs w:val="22"/>
          <w:lang w:val="es-MX"/>
        </w:rPr>
        <w:t xml:space="preserve">Las </w:t>
      </w:r>
      <w:r w:rsidRPr="008006E3">
        <w:rPr>
          <w:rFonts w:ascii="Museo Sans 300" w:hAnsi="Museo Sans 300"/>
          <w:color w:val="0D0D0D" w:themeColor="text1" w:themeTint="F2"/>
          <w:sz w:val="22"/>
          <w:szCs w:val="22"/>
          <w:lang w:val="es-MX" w:eastAsia="es-ES"/>
        </w:rPr>
        <w:t xml:space="preserve">presentes Normas </w:t>
      </w:r>
      <w:proofErr w:type="gramStart"/>
      <w:r w:rsidRPr="008006E3">
        <w:rPr>
          <w:rFonts w:ascii="Museo Sans 300" w:hAnsi="Museo Sans 300"/>
          <w:color w:val="0D0D0D" w:themeColor="text1" w:themeTint="F2"/>
          <w:sz w:val="22"/>
          <w:szCs w:val="22"/>
          <w:lang w:val="es-MX" w:eastAsia="es-ES"/>
        </w:rPr>
        <w:t>entrarán en vigencia</w:t>
      </w:r>
      <w:proofErr w:type="gramEnd"/>
      <w:r w:rsidRPr="008006E3">
        <w:rPr>
          <w:rFonts w:ascii="Museo Sans 300" w:hAnsi="Museo Sans 300"/>
          <w:color w:val="0D0D0D" w:themeColor="text1" w:themeTint="F2"/>
          <w:sz w:val="22"/>
          <w:szCs w:val="22"/>
          <w:lang w:val="es-MX" w:eastAsia="es-ES"/>
        </w:rPr>
        <w:t xml:space="preserve"> a partir del </w:t>
      </w:r>
      <w:r w:rsidR="00A26065" w:rsidRPr="008006E3">
        <w:rPr>
          <w:rFonts w:ascii="Museo Sans 300" w:hAnsi="Museo Sans 300"/>
          <w:color w:val="0D0D0D" w:themeColor="text1" w:themeTint="F2"/>
          <w:sz w:val="22"/>
          <w:szCs w:val="22"/>
          <w:lang w:val="es-MX" w:eastAsia="es-ES"/>
        </w:rPr>
        <w:t>01</w:t>
      </w:r>
      <w:r w:rsidRPr="008006E3">
        <w:rPr>
          <w:rFonts w:ascii="Museo Sans 300" w:hAnsi="Museo Sans 300"/>
          <w:color w:val="0D0D0D" w:themeColor="text1" w:themeTint="F2"/>
          <w:sz w:val="22"/>
          <w:szCs w:val="22"/>
          <w:lang w:val="es-MX" w:eastAsia="es-ES"/>
        </w:rPr>
        <w:t xml:space="preserve"> de noviembre de dos mil diecisiete. </w:t>
      </w:r>
    </w:p>
    <w:p w14:paraId="6643A070" w14:textId="206840B5" w:rsidR="0004723D" w:rsidRPr="008006E3" w:rsidRDefault="0004723D" w:rsidP="00ED62B2">
      <w:pPr>
        <w:jc w:val="both"/>
        <w:rPr>
          <w:rFonts w:ascii="Arial Narrow" w:eastAsiaTheme="minorHAnsi" w:hAnsi="Arial Narrow" w:cs="Arial"/>
          <w:color w:val="0D0D0D" w:themeColor="text1" w:themeTint="F2"/>
          <w:lang w:val="es-MX"/>
        </w:rPr>
      </w:pPr>
    </w:p>
    <w:p w14:paraId="5A871F4B" w14:textId="77777777" w:rsidR="004B3C17" w:rsidRPr="008006E3" w:rsidRDefault="004B3C17" w:rsidP="00ED62B2">
      <w:pPr>
        <w:jc w:val="both"/>
        <w:rPr>
          <w:rFonts w:ascii="Arial Narrow" w:eastAsiaTheme="minorHAnsi" w:hAnsi="Arial Narrow" w:cs="Arial"/>
          <w:color w:val="0D0D0D" w:themeColor="text1" w:themeTint="F2"/>
          <w:lang w:val="es-MX"/>
        </w:rPr>
      </w:pPr>
    </w:p>
    <w:p w14:paraId="7654223E" w14:textId="77777777" w:rsidR="0004723D" w:rsidRPr="008006E3" w:rsidRDefault="0004723D" w:rsidP="00ED62B2">
      <w:pPr>
        <w:jc w:val="both"/>
        <w:rPr>
          <w:rFonts w:ascii="Arial Narrow" w:eastAsiaTheme="minorHAnsi" w:hAnsi="Arial Narrow" w:cs="Arial"/>
          <w:color w:val="0D0D0D" w:themeColor="text1" w:themeTint="F2"/>
          <w:lang w:val="es-MX"/>
        </w:rPr>
      </w:pPr>
    </w:p>
    <w:p w14:paraId="5D28F739" w14:textId="77777777" w:rsidR="001D2E74" w:rsidRPr="008006E3" w:rsidRDefault="001D2E74" w:rsidP="00483C95">
      <w:pPr>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MODIFICACIONES:</w:t>
      </w:r>
    </w:p>
    <w:p w14:paraId="5D28F73A" w14:textId="77777777" w:rsidR="00663093" w:rsidRPr="008006E3" w:rsidRDefault="004413B2" w:rsidP="00F20D9B">
      <w:pPr>
        <w:pStyle w:val="Prrafodelista"/>
        <w:numPr>
          <w:ilvl w:val="0"/>
          <w:numId w:val="89"/>
        </w:numPr>
        <w:spacing w:before="120"/>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00592A2C" w:rsidRPr="008006E3">
        <w:rPr>
          <w:rFonts w:ascii="Museo Sans 300" w:eastAsiaTheme="minorHAnsi" w:hAnsi="Museo Sans 300" w:cs="Arial"/>
          <w:b/>
          <w:color w:val="0D0D0D" w:themeColor="text1" w:themeTint="F2"/>
          <w:sz w:val="20"/>
          <w:szCs w:val="22"/>
          <w:lang w:val="es-MX"/>
        </w:rPr>
        <w:t>de acuerdo a</w:t>
      </w:r>
      <w:proofErr w:type="gramEnd"/>
      <w:r w:rsidR="00592A2C"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w:t>
      </w:r>
      <w:r w:rsidR="00D02B89" w:rsidRPr="008006E3">
        <w:rPr>
          <w:rFonts w:ascii="Museo Sans 300" w:eastAsiaTheme="minorHAnsi" w:hAnsi="Museo Sans 300" w:cs="Arial"/>
          <w:b/>
          <w:color w:val="0D0D0D" w:themeColor="text1" w:themeTint="F2"/>
          <w:sz w:val="20"/>
          <w:szCs w:val="22"/>
          <w:lang w:val="es-MX"/>
        </w:rPr>
        <w:t xml:space="preserve"> I “DISPOSICIONES GENERALES”</w:t>
      </w:r>
      <w:r w:rsidR="00C97003" w:rsidRPr="008006E3">
        <w:rPr>
          <w:rFonts w:ascii="Museo Sans 300" w:eastAsiaTheme="minorHAnsi" w:hAnsi="Museo Sans 300" w:cs="Arial"/>
          <w:b/>
          <w:color w:val="0D0D0D" w:themeColor="text1" w:themeTint="F2"/>
          <w:sz w:val="20"/>
          <w:szCs w:val="22"/>
          <w:lang w:val="es-MX"/>
        </w:rPr>
        <w:t xml:space="preserve"> del Manual de Contabilidad</w:t>
      </w:r>
      <w:r w:rsidR="00E21817" w:rsidRPr="008006E3">
        <w:rPr>
          <w:rFonts w:ascii="Museo Sans 300" w:eastAsiaTheme="minorHAnsi" w:hAnsi="Museo Sans 300" w:cs="Arial"/>
          <w:b/>
          <w:color w:val="0D0D0D" w:themeColor="text1" w:themeTint="F2"/>
          <w:sz w:val="20"/>
          <w:szCs w:val="22"/>
          <w:lang w:val="es-MX"/>
        </w:rPr>
        <w:t xml:space="preserve"> par</w:t>
      </w:r>
      <w:r w:rsidR="00E92E84" w:rsidRPr="008006E3">
        <w:rPr>
          <w:rFonts w:ascii="Museo Sans 300" w:eastAsiaTheme="minorHAnsi" w:hAnsi="Museo Sans 300" w:cs="Arial"/>
          <w:b/>
          <w:color w:val="0D0D0D" w:themeColor="text1" w:themeTint="F2"/>
          <w:sz w:val="20"/>
          <w:szCs w:val="22"/>
          <w:lang w:val="es-MX"/>
        </w:rPr>
        <w:t>a</w:t>
      </w:r>
      <w:r w:rsidR="00E21817" w:rsidRPr="008006E3">
        <w:rPr>
          <w:rFonts w:ascii="Museo Sans 300" w:eastAsiaTheme="minorHAnsi" w:hAnsi="Museo Sans 300" w:cs="Arial"/>
          <w:b/>
          <w:color w:val="0D0D0D" w:themeColor="text1" w:themeTint="F2"/>
          <w:sz w:val="20"/>
          <w:szCs w:val="22"/>
          <w:lang w:val="es-MX"/>
        </w:rPr>
        <w:t xml:space="preserve"> los Fondos de Pensiones (NSP-01)</w:t>
      </w:r>
      <w:r w:rsidR="00592A2C" w:rsidRPr="008006E3">
        <w:rPr>
          <w:rFonts w:ascii="Museo Sans 300" w:eastAsiaTheme="minorHAnsi" w:hAnsi="Museo Sans 300" w:cs="Arial"/>
          <w:b/>
          <w:color w:val="0D0D0D" w:themeColor="text1" w:themeTint="F2"/>
          <w:sz w:val="20"/>
          <w:szCs w:val="22"/>
          <w:lang w:val="es-MX"/>
        </w:rPr>
        <w:t xml:space="preserve">, con vigencia a partir del </w:t>
      </w:r>
      <w:r w:rsidR="002357D2" w:rsidRPr="008006E3">
        <w:rPr>
          <w:rFonts w:ascii="Museo Sans 300" w:eastAsiaTheme="minorHAnsi" w:hAnsi="Museo Sans 300" w:cs="Arial"/>
          <w:b/>
          <w:color w:val="0D0D0D" w:themeColor="text1" w:themeTint="F2"/>
          <w:sz w:val="20"/>
          <w:szCs w:val="22"/>
          <w:lang w:val="es-MX"/>
        </w:rPr>
        <w:t>20</w:t>
      </w:r>
      <w:r w:rsidRPr="008006E3">
        <w:rPr>
          <w:rFonts w:ascii="Museo Sans 300" w:eastAsiaTheme="minorHAnsi" w:hAnsi="Museo Sans 300" w:cs="Arial"/>
          <w:b/>
          <w:color w:val="0D0D0D" w:themeColor="text1" w:themeTint="F2"/>
          <w:sz w:val="20"/>
          <w:szCs w:val="22"/>
          <w:lang w:val="es-MX"/>
        </w:rPr>
        <w:t xml:space="preserve"> de diciembre de dos mil diecisiete.</w:t>
      </w:r>
    </w:p>
    <w:p w14:paraId="5D28F73B" w14:textId="77777777" w:rsidR="00A35592" w:rsidRPr="008006E3" w:rsidRDefault="00A35592" w:rsidP="00A35592">
      <w:pPr>
        <w:pStyle w:val="Prrafodelista"/>
        <w:ind w:left="425"/>
        <w:jc w:val="both"/>
        <w:rPr>
          <w:rFonts w:ascii="Museo Sans 300" w:eastAsiaTheme="minorHAnsi" w:hAnsi="Museo Sans 300" w:cs="Arial"/>
          <w:b/>
          <w:color w:val="0D0D0D" w:themeColor="text1" w:themeTint="F2"/>
          <w:sz w:val="20"/>
          <w:szCs w:val="22"/>
          <w:lang w:val="es-MX"/>
        </w:rPr>
      </w:pPr>
    </w:p>
    <w:p w14:paraId="5D28F73C" w14:textId="77777777" w:rsidR="00643905" w:rsidRPr="008006E3" w:rsidRDefault="00643905" w:rsidP="00F20D9B">
      <w:pPr>
        <w:pStyle w:val="Prrafodelista"/>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w:t>
      </w:r>
      <w:r w:rsidR="00E92E84" w:rsidRPr="008006E3">
        <w:rPr>
          <w:rFonts w:ascii="Museo Sans 300" w:eastAsiaTheme="minorHAnsi" w:hAnsi="Museo Sans 300" w:cs="Arial"/>
          <w:b/>
          <w:color w:val="0D0D0D" w:themeColor="text1" w:themeTint="F2"/>
          <w:sz w:val="20"/>
          <w:szCs w:val="22"/>
          <w:lang w:val="es-MX"/>
        </w:rPr>
        <w:t>a</w:t>
      </w:r>
      <w:r w:rsidRPr="008006E3">
        <w:rPr>
          <w:rFonts w:ascii="Museo Sans 300" w:eastAsiaTheme="minorHAnsi" w:hAnsi="Museo Sans 300" w:cs="Arial"/>
          <w:b/>
          <w:color w:val="0D0D0D" w:themeColor="text1" w:themeTint="F2"/>
          <w:sz w:val="20"/>
          <w:szCs w:val="22"/>
          <w:lang w:val="es-MX"/>
        </w:rPr>
        <w:t xml:space="preserve"> los Fondos de Pensiones (NSP-01), con vigencia a partir del </w:t>
      </w:r>
      <w:r w:rsidR="00A5205C" w:rsidRPr="008006E3">
        <w:rPr>
          <w:rFonts w:ascii="Museo Sans 300" w:eastAsiaTheme="minorHAnsi" w:hAnsi="Museo Sans 300" w:cs="Arial"/>
          <w:b/>
          <w:color w:val="0D0D0D" w:themeColor="text1" w:themeTint="F2"/>
          <w:sz w:val="20"/>
          <w:szCs w:val="22"/>
          <w:lang w:val="es-MX"/>
        </w:rPr>
        <w:t>4</w:t>
      </w:r>
      <w:r w:rsidRPr="008006E3">
        <w:rPr>
          <w:rFonts w:ascii="Museo Sans 300" w:eastAsiaTheme="minorHAnsi" w:hAnsi="Museo Sans 300" w:cs="Arial"/>
          <w:b/>
          <w:color w:val="0D0D0D" w:themeColor="text1" w:themeTint="F2"/>
          <w:sz w:val="20"/>
          <w:szCs w:val="22"/>
          <w:lang w:val="es-MX"/>
        </w:rPr>
        <w:t xml:space="preserve"> de enero de dos mil dieciocho.</w:t>
      </w:r>
    </w:p>
    <w:p w14:paraId="5D28F73D" w14:textId="77777777" w:rsidR="00322CC0" w:rsidRPr="008006E3" w:rsidRDefault="00322CC0" w:rsidP="006A0BD3">
      <w:pPr>
        <w:pStyle w:val="Prrafodelista"/>
        <w:rPr>
          <w:rFonts w:ascii="Museo Sans 300" w:eastAsiaTheme="minorHAnsi" w:hAnsi="Museo Sans 300" w:cs="Arial"/>
          <w:b/>
          <w:color w:val="0D0D0D" w:themeColor="text1" w:themeTint="F2"/>
          <w:sz w:val="20"/>
          <w:szCs w:val="22"/>
          <w:lang w:val="es-MX"/>
        </w:rPr>
      </w:pPr>
    </w:p>
    <w:p w14:paraId="5D28F73E" w14:textId="77777777" w:rsidR="00322CC0" w:rsidRPr="008006E3" w:rsidRDefault="00322CC0" w:rsidP="00F20D9B">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tercero del apartado 6 del Capítulo I “DISPOSICIONES GENERALES” del Manual de Contabilidad para los Fondos de Pensiones (NSP-0</w:t>
      </w:r>
      <w:r w:rsidR="002E54AC" w:rsidRPr="008006E3">
        <w:rPr>
          <w:rFonts w:ascii="Museo Sans 300" w:eastAsiaTheme="minorHAnsi" w:hAnsi="Museo Sans 300" w:cs="Arial"/>
          <w:b/>
          <w:color w:val="0D0D0D" w:themeColor="text1" w:themeTint="F2"/>
          <w:sz w:val="20"/>
          <w:szCs w:val="22"/>
          <w:lang w:val="es-MX"/>
        </w:rPr>
        <w:t>1), con vigencia a partir del 25</w:t>
      </w:r>
      <w:r w:rsidRPr="008006E3">
        <w:rPr>
          <w:rFonts w:ascii="Museo Sans 300" w:eastAsiaTheme="minorHAnsi" w:hAnsi="Museo Sans 300" w:cs="Arial"/>
          <w:b/>
          <w:color w:val="0D0D0D" w:themeColor="text1" w:themeTint="F2"/>
          <w:sz w:val="20"/>
          <w:szCs w:val="22"/>
          <w:lang w:val="es-MX"/>
        </w:rPr>
        <w:t xml:space="preserve"> de enero de dos mil dieciocho</w:t>
      </w:r>
      <w:r w:rsidR="002E54AC" w:rsidRPr="008006E3">
        <w:rPr>
          <w:rFonts w:ascii="Museo Sans 300" w:eastAsiaTheme="minorHAnsi" w:hAnsi="Museo Sans 300" w:cs="Arial"/>
          <w:b/>
          <w:color w:val="0D0D0D" w:themeColor="text1" w:themeTint="F2"/>
          <w:sz w:val="20"/>
          <w:szCs w:val="22"/>
          <w:lang w:val="es-MX"/>
        </w:rPr>
        <w:t>.</w:t>
      </w:r>
    </w:p>
    <w:p w14:paraId="5D28F73F" w14:textId="77777777" w:rsidR="002E54AC" w:rsidRPr="008006E3" w:rsidRDefault="002E54AC" w:rsidP="002E54AC">
      <w:pPr>
        <w:pStyle w:val="Prrafodelista"/>
        <w:rPr>
          <w:rFonts w:ascii="Museo Sans 300" w:eastAsiaTheme="minorHAnsi" w:hAnsi="Museo Sans 300" w:cs="Arial"/>
          <w:b/>
          <w:color w:val="0D0D0D" w:themeColor="text1" w:themeTint="F2"/>
          <w:sz w:val="20"/>
          <w:szCs w:val="22"/>
          <w:lang w:val="es-MX"/>
        </w:rPr>
      </w:pPr>
    </w:p>
    <w:p w14:paraId="5D28F740" w14:textId="4C1BBDE7" w:rsidR="006A1C11" w:rsidRPr="008006E3" w:rsidRDefault="006A1C11" w:rsidP="00F20D9B">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w:t>
      </w:r>
      <w:r w:rsidR="00797412" w:rsidRPr="008006E3">
        <w:rPr>
          <w:rFonts w:ascii="Museo Sans 300" w:eastAsiaTheme="minorHAnsi" w:hAnsi="Museo Sans 300" w:cs="Arial"/>
          <w:b/>
          <w:color w:val="0D0D0D" w:themeColor="text1" w:themeTint="F2"/>
          <w:sz w:val="20"/>
          <w:szCs w:val="22"/>
          <w:lang w:val="es-MX"/>
        </w:rPr>
        <w:t xml:space="preserve">Banco Central por medio de su </w:t>
      </w:r>
      <w:r w:rsidRPr="008006E3">
        <w:rPr>
          <w:rFonts w:ascii="Museo Sans 300" w:eastAsiaTheme="minorHAnsi" w:hAnsi="Museo Sans 300" w:cs="Arial"/>
          <w:b/>
          <w:color w:val="0D0D0D" w:themeColor="text1" w:themeTint="F2"/>
          <w:sz w:val="20"/>
          <w:szCs w:val="22"/>
          <w:lang w:val="es-MX"/>
        </w:rPr>
        <w:t>Comité de Normas, en Sesión No. CN-0</w:t>
      </w:r>
      <w:r w:rsidR="00104325" w:rsidRPr="008006E3">
        <w:rPr>
          <w:rFonts w:ascii="Museo Sans 300" w:eastAsiaTheme="minorHAnsi" w:hAnsi="Museo Sans 300" w:cs="Arial"/>
          <w:b/>
          <w:color w:val="0D0D0D" w:themeColor="text1" w:themeTint="F2"/>
          <w:sz w:val="20"/>
          <w:szCs w:val="22"/>
          <w:lang w:val="es-MX"/>
        </w:rPr>
        <w:t>1</w:t>
      </w:r>
      <w:r w:rsidRPr="008006E3">
        <w:rPr>
          <w:rFonts w:ascii="Museo Sans 300" w:eastAsiaTheme="minorHAnsi" w:hAnsi="Museo Sans 300" w:cs="Arial"/>
          <w:b/>
          <w:color w:val="0D0D0D" w:themeColor="text1" w:themeTint="F2"/>
          <w:sz w:val="20"/>
          <w:szCs w:val="22"/>
          <w:lang w:val="es-MX"/>
        </w:rPr>
        <w:t xml:space="preserve">/2018, de fecha </w:t>
      </w:r>
      <w:r w:rsidR="00104325" w:rsidRPr="008006E3">
        <w:rPr>
          <w:rFonts w:ascii="Museo Sans 300" w:eastAsiaTheme="minorHAnsi" w:hAnsi="Museo Sans 300" w:cs="Arial"/>
          <w:b/>
          <w:color w:val="0D0D0D" w:themeColor="text1" w:themeTint="F2"/>
          <w:sz w:val="20"/>
          <w:szCs w:val="22"/>
          <w:lang w:val="es-MX"/>
        </w:rPr>
        <w:t>02</w:t>
      </w:r>
      <w:r w:rsidRPr="008006E3">
        <w:rPr>
          <w:rFonts w:ascii="Museo Sans 300" w:eastAsiaTheme="minorHAnsi" w:hAnsi="Museo Sans 300" w:cs="Arial"/>
          <w:b/>
          <w:color w:val="0D0D0D" w:themeColor="text1" w:themeTint="F2"/>
          <w:sz w:val="20"/>
          <w:szCs w:val="22"/>
          <w:lang w:val="es-MX"/>
        </w:rPr>
        <w:t xml:space="preserve"> de </w:t>
      </w:r>
      <w:r w:rsidR="00322CC0" w:rsidRPr="008006E3">
        <w:rPr>
          <w:rFonts w:ascii="Museo Sans 300" w:eastAsiaTheme="minorHAnsi" w:hAnsi="Museo Sans 300" w:cs="Arial"/>
          <w:b/>
          <w:color w:val="0D0D0D" w:themeColor="text1" w:themeTint="F2"/>
          <w:sz w:val="20"/>
          <w:szCs w:val="22"/>
          <w:lang w:val="es-MX"/>
        </w:rPr>
        <w:t xml:space="preserve">febrero </w:t>
      </w:r>
      <w:r w:rsidRPr="008006E3">
        <w:rPr>
          <w:rFonts w:ascii="Museo Sans 300" w:eastAsiaTheme="minorHAnsi" w:hAnsi="Museo Sans 300" w:cs="Arial"/>
          <w:b/>
          <w:color w:val="0D0D0D" w:themeColor="text1" w:themeTint="F2"/>
          <w:sz w:val="20"/>
          <w:szCs w:val="22"/>
          <w:lang w:val="es-MX"/>
        </w:rPr>
        <w:t>de dos mil dieciocho, con v</w:t>
      </w:r>
      <w:r w:rsidR="00806E65" w:rsidRPr="008006E3">
        <w:rPr>
          <w:rFonts w:ascii="Museo Sans 300" w:eastAsiaTheme="minorHAnsi" w:hAnsi="Museo Sans 300" w:cs="Arial"/>
          <w:b/>
          <w:color w:val="0D0D0D" w:themeColor="text1" w:themeTint="F2"/>
          <w:sz w:val="20"/>
          <w:szCs w:val="22"/>
          <w:lang w:val="es-MX"/>
        </w:rPr>
        <w:t>igencia a partir de</w:t>
      </w:r>
      <w:r w:rsidR="00BD7FA2" w:rsidRPr="008006E3">
        <w:rPr>
          <w:rFonts w:ascii="Museo Sans 300" w:eastAsiaTheme="minorHAnsi" w:hAnsi="Museo Sans 300" w:cs="Arial"/>
          <w:b/>
          <w:color w:val="0D0D0D" w:themeColor="text1" w:themeTint="F2"/>
          <w:sz w:val="20"/>
          <w:szCs w:val="22"/>
          <w:lang w:val="es-MX"/>
        </w:rPr>
        <w:t>l 05 de febrero de dos mil dieciocho.</w:t>
      </w:r>
    </w:p>
    <w:p w14:paraId="5F5112F8" w14:textId="77777777" w:rsidR="001674B7" w:rsidRPr="008006E3" w:rsidRDefault="001674B7" w:rsidP="001674B7">
      <w:pPr>
        <w:jc w:val="both"/>
        <w:rPr>
          <w:rFonts w:ascii="Museo Sans 300" w:eastAsiaTheme="minorHAnsi" w:hAnsi="Museo Sans 300" w:cs="Arial"/>
          <w:b/>
          <w:color w:val="0D0D0D" w:themeColor="text1" w:themeTint="F2"/>
          <w:sz w:val="20"/>
          <w:szCs w:val="22"/>
          <w:lang w:val="es-MX"/>
        </w:rPr>
      </w:pPr>
    </w:p>
    <w:p w14:paraId="5D28F742" w14:textId="77777777" w:rsidR="00A22F84" w:rsidRPr="008006E3" w:rsidRDefault="00A22F84" w:rsidP="00F20D9B">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Modificaciones aprobadas por el Banco Central por medio de su Comité de Normas, en Sesión No. CN-02/2018, de fecha 07 de marzo de dos mil dieciocho, con vigencia a partir del 09 de marzo de dos mil dieciocho.</w:t>
      </w:r>
    </w:p>
    <w:p w14:paraId="5D28F743" w14:textId="77777777" w:rsidR="00D07A4E" w:rsidRPr="008006E3" w:rsidRDefault="00D07A4E" w:rsidP="00D07A4E">
      <w:pPr>
        <w:pStyle w:val="Prrafodelista"/>
        <w:rPr>
          <w:rFonts w:ascii="Museo Sans 300" w:eastAsiaTheme="minorHAnsi" w:hAnsi="Museo Sans 300" w:cs="Arial"/>
          <w:b/>
          <w:color w:val="0D0D0D" w:themeColor="text1" w:themeTint="F2"/>
          <w:sz w:val="20"/>
          <w:szCs w:val="22"/>
          <w:lang w:val="es-MX"/>
        </w:rPr>
      </w:pPr>
    </w:p>
    <w:p w14:paraId="5D28F744" w14:textId="77777777" w:rsidR="00D07A4E" w:rsidRPr="008006E3" w:rsidRDefault="00D07A4E" w:rsidP="00F20D9B">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w:t>
      </w:r>
      <w:r w:rsidR="003667C8" w:rsidRPr="008006E3">
        <w:rPr>
          <w:rFonts w:ascii="Museo Sans 300" w:eastAsiaTheme="minorHAnsi" w:hAnsi="Museo Sans 300" w:cs="Arial"/>
          <w:b/>
          <w:color w:val="0D0D0D" w:themeColor="text1" w:themeTint="F2"/>
          <w:sz w:val="20"/>
          <w:szCs w:val="22"/>
          <w:lang w:val="es-MX"/>
        </w:rPr>
        <w:t>8</w:t>
      </w:r>
      <w:r w:rsidRPr="008006E3">
        <w:rPr>
          <w:rFonts w:ascii="Museo Sans 300" w:eastAsiaTheme="minorHAnsi" w:hAnsi="Museo Sans 300" w:cs="Arial"/>
          <w:b/>
          <w:color w:val="0D0D0D" w:themeColor="text1" w:themeTint="F2"/>
          <w:sz w:val="20"/>
          <w:szCs w:val="22"/>
          <w:lang w:val="es-MX"/>
        </w:rPr>
        <w:t xml:space="preserve"> de agosto de dos mil dieciocho.</w:t>
      </w:r>
    </w:p>
    <w:p w14:paraId="5D28F745" w14:textId="77777777" w:rsidR="00E43D6D" w:rsidRPr="008006E3" w:rsidRDefault="00E43D6D" w:rsidP="00E43D6D">
      <w:pPr>
        <w:pStyle w:val="Prrafodelista"/>
        <w:rPr>
          <w:rFonts w:ascii="Museo Sans 300" w:eastAsiaTheme="minorHAnsi" w:hAnsi="Museo Sans 300" w:cs="Arial"/>
          <w:b/>
          <w:color w:val="0D0D0D" w:themeColor="text1" w:themeTint="F2"/>
          <w:sz w:val="20"/>
          <w:szCs w:val="22"/>
          <w:lang w:val="es-MX"/>
        </w:rPr>
      </w:pPr>
    </w:p>
    <w:p w14:paraId="5D28F746" w14:textId="67137BA4" w:rsidR="00E43D6D" w:rsidRPr="008006E3" w:rsidRDefault="00E43D6D" w:rsidP="00F20D9B">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Modificaciones aprobadas por el Banco Central por medio de su Comit</w:t>
      </w:r>
      <w:r w:rsidR="000041AE" w:rsidRPr="008006E3">
        <w:rPr>
          <w:rFonts w:ascii="Museo Sans 300" w:eastAsiaTheme="minorHAnsi" w:hAnsi="Museo Sans 300" w:cs="Arial"/>
          <w:b/>
          <w:color w:val="0D0D0D" w:themeColor="text1" w:themeTint="F2"/>
          <w:sz w:val="20"/>
          <w:szCs w:val="22"/>
          <w:lang w:val="es-MX"/>
        </w:rPr>
        <w:t>é de Normas, en Se</w:t>
      </w:r>
      <w:r w:rsidR="00070D9E" w:rsidRPr="008006E3">
        <w:rPr>
          <w:rFonts w:ascii="Museo Sans 300" w:eastAsiaTheme="minorHAnsi" w:hAnsi="Museo Sans 300" w:cs="Arial"/>
          <w:b/>
          <w:color w:val="0D0D0D" w:themeColor="text1" w:themeTint="F2"/>
          <w:sz w:val="20"/>
          <w:szCs w:val="22"/>
          <w:lang w:val="es-MX"/>
        </w:rPr>
        <w:t>sión</w:t>
      </w:r>
      <w:r w:rsidR="00EA6845" w:rsidRPr="008006E3">
        <w:rPr>
          <w:rFonts w:ascii="Museo Sans 300" w:eastAsiaTheme="minorHAnsi" w:hAnsi="Museo Sans 300" w:cs="Arial"/>
          <w:b/>
          <w:color w:val="0D0D0D" w:themeColor="text1" w:themeTint="F2"/>
          <w:sz w:val="20"/>
          <w:szCs w:val="22"/>
          <w:lang w:val="es-MX"/>
        </w:rPr>
        <w:t xml:space="preserve"> </w:t>
      </w:r>
      <w:r w:rsidR="00070D9E" w:rsidRPr="008006E3">
        <w:rPr>
          <w:rFonts w:ascii="Museo Sans 300" w:eastAsiaTheme="minorHAnsi" w:hAnsi="Museo Sans 300" w:cs="Arial"/>
          <w:b/>
          <w:color w:val="0D0D0D" w:themeColor="text1" w:themeTint="F2"/>
          <w:sz w:val="20"/>
          <w:szCs w:val="22"/>
          <w:lang w:val="es-MX"/>
        </w:rPr>
        <w:t>No. CN-10/2018, de fecha 19</w:t>
      </w:r>
      <w:r w:rsidRPr="008006E3">
        <w:rPr>
          <w:rFonts w:ascii="Museo Sans 300" w:eastAsiaTheme="minorHAnsi" w:hAnsi="Museo Sans 300" w:cs="Arial"/>
          <w:b/>
          <w:color w:val="0D0D0D" w:themeColor="text1" w:themeTint="F2"/>
          <w:sz w:val="20"/>
          <w:szCs w:val="22"/>
          <w:lang w:val="es-MX"/>
        </w:rPr>
        <w:t xml:space="preserve"> de </w:t>
      </w:r>
      <w:r w:rsidR="007345C2" w:rsidRPr="008006E3">
        <w:rPr>
          <w:rFonts w:ascii="Museo Sans 300" w:eastAsiaTheme="minorHAnsi" w:hAnsi="Museo Sans 300" w:cs="Arial"/>
          <w:b/>
          <w:color w:val="0D0D0D" w:themeColor="text1" w:themeTint="F2"/>
          <w:sz w:val="20"/>
          <w:szCs w:val="22"/>
          <w:lang w:val="es-MX"/>
        </w:rPr>
        <w:t xml:space="preserve">octubre </w:t>
      </w:r>
      <w:r w:rsidRPr="008006E3">
        <w:rPr>
          <w:rFonts w:ascii="Museo Sans 300" w:eastAsiaTheme="minorHAnsi" w:hAnsi="Museo Sans 300" w:cs="Arial"/>
          <w:b/>
          <w:color w:val="0D0D0D" w:themeColor="text1" w:themeTint="F2"/>
          <w:sz w:val="20"/>
          <w:szCs w:val="22"/>
          <w:lang w:val="es-MX"/>
        </w:rPr>
        <w:t xml:space="preserve">de dos mil dieciocho, con vigencia a partir del </w:t>
      </w:r>
      <w:r w:rsidR="006D7336" w:rsidRPr="008006E3">
        <w:rPr>
          <w:rFonts w:ascii="Museo Sans 300" w:eastAsiaTheme="minorHAnsi" w:hAnsi="Museo Sans 300" w:cs="Arial"/>
          <w:b/>
          <w:color w:val="0D0D0D" w:themeColor="text1" w:themeTint="F2"/>
          <w:sz w:val="20"/>
          <w:szCs w:val="22"/>
          <w:lang w:val="es-MX"/>
        </w:rPr>
        <w:t xml:space="preserve">día </w:t>
      </w:r>
      <w:r w:rsidR="007345C2" w:rsidRPr="008006E3">
        <w:rPr>
          <w:rFonts w:ascii="Museo Sans 300" w:eastAsiaTheme="minorHAnsi" w:hAnsi="Museo Sans 300" w:cs="Arial"/>
          <w:b/>
          <w:color w:val="0D0D0D" w:themeColor="text1" w:themeTint="F2"/>
          <w:sz w:val="20"/>
          <w:szCs w:val="22"/>
          <w:lang w:val="es-MX"/>
        </w:rPr>
        <w:t>1</w:t>
      </w:r>
      <w:r w:rsidRPr="008006E3">
        <w:rPr>
          <w:rFonts w:ascii="Museo Sans 300" w:eastAsiaTheme="minorHAnsi" w:hAnsi="Museo Sans 300" w:cs="Arial"/>
          <w:b/>
          <w:color w:val="0D0D0D" w:themeColor="text1" w:themeTint="F2"/>
          <w:sz w:val="20"/>
          <w:szCs w:val="22"/>
          <w:lang w:val="es-MX"/>
        </w:rPr>
        <w:t xml:space="preserve"> de </w:t>
      </w:r>
      <w:r w:rsidR="007345C2" w:rsidRPr="008006E3">
        <w:rPr>
          <w:rFonts w:ascii="Museo Sans 300" w:eastAsiaTheme="minorHAnsi" w:hAnsi="Museo Sans 300" w:cs="Arial"/>
          <w:b/>
          <w:color w:val="0D0D0D" w:themeColor="text1" w:themeTint="F2"/>
          <w:sz w:val="20"/>
          <w:szCs w:val="22"/>
          <w:lang w:val="es-MX"/>
        </w:rPr>
        <w:t>noviembre</w:t>
      </w:r>
      <w:r w:rsidR="006D7336" w:rsidRPr="008006E3">
        <w:rPr>
          <w:rFonts w:ascii="Museo Sans 300" w:eastAsiaTheme="minorHAnsi" w:hAnsi="Museo Sans 300" w:cs="Arial"/>
          <w:b/>
          <w:color w:val="0D0D0D" w:themeColor="text1" w:themeTint="F2"/>
          <w:sz w:val="20"/>
          <w:szCs w:val="22"/>
          <w:lang w:val="es-MX"/>
        </w:rPr>
        <w:t xml:space="preserve"> </w:t>
      </w:r>
      <w:r w:rsidRPr="008006E3">
        <w:rPr>
          <w:rFonts w:ascii="Museo Sans 300" w:eastAsiaTheme="minorHAnsi" w:hAnsi="Museo Sans 300" w:cs="Arial"/>
          <w:b/>
          <w:color w:val="0D0D0D" w:themeColor="text1" w:themeTint="F2"/>
          <w:sz w:val="20"/>
          <w:szCs w:val="22"/>
          <w:lang w:val="es-MX"/>
        </w:rPr>
        <w:t>de dos mil dieciocho.</w:t>
      </w:r>
    </w:p>
    <w:p w14:paraId="5D28F747" w14:textId="77777777" w:rsidR="00736FEC" w:rsidRPr="008006E3" w:rsidRDefault="00736FEC" w:rsidP="00736FEC">
      <w:pPr>
        <w:pStyle w:val="Prrafodelista"/>
        <w:rPr>
          <w:rFonts w:ascii="Museo Sans 300" w:eastAsiaTheme="minorHAnsi" w:hAnsi="Museo Sans 300" w:cs="Arial"/>
          <w:b/>
          <w:color w:val="0D0D0D" w:themeColor="text1" w:themeTint="F2"/>
          <w:sz w:val="20"/>
          <w:szCs w:val="22"/>
          <w:lang w:val="es-MX"/>
        </w:rPr>
      </w:pPr>
    </w:p>
    <w:p w14:paraId="5D28F748" w14:textId="77777777" w:rsidR="00736FEC" w:rsidRPr="008006E3" w:rsidRDefault="00736FEC" w:rsidP="00F20D9B">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w:t>
      </w:r>
      <w:r w:rsidRPr="008006E3">
        <w:rPr>
          <w:rFonts w:ascii="Museo Sans 300" w:eastAsiaTheme="minorHAnsi" w:hAnsi="Museo Sans 300" w:cs="Arial"/>
          <w:b/>
          <w:color w:val="0D0D0D" w:themeColor="text1" w:themeTint="F2"/>
          <w:sz w:val="20"/>
          <w:szCs w:val="22"/>
          <w:lang w:val="es-MX"/>
        </w:rPr>
        <w:lastRenderedPageBreak/>
        <w:t xml:space="preserve">“DISPOSICIONES GENERALES” del Manual de Contabilidad para los Fondos de Pensiones (NSP-01), con vigencia a partir del </w:t>
      </w:r>
      <w:r w:rsidR="00C17305" w:rsidRPr="008006E3">
        <w:rPr>
          <w:rFonts w:ascii="Museo Sans 300" w:eastAsiaTheme="minorHAnsi" w:hAnsi="Museo Sans 300" w:cs="Arial"/>
          <w:b/>
          <w:color w:val="0D0D0D" w:themeColor="text1" w:themeTint="F2"/>
          <w:sz w:val="20"/>
          <w:szCs w:val="22"/>
          <w:lang w:val="es-MX"/>
        </w:rPr>
        <w:t>25</w:t>
      </w:r>
      <w:r w:rsidRPr="008006E3">
        <w:rPr>
          <w:rFonts w:ascii="Museo Sans 300" w:eastAsiaTheme="minorHAnsi" w:hAnsi="Museo Sans 300" w:cs="Arial"/>
          <w:b/>
          <w:color w:val="0D0D0D" w:themeColor="text1" w:themeTint="F2"/>
          <w:sz w:val="20"/>
          <w:szCs w:val="22"/>
          <w:lang w:val="es-MX"/>
        </w:rPr>
        <w:t xml:space="preserve"> de octubre de dos mil dieciocho.</w:t>
      </w:r>
    </w:p>
    <w:p w14:paraId="5D28F749" w14:textId="77777777" w:rsidR="00754A91" w:rsidRPr="008006E3" w:rsidRDefault="00754A91" w:rsidP="00754A91">
      <w:pPr>
        <w:pStyle w:val="Prrafodelista"/>
        <w:rPr>
          <w:rFonts w:ascii="Museo Sans 300" w:eastAsiaTheme="minorHAnsi" w:hAnsi="Museo Sans 300" w:cs="Arial"/>
          <w:b/>
          <w:color w:val="0D0D0D" w:themeColor="text1" w:themeTint="F2"/>
          <w:sz w:val="20"/>
          <w:szCs w:val="22"/>
          <w:lang w:val="es-MX"/>
        </w:rPr>
      </w:pPr>
    </w:p>
    <w:p w14:paraId="7D62CD97" w14:textId="4AD8D0C2" w:rsidR="004B3C17" w:rsidRPr="008006E3" w:rsidRDefault="00754A91" w:rsidP="00F20D9B">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w:t>
      </w:r>
      <w:r w:rsidR="00D560A8" w:rsidRPr="008006E3">
        <w:rPr>
          <w:rFonts w:ascii="Museo Sans 300" w:eastAsiaTheme="minorHAnsi" w:hAnsi="Museo Sans 300" w:cs="Arial"/>
          <w:b/>
          <w:color w:val="0D0D0D" w:themeColor="text1" w:themeTint="F2"/>
          <w:sz w:val="20"/>
          <w:szCs w:val="22"/>
          <w:lang w:val="es-MX"/>
        </w:rPr>
        <w:t>19</w:t>
      </w:r>
      <w:r w:rsidR="00747958" w:rsidRPr="008006E3">
        <w:rPr>
          <w:rFonts w:ascii="Museo Sans 300" w:eastAsiaTheme="minorHAnsi" w:hAnsi="Museo Sans 300" w:cs="Arial"/>
          <w:b/>
          <w:color w:val="0D0D0D" w:themeColor="text1" w:themeTint="F2"/>
          <w:sz w:val="20"/>
          <w:szCs w:val="22"/>
          <w:lang w:val="es-MX"/>
        </w:rPr>
        <w:t xml:space="preserve"> de febrero de </w:t>
      </w:r>
      <w:r w:rsidRPr="008006E3">
        <w:rPr>
          <w:rFonts w:ascii="Museo Sans 300" w:eastAsiaTheme="minorHAnsi" w:hAnsi="Museo Sans 300" w:cs="Arial"/>
          <w:b/>
          <w:color w:val="0D0D0D" w:themeColor="text1" w:themeTint="F2"/>
          <w:sz w:val="20"/>
          <w:szCs w:val="22"/>
          <w:lang w:val="es-MX"/>
        </w:rPr>
        <w:t>dos mil dieci</w:t>
      </w:r>
      <w:r w:rsidR="00044767" w:rsidRPr="008006E3">
        <w:rPr>
          <w:rFonts w:ascii="Museo Sans 300" w:eastAsiaTheme="minorHAnsi" w:hAnsi="Museo Sans 300" w:cs="Arial"/>
          <w:b/>
          <w:color w:val="0D0D0D" w:themeColor="text1" w:themeTint="F2"/>
          <w:sz w:val="20"/>
          <w:szCs w:val="22"/>
          <w:lang w:val="es-MX"/>
        </w:rPr>
        <w:t>nueve</w:t>
      </w:r>
      <w:r w:rsidR="004B3C17" w:rsidRPr="008006E3">
        <w:rPr>
          <w:rFonts w:ascii="Museo Sans 300" w:eastAsiaTheme="minorHAnsi" w:hAnsi="Museo Sans 300" w:cs="Arial"/>
          <w:b/>
          <w:color w:val="0D0D0D" w:themeColor="text1" w:themeTint="F2"/>
          <w:sz w:val="20"/>
          <w:szCs w:val="22"/>
          <w:lang w:val="es-MX"/>
        </w:rPr>
        <w:t>.</w:t>
      </w:r>
    </w:p>
    <w:p w14:paraId="52762466" w14:textId="77777777" w:rsidR="004B3C17" w:rsidRPr="008006E3" w:rsidRDefault="004B3C17" w:rsidP="004B3C17">
      <w:pPr>
        <w:pStyle w:val="Prrafodelista"/>
        <w:rPr>
          <w:rFonts w:ascii="Museo Sans 300" w:eastAsiaTheme="minorHAnsi" w:hAnsi="Museo Sans 300" w:cs="Arial"/>
          <w:b/>
          <w:color w:val="0D0D0D" w:themeColor="text1" w:themeTint="F2"/>
          <w:sz w:val="20"/>
          <w:szCs w:val="22"/>
          <w:lang w:val="es-MX"/>
        </w:rPr>
      </w:pPr>
    </w:p>
    <w:p w14:paraId="5D28F74C" w14:textId="0223824D" w:rsidR="004C1EFA" w:rsidRPr="008006E3" w:rsidRDefault="004C1EFA" w:rsidP="00F20D9B">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w:t>
      </w:r>
      <w:r w:rsidR="00011D32" w:rsidRPr="008006E3">
        <w:rPr>
          <w:rFonts w:ascii="Museo Sans 300" w:eastAsiaTheme="minorHAnsi" w:hAnsi="Museo Sans 300" w:cs="Arial"/>
          <w:b/>
          <w:color w:val="0D0D0D" w:themeColor="text1" w:themeTint="F2"/>
          <w:sz w:val="20"/>
          <w:szCs w:val="22"/>
          <w:lang w:val="es-MX"/>
        </w:rPr>
        <w:t>28</w:t>
      </w:r>
      <w:r w:rsidRPr="008006E3">
        <w:rPr>
          <w:rFonts w:ascii="Museo Sans 300" w:eastAsiaTheme="minorHAnsi" w:hAnsi="Museo Sans 300" w:cs="Arial"/>
          <w:b/>
          <w:color w:val="0D0D0D" w:themeColor="text1" w:themeTint="F2"/>
          <w:sz w:val="20"/>
          <w:szCs w:val="22"/>
          <w:lang w:val="es-MX"/>
        </w:rPr>
        <w:t xml:space="preserve"> de marzo de dos mil diecinueve</w:t>
      </w:r>
      <w:r w:rsidR="00823527" w:rsidRPr="008006E3">
        <w:rPr>
          <w:rFonts w:ascii="Museo Sans 300" w:eastAsiaTheme="minorHAnsi" w:hAnsi="Museo Sans 300" w:cs="Arial"/>
          <w:b/>
          <w:color w:val="0D0D0D" w:themeColor="text1" w:themeTint="F2"/>
          <w:sz w:val="20"/>
          <w:szCs w:val="22"/>
          <w:lang w:val="es-MX"/>
        </w:rPr>
        <w:t>.</w:t>
      </w:r>
    </w:p>
    <w:p w14:paraId="6D8D6CBE" w14:textId="77777777" w:rsidR="00F4344A" w:rsidRPr="008006E3" w:rsidRDefault="00F4344A" w:rsidP="00F4344A">
      <w:pPr>
        <w:pStyle w:val="Prrafodelista"/>
        <w:rPr>
          <w:rFonts w:ascii="Museo Sans 300" w:eastAsiaTheme="minorHAnsi" w:hAnsi="Museo Sans 300" w:cs="Arial"/>
          <w:b/>
          <w:color w:val="0D0D0D" w:themeColor="text1" w:themeTint="F2"/>
          <w:sz w:val="20"/>
          <w:szCs w:val="22"/>
          <w:lang w:val="es-MX"/>
        </w:rPr>
      </w:pPr>
    </w:p>
    <w:p w14:paraId="4C7CDF40" w14:textId="392BF275" w:rsidR="00F4344A" w:rsidRPr="008006E3" w:rsidRDefault="00F4344A" w:rsidP="005D4B00">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Modificación a las cuentas 132.00, 152.00, Nota 2.3 y adición de cuentas 719.00, 719.01, 719.02 y 759.00, aprobadas por el Banco Central por medio de su Comité de Normas, en Sesión</w:t>
      </w:r>
      <w:r w:rsidR="005A72E1" w:rsidRPr="008006E3">
        <w:rPr>
          <w:rFonts w:ascii="Museo Sans 300" w:eastAsiaTheme="minorHAnsi" w:hAnsi="Museo Sans 300" w:cs="Arial"/>
          <w:b/>
          <w:color w:val="0D0D0D" w:themeColor="text1" w:themeTint="F2"/>
          <w:sz w:val="20"/>
          <w:szCs w:val="22"/>
          <w:lang w:val="es-MX"/>
        </w:rPr>
        <w:t xml:space="preserve"> </w:t>
      </w:r>
      <w:r w:rsidRPr="008006E3">
        <w:rPr>
          <w:rFonts w:ascii="Museo Sans 300" w:eastAsiaTheme="minorHAnsi" w:hAnsi="Museo Sans 300" w:cs="Arial"/>
          <w:b/>
          <w:color w:val="0D0D0D" w:themeColor="text1" w:themeTint="F2"/>
          <w:sz w:val="20"/>
          <w:szCs w:val="22"/>
          <w:lang w:val="es-MX"/>
        </w:rPr>
        <w:t>No. CN-06/2019, de fecha 27 de marzo de dos mil diecinueve, con vigencia a partir del 16 de abril de dos mil diecinueve.</w:t>
      </w:r>
    </w:p>
    <w:p w14:paraId="5D28F74D" w14:textId="77777777" w:rsidR="00754A91" w:rsidRPr="008006E3" w:rsidRDefault="00754A91" w:rsidP="00754A91">
      <w:pPr>
        <w:pStyle w:val="Prrafodelista"/>
        <w:ind w:left="426"/>
        <w:jc w:val="both"/>
        <w:rPr>
          <w:rFonts w:ascii="Museo Sans 300" w:eastAsiaTheme="minorHAnsi" w:hAnsi="Museo Sans 300" w:cs="Arial"/>
          <w:b/>
          <w:color w:val="0D0D0D" w:themeColor="text1" w:themeTint="F2"/>
          <w:sz w:val="20"/>
          <w:szCs w:val="22"/>
          <w:lang w:val="es-MX"/>
        </w:rPr>
      </w:pPr>
    </w:p>
    <w:p w14:paraId="399E1556" w14:textId="469C422D" w:rsidR="00B24AAA" w:rsidRPr="008006E3" w:rsidRDefault="006A0BD3" w:rsidP="00F20D9B">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Modificaciones por las cuales se adicionan los Fondos de Pensiones "Moderado" y "Crecimien</w:t>
      </w:r>
      <w:r w:rsidR="005249D8" w:rsidRPr="008006E3">
        <w:rPr>
          <w:rFonts w:ascii="Museo Sans 300" w:eastAsiaTheme="minorHAnsi" w:hAnsi="Museo Sans 300" w:cs="Arial"/>
          <w:b/>
          <w:color w:val="0D0D0D" w:themeColor="text1" w:themeTint="F2"/>
          <w:sz w:val="20"/>
          <w:szCs w:val="22"/>
          <w:lang w:val="es-MX"/>
        </w:rPr>
        <w:t xml:space="preserve">to" y sus respectivas cuentas </w:t>
      </w:r>
      <w:r w:rsidRPr="008006E3">
        <w:rPr>
          <w:rFonts w:ascii="Museo Sans 300" w:eastAsiaTheme="minorHAnsi" w:hAnsi="Museo Sans 300" w:cs="Arial"/>
          <w:b/>
          <w:color w:val="0D0D0D" w:themeColor="text1" w:themeTint="F2"/>
          <w:sz w:val="20"/>
          <w:szCs w:val="22"/>
          <w:lang w:val="es-MX"/>
        </w:rPr>
        <w:t>aprobadas por el Banco Central por medio de su Comit</w:t>
      </w:r>
      <w:r w:rsidR="00A25186" w:rsidRPr="008006E3">
        <w:rPr>
          <w:rFonts w:ascii="Museo Sans 300" w:eastAsiaTheme="minorHAnsi" w:hAnsi="Museo Sans 300" w:cs="Arial"/>
          <w:b/>
          <w:color w:val="0D0D0D" w:themeColor="text1" w:themeTint="F2"/>
          <w:sz w:val="20"/>
          <w:szCs w:val="22"/>
          <w:lang w:val="es-MX"/>
        </w:rPr>
        <w:t>é de Normas, en Sesión No. CN-1</w:t>
      </w:r>
      <w:r w:rsidR="009A596F" w:rsidRPr="008006E3">
        <w:rPr>
          <w:rFonts w:ascii="Museo Sans 300" w:eastAsiaTheme="minorHAnsi" w:hAnsi="Museo Sans 300" w:cs="Arial"/>
          <w:b/>
          <w:color w:val="0D0D0D" w:themeColor="text1" w:themeTint="F2"/>
          <w:sz w:val="20"/>
          <w:szCs w:val="22"/>
          <w:lang w:val="es-MX"/>
        </w:rPr>
        <w:t>4</w:t>
      </w:r>
      <w:r w:rsidR="000428FE" w:rsidRPr="008006E3">
        <w:rPr>
          <w:rFonts w:ascii="Museo Sans 300" w:eastAsiaTheme="minorHAnsi" w:hAnsi="Museo Sans 300" w:cs="Arial"/>
          <w:b/>
          <w:color w:val="0D0D0D" w:themeColor="text1" w:themeTint="F2"/>
          <w:sz w:val="20"/>
          <w:szCs w:val="22"/>
          <w:lang w:val="es-MX"/>
        </w:rPr>
        <w:t xml:space="preserve">/2019, de fecha </w:t>
      </w:r>
      <w:r w:rsidR="009A596F" w:rsidRPr="008006E3">
        <w:rPr>
          <w:rFonts w:ascii="Museo Sans 300" w:eastAsiaTheme="minorHAnsi" w:hAnsi="Museo Sans 300" w:cs="Arial"/>
          <w:b/>
          <w:color w:val="0D0D0D" w:themeColor="text1" w:themeTint="F2"/>
          <w:sz w:val="20"/>
          <w:szCs w:val="22"/>
          <w:lang w:val="es-MX"/>
        </w:rPr>
        <w:t xml:space="preserve">14 de agosto </w:t>
      </w:r>
      <w:r w:rsidRPr="008006E3">
        <w:rPr>
          <w:rFonts w:ascii="Museo Sans 300" w:eastAsiaTheme="minorHAnsi" w:hAnsi="Museo Sans 300" w:cs="Arial"/>
          <w:b/>
          <w:color w:val="0D0D0D" w:themeColor="text1" w:themeTint="F2"/>
          <w:sz w:val="20"/>
          <w:szCs w:val="22"/>
          <w:lang w:val="es-MX"/>
        </w:rPr>
        <w:t>de dos mil diecinue</w:t>
      </w:r>
      <w:r w:rsidR="000428FE" w:rsidRPr="008006E3">
        <w:rPr>
          <w:rFonts w:ascii="Museo Sans 300" w:eastAsiaTheme="minorHAnsi" w:hAnsi="Museo Sans 300" w:cs="Arial"/>
          <w:b/>
          <w:color w:val="0D0D0D" w:themeColor="text1" w:themeTint="F2"/>
          <w:sz w:val="20"/>
          <w:szCs w:val="22"/>
          <w:lang w:val="es-MX"/>
        </w:rPr>
        <w:t xml:space="preserve">ve, con vigencia a partir del </w:t>
      </w:r>
      <w:r w:rsidR="009A596F" w:rsidRPr="008006E3">
        <w:rPr>
          <w:rFonts w:ascii="Museo Sans 300" w:eastAsiaTheme="minorHAnsi" w:hAnsi="Museo Sans 300" w:cs="Arial"/>
          <w:b/>
          <w:color w:val="0D0D0D" w:themeColor="text1" w:themeTint="F2"/>
          <w:sz w:val="20"/>
          <w:szCs w:val="22"/>
          <w:lang w:val="es-MX"/>
        </w:rPr>
        <w:t>6</w:t>
      </w:r>
      <w:r w:rsidR="000428FE" w:rsidRPr="008006E3">
        <w:rPr>
          <w:rFonts w:ascii="Museo Sans 300" w:eastAsiaTheme="minorHAnsi" w:hAnsi="Museo Sans 300" w:cs="Arial"/>
          <w:b/>
          <w:color w:val="0D0D0D" w:themeColor="text1" w:themeTint="F2"/>
          <w:sz w:val="20"/>
          <w:szCs w:val="22"/>
          <w:lang w:val="es-MX"/>
        </w:rPr>
        <w:t xml:space="preserve"> de </w:t>
      </w:r>
      <w:r w:rsidR="009A596F" w:rsidRPr="008006E3">
        <w:rPr>
          <w:rFonts w:ascii="Museo Sans 300" w:eastAsiaTheme="minorHAnsi" w:hAnsi="Museo Sans 300" w:cs="Arial"/>
          <w:b/>
          <w:color w:val="0D0D0D" w:themeColor="text1" w:themeTint="F2"/>
          <w:sz w:val="20"/>
          <w:szCs w:val="22"/>
          <w:lang w:val="es-MX"/>
        </w:rPr>
        <w:t>septiembre</w:t>
      </w:r>
      <w:r w:rsidRPr="008006E3">
        <w:rPr>
          <w:rFonts w:ascii="Museo Sans 300" w:eastAsiaTheme="minorHAnsi" w:hAnsi="Museo Sans 300" w:cs="Arial"/>
          <w:b/>
          <w:color w:val="0D0D0D" w:themeColor="text1" w:themeTint="F2"/>
          <w:sz w:val="20"/>
          <w:szCs w:val="22"/>
          <w:lang w:val="es-MX"/>
        </w:rPr>
        <w:t xml:space="preserve"> de dos mil diecinueve.</w:t>
      </w:r>
    </w:p>
    <w:p w14:paraId="628E4B3E" w14:textId="77777777" w:rsidR="00171663" w:rsidRPr="008006E3" w:rsidRDefault="00171663" w:rsidP="00171663">
      <w:pPr>
        <w:pStyle w:val="Prrafodelista"/>
        <w:rPr>
          <w:rFonts w:ascii="Museo Sans 300" w:eastAsiaTheme="minorHAnsi" w:hAnsi="Museo Sans 300" w:cs="Arial"/>
          <w:b/>
          <w:color w:val="0D0D0D" w:themeColor="text1" w:themeTint="F2"/>
          <w:sz w:val="20"/>
          <w:szCs w:val="22"/>
          <w:lang w:val="es-MX"/>
        </w:rPr>
      </w:pPr>
    </w:p>
    <w:p w14:paraId="0F99DB2C" w14:textId="12ED32FF" w:rsidR="00171663" w:rsidRPr="008006E3" w:rsidRDefault="00171663" w:rsidP="00EA6845">
      <w:pPr>
        <w:pStyle w:val="Prrafodelista"/>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1</w:t>
      </w:r>
      <w:r w:rsidR="00C76E29" w:rsidRPr="008006E3">
        <w:rPr>
          <w:rFonts w:ascii="Museo Sans 300" w:eastAsiaTheme="minorHAnsi" w:hAnsi="Museo Sans 300" w:cs="Arial"/>
          <w:b/>
          <w:color w:val="0D0D0D" w:themeColor="text1" w:themeTint="F2"/>
          <w:sz w:val="20"/>
          <w:szCs w:val="22"/>
          <w:lang w:val="es-MX"/>
        </w:rPr>
        <w:t>8</w:t>
      </w:r>
      <w:r w:rsidRPr="008006E3">
        <w:rPr>
          <w:rFonts w:ascii="Museo Sans 300" w:eastAsiaTheme="minorHAnsi" w:hAnsi="Museo Sans 300" w:cs="Arial"/>
          <w:b/>
          <w:color w:val="0D0D0D" w:themeColor="text1" w:themeTint="F2"/>
          <w:sz w:val="20"/>
          <w:szCs w:val="22"/>
          <w:lang w:val="es-MX"/>
        </w:rPr>
        <w:t xml:space="preserve"> de diciembre de dos mil diecinueve.</w:t>
      </w:r>
    </w:p>
    <w:p w14:paraId="52DFD4CD" w14:textId="77777777" w:rsidR="00475E72" w:rsidRPr="008006E3" w:rsidRDefault="00475E72" w:rsidP="00475E72">
      <w:pPr>
        <w:pStyle w:val="Prrafodelista"/>
        <w:rPr>
          <w:rFonts w:ascii="Museo Sans 300" w:eastAsiaTheme="minorHAnsi" w:hAnsi="Museo Sans 300" w:cs="Arial"/>
          <w:b/>
          <w:color w:val="0D0D0D" w:themeColor="text1" w:themeTint="F2"/>
          <w:sz w:val="20"/>
          <w:szCs w:val="22"/>
          <w:lang w:val="es-MX"/>
        </w:rPr>
      </w:pPr>
    </w:p>
    <w:p w14:paraId="30CA104B" w14:textId="79167DB0" w:rsidR="00475E72" w:rsidRPr="008006E3" w:rsidRDefault="00475E72" w:rsidP="00EA6845">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Modificaciones por las cuales se adiciona subcuenta de Patrimonio denominada "Cotizaciones de Afiliados Pensionados"</w:t>
      </w:r>
      <w:r w:rsidR="00F37BB1" w:rsidRPr="008006E3">
        <w:rPr>
          <w:rFonts w:ascii="Museo Sans 300" w:eastAsiaTheme="minorHAnsi" w:hAnsi="Museo Sans 300" w:cs="Arial"/>
          <w:b/>
          <w:color w:val="0D0D0D" w:themeColor="text1" w:themeTint="F2"/>
          <w:sz w:val="20"/>
          <w:szCs w:val="22"/>
          <w:lang w:val="es-MX"/>
        </w:rPr>
        <w:t xml:space="preserve"> y modificaciones relaciona</w:t>
      </w:r>
      <w:r w:rsidR="00084CC6" w:rsidRPr="008006E3">
        <w:rPr>
          <w:rFonts w:ascii="Museo Sans 300" w:eastAsiaTheme="minorHAnsi" w:hAnsi="Museo Sans 300" w:cs="Arial"/>
          <w:b/>
          <w:color w:val="0D0D0D" w:themeColor="text1" w:themeTint="F2"/>
          <w:sz w:val="20"/>
          <w:szCs w:val="22"/>
          <w:lang w:val="es-MX"/>
        </w:rPr>
        <w:t>da</w:t>
      </w:r>
      <w:r w:rsidR="00F37BB1" w:rsidRPr="008006E3">
        <w:rPr>
          <w:rFonts w:ascii="Museo Sans 300" w:eastAsiaTheme="minorHAnsi" w:hAnsi="Museo Sans 300" w:cs="Arial"/>
          <w:b/>
          <w:color w:val="0D0D0D" w:themeColor="text1" w:themeTint="F2"/>
          <w:sz w:val="20"/>
          <w:szCs w:val="22"/>
          <w:lang w:val="es-MX"/>
        </w:rPr>
        <w:t>s con subcuentas de Cotizaciones Voluntarias aprobadas por el Banco Central por medio de su Comité de Normas, en Sesión No. CN-</w:t>
      </w:r>
      <w:r w:rsidR="001A4028" w:rsidRPr="008006E3">
        <w:rPr>
          <w:rFonts w:ascii="Museo Sans 300" w:eastAsiaTheme="minorHAnsi" w:hAnsi="Museo Sans 300" w:cs="Arial"/>
          <w:b/>
          <w:color w:val="0D0D0D" w:themeColor="text1" w:themeTint="F2"/>
          <w:sz w:val="20"/>
          <w:szCs w:val="22"/>
          <w:lang w:val="es-MX"/>
        </w:rPr>
        <w:t>07</w:t>
      </w:r>
      <w:r w:rsidR="00F37BB1" w:rsidRPr="008006E3">
        <w:rPr>
          <w:rFonts w:ascii="Museo Sans 300" w:eastAsiaTheme="minorHAnsi" w:hAnsi="Museo Sans 300" w:cs="Arial"/>
          <w:b/>
          <w:color w:val="0D0D0D" w:themeColor="text1" w:themeTint="F2"/>
          <w:sz w:val="20"/>
          <w:szCs w:val="22"/>
          <w:lang w:val="es-MX"/>
        </w:rPr>
        <w:t xml:space="preserve">/2020, de fecha </w:t>
      </w:r>
      <w:r w:rsidR="001A4028" w:rsidRPr="008006E3">
        <w:rPr>
          <w:rFonts w:ascii="Museo Sans 300" w:eastAsiaTheme="minorHAnsi" w:hAnsi="Museo Sans 300" w:cs="Arial"/>
          <w:b/>
          <w:color w:val="0D0D0D" w:themeColor="text1" w:themeTint="F2"/>
          <w:sz w:val="20"/>
          <w:szCs w:val="22"/>
          <w:lang w:val="es-MX"/>
        </w:rPr>
        <w:t>14</w:t>
      </w:r>
      <w:r w:rsidR="00F37BB1" w:rsidRPr="008006E3">
        <w:rPr>
          <w:rFonts w:ascii="Museo Sans 300" w:eastAsiaTheme="minorHAnsi" w:hAnsi="Museo Sans 300" w:cs="Arial"/>
          <w:b/>
          <w:color w:val="0D0D0D" w:themeColor="text1" w:themeTint="F2"/>
          <w:sz w:val="20"/>
          <w:szCs w:val="22"/>
          <w:lang w:val="es-MX"/>
        </w:rPr>
        <w:t xml:space="preserve"> de </w:t>
      </w:r>
      <w:r w:rsidR="001A4028" w:rsidRPr="008006E3">
        <w:rPr>
          <w:rFonts w:ascii="Museo Sans 300" w:eastAsiaTheme="minorHAnsi" w:hAnsi="Museo Sans 300" w:cs="Arial"/>
          <w:b/>
          <w:color w:val="0D0D0D" w:themeColor="text1" w:themeTint="F2"/>
          <w:sz w:val="20"/>
          <w:szCs w:val="22"/>
          <w:lang w:val="es-MX"/>
        </w:rPr>
        <w:t>abril</w:t>
      </w:r>
      <w:r w:rsidR="00F37BB1" w:rsidRPr="008006E3">
        <w:rPr>
          <w:rFonts w:ascii="Museo Sans 300" w:eastAsiaTheme="minorHAnsi" w:hAnsi="Museo Sans 300" w:cs="Arial"/>
          <w:b/>
          <w:color w:val="0D0D0D" w:themeColor="text1" w:themeTint="F2"/>
          <w:sz w:val="20"/>
          <w:szCs w:val="22"/>
          <w:lang w:val="es-MX"/>
        </w:rPr>
        <w:t xml:space="preserve"> de dos mil veinte, con vigencia a partir del </w:t>
      </w:r>
      <w:r w:rsidR="001A4028" w:rsidRPr="008006E3">
        <w:rPr>
          <w:rFonts w:ascii="Museo Sans 300" w:eastAsiaTheme="minorHAnsi" w:hAnsi="Museo Sans 300" w:cs="Arial"/>
          <w:b/>
          <w:color w:val="0D0D0D" w:themeColor="text1" w:themeTint="F2"/>
          <w:sz w:val="20"/>
          <w:szCs w:val="22"/>
          <w:lang w:val="es-MX"/>
        </w:rPr>
        <w:t>04</w:t>
      </w:r>
      <w:r w:rsidR="00F37BB1" w:rsidRPr="008006E3">
        <w:rPr>
          <w:rFonts w:ascii="Museo Sans 300" w:eastAsiaTheme="minorHAnsi" w:hAnsi="Museo Sans 300" w:cs="Arial"/>
          <w:b/>
          <w:color w:val="0D0D0D" w:themeColor="text1" w:themeTint="F2"/>
          <w:sz w:val="20"/>
          <w:szCs w:val="22"/>
          <w:lang w:val="es-MX"/>
        </w:rPr>
        <w:t xml:space="preserve"> de </w:t>
      </w:r>
      <w:r w:rsidR="001A4028" w:rsidRPr="008006E3">
        <w:rPr>
          <w:rFonts w:ascii="Museo Sans 300" w:eastAsiaTheme="minorHAnsi" w:hAnsi="Museo Sans 300" w:cs="Arial"/>
          <w:b/>
          <w:color w:val="0D0D0D" w:themeColor="text1" w:themeTint="F2"/>
          <w:sz w:val="20"/>
          <w:szCs w:val="22"/>
          <w:lang w:val="es-MX"/>
        </w:rPr>
        <w:t>mayo</w:t>
      </w:r>
      <w:r w:rsidR="00F37BB1" w:rsidRPr="008006E3">
        <w:rPr>
          <w:rFonts w:ascii="Museo Sans 300" w:eastAsiaTheme="minorHAnsi" w:hAnsi="Museo Sans 300" w:cs="Arial"/>
          <w:b/>
          <w:color w:val="0D0D0D" w:themeColor="text1" w:themeTint="F2"/>
          <w:sz w:val="20"/>
          <w:szCs w:val="22"/>
          <w:lang w:val="es-MX"/>
        </w:rPr>
        <w:t xml:space="preserve"> de dos mil veinte.</w:t>
      </w:r>
    </w:p>
    <w:p w14:paraId="2AC39592" w14:textId="77777777" w:rsidR="00FC71E6" w:rsidRPr="008006E3" w:rsidRDefault="00FC71E6" w:rsidP="00FC71E6">
      <w:pPr>
        <w:pStyle w:val="Prrafodelista"/>
        <w:rPr>
          <w:rFonts w:ascii="Museo Sans 300" w:eastAsiaTheme="minorHAnsi" w:hAnsi="Museo Sans 300" w:cs="Arial"/>
          <w:b/>
          <w:color w:val="0D0D0D" w:themeColor="text1" w:themeTint="F2"/>
          <w:sz w:val="20"/>
          <w:szCs w:val="22"/>
          <w:lang w:val="es-MX"/>
        </w:rPr>
      </w:pPr>
    </w:p>
    <w:p w14:paraId="1416757E" w14:textId="420A1FFB" w:rsidR="005A72E1" w:rsidRPr="008006E3" w:rsidRDefault="005A72E1" w:rsidP="00EA6845">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21 de octubre de dos mil veinte.</w:t>
      </w:r>
    </w:p>
    <w:p w14:paraId="6FA5958B" w14:textId="77777777" w:rsidR="005A72E1" w:rsidRPr="008006E3" w:rsidRDefault="005A72E1" w:rsidP="005A72E1">
      <w:pPr>
        <w:pStyle w:val="Prrafodelista"/>
        <w:rPr>
          <w:rFonts w:ascii="Arial Narrow" w:eastAsiaTheme="minorHAnsi" w:hAnsi="Arial Narrow" w:cs="Arial"/>
          <w:b/>
          <w:color w:val="0D0D0D" w:themeColor="text1" w:themeTint="F2"/>
          <w:sz w:val="22"/>
          <w:lang w:val="es-MX"/>
        </w:rPr>
      </w:pPr>
    </w:p>
    <w:p w14:paraId="45F971B6" w14:textId="0962A0FE" w:rsidR="00FC71E6" w:rsidRPr="008006E3" w:rsidRDefault="005A72E1" w:rsidP="00362B3E">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Modificaciones que incluyen la actualización de nombres de instituciones financieras, adición de líneas en el estado de fujo de efectivo y estado de cambios en el patrimonio referente a capital complementario y contribución especial, así como revelación de las comisiones pagadas por inversiones en valores extranjeros, aprobadas por el Banco Central por medio de su Comité de Normas, en Sesión No. CN-</w:t>
      </w:r>
      <w:r w:rsidR="00077249" w:rsidRPr="008006E3">
        <w:rPr>
          <w:rFonts w:ascii="Museo Sans 300" w:eastAsiaTheme="minorHAnsi" w:hAnsi="Museo Sans 300" w:cs="Arial"/>
          <w:b/>
          <w:color w:val="0D0D0D" w:themeColor="text1" w:themeTint="F2"/>
          <w:sz w:val="20"/>
          <w:szCs w:val="22"/>
          <w:lang w:val="es-MX"/>
        </w:rPr>
        <w:t>20</w:t>
      </w:r>
      <w:r w:rsidRPr="008006E3">
        <w:rPr>
          <w:rFonts w:ascii="Museo Sans 300" w:eastAsiaTheme="minorHAnsi" w:hAnsi="Museo Sans 300" w:cs="Arial"/>
          <w:b/>
          <w:color w:val="0D0D0D" w:themeColor="text1" w:themeTint="F2"/>
          <w:sz w:val="20"/>
          <w:szCs w:val="22"/>
          <w:lang w:val="es-MX"/>
        </w:rPr>
        <w:t xml:space="preserve">/2020, de fecha </w:t>
      </w:r>
      <w:r w:rsidR="00F43343" w:rsidRPr="008006E3">
        <w:rPr>
          <w:rFonts w:ascii="Museo Sans 300" w:hAnsi="Museo Sans 300" w:cs="Arial"/>
          <w:b/>
          <w:color w:val="0D0D0D" w:themeColor="text1" w:themeTint="F2"/>
          <w:sz w:val="20"/>
        </w:rPr>
        <w:t>3 de diciembre de dos mil veint</w:t>
      </w:r>
      <w:r w:rsidR="00E45F59" w:rsidRPr="008006E3">
        <w:rPr>
          <w:rFonts w:ascii="Museo Sans 300" w:hAnsi="Museo Sans 300" w:cs="Arial"/>
          <w:b/>
          <w:color w:val="0D0D0D" w:themeColor="text1" w:themeTint="F2"/>
          <w:sz w:val="20"/>
        </w:rPr>
        <w:t>e</w:t>
      </w:r>
      <w:r w:rsidR="00F43343" w:rsidRPr="008006E3">
        <w:rPr>
          <w:rFonts w:ascii="Museo Sans 300" w:hAnsi="Museo Sans 300" w:cs="Arial"/>
          <w:b/>
          <w:color w:val="0D0D0D" w:themeColor="text1" w:themeTint="F2"/>
          <w:sz w:val="20"/>
        </w:rPr>
        <w:t xml:space="preserve">, </w:t>
      </w:r>
      <w:r w:rsidRPr="008006E3">
        <w:rPr>
          <w:rFonts w:ascii="Museo Sans 300" w:eastAsiaTheme="minorHAnsi" w:hAnsi="Museo Sans 300" w:cs="Arial"/>
          <w:b/>
          <w:color w:val="0D0D0D" w:themeColor="text1" w:themeTint="F2"/>
          <w:sz w:val="20"/>
          <w:szCs w:val="22"/>
          <w:lang w:val="es-MX"/>
        </w:rPr>
        <w:t>con vigencia a partir del</w:t>
      </w:r>
      <w:r w:rsidR="00EA6845" w:rsidRPr="008006E3">
        <w:rPr>
          <w:rFonts w:ascii="Museo Sans 300" w:eastAsiaTheme="minorHAnsi" w:hAnsi="Museo Sans 300" w:cs="Arial"/>
          <w:b/>
          <w:color w:val="0D0D0D" w:themeColor="text1" w:themeTint="F2"/>
          <w:sz w:val="20"/>
          <w:szCs w:val="22"/>
          <w:lang w:val="es-MX"/>
        </w:rPr>
        <w:t xml:space="preserve"> </w:t>
      </w:r>
      <w:r w:rsidR="00077249" w:rsidRPr="008006E3">
        <w:rPr>
          <w:rFonts w:ascii="Museo Sans 300" w:eastAsiaTheme="minorHAnsi" w:hAnsi="Museo Sans 300" w:cs="Arial"/>
          <w:b/>
          <w:color w:val="0D0D0D" w:themeColor="text1" w:themeTint="F2"/>
          <w:sz w:val="20"/>
          <w:szCs w:val="22"/>
          <w:lang w:val="es-MX"/>
        </w:rPr>
        <w:t>1</w:t>
      </w:r>
      <w:r w:rsidRPr="008006E3">
        <w:rPr>
          <w:rFonts w:ascii="Museo Sans 300" w:eastAsiaTheme="minorHAnsi" w:hAnsi="Museo Sans 300" w:cs="Arial"/>
          <w:b/>
          <w:color w:val="0D0D0D" w:themeColor="text1" w:themeTint="F2"/>
          <w:sz w:val="20"/>
          <w:szCs w:val="22"/>
          <w:lang w:val="es-MX"/>
        </w:rPr>
        <w:t xml:space="preserve"> de </w:t>
      </w:r>
      <w:r w:rsidR="00077249" w:rsidRPr="008006E3">
        <w:rPr>
          <w:rFonts w:ascii="Museo Sans 300" w:eastAsiaTheme="minorHAnsi" w:hAnsi="Museo Sans 300" w:cs="Arial"/>
          <w:b/>
          <w:color w:val="0D0D0D" w:themeColor="text1" w:themeTint="F2"/>
          <w:sz w:val="20"/>
          <w:szCs w:val="22"/>
          <w:lang w:val="es-MX"/>
        </w:rPr>
        <w:t>enero</w:t>
      </w:r>
      <w:r w:rsidRPr="008006E3">
        <w:rPr>
          <w:rFonts w:ascii="Museo Sans 300" w:eastAsiaTheme="minorHAnsi" w:hAnsi="Museo Sans 300" w:cs="Arial"/>
          <w:b/>
          <w:color w:val="0D0D0D" w:themeColor="text1" w:themeTint="F2"/>
          <w:sz w:val="20"/>
          <w:szCs w:val="22"/>
          <w:lang w:val="es-MX"/>
        </w:rPr>
        <w:t xml:space="preserve"> de dos mil vein</w:t>
      </w:r>
      <w:r w:rsidR="00077249" w:rsidRPr="008006E3">
        <w:rPr>
          <w:rFonts w:ascii="Museo Sans 300" w:eastAsiaTheme="minorHAnsi" w:hAnsi="Museo Sans 300" w:cs="Arial"/>
          <w:b/>
          <w:color w:val="0D0D0D" w:themeColor="text1" w:themeTint="F2"/>
          <w:sz w:val="20"/>
          <w:szCs w:val="22"/>
          <w:lang w:val="es-MX"/>
        </w:rPr>
        <w:t>tiuno.</w:t>
      </w:r>
    </w:p>
    <w:p w14:paraId="27C6D66A" w14:textId="77777777" w:rsidR="00F80649" w:rsidRPr="008006E3" w:rsidRDefault="00F80649" w:rsidP="00F80649">
      <w:pPr>
        <w:pStyle w:val="Prrafodelista"/>
        <w:ind w:left="426"/>
        <w:jc w:val="both"/>
        <w:rPr>
          <w:rFonts w:ascii="Museo Sans 300" w:eastAsiaTheme="minorHAnsi" w:hAnsi="Museo Sans 300" w:cs="Arial"/>
          <w:b/>
          <w:color w:val="0D0D0D" w:themeColor="text1" w:themeTint="F2"/>
          <w:sz w:val="20"/>
          <w:szCs w:val="22"/>
          <w:lang w:val="es-MX"/>
        </w:rPr>
      </w:pPr>
    </w:p>
    <w:p w14:paraId="051B74F5" w14:textId="335DF9D8" w:rsidR="00F80649" w:rsidRPr="008006E3" w:rsidRDefault="00F80649" w:rsidP="00362B3E">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de acuerdo a procedimiento establecido en el inciso cuarto del apartado 5 del Capítulo I </w:t>
      </w:r>
      <w:r w:rsidRPr="008006E3">
        <w:rPr>
          <w:rFonts w:ascii="Museo Sans 300" w:eastAsiaTheme="minorHAnsi" w:hAnsi="Museo Sans 300" w:cs="Arial"/>
          <w:b/>
          <w:color w:val="0D0D0D" w:themeColor="text1" w:themeTint="F2"/>
          <w:sz w:val="20"/>
          <w:szCs w:val="22"/>
          <w:lang w:val="es-MX"/>
        </w:rPr>
        <w:lastRenderedPageBreak/>
        <w:t xml:space="preserve">“DISPOSICIONES GENERALES” del Manual de Contabilidad para los Fondos de Pensiones (NSP-01), con vigencia a partir del 26 de </w:t>
      </w:r>
      <w:proofErr w:type="gramStart"/>
      <w:r w:rsidRPr="008006E3">
        <w:rPr>
          <w:rFonts w:ascii="Museo Sans 300" w:eastAsiaTheme="minorHAnsi" w:hAnsi="Museo Sans 300" w:cs="Arial"/>
          <w:b/>
          <w:color w:val="0D0D0D" w:themeColor="text1" w:themeTint="F2"/>
          <w:sz w:val="20"/>
          <w:szCs w:val="22"/>
          <w:lang w:val="es-MX"/>
        </w:rPr>
        <w:t>Marzo</w:t>
      </w:r>
      <w:proofErr w:type="gramEnd"/>
      <w:r w:rsidRPr="008006E3">
        <w:rPr>
          <w:rFonts w:ascii="Museo Sans 300" w:eastAsiaTheme="minorHAnsi" w:hAnsi="Museo Sans 300" w:cs="Arial"/>
          <w:b/>
          <w:color w:val="0D0D0D" w:themeColor="text1" w:themeTint="F2"/>
          <w:sz w:val="20"/>
          <w:szCs w:val="22"/>
          <w:lang w:val="es-MX"/>
        </w:rPr>
        <w:t xml:space="preserve"> de dos mil veintiuno.</w:t>
      </w:r>
    </w:p>
    <w:p w14:paraId="37469050" w14:textId="6C36A92F" w:rsidR="00B549C7" w:rsidRPr="008006E3" w:rsidRDefault="00B549C7" w:rsidP="00B549C7">
      <w:pPr>
        <w:jc w:val="both"/>
        <w:rPr>
          <w:rFonts w:ascii="Museo Sans 300" w:eastAsiaTheme="minorHAnsi" w:hAnsi="Museo Sans 300" w:cs="Arial"/>
          <w:b/>
          <w:color w:val="0D0D0D" w:themeColor="text1" w:themeTint="F2"/>
          <w:sz w:val="20"/>
          <w:szCs w:val="22"/>
          <w:lang w:val="es-MX"/>
        </w:rPr>
      </w:pPr>
    </w:p>
    <w:p w14:paraId="415200D4" w14:textId="31DE2A2D" w:rsidR="00077249" w:rsidRPr="008006E3" w:rsidRDefault="00B549C7" w:rsidP="00077249">
      <w:pPr>
        <w:pStyle w:val="Prrafodelista"/>
        <w:numPr>
          <w:ilvl w:val="0"/>
          <w:numId w:val="89"/>
        </w:numPr>
        <w:ind w:left="426" w:hanging="426"/>
        <w:jc w:val="both"/>
        <w:rPr>
          <w:rFonts w:ascii="Museo Sans 300" w:eastAsiaTheme="minorHAnsi" w:hAnsi="Museo Sans 300" w:cs="Arial"/>
          <w:b/>
          <w:color w:val="0D0D0D" w:themeColor="text1" w:themeTint="F2"/>
          <w:sz w:val="20"/>
          <w:szCs w:val="22"/>
          <w:lang w:val="es-MX"/>
        </w:rPr>
      </w:pPr>
      <w:bookmarkStart w:id="4" w:name="_Hlk87968474"/>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1</w:t>
      </w:r>
      <w:r w:rsidR="00B84BEB" w:rsidRPr="008006E3">
        <w:rPr>
          <w:rFonts w:ascii="Museo Sans 300" w:eastAsiaTheme="minorHAnsi" w:hAnsi="Museo Sans 300" w:cs="Arial"/>
          <w:b/>
          <w:color w:val="0D0D0D" w:themeColor="text1" w:themeTint="F2"/>
          <w:sz w:val="20"/>
          <w:szCs w:val="22"/>
          <w:lang w:val="es-MX"/>
        </w:rPr>
        <w:t>6</w:t>
      </w:r>
      <w:r w:rsidRPr="008006E3">
        <w:rPr>
          <w:rFonts w:ascii="Museo Sans 300" w:eastAsiaTheme="minorHAnsi" w:hAnsi="Museo Sans 300" w:cs="Arial"/>
          <w:b/>
          <w:color w:val="0D0D0D" w:themeColor="text1" w:themeTint="F2"/>
          <w:sz w:val="20"/>
          <w:szCs w:val="22"/>
          <w:lang w:val="es-MX"/>
        </w:rPr>
        <w:t xml:space="preserve"> de abril de dos mil veintiuno</w:t>
      </w:r>
      <w:bookmarkEnd w:id="4"/>
      <w:r w:rsidRPr="008006E3">
        <w:rPr>
          <w:rFonts w:ascii="Museo Sans 300" w:eastAsiaTheme="minorHAnsi" w:hAnsi="Museo Sans 300" w:cs="Arial"/>
          <w:b/>
          <w:color w:val="0D0D0D" w:themeColor="text1" w:themeTint="F2"/>
          <w:sz w:val="20"/>
          <w:szCs w:val="22"/>
          <w:lang w:val="es-MX"/>
        </w:rPr>
        <w:t>.</w:t>
      </w:r>
    </w:p>
    <w:p w14:paraId="5D0ACB69" w14:textId="77777777" w:rsidR="00084CC6" w:rsidRPr="008006E3" w:rsidRDefault="00084CC6" w:rsidP="00084CC6">
      <w:pPr>
        <w:pStyle w:val="Prrafodelista"/>
        <w:rPr>
          <w:rFonts w:ascii="Museo Sans 300" w:eastAsiaTheme="minorHAnsi" w:hAnsi="Museo Sans 300" w:cs="Arial"/>
          <w:b/>
          <w:color w:val="0D0D0D" w:themeColor="text1" w:themeTint="F2"/>
          <w:sz w:val="20"/>
          <w:szCs w:val="22"/>
          <w:lang w:val="es-MX"/>
        </w:rPr>
      </w:pPr>
    </w:p>
    <w:p w14:paraId="0FE9A844" w14:textId="6041D9E0" w:rsidR="00084CC6" w:rsidRPr="008006E3" w:rsidRDefault="00084CC6" w:rsidP="00084CC6">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w:t>
      </w:r>
      <w:r w:rsidR="004B3C17" w:rsidRPr="008006E3">
        <w:rPr>
          <w:rFonts w:ascii="Museo Sans 300" w:eastAsiaTheme="minorHAnsi" w:hAnsi="Museo Sans 300" w:cs="Arial"/>
          <w:b/>
          <w:color w:val="0D0D0D" w:themeColor="text1" w:themeTint="F2"/>
          <w:sz w:val="20"/>
          <w:szCs w:val="22"/>
          <w:lang w:val="es-MX"/>
        </w:rPr>
        <w:t>en</w:t>
      </w:r>
      <w:r w:rsidR="00533B85" w:rsidRPr="008006E3">
        <w:rPr>
          <w:rFonts w:ascii="Museo Sans 300" w:eastAsiaTheme="minorHAnsi" w:hAnsi="Museo Sans 300" w:cs="Arial"/>
          <w:b/>
          <w:color w:val="0D0D0D" w:themeColor="text1" w:themeTint="F2"/>
          <w:sz w:val="20"/>
          <w:szCs w:val="22"/>
          <w:lang w:val="es-MX"/>
        </w:rPr>
        <w:t xml:space="preserve"> las descripciones del</w:t>
      </w:r>
      <w:r w:rsidR="00110D86" w:rsidRPr="008006E3">
        <w:rPr>
          <w:rFonts w:ascii="Museo Sans 300" w:eastAsiaTheme="minorHAnsi" w:hAnsi="Museo Sans 300" w:cs="Arial"/>
          <w:b/>
          <w:color w:val="0D0D0D" w:themeColor="text1" w:themeTint="F2"/>
          <w:sz w:val="20"/>
          <w:szCs w:val="22"/>
          <w:lang w:val="es-MX"/>
        </w:rPr>
        <w:t xml:space="preserve"> rubro 130.00 y cuenta 139.00, así como </w:t>
      </w:r>
      <w:r w:rsidR="00533B85" w:rsidRPr="008006E3">
        <w:rPr>
          <w:rFonts w:ascii="Museo Sans 300" w:eastAsiaTheme="minorHAnsi" w:hAnsi="Museo Sans 300" w:cs="Arial"/>
          <w:b/>
          <w:color w:val="0D0D0D" w:themeColor="text1" w:themeTint="F2"/>
          <w:sz w:val="20"/>
          <w:szCs w:val="22"/>
          <w:lang w:val="es-MX"/>
        </w:rPr>
        <w:t xml:space="preserve">la </w:t>
      </w:r>
      <w:r w:rsidR="00982B38" w:rsidRPr="008006E3">
        <w:rPr>
          <w:rFonts w:ascii="Museo Sans 300" w:eastAsiaTheme="minorHAnsi" w:hAnsi="Museo Sans 300" w:cs="Arial"/>
          <w:b/>
          <w:color w:val="0D0D0D" w:themeColor="text1" w:themeTint="F2"/>
          <w:sz w:val="20"/>
          <w:szCs w:val="22"/>
          <w:lang w:val="es-MX"/>
        </w:rPr>
        <w:t>derogatoria</w:t>
      </w:r>
      <w:r w:rsidR="00533B85" w:rsidRPr="008006E3">
        <w:rPr>
          <w:rFonts w:ascii="Museo Sans 300" w:eastAsiaTheme="minorHAnsi" w:hAnsi="Museo Sans 300" w:cs="Arial"/>
          <w:b/>
          <w:color w:val="0D0D0D" w:themeColor="text1" w:themeTint="F2"/>
          <w:sz w:val="20"/>
          <w:szCs w:val="22"/>
          <w:lang w:val="es-MX"/>
        </w:rPr>
        <w:t xml:space="preserve"> de las subcuentas 133.13 y 153.13 y </w:t>
      </w:r>
      <w:r w:rsidR="00110D86" w:rsidRPr="008006E3">
        <w:rPr>
          <w:rFonts w:ascii="Museo Sans 300" w:eastAsiaTheme="minorHAnsi" w:hAnsi="Museo Sans 300" w:cs="Arial"/>
          <w:b/>
          <w:color w:val="0D0D0D" w:themeColor="text1" w:themeTint="F2"/>
          <w:sz w:val="20"/>
          <w:szCs w:val="22"/>
          <w:lang w:val="es-MX"/>
        </w:rPr>
        <w:t xml:space="preserve">adición de subcuenta </w:t>
      </w:r>
      <w:r w:rsidR="00453E35" w:rsidRPr="008006E3">
        <w:rPr>
          <w:rFonts w:ascii="Museo Sans 300" w:eastAsiaTheme="minorHAnsi" w:hAnsi="Museo Sans 300" w:cs="Arial"/>
          <w:b/>
          <w:color w:val="0D0D0D" w:themeColor="text1" w:themeTint="F2"/>
          <w:sz w:val="20"/>
          <w:szCs w:val="22"/>
          <w:lang w:val="es-MX"/>
        </w:rPr>
        <w:t>2</w:t>
      </w:r>
      <w:r w:rsidR="00110D86" w:rsidRPr="008006E3">
        <w:rPr>
          <w:rFonts w:ascii="Museo Sans 300" w:eastAsiaTheme="minorHAnsi" w:hAnsi="Museo Sans 300" w:cs="Arial"/>
          <w:b/>
          <w:color w:val="0D0D0D" w:themeColor="text1" w:themeTint="F2"/>
          <w:sz w:val="20"/>
          <w:szCs w:val="22"/>
          <w:lang w:val="es-MX"/>
        </w:rPr>
        <w:t>28.15,</w:t>
      </w:r>
      <w:r w:rsidRPr="008006E3">
        <w:rPr>
          <w:rFonts w:ascii="Museo Sans 300" w:eastAsiaTheme="minorHAnsi" w:hAnsi="Museo Sans 300" w:cs="Arial"/>
          <w:b/>
          <w:color w:val="0D0D0D" w:themeColor="text1" w:themeTint="F2"/>
          <w:sz w:val="20"/>
          <w:szCs w:val="22"/>
          <w:lang w:val="es-MX"/>
        </w:rPr>
        <w:t xml:space="preserve"> aprobadas por el Banco Central por medio de su Comité de Normas, en Sesión No. CN-08/2021, de fecha 2</w:t>
      </w:r>
      <w:r w:rsidR="0004723D" w:rsidRPr="008006E3">
        <w:rPr>
          <w:rFonts w:ascii="Museo Sans 300" w:eastAsiaTheme="minorHAnsi" w:hAnsi="Museo Sans 300" w:cs="Arial"/>
          <w:b/>
          <w:color w:val="0D0D0D" w:themeColor="text1" w:themeTint="F2"/>
          <w:sz w:val="20"/>
          <w:szCs w:val="22"/>
          <w:lang w:val="es-MX"/>
        </w:rPr>
        <w:t>9</w:t>
      </w:r>
      <w:r w:rsidRPr="008006E3">
        <w:rPr>
          <w:rFonts w:ascii="Museo Sans 300" w:eastAsiaTheme="minorHAnsi" w:hAnsi="Museo Sans 300" w:cs="Arial"/>
          <w:b/>
          <w:color w:val="0D0D0D" w:themeColor="text1" w:themeTint="F2"/>
          <w:sz w:val="20"/>
          <w:szCs w:val="22"/>
          <w:lang w:val="es-MX"/>
        </w:rPr>
        <w:t xml:space="preserve"> de julio de dos mil veintiuno, con vigencia a partir del </w:t>
      </w:r>
      <w:r w:rsidR="00104314" w:rsidRPr="008006E3">
        <w:rPr>
          <w:rFonts w:ascii="Museo Sans 300" w:eastAsiaTheme="minorHAnsi" w:hAnsi="Museo Sans 300" w:cs="Arial"/>
          <w:b/>
          <w:color w:val="0D0D0D" w:themeColor="text1" w:themeTint="F2"/>
          <w:sz w:val="20"/>
          <w:szCs w:val="22"/>
          <w:lang w:val="es-MX"/>
        </w:rPr>
        <w:t>01</w:t>
      </w:r>
      <w:r w:rsidR="004B3C17" w:rsidRPr="008006E3">
        <w:rPr>
          <w:rFonts w:ascii="Museo Sans 300" w:eastAsiaTheme="minorHAnsi" w:hAnsi="Museo Sans 300" w:cs="Arial"/>
          <w:b/>
          <w:color w:val="0D0D0D" w:themeColor="text1" w:themeTint="F2"/>
          <w:sz w:val="20"/>
          <w:szCs w:val="22"/>
          <w:lang w:val="es-MX"/>
        </w:rPr>
        <w:t xml:space="preserve"> </w:t>
      </w:r>
      <w:r w:rsidRPr="008006E3">
        <w:rPr>
          <w:rFonts w:ascii="Museo Sans 300" w:eastAsiaTheme="minorHAnsi" w:hAnsi="Museo Sans 300" w:cs="Arial"/>
          <w:b/>
          <w:color w:val="0D0D0D" w:themeColor="text1" w:themeTint="F2"/>
          <w:sz w:val="20"/>
          <w:szCs w:val="22"/>
          <w:lang w:val="es-MX"/>
        </w:rPr>
        <w:t xml:space="preserve">de </w:t>
      </w:r>
      <w:r w:rsidR="00104314" w:rsidRPr="008006E3">
        <w:rPr>
          <w:rFonts w:ascii="Museo Sans 300" w:eastAsiaTheme="minorHAnsi" w:hAnsi="Museo Sans 300" w:cs="Arial"/>
          <w:b/>
          <w:color w:val="0D0D0D" w:themeColor="text1" w:themeTint="F2"/>
          <w:sz w:val="20"/>
          <w:szCs w:val="22"/>
          <w:lang w:val="es-MX"/>
        </w:rPr>
        <w:t>septiembre</w:t>
      </w:r>
      <w:r w:rsidR="0004723D" w:rsidRPr="008006E3">
        <w:rPr>
          <w:rFonts w:ascii="Museo Sans 300" w:eastAsiaTheme="minorHAnsi" w:hAnsi="Museo Sans 300" w:cs="Arial"/>
          <w:b/>
          <w:color w:val="0D0D0D" w:themeColor="text1" w:themeTint="F2"/>
          <w:sz w:val="20"/>
          <w:szCs w:val="22"/>
          <w:lang w:val="es-MX"/>
        </w:rPr>
        <w:t xml:space="preserve"> </w:t>
      </w:r>
      <w:r w:rsidRPr="008006E3">
        <w:rPr>
          <w:rFonts w:ascii="Museo Sans 300" w:eastAsiaTheme="minorHAnsi" w:hAnsi="Museo Sans 300" w:cs="Arial"/>
          <w:b/>
          <w:color w:val="0D0D0D" w:themeColor="text1" w:themeTint="F2"/>
          <w:sz w:val="20"/>
          <w:szCs w:val="22"/>
          <w:lang w:val="es-MX"/>
        </w:rPr>
        <w:t>de dos mil veint</w:t>
      </w:r>
      <w:r w:rsidR="0004723D" w:rsidRPr="008006E3">
        <w:rPr>
          <w:rFonts w:ascii="Museo Sans 300" w:eastAsiaTheme="minorHAnsi" w:hAnsi="Museo Sans 300" w:cs="Arial"/>
          <w:b/>
          <w:color w:val="0D0D0D" w:themeColor="text1" w:themeTint="F2"/>
          <w:sz w:val="20"/>
          <w:szCs w:val="22"/>
          <w:lang w:val="es-MX"/>
        </w:rPr>
        <w:t>iuno</w:t>
      </w:r>
      <w:r w:rsidRPr="008006E3">
        <w:rPr>
          <w:rFonts w:ascii="Museo Sans 300" w:eastAsiaTheme="minorHAnsi" w:hAnsi="Museo Sans 300" w:cs="Arial"/>
          <w:b/>
          <w:color w:val="0D0D0D" w:themeColor="text1" w:themeTint="F2"/>
          <w:sz w:val="20"/>
          <w:szCs w:val="22"/>
          <w:lang w:val="es-MX"/>
        </w:rPr>
        <w:t>.</w:t>
      </w:r>
    </w:p>
    <w:p w14:paraId="0F6B7A27" w14:textId="77777777" w:rsidR="00ED5141" w:rsidRPr="008006E3" w:rsidRDefault="00ED5141" w:rsidP="00ED5141">
      <w:pPr>
        <w:pStyle w:val="Prrafodelista"/>
        <w:rPr>
          <w:rFonts w:ascii="Museo Sans 300" w:eastAsiaTheme="minorHAnsi" w:hAnsi="Museo Sans 300" w:cs="Arial"/>
          <w:b/>
          <w:color w:val="0D0D0D" w:themeColor="text1" w:themeTint="F2"/>
          <w:sz w:val="20"/>
          <w:szCs w:val="22"/>
          <w:lang w:val="es-MX"/>
        </w:rPr>
      </w:pPr>
    </w:p>
    <w:p w14:paraId="5BAEB0BF" w14:textId="68846013" w:rsidR="006B5737" w:rsidRPr="008006E3" w:rsidRDefault="006B5737" w:rsidP="006B5737">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Modificaciones por incorp</w:t>
      </w:r>
      <w:r w:rsidR="0002067D" w:rsidRPr="008006E3">
        <w:rPr>
          <w:rFonts w:ascii="Museo Sans 300" w:eastAsiaTheme="minorHAnsi" w:hAnsi="Museo Sans 300" w:cs="Arial"/>
          <w:b/>
          <w:color w:val="0D0D0D" w:themeColor="text1" w:themeTint="F2"/>
          <w:sz w:val="20"/>
          <w:szCs w:val="22"/>
          <w:lang w:val="es-MX"/>
        </w:rPr>
        <w:t>o</w:t>
      </w:r>
      <w:r w:rsidRPr="008006E3">
        <w:rPr>
          <w:rFonts w:ascii="Museo Sans 300" w:eastAsiaTheme="minorHAnsi" w:hAnsi="Museo Sans 300" w:cs="Arial"/>
          <w:b/>
          <w:color w:val="0D0D0D" w:themeColor="text1" w:themeTint="F2"/>
          <w:sz w:val="20"/>
          <w:szCs w:val="22"/>
          <w:lang w:val="es-MX"/>
        </w:rPr>
        <w:t>r</w:t>
      </w:r>
      <w:r w:rsidR="0002067D" w:rsidRPr="008006E3">
        <w:rPr>
          <w:rFonts w:ascii="Museo Sans 300" w:eastAsiaTheme="minorHAnsi" w:hAnsi="Museo Sans 300" w:cs="Arial"/>
          <w:b/>
          <w:color w:val="0D0D0D" w:themeColor="text1" w:themeTint="F2"/>
          <w:sz w:val="20"/>
          <w:szCs w:val="22"/>
          <w:lang w:val="es-MX"/>
        </w:rPr>
        <w:t>a</w:t>
      </w:r>
      <w:r w:rsidRPr="008006E3">
        <w:rPr>
          <w:rFonts w:ascii="Museo Sans 300" w:eastAsiaTheme="minorHAnsi" w:hAnsi="Museo Sans 300" w:cs="Arial"/>
          <w:b/>
          <w:color w:val="0D0D0D" w:themeColor="text1" w:themeTint="F2"/>
          <w:sz w:val="20"/>
          <w:szCs w:val="22"/>
          <w:lang w:val="es-MX"/>
        </w:rPr>
        <w:t>ci</w:t>
      </w:r>
      <w:r w:rsidR="00F60F16" w:rsidRPr="008006E3">
        <w:rPr>
          <w:rFonts w:ascii="Museo Sans 300" w:eastAsiaTheme="minorHAnsi" w:hAnsi="Museo Sans 300" w:cs="Arial"/>
          <w:b/>
          <w:color w:val="0D0D0D" w:themeColor="text1" w:themeTint="F2"/>
          <w:sz w:val="20"/>
          <w:szCs w:val="22"/>
          <w:lang w:val="es-MX"/>
        </w:rPr>
        <w:t>ó</w:t>
      </w:r>
      <w:r w:rsidRPr="008006E3">
        <w:rPr>
          <w:rFonts w:ascii="Museo Sans 300" w:eastAsiaTheme="minorHAnsi" w:hAnsi="Museo Sans 300" w:cs="Arial"/>
          <w:b/>
          <w:color w:val="0D0D0D" w:themeColor="text1" w:themeTint="F2"/>
          <w:sz w:val="20"/>
          <w:szCs w:val="22"/>
          <w:lang w:val="es-MX"/>
        </w:rPr>
        <w:t xml:space="preserve">n de entidades del exterior, </w:t>
      </w:r>
      <w:r w:rsidR="002F3DB0" w:rsidRPr="008006E3">
        <w:rPr>
          <w:rFonts w:ascii="Museo Sans 300" w:eastAsiaTheme="minorHAnsi" w:hAnsi="Museo Sans 300" w:cs="Arial"/>
          <w:b/>
          <w:color w:val="0D0D0D" w:themeColor="text1" w:themeTint="F2"/>
          <w:sz w:val="20"/>
          <w:szCs w:val="22"/>
          <w:lang w:val="es-MX"/>
        </w:rPr>
        <w:t xml:space="preserve">en el </w:t>
      </w:r>
      <w:r w:rsidRPr="008006E3">
        <w:rPr>
          <w:rFonts w:ascii="Museo Sans 300" w:eastAsiaTheme="minorHAnsi" w:hAnsi="Museo Sans 300" w:cs="Arial"/>
          <w:b/>
          <w:color w:val="0D0D0D" w:themeColor="text1" w:themeTint="F2"/>
          <w:sz w:val="20"/>
          <w:szCs w:val="22"/>
          <w:lang w:val="es-MX"/>
        </w:rPr>
        <w:t>numeral 6, aprobadas por el Banco Central por medio de su Comité de Normas, en Sesión No. CN-1</w:t>
      </w:r>
      <w:r w:rsidR="00C14CF8" w:rsidRPr="008006E3">
        <w:rPr>
          <w:rFonts w:ascii="Museo Sans 300" w:eastAsiaTheme="minorHAnsi" w:hAnsi="Museo Sans 300" w:cs="Arial"/>
          <w:b/>
          <w:color w:val="0D0D0D" w:themeColor="text1" w:themeTint="F2"/>
          <w:sz w:val="20"/>
          <w:szCs w:val="22"/>
          <w:lang w:val="es-MX"/>
        </w:rPr>
        <w:t>6</w:t>
      </w:r>
      <w:r w:rsidRPr="008006E3">
        <w:rPr>
          <w:rFonts w:ascii="Museo Sans 300" w:eastAsiaTheme="minorHAnsi" w:hAnsi="Museo Sans 300" w:cs="Arial"/>
          <w:b/>
          <w:color w:val="0D0D0D" w:themeColor="text1" w:themeTint="F2"/>
          <w:sz w:val="20"/>
          <w:szCs w:val="22"/>
          <w:lang w:val="es-MX"/>
        </w:rPr>
        <w:t xml:space="preserve">/2021, de fecha </w:t>
      </w:r>
      <w:r w:rsidR="006B0502" w:rsidRPr="008006E3">
        <w:rPr>
          <w:rFonts w:ascii="Museo Sans 300" w:eastAsiaTheme="minorHAnsi" w:hAnsi="Museo Sans 300" w:cs="Arial"/>
          <w:b/>
          <w:color w:val="0D0D0D" w:themeColor="text1" w:themeTint="F2"/>
          <w:sz w:val="20"/>
          <w:szCs w:val="22"/>
          <w:lang w:val="es-MX"/>
        </w:rPr>
        <w:t>6</w:t>
      </w:r>
      <w:r w:rsidRPr="008006E3">
        <w:rPr>
          <w:rFonts w:ascii="Museo Sans 300" w:eastAsiaTheme="minorHAnsi" w:hAnsi="Museo Sans 300" w:cs="Arial"/>
          <w:b/>
          <w:color w:val="0D0D0D" w:themeColor="text1" w:themeTint="F2"/>
          <w:sz w:val="20"/>
          <w:szCs w:val="22"/>
          <w:lang w:val="es-MX"/>
        </w:rPr>
        <w:t xml:space="preserve"> de</w:t>
      </w:r>
      <w:r w:rsidR="00CB5072" w:rsidRPr="008006E3">
        <w:rPr>
          <w:rFonts w:ascii="Museo Sans 300" w:eastAsiaTheme="minorHAnsi" w:hAnsi="Museo Sans 300" w:cs="Arial"/>
          <w:b/>
          <w:color w:val="0D0D0D" w:themeColor="text1" w:themeTint="F2"/>
          <w:sz w:val="20"/>
          <w:szCs w:val="22"/>
          <w:lang w:val="es-MX"/>
        </w:rPr>
        <w:t xml:space="preserve"> noviembre </w:t>
      </w:r>
      <w:r w:rsidRPr="008006E3">
        <w:rPr>
          <w:rFonts w:ascii="Museo Sans 300" w:eastAsiaTheme="minorHAnsi" w:hAnsi="Museo Sans 300" w:cs="Arial"/>
          <w:b/>
          <w:color w:val="0D0D0D" w:themeColor="text1" w:themeTint="F2"/>
          <w:sz w:val="20"/>
          <w:szCs w:val="22"/>
          <w:lang w:val="es-MX"/>
        </w:rPr>
        <w:t xml:space="preserve">de dos mil veintiuno, con vigencia a partir del </w:t>
      </w:r>
      <w:r w:rsidR="00CB5072" w:rsidRPr="008006E3">
        <w:rPr>
          <w:rFonts w:ascii="Museo Sans 300" w:eastAsiaTheme="minorHAnsi" w:hAnsi="Museo Sans 300" w:cs="Arial"/>
          <w:b/>
          <w:color w:val="0D0D0D" w:themeColor="text1" w:themeTint="F2"/>
          <w:sz w:val="20"/>
          <w:szCs w:val="22"/>
          <w:lang w:val="es-MX"/>
        </w:rPr>
        <w:t>24</w:t>
      </w:r>
      <w:r w:rsidRPr="008006E3">
        <w:rPr>
          <w:rFonts w:ascii="Museo Sans 300" w:eastAsiaTheme="minorHAnsi" w:hAnsi="Museo Sans 300" w:cs="Arial"/>
          <w:b/>
          <w:color w:val="0D0D0D" w:themeColor="text1" w:themeTint="F2"/>
          <w:sz w:val="20"/>
          <w:szCs w:val="22"/>
          <w:lang w:val="es-MX"/>
        </w:rPr>
        <w:t xml:space="preserve"> de noviembre de dos mil veintiuno.</w:t>
      </w:r>
    </w:p>
    <w:p w14:paraId="2FDBCBE7" w14:textId="77777777" w:rsidR="00FE7020" w:rsidRPr="008006E3" w:rsidRDefault="00FE7020" w:rsidP="00FE7020">
      <w:pPr>
        <w:pStyle w:val="Prrafodelista"/>
        <w:rPr>
          <w:rFonts w:ascii="Museo Sans 300" w:eastAsiaTheme="minorHAnsi" w:hAnsi="Museo Sans 300" w:cs="Arial"/>
          <w:b/>
          <w:color w:val="0D0D0D" w:themeColor="text1" w:themeTint="F2"/>
          <w:sz w:val="20"/>
          <w:szCs w:val="22"/>
          <w:lang w:val="es-MX"/>
        </w:rPr>
      </w:pPr>
    </w:p>
    <w:p w14:paraId="396697D6" w14:textId="0B5ACC1A" w:rsidR="00FE7020" w:rsidRDefault="00FE7020" w:rsidP="00FE7020">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16 de noviembre de dos mil veintiuno.</w:t>
      </w:r>
    </w:p>
    <w:p w14:paraId="0E4E8C2B" w14:textId="77777777" w:rsidR="00155777" w:rsidRPr="00155777" w:rsidRDefault="00155777" w:rsidP="00155777">
      <w:pPr>
        <w:pStyle w:val="Prrafodelista"/>
        <w:rPr>
          <w:rFonts w:ascii="Museo Sans 300" w:eastAsiaTheme="minorHAnsi" w:hAnsi="Museo Sans 300" w:cs="Arial"/>
          <w:b/>
          <w:color w:val="0D0D0D" w:themeColor="text1" w:themeTint="F2"/>
          <w:sz w:val="20"/>
          <w:szCs w:val="22"/>
          <w:lang w:val="es-MX"/>
        </w:rPr>
      </w:pPr>
    </w:p>
    <w:p w14:paraId="3554B91E" w14:textId="0B2AABC1" w:rsidR="00155777" w:rsidRDefault="00155777" w:rsidP="00155777">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71278F">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71278F">
        <w:rPr>
          <w:rFonts w:ascii="Museo Sans 300" w:eastAsiaTheme="minorHAnsi" w:hAnsi="Museo Sans 300" w:cs="Arial"/>
          <w:b/>
          <w:color w:val="0D0D0D" w:themeColor="text1" w:themeTint="F2"/>
          <w:sz w:val="20"/>
          <w:szCs w:val="22"/>
          <w:lang w:val="es-MX"/>
        </w:rPr>
        <w:t>de acuerdo a</w:t>
      </w:r>
      <w:proofErr w:type="gramEnd"/>
      <w:r w:rsidRPr="0071278F">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16 de diciembre de dos mil veintiuno.</w:t>
      </w:r>
    </w:p>
    <w:p w14:paraId="02A0E141" w14:textId="77777777" w:rsidR="005207C6" w:rsidRPr="005207C6" w:rsidRDefault="005207C6" w:rsidP="005207C6">
      <w:pPr>
        <w:pStyle w:val="Prrafodelista"/>
        <w:rPr>
          <w:rFonts w:ascii="Museo Sans 300" w:eastAsiaTheme="minorHAnsi" w:hAnsi="Museo Sans 300" w:cs="Arial"/>
          <w:b/>
          <w:color w:val="0D0D0D" w:themeColor="text1" w:themeTint="F2"/>
          <w:sz w:val="20"/>
          <w:szCs w:val="22"/>
          <w:lang w:val="es-MX"/>
        </w:rPr>
      </w:pPr>
    </w:p>
    <w:p w14:paraId="7F0BCC13" w14:textId="3EB6CF16" w:rsidR="005207C6" w:rsidRPr="0071278F" w:rsidRDefault="005207C6" w:rsidP="00155777">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5207C6">
        <w:rPr>
          <w:rFonts w:ascii="Museo Sans 300" w:eastAsiaTheme="minorHAnsi" w:hAnsi="Museo Sans 300" w:cs="Arial"/>
          <w:b/>
          <w:color w:val="0D0D0D" w:themeColor="text1" w:themeTint="F2"/>
          <w:sz w:val="20"/>
          <w:szCs w:val="22"/>
          <w:lang w:val="es-MX"/>
        </w:rPr>
        <w:t>Modificaciones en la cuenta 228.00 por la adición de subcuenta 228.16, aprobadas por el Banco Central por medio de su Comité de Normas, en Sesión No. CN-04/2022, de fecha 13 de mayo de dos mil veintidós, con vigencia a partir del 1 de junio de dos mil veintidós.</w:t>
      </w:r>
    </w:p>
    <w:p w14:paraId="0CB38903" w14:textId="0F4B55EE" w:rsidR="00084CC6" w:rsidRDefault="00084CC6" w:rsidP="00084CC6">
      <w:pPr>
        <w:pStyle w:val="Prrafodelista"/>
        <w:ind w:left="426"/>
        <w:jc w:val="both"/>
        <w:rPr>
          <w:rFonts w:ascii="Museo Sans 300" w:eastAsiaTheme="minorHAnsi" w:hAnsi="Museo Sans 300" w:cs="Arial"/>
          <w:b/>
          <w:color w:val="0D0D0D" w:themeColor="text1" w:themeTint="F2"/>
          <w:sz w:val="20"/>
          <w:szCs w:val="22"/>
          <w:lang w:val="es-MX"/>
        </w:rPr>
      </w:pPr>
    </w:p>
    <w:p w14:paraId="1525E3A8" w14:textId="71170D69" w:rsidR="00C627B5" w:rsidRDefault="00C627B5" w:rsidP="00C627B5">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w:t>
      </w:r>
      <w:r w:rsidR="00A4514B">
        <w:rPr>
          <w:rFonts w:ascii="Museo Sans 300" w:eastAsiaTheme="minorHAnsi" w:hAnsi="Museo Sans 300" w:cs="Arial"/>
          <w:b/>
          <w:color w:val="0D0D0D" w:themeColor="text1" w:themeTint="F2"/>
          <w:sz w:val="20"/>
          <w:szCs w:val="22"/>
          <w:lang w:val="es-MX"/>
        </w:rPr>
        <w:t>3</w:t>
      </w:r>
      <w:r w:rsidR="00FE5081">
        <w:rPr>
          <w:rFonts w:ascii="Museo Sans 300" w:eastAsiaTheme="minorHAnsi" w:hAnsi="Museo Sans 300" w:cs="Arial"/>
          <w:b/>
          <w:color w:val="0D0D0D" w:themeColor="text1" w:themeTint="F2"/>
          <w:sz w:val="20"/>
          <w:szCs w:val="22"/>
          <w:lang w:val="es-MX"/>
        </w:rPr>
        <w:t xml:space="preserve">1 de </w:t>
      </w:r>
      <w:r w:rsidR="00A4514B">
        <w:rPr>
          <w:rFonts w:ascii="Museo Sans 300" w:eastAsiaTheme="minorHAnsi" w:hAnsi="Museo Sans 300" w:cs="Arial"/>
          <w:b/>
          <w:color w:val="0D0D0D" w:themeColor="text1" w:themeTint="F2"/>
          <w:sz w:val="20"/>
          <w:szCs w:val="22"/>
          <w:lang w:val="es-MX"/>
        </w:rPr>
        <w:t>mayo</w:t>
      </w:r>
      <w:r w:rsidR="00FE5081">
        <w:rPr>
          <w:rFonts w:ascii="Museo Sans 300" w:eastAsiaTheme="minorHAnsi" w:hAnsi="Museo Sans 300" w:cs="Arial"/>
          <w:b/>
          <w:color w:val="0D0D0D" w:themeColor="text1" w:themeTint="F2"/>
          <w:sz w:val="20"/>
          <w:szCs w:val="22"/>
          <w:lang w:val="es-MX"/>
        </w:rPr>
        <w:t xml:space="preserve"> de </w:t>
      </w:r>
      <w:r w:rsidRPr="008006E3">
        <w:rPr>
          <w:rFonts w:ascii="Museo Sans 300" w:eastAsiaTheme="minorHAnsi" w:hAnsi="Museo Sans 300" w:cs="Arial"/>
          <w:b/>
          <w:color w:val="0D0D0D" w:themeColor="text1" w:themeTint="F2"/>
          <w:sz w:val="20"/>
          <w:szCs w:val="22"/>
          <w:lang w:val="es-MX"/>
        </w:rPr>
        <w:t>dos mil veinti</w:t>
      </w:r>
      <w:r>
        <w:rPr>
          <w:rFonts w:ascii="Museo Sans 300" w:eastAsiaTheme="minorHAnsi" w:hAnsi="Museo Sans 300" w:cs="Arial"/>
          <w:b/>
          <w:color w:val="0D0D0D" w:themeColor="text1" w:themeTint="F2"/>
          <w:sz w:val="20"/>
          <w:szCs w:val="22"/>
          <w:lang w:val="es-MX"/>
        </w:rPr>
        <w:t>d</w:t>
      </w:r>
      <w:r w:rsidR="00FE5081">
        <w:rPr>
          <w:rFonts w:ascii="Museo Sans 300" w:eastAsiaTheme="minorHAnsi" w:hAnsi="Museo Sans 300" w:cs="Arial"/>
          <w:b/>
          <w:color w:val="0D0D0D" w:themeColor="text1" w:themeTint="F2"/>
          <w:sz w:val="20"/>
          <w:szCs w:val="22"/>
          <w:lang w:val="es-MX"/>
        </w:rPr>
        <w:t>ó</w:t>
      </w:r>
      <w:r>
        <w:rPr>
          <w:rFonts w:ascii="Museo Sans 300" w:eastAsiaTheme="minorHAnsi" w:hAnsi="Museo Sans 300" w:cs="Arial"/>
          <w:b/>
          <w:color w:val="0D0D0D" w:themeColor="text1" w:themeTint="F2"/>
          <w:sz w:val="20"/>
          <w:szCs w:val="22"/>
          <w:lang w:val="es-MX"/>
        </w:rPr>
        <w:t>s</w:t>
      </w:r>
      <w:r w:rsidRPr="008006E3">
        <w:rPr>
          <w:rFonts w:ascii="Museo Sans 300" w:eastAsiaTheme="minorHAnsi" w:hAnsi="Museo Sans 300" w:cs="Arial"/>
          <w:b/>
          <w:color w:val="0D0D0D" w:themeColor="text1" w:themeTint="F2"/>
          <w:sz w:val="20"/>
          <w:szCs w:val="22"/>
          <w:lang w:val="es-MX"/>
        </w:rPr>
        <w:t>.</w:t>
      </w:r>
    </w:p>
    <w:p w14:paraId="3B9A83B4" w14:textId="77777777" w:rsidR="00353DB3" w:rsidRPr="00353DB3" w:rsidRDefault="00353DB3" w:rsidP="00353DB3">
      <w:pPr>
        <w:pStyle w:val="Prrafodelista"/>
        <w:rPr>
          <w:rFonts w:ascii="Museo Sans 300" w:eastAsiaTheme="minorHAnsi" w:hAnsi="Museo Sans 300" w:cs="Arial"/>
          <w:b/>
          <w:color w:val="0D0D0D" w:themeColor="text1" w:themeTint="F2"/>
          <w:sz w:val="20"/>
          <w:szCs w:val="22"/>
          <w:lang w:val="es-MX"/>
        </w:rPr>
      </w:pPr>
    </w:p>
    <w:p w14:paraId="1C6A786C" w14:textId="41CCEACA" w:rsidR="00353DB3" w:rsidRDefault="00353DB3" w:rsidP="00C627B5">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w:t>
      </w:r>
      <w:r w:rsidR="00801335">
        <w:rPr>
          <w:rFonts w:ascii="Museo Sans 300" w:eastAsiaTheme="minorHAnsi" w:hAnsi="Museo Sans 300" w:cs="Arial"/>
          <w:b/>
          <w:color w:val="0D0D0D" w:themeColor="text1" w:themeTint="F2"/>
          <w:sz w:val="20"/>
          <w:szCs w:val="22"/>
          <w:lang w:val="es-MX"/>
        </w:rPr>
        <w:t>3</w:t>
      </w:r>
      <w:r w:rsidR="00112DAA">
        <w:rPr>
          <w:rFonts w:ascii="Museo Sans 300" w:eastAsiaTheme="minorHAnsi" w:hAnsi="Museo Sans 300" w:cs="Arial"/>
          <w:b/>
          <w:color w:val="0D0D0D" w:themeColor="text1" w:themeTint="F2"/>
          <w:sz w:val="20"/>
          <w:szCs w:val="22"/>
          <w:lang w:val="es-MX"/>
        </w:rPr>
        <w:t>1</w:t>
      </w:r>
      <w:r w:rsidRPr="00897532">
        <w:rPr>
          <w:rFonts w:ascii="Museo Sans 300" w:eastAsiaTheme="minorHAnsi" w:hAnsi="Museo Sans 300" w:cs="Arial"/>
          <w:b/>
          <w:sz w:val="20"/>
          <w:szCs w:val="22"/>
          <w:lang w:val="es-MX"/>
        </w:rPr>
        <w:t xml:space="preserve"> de </w:t>
      </w:r>
      <w:r w:rsidR="00C02FA6" w:rsidRPr="00897532">
        <w:rPr>
          <w:rFonts w:ascii="Museo Sans 300" w:eastAsiaTheme="minorHAnsi" w:hAnsi="Museo Sans 300" w:cs="Arial"/>
          <w:b/>
          <w:sz w:val="20"/>
          <w:szCs w:val="22"/>
          <w:lang w:val="es-MX"/>
        </w:rPr>
        <w:t xml:space="preserve">agosto </w:t>
      </w:r>
      <w:r>
        <w:rPr>
          <w:rFonts w:ascii="Museo Sans 300" w:eastAsiaTheme="minorHAnsi" w:hAnsi="Museo Sans 300" w:cs="Arial"/>
          <w:b/>
          <w:color w:val="0D0D0D" w:themeColor="text1" w:themeTint="F2"/>
          <w:sz w:val="20"/>
          <w:szCs w:val="22"/>
          <w:lang w:val="es-MX"/>
        </w:rPr>
        <w:t xml:space="preserve">de </w:t>
      </w:r>
      <w:r w:rsidRPr="008006E3">
        <w:rPr>
          <w:rFonts w:ascii="Museo Sans 300" w:eastAsiaTheme="minorHAnsi" w:hAnsi="Museo Sans 300" w:cs="Arial"/>
          <w:b/>
          <w:color w:val="0D0D0D" w:themeColor="text1" w:themeTint="F2"/>
          <w:sz w:val="20"/>
          <w:szCs w:val="22"/>
          <w:lang w:val="es-MX"/>
        </w:rPr>
        <w:t>dos mil veinti</w:t>
      </w:r>
      <w:r>
        <w:rPr>
          <w:rFonts w:ascii="Museo Sans 300" w:eastAsiaTheme="minorHAnsi" w:hAnsi="Museo Sans 300" w:cs="Arial"/>
          <w:b/>
          <w:color w:val="0D0D0D" w:themeColor="text1" w:themeTint="F2"/>
          <w:sz w:val="20"/>
          <w:szCs w:val="22"/>
          <w:lang w:val="es-MX"/>
        </w:rPr>
        <w:t>dós</w:t>
      </w:r>
      <w:r w:rsidR="00F020F1">
        <w:rPr>
          <w:rFonts w:ascii="Museo Sans 300" w:eastAsiaTheme="minorHAnsi" w:hAnsi="Museo Sans 300" w:cs="Arial"/>
          <w:b/>
          <w:color w:val="0D0D0D" w:themeColor="text1" w:themeTint="F2"/>
          <w:sz w:val="20"/>
          <w:szCs w:val="22"/>
          <w:lang w:val="es-MX"/>
        </w:rPr>
        <w:t>.</w:t>
      </w:r>
    </w:p>
    <w:p w14:paraId="6A106D17" w14:textId="77777777" w:rsidR="00CE451F" w:rsidRPr="00CE451F" w:rsidRDefault="00CE451F" w:rsidP="00CE451F">
      <w:pPr>
        <w:pStyle w:val="Prrafodelista"/>
        <w:rPr>
          <w:rFonts w:ascii="Museo Sans 300" w:eastAsiaTheme="minorHAnsi" w:hAnsi="Museo Sans 300" w:cs="Arial"/>
          <w:b/>
          <w:color w:val="0D0D0D" w:themeColor="text1" w:themeTint="F2"/>
          <w:sz w:val="20"/>
          <w:szCs w:val="22"/>
          <w:lang w:val="es-MX"/>
        </w:rPr>
      </w:pPr>
    </w:p>
    <w:p w14:paraId="0E2EAAC0" w14:textId="10E26BBC" w:rsidR="00CE451F" w:rsidRDefault="00CE451F" w:rsidP="00CE451F">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8006E3">
        <w:rPr>
          <w:rFonts w:ascii="Museo Sans 300" w:eastAsiaTheme="minorHAnsi" w:hAnsi="Museo Sans 300" w:cs="Arial"/>
          <w:b/>
          <w:color w:val="0D0D0D" w:themeColor="text1" w:themeTint="F2"/>
          <w:sz w:val="20"/>
          <w:szCs w:val="22"/>
          <w:lang w:val="es-MX"/>
        </w:rPr>
        <w:t xml:space="preserve">Modificaciones aprobadas por el Banco Central por medio de su Comité de Normas, </w:t>
      </w:r>
      <w:proofErr w:type="gramStart"/>
      <w:r w:rsidRPr="008006E3">
        <w:rPr>
          <w:rFonts w:ascii="Museo Sans 300" w:eastAsiaTheme="minorHAnsi" w:hAnsi="Museo Sans 300" w:cs="Arial"/>
          <w:b/>
          <w:color w:val="0D0D0D" w:themeColor="text1" w:themeTint="F2"/>
          <w:sz w:val="20"/>
          <w:szCs w:val="22"/>
          <w:lang w:val="es-MX"/>
        </w:rPr>
        <w:t>de acuerdo a</w:t>
      </w:r>
      <w:proofErr w:type="gramEnd"/>
      <w:r w:rsidRPr="008006E3">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w:t>
      </w:r>
      <w:r w:rsidR="00E83C8F">
        <w:rPr>
          <w:rFonts w:ascii="Museo Sans 300" w:eastAsiaTheme="minorHAnsi" w:hAnsi="Museo Sans 300" w:cs="Arial"/>
          <w:b/>
          <w:color w:val="0D0D0D" w:themeColor="text1" w:themeTint="F2"/>
          <w:sz w:val="20"/>
          <w:szCs w:val="22"/>
          <w:lang w:val="es-MX"/>
        </w:rPr>
        <w:t>25</w:t>
      </w:r>
      <w:r w:rsidRPr="00897532">
        <w:rPr>
          <w:rFonts w:ascii="Museo Sans 300" w:eastAsiaTheme="minorHAnsi" w:hAnsi="Museo Sans 300" w:cs="Arial"/>
          <w:b/>
          <w:sz w:val="20"/>
          <w:szCs w:val="22"/>
          <w:lang w:val="es-MX"/>
        </w:rPr>
        <w:t xml:space="preserve"> de </w:t>
      </w:r>
      <w:r w:rsidR="00E83C8F">
        <w:rPr>
          <w:rFonts w:ascii="Museo Sans 300" w:eastAsiaTheme="minorHAnsi" w:hAnsi="Museo Sans 300" w:cs="Arial"/>
          <w:b/>
          <w:sz w:val="20"/>
          <w:szCs w:val="22"/>
          <w:lang w:val="es-MX"/>
        </w:rPr>
        <w:t>octubre</w:t>
      </w:r>
      <w:r w:rsidRPr="00897532">
        <w:rPr>
          <w:rFonts w:ascii="Museo Sans 300" w:eastAsiaTheme="minorHAnsi" w:hAnsi="Museo Sans 300" w:cs="Arial"/>
          <w:b/>
          <w:sz w:val="20"/>
          <w:szCs w:val="22"/>
          <w:lang w:val="es-MX"/>
        </w:rPr>
        <w:t xml:space="preserve"> </w:t>
      </w:r>
      <w:r>
        <w:rPr>
          <w:rFonts w:ascii="Museo Sans 300" w:eastAsiaTheme="minorHAnsi" w:hAnsi="Museo Sans 300" w:cs="Arial"/>
          <w:b/>
          <w:color w:val="0D0D0D" w:themeColor="text1" w:themeTint="F2"/>
          <w:sz w:val="20"/>
          <w:szCs w:val="22"/>
          <w:lang w:val="es-MX"/>
        </w:rPr>
        <w:t xml:space="preserve">de </w:t>
      </w:r>
      <w:r w:rsidRPr="008006E3">
        <w:rPr>
          <w:rFonts w:ascii="Museo Sans 300" w:eastAsiaTheme="minorHAnsi" w:hAnsi="Museo Sans 300" w:cs="Arial"/>
          <w:b/>
          <w:color w:val="0D0D0D" w:themeColor="text1" w:themeTint="F2"/>
          <w:sz w:val="20"/>
          <w:szCs w:val="22"/>
          <w:lang w:val="es-MX"/>
        </w:rPr>
        <w:t>dos mil veinti</w:t>
      </w:r>
      <w:r>
        <w:rPr>
          <w:rFonts w:ascii="Museo Sans 300" w:eastAsiaTheme="minorHAnsi" w:hAnsi="Museo Sans 300" w:cs="Arial"/>
          <w:b/>
          <w:color w:val="0D0D0D" w:themeColor="text1" w:themeTint="F2"/>
          <w:sz w:val="20"/>
          <w:szCs w:val="22"/>
          <w:lang w:val="es-MX"/>
        </w:rPr>
        <w:t>dós.</w:t>
      </w:r>
    </w:p>
    <w:p w14:paraId="4ACB5920" w14:textId="77777777" w:rsidR="0030586D" w:rsidRPr="0030586D" w:rsidRDefault="0030586D" w:rsidP="0030586D">
      <w:pPr>
        <w:pStyle w:val="Prrafodelista"/>
        <w:rPr>
          <w:rFonts w:ascii="Museo Sans 300" w:eastAsiaTheme="minorHAnsi" w:hAnsi="Museo Sans 300" w:cs="Arial"/>
          <w:b/>
          <w:color w:val="0D0D0D" w:themeColor="text1" w:themeTint="F2"/>
          <w:sz w:val="20"/>
          <w:szCs w:val="22"/>
          <w:lang w:val="es-MX"/>
        </w:rPr>
      </w:pPr>
    </w:p>
    <w:p w14:paraId="594BC4D7" w14:textId="47E8EB43" w:rsidR="0030586D" w:rsidRDefault="0030586D" w:rsidP="00CE451F">
      <w:pPr>
        <w:pStyle w:val="Prrafodelista"/>
        <w:widowControl w:val="0"/>
        <w:numPr>
          <w:ilvl w:val="0"/>
          <w:numId w:val="89"/>
        </w:numPr>
        <w:ind w:left="425" w:hanging="425"/>
        <w:jc w:val="both"/>
        <w:rPr>
          <w:rFonts w:ascii="Museo Sans 300" w:eastAsiaTheme="minorHAnsi" w:hAnsi="Museo Sans 300" w:cs="Arial"/>
          <w:b/>
          <w:color w:val="0D0D0D" w:themeColor="text1" w:themeTint="F2"/>
          <w:sz w:val="20"/>
          <w:szCs w:val="22"/>
          <w:lang w:val="es-MX"/>
        </w:rPr>
      </w:pPr>
      <w:r w:rsidRPr="0030586D">
        <w:rPr>
          <w:rFonts w:ascii="Museo Sans 300" w:eastAsiaTheme="minorHAnsi" w:hAnsi="Museo Sans 300" w:cs="Arial"/>
          <w:b/>
          <w:color w:val="0D0D0D" w:themeColor="text1" w:themeTint="F2"/>
          <w:sz w:val="20"/>
          <w:szCs w:val="22"/>
          <w:lang w:val="es-MX"/>
        </w:rPr>
        <w:lastRenderedPageBreak/>
        <w:t xml:space="preserve">Modificaciones aprobadas por el Banco Central por medio de su Comité de Normas, </w:t>
      </w:r>
      <w:proofErr w:type="gramStart"/>
      <w:r w:rsidRPr="0030586D">
        <w:rPr>
          <w:rFonts w:ascii="Museo Sans 300" w:eastAsiaTheme="minorHAnsi" w:hAnsi="Museo Sans 300" w:cs="Arial"/>
          <w:b/>
          <w:color w:val="0D0D0D" w:themeColor="text1" w:themeTint="F2"/>
          <w:sz w:val="20"/>
          <w:szCs w:val="22"/>
          <w:lang w:val="es-MX"/>
        </w:rPr>
        <w:t>de acuerdo a</w:t>
      </w:r>
      <w:proofErr w:type="gramEnd"/>
      <w:r w:rsidRPr="0030586D">
        <w:rPr>
          <w:rFonts w:ascii="Museo Sans 300" w:eastAsiaTheme="minorHAnsi" w:hAnsi="Museo Sans 300" w:cs="Arial"/>
          <w:b/>
          <w:color w:val="0D0D0D" w:themeColor="text1" w:themeTint="F2"/>
          <w:sz w:val="20"/>
          <w:szCs w:val="22"/>
          <w:lang w:val="es-MX"/>
        </w:rPr>
        <w:t xml:space="preserve"> procedimiento establecido en el inciso cuarto del apartado 5 del Capítulo I “DISPOSICIONES GENERALES” del Manual de Contabilidad para los Fondos de Pensiones (NSP-01), con vigencia a partir del </w:t>
      </w:r>
      <w:r w:rsidR="001F2AC5" w:rsidRPr="0030586D">
        <w:rPr>
          <w:rFonts w:ascii="Museo Sans 300" w:eastAsiaTheme="minorHAnsi" w:hAnsi="Museo Sans 300" w:cs="Arial"/>
          <w:b/>
          <w:color w:val="0D0D0D" w:themeColor="text1" w:themeTint="F2"/>
          <w:sz w:val="20"/>
          <w:szCs w:val="22"/>
          <w:lang w:val="es-MX"/>
        </w:rPr>
        <w:t>1</w:t>
      </w:r>
      <w:r w:rsidR="00FC7C20">
        <w:rPr>
          <w:rFonts w:ascii="Museo Sans 300" w:eastAsiaTheme="minorHAnsi" w:hAnsi="Museo Sans 300" w:cs="Arial"/>
          <w:b/>
          <w:color w:val="0D0D0D" w:themeColor="text1" w:themeTint="F2"/>
          <w:sz w:val="20"/>
          <w:szCs w:val="22"/>
          <w:lang w:val="es-MX"/>
        </w:rPr>
        <w:t>2</w:t>
      </w:r>
      <w:r w:rsidR="001F2AC5" w:rsidRPr="0030586D">
        <w:rPr>
          <w:rFonts w:ascii="Museo Sans 300" w:eastAsiaTheme="minorHAnsi" w:hAnsi="Museo Sans 300" w:cs="Arial"/>
          <w:b/>
          <w:color w:val="0D0D0D" w:themeColor="text1" w:themeTint="F2"/>
          <w:sz w:val="20"/>
          <w:szCs w:val="22"/>
          <w:lang w:val="es-MX"/>
        </w:rPr>
        <w:t xml:space="preserve"> de</w:t>
      </w:r>
      <w:r w:rsidRPr="0030586D">
        <w:rPr>
          <w:rFonts w:ascii="Museo Sans 300" w:eastAsiaTheme="minorHAnsi" w:hAnsi="Museo Sans 300" w:cs="Arial"/>
          <w:b/>
          <w:color w:val="0D0D0D" w:themeColor="text1" w:themeTint="F2"/>
          <w:sz w:val="20"/>
          <w:szCs w:val="22"/>
          <w:lang w:val="es-MX"/>
        </w:rPr>
        <w:t xml:space="preserve"> enero de dos mil veintitrés.</w:t>
      </w:r>
    </w:p>
    <w:p w14:paraId="1B4DEE59" w14:textId="77777777" w:rsidR="003C10E9" w:rsidRPr="003C10E9" w:rsidRDefault="003C10E9" w:rsidP="003C10E9">
      <w:pPr>
        <w:pStyle w:val="Prrafodelista"/>
        <w:rPr>
          <w:rFonts w:ascii="Museo Sans 300" w:eastAsiaTheme="minorHAnsi" w:hAnsi="Museo Sans 300" w:cs="Arial"/>
          <w:b/>
          <w:color w:val="0D0D0D" w:themeColor="text1" w:themeTint="F2"/>
          <w:sz w:val="20"/>
          <w:szCs w:val="22"/>
          <w:lang w:val="es-MX"/>
        </w:rPr>
      </w:pPr>
    </w:p>
    <w:p w14:paraId="72AF61F1" w14:textId="3D76CB92" w:rsidR="00710677" w:rsidRPr="00B86968" w:rsidRDefault="00BA3BE8" w:rsidP="00CE451F">
      <w:pPr>
        <w:pStyle w:val="Prrafodelista"/>
        <w:widowControl w:val="0"/>
        <w:numPr>
          <w:ilvl w:val="0"/>
          <w:numId w:val="89"/>
        </w:numPr>
        <w:ind w:left="425" w:hanging="425"/>
        <w:jc w:val="both"/>
        <w:rPr>
          <w:rFonts w:ascii="Museo Sans 300" w:eastAsiaTheme="minorHAnsi" w:hAnsi="Museo Sans 300" w:cs="Arial"/>
          <w:b/>
          <w:sz w:val="20"/>
          <w:szCs w:val="22"/>
          <w:lang w:val="es-MX"/>
        </w:rPr>
      </w:pPr>
      <w:r w:rsidRPr="00BA3BE8">
        <w:rPr>
          <w:rFonts w:ascii="Museo Sans 300" w:eastAsiaTheme="minorHAnsi" w:hAnsi="Museo Sans 300" w:cs="Arial"/>
          <w:b/>
          <w:sz w:val="20"/>
          <w:szCs w:val="22"/>
          <w:lang w:val="es-MX"/>
        </w:rPr>
        <w:t>Modificaciones en la cuenta 715.00 por la adición de subcuenta 715.29, aprobadas por el Banco Central por medio de su Comité de Normas, en Sesión No. CN-01/2023, de fecha 2</w:t>
      </w:r>
      <w:r w:rsidR="00B43948">
        <w:rPr>
          <w:rFonts w:ascii="Museo Sans 300" w:eastAsiaTheme="minorHAnsi" w:hAnsi="Museo Sans 300" w:cs="Arial"/>
          <w:b/>
          <w:sz w:val="20"/>
          <w:szCs w:val="22"/>
          <w:lang w:val="es-MX"/>
        </w:rPr>
        <w:t>6</w:t>
      </w:r>
      <w:r w:rsidRPr="00BA3BE8">
        <w:rPr>
          <w:rFonts w:ascii="Museo Sans 300" w:eastAsiaTheme="minorHAnsi" w:hAnsi="Museo Sans 300" w:cs="Arial"/>
          <w:b/>
          <w:sz w:val="20"/>
          <w:szCs w:val="22"/>
          <w:lang w:val="es-MX"/>
        </w:rPr>
        <w:t xml:space="preserve"> de enero de dos mil veintitrés, con vigencia a partir del 2</w:t>
      </w:r>
      <w:r w:rsidR="00B43948">
        <w:rPr>
          <w:rFonts w:ascii="Museo Sans 300" w:eastAsiaTheme="minorHAnsi" w:hAnsi="Museo Sans 300" w:cs="Arial"/>
          <w:b/>
          <w:sz w:val="20"/>
          <w:szCs w:val="22"/>
          <w:lang w:val="es-MX"/>
        </w:rPr>
        <w:t>6</w:t>
      </w:r>
      <w:r w:rsidRPr="00BA3BE8">
        <w:rPr>
          <w:rFonts w:ascii="Museo Sans 300" w:eastAsiaTheme="minorHAnsi" w:hAnsi="Museo Sans 300" w:cs="Arial"/>
          <w:b/>
          <w:sz w:val="20"/>
          <w:szCs w:val="22"/>
          <w:lang w:val="es-MX"/>
        </w:rPr>
        <w:t xml:space="preserve"> de enero de dos mil veintitrés.</w:t>
      </w:r>
    </w:p>
    <w:p w14:paraId="62DB4491" w14:textId="77777777" w:rsidR="0030586D" w:rsidRPr="00710677" w:rsidRDefault="0030586D" w:rsidP="00710677">
      <w:pPr>
        <w:jc w:val="both"/>
        <w:rPr>
          <w:rFonts w:ascii="Museo Sans 300" w:eastAsiaTheme="minorHAnsi" w:hAnsi="Museo Sans 300" w:cs="Arial"/>
          <w:b/>
          <w:color w:val="0D0D0D" w:themeColor="text1" w:themeTint="F2"/>
          <w:sz w:val="20"/>
          <w:szCs w:val="22"/>
          <w:lang w:val="es-MX"/>
        </w:rPr>
      </w:pPr>
    </w:p>
    <w:sectPr w:rsidR="0030586D" w:rsidRPr="00710677" w:rsidSect="002270B4">
      <w:headerReference w:type="default" r:id="rId13"/>
      <w:footerReference w:type="even" r:id="rId14"/>
      <w:footerReference w:type="default" r:id="rId15"/>
      <w:footnotePr>
        <w:pos w:val="beneathText"/>
      </w:footnotePr>
      <w:pgSz w:w="12242" w:h="15842" w:code="1"/>
      <w:pgMar w:top="141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6818" w14:textId="77777777" w:rsidR="00F07D93" w:rsidRDefault="00F07D93">
      <w:r>
        <w:separator/>
      </w:r>
    </w:p>
  </w:endnote>
  <w:endnote w:type="continuationSeparator" w:id="0">
    <w:p w14:paraId="38EB0B1C" w14:textId="77777777" w:rsidR="00F07D93" w:rsidRDefault="00F07D93">
      <w:r>
        <w:continuationSeparator/>
      </w:r>
    </w:p>
  </w:endnote>
  <w:endnote w:type="continuationNotice" w:id="1">
    <w:p w14:paraId="61DCE45A" w14:textId="77777777" w:rsidR="00F07D93" w:rsidRDefault="00F07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Serif">
    <w:altName w:val="Cambria"/>
    <w:panose1 w:val="00000000000000000000"/>
    <w:charset w:val="00"/>
    <w:family w:val="roman"/>
    <w:notTrueType/>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F766" w14:textId="77777777" w:rsidR="009719B3" w:rsidRDefault="009719B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28F767" w14:textId="77777777" w:rsidR="009719B3" w:rsidRDefault="009719B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868"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97"/>
    </w:tblGrid>
    <w:tr w:rsidR="009719B3" w:rsidRPr="00FA7F30" w14:paraId="57347032" w14:textId="77777777" w:rsidTr="00934DCC">
      <w:trPr>
        <w:trHeight w:val="822"/>
        <w:jc w:val="center"/>
      </w:trPr>
      <w:tc>
        <w:tcPr>
          <w:tcW w:w="7371" w:type="dxa"/>
          <w:vAlign w:val="center"/>
        </w:tcPr>
        <w:p w14:paraId="17865B72" w14:textId="77777777" w:rsidR="009719B3" w:rsidRPr="00FA7F30" w:rsidRDefault="009719B3" w:rsidP="00674E84">
          <w:pPr>
            <w:pStyle w:val="Piedepgina"/>
            <w:jc w:val="center"/>
            <w:rPr>
              <w:rFonts w:ascii="Museo Sans 300" w:hAnsi="Museo Sans 300" w:cs="Arial"/>
              <w:color w:val="818284"/>
              <w:sz w:val="18"/>
              <w:szCs w:val="18"/>
            </w:rPr>
          </w:pPr>
          <w:r w:rsidRPr="00FA7F30">
            <w:rPr>
              <w:rFonts w:ascii="Museo Sans 300" w:hAnsi="Museo Sans 300" w:cs="Arial"/>
              <w:color w:val="818284"/>
              <w:sz w:val="18"/>
              <w:szCs w:val="18"/>
            </w:rPr>
            <w:t>Alameda Juan Pablo II, entre 15 y 17 Av. Norte, San Salvador, El Salvador.</w:t>
          </w:r>
        </w:p>
        <w:p w14:paraId="186ED0ED" w14:textId="77777777" w:rsidR="009719B3" w:rsidRPr="00FA7F30" w:rsidRDefault="009719B3" w:rsidP="00674E84">
          <w:pPr>
            <w:pStyle w:val="Piedepgina"/>
            <w:jc w:val="center"/>
            <w:rPr>
              <w:rFonts w:ascii="Museo Sans 300" w:hAnsi="Museo Sans 300" w:cs="Arial"/>
              <w:color w:val="818284"/>
              <w:sz w:val="18"/>
              <w:szCs w:val="18"/>
            </w:rPr>
          </w:pPr>
          <w:r w:rsidRPr="00FA7F30">
            <w:rPr>
              <w:rFonts w:ascii="Museo Sans 300" w:hAnsi="Museo Sans 300" w:cs="Arial"/>
              <w:color w:val="818284"/>
              <w:sz w:val="18"/>
              <w:szCs w:val="18"/>
            </w:rPr>
            <w:t>Tel. (503) 2281-8000</w:t>
          </w:r>
        </w:p>
        <w:p w14:paraId="6E51C386" w14:textId="77777777" w:rsidR="009719B3" w:rsidRPr="00FA7F30" w:rsidRDefault="009719B3" w:rsidP="00674E84">
          <w:pPr>
            <w:pStyle w:val="Piedepgina"/>
            <w:jc w:val="center"/>
            <w:rPr>
              <w:rFonts w:ascii="Museo Sans 300" w:hAnsi="Museo Sans 300" w:cs="Arial"/>
              <w:color w:val="818284"/>
              <w:sz w:val="18"/>
              <w:szCs w:val="18"/>
            </w:rPr>
          </w:pPr>
          <w:r w:rsidRPr="00FA7F30">
            <w:rPr>
              <w:rFonts w:ascii="Museo Sans 300" w:hAnsi="Museo Sans 300" w:cs="Arial"/>
              <w:color w:val="818284"/>
              <w:sz w:val="18"/>
              <w:szCs w:val="18"/>
            </w:rPr>
            <w:t xml:space="preserve"> www.bcr.gob.sv</w:t>
          </w:r>
        </w:p>
      </w:tc>
      <w:tc>
        <w:tcPr>
          <w:tcW w:w="1497" w:type="dxa"/>
          <w:vAlign w:val="center"/>
        </w:tcPr>
        <w:p w14:paraId="51C6EB0F" w14:textId="77777777" w:rsidR="009719B3" w:rsidRPr="00D56E78" w:rsidRDefault="003F16D8" w:rsidP="00674E84">
          <w:pPr>
            <w:pStyle w:val="Piedepgina"/>
            <w:rPr>
              <w:rFonts w:ascii="Museo Sans 300" w:hAnsi="Museo Sans 300" w:cs="Arial"/>
              <w:color w:val="818284"/>
              <w:spacing w:val="-10"/>
              <w:sz w:val="16"/>
              <w:szCs w:val="16"/>
            </w:rPr>
          </w:pPr>
          <w:sdt>
            <w:sdtPr>
              <w:rPr>
                <w:rFonts w:ascii="Museo Sans 300" w:hAnsi="Museo Sans 300" w:cs="Arial"/>
                <w:spacing w:val="-10"/>
                <w:sz w:val="16"/>
                <w:szCs w:val="16"/>
              </w:rPr>
              <w:id w:val="793412958"/>
              <w:docPartObj>
                <w:docPartGallery w:val="Page Numbers (Bottom of Page)"/>
                <w:docPartUnique/>
              </w:docPartObj>
            </w:sdtPr>
            <w:sdtEndPr/>
            <w:sdtContent>
              <w:sdt>
                <w:sdtPr>
                  <w:rPr>
                    <w:rFonts w:ascii="Museo Sans 300" w:hAnsi="Museo Sans 300" w:cs="Arial"/>
                    <w:spacing w:val="-10"/>
                    <w:sz w:val="16"/>
                    <w:szCs w:val="16"/>
                  </w:rPr>
                  <w:id w:val="-1056237229"/>
                  <w:docPartObj>
                    <w:docPartGallery w:val="Page Numbers (Top of Page)"/>
                    <w:docPartUnique/>
                  </w:docPartObj>
                </w:sdtPr>
                <w:sdtEndPr/>
                <w:sdtContent>
                  <w:r w:rsidR="009719B3" w:rsidRPr="00D56E78">
                    <w:rPr>
                      <w:rFonts w:ascii="Museo Sans 300" w:hAnsi="Museo Sans 300" w:cs="Arial"/>
                      <w:color w:val="818284"/>
                      <w:spacing w:val="-10"/>
                      <w:sz w:val="16"/>
                      <w:szCs w:val="16"/>
                    </w:rPr>
                    <w:t xml:space="preserve">Página </w:t>
                  </w:r>
                  <w:r w:rsidR="009719B3" w:rsidRPr="00D56E78">
                    <w:rPr>
                      <w:rFonts w:ascii="Museo Sans 300" w:hAnsi="Museo Sans 300" w:cs="Arial"/>
                      <w:color w:val="818284"/>
                      <w:spacing w:val="-10"/>
                      <w:sz w:val="16"/>
                      <w:szCs w:val="16"/>
                    </w:rPr>
                    <w:fldChar w:fldCharType="begin"/>
                  </w:r>
                  <w:r w:rsidR="009719B3" w:rsidRPr="00D56E78">
                    <w:rPr>
                      <w:rFonts w:ascii="Museo Sans 300" w:hAnsi="Museo Sans 300" w:cs="Arial"/>
                      <w:color w:val="818284"/>
                      <w:spacing w:val="-10"/>
                      <w:sz w:val="16"/>
                      <w:szCs w:val="16"/>
                    </w:rPr>
                    <w:instrText>PAGE</w:instrText>
                  </w:r>
                  <w:r w:rsidR="009719B3" w:rsidRPr="00D56E78">
                    <w:rPr>
                      <w:rFonts w:ascii="Museo Sans 300" w:hAnsi="Museo Sans 300" w:cs="Arial"/>
                      <w:color w:val="818284"/>
                      <w:spacing w:val="-10"/>
                      <w:sz w:val="16"/>
                      <w:szCs w:val="16"/>
                    </w:rPr>
                    <w:fldChar w:fldCharType="separate"/>
                  </w:r>
                  <w:r w:rsidR="009719B3">
                    <w:rPr>
                      <w:rFonts w:ascii="Museo Sans 300" w:hAnsi="Museo Sans 300" w:cs="Arial"/>
                      <w:noProof/>
                      <w:color w:val="818284"/>
                      <w:spacing w:val="-10"/>
                      <w:sz w:val="16"/>
                      <w:szCs w:val="16"/>
                    </w:rPr>
                    <w:t>99</w:t>
                  </w:r>
                  <w:r w:rsidR="009719B3" w:rsidRPr="00D56E78">
                    <w:rPr>
                      <w:rFonts w:ascii="Museo Sans 300" w:hAnsi="Museo Sans 300" w:cs="Arial"/>
                      <w:color w:val="818284"/>
                      <w:spacing w:val="-10"/>
                      <w:sz w:val="16"/>
                      <w:szCs w:val="16"/>
                    </w:rPr>
                    <w:fldChar w:fldCharType="end"/>
                  </w:r>
                  <w:r w:rsidR="009719B3" w:rsidRPr="00D56E78">
                    <w:rPr>
                      <w:rFonts w:ascii="Museo Sans 300" w:hAnsi="Museo Sans 300" w:cs="Arial"/>
                      <w:color w:val="818284"/>
                      <w:spacing w:val="-10"/>
                      <w:sz w:val="16"/>
                      <w:szCs w:val="16"/>
                    </w:rPr>
                    <w:t xml:space="preserve"> de </w:t>
                  </w:r>
                  <w:r w:rsidR="009719B3" w:rsidRPr="00D56E78">
                    <w:rPr>
                      <w:rFonts w:ascii="Museo Sans 300" w:hAnsi="Museo Sans 300" w:cs="Arial"/>
                      <w:color w:val="818284"/>
                      <w:spacing w:val="-10"/>
                      <w:sz w:val="16"/>
                      <w:szCs w:val="16"/>
                    </w:rPr>
                    <w:fldChar w:fldCharType="begin"/>
                  </w:r>
                  <w:r w:rsidR="009719B3" w:rsidRPr="00D56E78">
                    <w:rPr>
                      <w:rFonts w:ascii="Museo Sans 300" w:hAnsi="Museo Sans 300" w:cs="Arial"/>
                      <w:color w:val="818284"/>
                      <w:spacing w:val="-10"/>
                      <w:sz w:val="16"/>
                      <w:szCs w:val="16"/>
                    </w:rPr>
                    <w:instrText>NUMPAGES</w:instrText>
                  </w:r>
                  <w:r w:rsidR="009719B3" w:rsidRPr="00D56E78">
                    <w:rPr>
                      <w:rFonts w:ascii="Museo Sans 300" w:hAnsi="Museo Sans 300" w:cs="Arial"/>
                      <w:color w:val="818284"/>
                      <w:spacing w:val="-10"/>
                      <w:sz w:val="16"/>
                      <w:szCs w:val="16"/>
                    </w:rPr>
                    <w:fldChar w:fldCharType="separate"/>
                  </w:r>
                  <w:r w:rsidR="009719B3">
                    <w:rPr>
                      <w:rFonts w:ascii="Museo Sans 300" w:hAnsi="Museo Sans 300" w:cs="Arial"/>
                      <w:noProof/>
                      <w:color w:val="818284"/>
                      <w:spacing w:val="-10"/>
                      <w:sz w:val="16"/>
                      <w:szCs w:val="16"/>
                    </w:rPr>
                    <w:t>99</w:t>
                  </w:r>
                  <w:r w:rsidR="009719B3" w:rsidRPr="00D56E78">
                    <w:rPr>
                      <w:rFonts w:ascii="Museo Sans 300" w:hAnsi="Museo Sans 300" w:cs="Arial"/>
                      <w:color w:val="818284"/>
                      <w:spacing w:val="-10"/>
                      <w:sz w:val="16"/>
                      <w:szCs w:val="16"/>
                    </w:rPr>
                    <w:fldChar w:fldCharType="end"/>
                  </w:r>
                </w:sdtContent>
              </w:sdt>
            </w:sdtContent>
          </w:sdt>
        </w:p>
      </w:tc>
    </w:tr>
  </w:tbl>
  <w:p w14:paraId="5D28F76D" w14:textId="29EBFDA4" w:rsidR="009719B3" w:rsidRPr="000527DC" w:rsidRDefault="009719B3" w:rsidP="006335E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07DC" w14:textId="77777777" w:rsidR="00F07D93" w:rsidRDefault="00F07D93">
      <w:r>
        <w:separator/>
      </w:r>
    </w:p>
  </w:footnote>
  <w:footnote w:type="continuationSeparator" w:id="0">
    <w:p w14:paraId="014DDE34" w14:textId="77777777" w:rsidR="00F07D93" w:rsidRDefault="00F07D93">
      <w:r>
        <w:continuationSeparator/>
      </w:r>
    </w:p>
  </w:footnote>
  <w:footnote w:type="continuationNotice" w:id="1">
    <w:p w14:paraId="20194988" w14:textId="77777777" w:rsidR="00F07D93" w:rsidRDefault="00F07D93"/>
  </w:footnote>
  <w:footnote w:id="2">
    <w:p w14:paraId="5D28F770" w14:textId="77777777" w:rsidR="009719B3" w:rsidRPr="007D35DD" w:rsidRDefault="009719B3" w:rsidP="00447410">
      <w:pPr>
        <w:jc w:val="both"/>
        <w:rPr>
          <w:rFonts w:ascii="Museo Sans 300" w:hAnsi="Museo Sans 300"/>
          <w:kern w:val="28"/>
          <w:sz w:val="16"/>
          <w:szCs w:val="16"/>
          <w:lang w:val="es-GT"/>
        </w:rPr>
      </w:pPr>
      <w:r w:rsidRPr="007D35DD">
        <w:rPr>
          <w:rStyle w:val="Refdenotaalpie"/>
          <w:rFonts w:ascii="Museo Sans 300" w:hAnsi="Museo Sans 300"/>
          <w:sz w:val="16"/>
          <w:szCs w:val="16"/>
        </w:rPr>
        <w:t>*</w:t>
      </w:r>
      <w:r w:rsidRPr="007D35DD">
        <w:rPr>
          <w:rFonts w:ascii="Museo Sans 300" w:hAnsi="Museo Sans 300"/>
          <w:sz w:val="16"/>
          <w:szCs w:val="16"/>
        </w:rPr>
        <w:t xml:space="preserve"> </w:t>
      </w:r>
      <w:r w:rsidRPr="007D35DD">
        <w:rPr>
          <w:rFonts w:ascii="Museo Sans 300" w:hAnsi="Museo Sans 300"/>
          <w:kern w:val="28"/>
          <w:sz w:val="16"/>
          <w:szCs w:val="16"/>
          <w:lang w:val="es-GT"/>
        </w:rPr>
        <w:t>La utilización de la línea Anticipo de comisiones pagadas a la AFP, será presentada en el Estado de Flujo de Efectivo del Fondo de Pensiones, cuando al cierre del período de la emisión de los estados financieros, dicho anticipo no se encuentre liquidado; caso contrario, se presentará únicamente la línea de Pago de Comisiones a la AFP.</w:t>
      </w:r>
    </w:p>
    <w:p w14:paraId="5D28F771" w14:textId="77777777" w:rsidR="009719B3" w:rsidRDefault="009719B3" w:rsidP="000F159A">
      <w:pPr>
        <w:pStyle w:val="Textonotapie"/>
        <w:rPr>
          <w:rFonts w:ascii="Arial Narrow" w:hAnsi="Arial Narrow"/>
        </w:rPr>
      </w:pPr>
      <w:r>
        <w:rPr>
          <w:rFonts w:ascii="Arial Narrow" w:hAnsi="Arial Narr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725"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225"/>
      <w:gridCol w:w="5547"/>
      <w:gridCol w:w="1953"/>
    </w:tblGrid>
    <w:tr w:rsidR="009719B3" w:rsidRPr="00BA7C1C" w14:paraId="7EBE783F" w14:textId="77777777" w:rsidTr="00EF7830">
      <w:trPr>
        <w:trHeight w:val="383"/>
      </w:trPr>
      <w:tc>
        <w:tcPr>
          <w:tcW w:w="2225" w:type="dxa"/>
          <w:vAlign w:val="center"/>
        </w:tcPr>
        <w:p w14:paraId="3E219AF0" w14:textId="77777777" w:rsidR="009719B3" w:rsidRPr="0085426C" w:rsidRDefault="009719B3" w:rsidP="00674E84">
          <w:pPr>
            <w:tabs>
              <w:tab w:val="center" w:pos="4419"/>
              <w:tab w:val="right" w:pos="8838"/>
            </w:tabs>
            <w:jc w:val="center"/>
            <w:rPr>
              <w:rFonts w:ascii="Museo Sans 300" w:hAnsi="Museo Sans 300" w:cs="Arial"/>
              <w:color w:val="808080" w:themeColor="background1" w:themeShade="80"/>
              <w:sz w:val="18"/>
              <w:szCs w:val="18"/>
            </w:rPr>
          </w:pPr>
          <w:r w:rsidRPr="0085426C">
            <w:rPr>
              <w:rFonts w:ascii="Museo Sans 300" w:hAnsi="Museo Sans 300" w:cs="Arial"/>
              <w:color w:val="808080" w:themeColor="background1" w:themeShade="80"/>
              <w:sz w:val="18"/>
              <w:szCs w:val="18"/>
            </w:rPr>
            <w:t>CNBCR-08/2017</w:t>
          </w:r>
        </w:p>
      </w:tc>
      <w:tc>
        <w:tcPr>
          <w:tcW w:w="5547" w:type="dxa"/>
          <w:vMerge w:val="restart"/>
          <w:vAlign w:val="center"/>
        </w:tcPr>
        <w:p w14:paraId="2A41D0E4" w14:textId="77777777" w:rsidR="009719B3" w:rsidRPr="0085426C" w:rsidRDefault="009719B3" w:rsidP="00674E84">
          <w:pPr>
            <w:jc w:val="center"/>
            <w:rPr>
              <w:rFonts w:ascii="Museo Sans 300" w:hAnsi="Museo Sans 300" w:cs="Arial"/>
              <w:color w:val="808080" w:themeColor="background1" w:themeShade="80"/>
              <w:sz w:val="18"/>
              <w:szCs w:val="18"/>
              <w:lang w:val="es-MX"/>
            </w:rPr>
          </w:pPr>
          <w:r w:rsidRPr="0085426C">
            <w:rPr>
              <w:rFonts w:ascii="Museo Sans 300" w:hAnsi="Museo Sans 300" w:cs="Arial"/>
              <w:color w:val="808080" w:themeColor="background1" w:themeShade="80"/>
              <w:sz w:val="18"/>
              <w:szCs w:val="18"/>
              <w:lang w:val="es-MX"/>
            </w:rPr>
            <w:t>NSP-01</w:t>
          </w:r>
        </w:p>
        <w:p w14:paraId="39F77D4A" w14:textId="77777777" w:rsidR="009719B3" w:rsidRPr="00301022" w:rsidRDefault="009719B3" w:rsidP="00674E84">
          <w:pPr>
            <w:jc w:val="center"/>
            <w:rPr>
              <w:rFonts w:ascii="Arial Narrow" w:hAnsi="Arial Narrow" w:cs="Arial"/>
              <w:color w:val="808080" w:themeColor="background1" w:themeShade="80"/>
              <w:sz w:val="20"/>
              <w:szCs w:val="20"/>
              <w:lang w:val="es-MX"/>
            </w:rPr>
          </w:pPr>
          <w:r w:rsidRPr="0085426C">
            <w:rPr>
              <w:rFonts w:ascii="Museo Sans 300" w:hAnsi="Museo Sans 300" w:cs="Arial"/>
              <w:color w:val="808080" w:themeColor="background1" w:themeShade="80"/>
              <w:sz w:val="18"/>
              <w:szCs w:val="18"/>
              <w:lang w:val="es-MX"/>
            </w:rPr>
            <w:t>MANUAL DE CONTABILIDAD PARA LOS FONDOS DE PENSIONES</w:t>
          </w:r>
        </w:p>
      </w:tc>
      <w:tc>
        <w:tcPr>
          <w:tcW w:w="1953" w:type="dxa"/>
          <w:vMerge w:val="restart"/>
          <w:vAlign w:val="center"/>
        </w:tcPr>
        <w:p w14:paraId="668E5E24" w14:textId="1D817223" w:rsidR="009719B3" w:rsidRPr="00DB30EB" w:rsidRDefault="00B86968" w:rsidP="00674E84">
          <w:pPr>
            <w:tabs>
              <w:tab w:val="center" w:pos="4419"/>
              <w:tab w:val="right" w:pos="8838"/>
            </w:tabs>
            <w:rPr>
              <w:rFonts w:ascii="Arial Narrow" w:hAnsi="Arial Narrow" w:cs="Arial"/>
              <w:lang w:val="es-MX"/>
            </w:rPr>
          </w:pPr>
          <w:r>
            <w:rPr>
              <w:rFonts w:ascii="Candara" w:hAnsi="Candara" w:cs="Arial"/>
              <w:b/>
              <w:noProof/>
              <w:u w:val="single"/>
            </w:rPr>
            <w:drawing>
              <wp:anchor distT="0" distB="0" distL="114300" distR="114300" simplePos="0" relativeHeight="251659264" behindDoc="0" locked="0" layoutInCell="1" allowOverlap="1" wp14:anchorId="0A046B8E" wp14:editId="7B65F8D1">
                <wp:simplePos x="0" y="0"/>
                <wp:positionH relativeFrom="margin">
                  <wp:posOffset>-1270</wp:posOffset>
                </wp:positionH>
                <wp:positionV relativeFrom="margin">
                  <wp:posOffset>70485</wp:posOffset>
                </wp:positionV>
                <wp:extent cx="1057910" cy="566420"/>
                <wp:effectExtent l="0" t="0" r="8890" b="5080"/>
                <wp:wrapSquare wrapText="bothSides"/>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stretch>
                          <a:fillRect/>
                        </a:stretch>
                      </pic:blipFill>
                      <pic:spPr>
                        <a:xfrm>
                          <a:off x="0" y="0"/>
                          <a:ext cx="1057910" cy="566420"/>
                        </a:xfrm>
                        <a:prstGeom prst="rect">
                          <a:avLst/>
                        </a:prstGeom>
                      </pic:spPr>
                    </pic:pic>
                  </a:graphicData>
                </a:graphic>
                <wp14:sizeRelH relativeFrom="margin">
                  <wp14:pctWidth>0</wp14:pctWidth>
                </wp14:sizeRelH>
                <wp14:sizeRelV relativeFrom="margin">
                  <wp14:pctHeight>0</wp14:pctHeight>
                </wp14:sizeRelV>
              </wp:anchor>
            </w:drawing>
          </w:r>
        </w:p>
      </w:tc>
    </w:tr>
    <w:tr w:rsidR="009719B3" w:rsidRPr="00BA7C1C" w14:paraId="7D5B2CB2" w14:textId="77777777" w:rsidTr="00EF7830">
      <w:trPr>
        <w:trHeight w:val="377"/>
      </w:trPr>
      <w:tc>
        <w:tcPr>
          <w:tcW w:w="2225" w:type="dxa"/>
          <w:vAlign w:val="center"/>
        </w:tcPr>
        <w:p w14:paraId="6C17FBAD" w14:textId="77777777" w:rsidR="009719B3" w:rsidRPr="0085426C" w:rsidRDefault="009719B3" w:rsidP="00674E84">
          <w:pPr>
            <w:tabs>
              <w:tab w:val="center" w:pos="4419"/>
              <w:tab w:val="right" w:pos="8838"/>
            </w:tabs>
            <w:jc w:val="center"/>
            <w:rPr>
              <w:rFonts w:ascii="Museo Sans 300" w:hAnsi="Museo Sans 300" w:cs="Arial"/>
              <w:color w:val="808080" w:themeColor="background1" w:themeShade="80"/>
              <w:sz w:val="18"/>
              <w:szCs w:val="18"/>
            </w:rPr>
          </w:pPr>
          <w:r w:rsidRPr="0085426C">
            <w:rPr>
              <w:rFonts w:ascii="Museo Sans 300" w:hAnsi="Museo Sans 300" w:cs="Arial"/>
              <w:color w:val="808080" w:themeColor="background1" w:themeShade="80"/>
              <w:sz w:val="18"/>
              <w:szCs w:val="18"/>
            </w:rPr>
            <w:t>Aprobación: 27/10/2017</w:t>
          </w:r>
        </w:p>
      </w:tc>
      <w:tc>
        <w:tcPr>
          <w:tcW w:w="5547" w:type="dxa"/>
          <w:vMerge/>
          <w:vAlign w:val="center"/>
        </w:tcPr>
        <w:p w14:paraId="6F1F002D" w14:textId="77777777" w:rsidR="009719B3" w:rsidRPr="00BA7C1C" w:rsidRDefault="009719B3" w:rsidP="00674E84">
          <w:pPr>
            <w:tabs>
              <w:tab w:val="center" w:pos="4419"/>
              <w:tab w:val="right" w:pos="8838"/>
            </w:tabs>
            <w:jc w:val="center"/>
            <w:rPr>
              <w:rFonts w:ascii="Arial Narrow" w:hAnsi="Arial Narrow" w:cs="Arial"/>
            </w:rPr>
          </w:pPr>
        </w:p>
      </w:tc>
      <w:tc>
        <w:tcPr>
          <w:tcW w:w="1953" w:type="dxa"/>
          <w:vMerge/>
          <w:vAlign w:val="center"/>
        </w:tcPr>
        <w:p w14:paraId="1356A095" w14:textId="77777777" w:rsidR="009719B3" w:rsidRPr="00BA7C1C" w:rsidRDefault="009719B3" w:rsidP="00674E84">
          <w:pPr>
            <w:tabs>
              <w:tab w:val="center" w:pos="4419"/>
              <w:tab w:val="right" w:pos="8838"/>
            </w:tabs>
            <w:jc w:val="center"/>
            <w:rPr>
              <w:rFonts w:ascii="Arial Narrow" w:hAnsi="Arial Narrow" w:cs="Arial"/>
              <w:noProof/>
            </w:rPr>
          </w:pPr>
        </w:p>
      </w:tc>
    </w:tr>
    <w:tr w:rsidR="009719B3" w:rsidRPr="00BA7C1C" w14:paraId="0CD50A44" w14:textId="77777777" w:rsidTr="00EF7830">
      <w:trPr>
        <w:trHeight w:val="370"/>
      </w:trPr>
      <w:tc>
        <w:tcPr>
          <w:tcW w:w="2225" w:type="dxa"/>
          <w:vAlign w:val="center"/>
        </w:tcPr>
        <w:p w14:paraId="2DCEAE30" w14:textId="3BD6BF6A" w:rsidR="009719B3" w:rsidRPr="0085426C" w:rsidRDefault="009719B3" w:rsidP="00674E84">
          <w:pPr>
            <w:tabs>
              <w:tab w:val="center" w:pos="4419"/>
              <w:tab w:val="right" w:pos="8838"/>
            </w:tabs>
            <w:jc w:val="center"/>
            <w:rPr>
              <w:rFonts w:ascii="Museo Sans 300" w:hAnsi="Museo Sans 300" w:cs="Arial"/>
              <w:color w:val="808080" w:themeColor="background1" w:themeShade="80"/>
              <w:sz w:val="18"/>
              <w:szCs w:val="18"/>
            </w:rPr>
          </w:pPr>
          <w:r w:rsidRPr="0085426C">
            <w:rPr>
              <w:rFonts w:ascii="Museo Sans 300" w:hAnsi="Museo Sans 300" w:cs="Arial"/>
              <w:color w:val="808080" w:themeColor="background1" w:themeShade="80"/>
              <w:sz w:val="18"/>
              <w:szCs w:val="18"/>
            </w:rPr>
            <w:t>Vigencia: 01/11/2017</w:t>
          </w:r>
        </w:p>
      </w:tc>
      <w:tc>
        <w:tcPr>
          <w:tcW w:w="5547" w:type="dxa"/>
          <w:vMerge/>
          <w:vAlign w:val="center"/>
        </w:tcPr>
        <w:p w14:paraId="6CFD3549" w14:textId="77777777" w:rsidR="009719B3" w:rsidRPr="00BA7C1C" w:rsidRDefault="009719B3" w:rsidP="00674E84">
          <w:pPr>
            <w:tabs>
              <w:tab w:val="center" w:pos="4419"/>
              <w:tab w:val="right" w:pos="8838"/>
            </w:tabs>
            <w:jc w:val="center"/>
            <w:rPr>
              <w:rFonts w:ascii="Arial Narrow" w:hAnsi="Arial Narrow" w:cs="Arial"/>
            </w:rPr>
          </w:pPr>
        </w:p>
      </w:tc>
      <w:tc>
        <w:tcPr>
          <w:tcW w:w="1953" w:type="dxa"/>
          <w:vMerge/>
          <w:vAlign w:val="center"/>
        </w:tcPr>
        <w:p w14:paraId="48F22728" w14:textId="77777777" w:rsidR="009719B3" w:rsidRPr="00BA7C1C" w:rsidRDefault="009719B3" w:rsidP="00674E84">
          <w:pPr>
            <w:tabs>
              <w:tab w:val="center" w:pos="4419"/>
              <w:tab w:val="right" w:pos="8838"/>
            </w:tabs>
            <w:jc w:val="center"/>
            <w:rPr>
              <w:rFonts w:ascii="Arial Narrow" w:hAnsi="Arial Narrow" w:cs="Arial"/>
            </w:rPr>
          </w:pPr>
        </w:p>
      </w:tc>
    </w:tr>
  </w:tbl>
  <w:p w14:paraId="611316C0" w14:textId="3CE93F73" w:rsidR="009719B3" w:rsidRPr="0085426C" w:rsidRDefault="009719B3" w:rsidP="00867F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165"/>
    <w:multiLevelType w:val="multilevel"/>
    <w:tmpl w:val="75F80E68"/>
    <w:lvl w:ilvl="0">
      <w:start w:val="324"/>
      <w:numFmt w:val="decimal"/>
      <w:lvlText w:val="%1"/>
      <w:lvlJc w:val="left"/>
      <w:pPr>
        <w:tabs>
          <w:tab w:val="num" w:pos="1425"/>
        </w:tabs>
        <w:ind w:left="1425" w:hanging="1425"/>
      </w:pPr>
      <w:rPr>
        <w:rFonts w:hint="default"/>
      </w:rPr>
    </w:lvl>
    <w:lvl w:ilvl="1">
      <w:start w:val="1"/>
      <w:numFmt w:val="decimalZero"/>
      <w:lvlText w:val="%1.%2"/>
      <w:lvlJc w:val="left"/>
      <w:pPr>
        <w:tabs>
          <w:tab w:val="num" w:pos="2133"/>
        </w:tabs>
        <w:ind w:left="2133" w:hanging="1425"/>
      </w:pPr>
      <w:rPr>
        <w:rFonts w:hint="default"/>
      </w:rPr>
    </w:lvl>
    <w:lvl w:ilvl="2">
      <w:start w:val="1"/>
      <w:numFmt w:val="decimal"/>
      <w:lvlText w:val="%1.%2.%3"/>
      <w:lvlJc w:val="left"/>
      <w:pPr>
        <w:tabs>
          <w:tab w:val="num" w:pos="2841"/>
        </w:tabs>
        <w:ind w:left="2841" w:hanging="1425"/>
      </w:pPr>
      <w:rPr>
        <w:rFonts w:hint="default"/>
      </w:rPr>
    </w:lvl>
    <w:lvl w:ilvl="3">
      <w:start w:val="1"/>
      <w:numFmt w:val="decimal"/>
      <w:lvlText w:val="%1.%2.%3.%4"/>
      <w:lvlJc w:val="left"/>
      <w:pPr>
        <w:tabs>
          <w:tab w:val="num" w:pos="3549"/>
        </w:tabs>
        <w:ind w:left="3549" w:hanging="1425"/>
      </w:pPr>
      <w:rPr>
        <w:rFonts w:hint="default"/>
      </w:rPr>
    </w:lvl>
    <w:lvl w:ilvl="4">
      <w:start w:val="1"/>
      <w:numFmt w:val="decimal"/>
      <w:lvlText w:val="%1.%2.%3.%4.%5"/>
      <w:lvlJc w:val="left"/>
      <w:pPr>
        <w:tabs>
          <w:tab w:val="num" w:pos="4257"/>
        </w:tabs>
        <w:ind w:left="4257" w:hanging="1425"/>
      </w:pPr>
      <w:rPr>
        <w:rFonts w:hint="default"/>
      </w:rPr>
    </w:lvl>
    <w:lvl w:ilvl="5">
      <w:start w:val="1"/>
      <w:numFmt w:val="decimal"/>
      <w:lvlText w:val="%1.%2.%3.%4.%5.%6"/>
      <w:lvlJc w:val="left"/>
      <w:pPr>
        <w:tabs>
          <w:tab w:val="num" w:pos="4965"/>
        </w:tabs>
        <w:ind w:left="4965" w:hanging="14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15:restartNumberingAfterBreak="0">
    <w:nsid w:val="031B5B85"/>
    <w:multiLevelType w:val="multilevel"/>
    <w:tmpl w:val="A5BC8CD0"/>
    <w:lvl w:ilvl="0">
      <w:start w:val="325"/>
      <w:numFmt w:val="decimal"/>
      <w:lvlText w:val="%1"/>
      <w:lvlJc w:val="left"/>
      <w:pPr>
        <w:tabs>
          <w:tab w:val="num" w:pos="1425"/>
        </w:tabs>
        <w:ind w:left="1425" w:hanging="1425"/>
      </w:pPr>
      <w:rPr>
        <w:rFonts w:hint="default"/>
      </w:rPr>
    </w:lvl>
    <w:lvl w:ilvl="1">
      <w:start w:val="1"/>
      <w:numFmt w:val="decimalZero"/>
      <w:lvlText w:val="%1.%2"/>
      <w:lvlJc w:val="left"/>
      <w:pPr>
        <w:tabs>
          <w:tab w:val="num" w:pos="2133"/>
        </w:tabs>
        <w:ind w:left="2133" w:hanging="1425"/>
      </w:pPr>
      <w:rPr>
        <w:rFonts w:hint="default"/>
      </w:rPr>
    </w:lvl>
    <w:lvl w:ilvl="2">
      <w:start w:val="1"/>
      <w:numFmt w:val="decimal"/>
      <w:lvlText w:val="%1.%2.%3"/>
      <w:lvlJc w:val="left"/>
      <w:pPr>
        <w:tabs>
          <w:tab w:val="num" w:pos="2841"/>
        </w:tabs>
        <w:ind w:left="2841" w:hanging="1425"/>
      </w:pPr>
      <w:rPr>
        <w:rFonts w:hint="default"/>
      </w:rPr>
    </w:lvl>
    <w:lvl w:ilvl="3">
      <w:start w:val="1"/>
      <w:numFmt w:val="decimal"/>
      <w:lvlText w:val="%1.%2.%3.%4"/>
      <w:lvlJc w:val="left"/>
      <w:pPr>
        <w:tabs>
          <w:tab w:val="num" w:pos="3549"/>
        </w:tabs>
        <w:ind w:left="3549" w:hanging="1425"/>
      </w:pPr>
      <w:rPr>
        <w:rFonts w:hint="default"/>
      </w:rPr>
    </w:lvl>
    <w:lvl w:ilvl="4">
      <w:start w:val="1"/>
      <w:numFmt w:val="decimal"/>
      <w:lvlText w:val="%1.%2.%3.%4.%5"/>
      <w:lvlJc w:val="left"/>
      <w:pPr>
        <w:tabs>
          <w:tab w:val="num" w:pos="4257"/>
        </w:tabs>
        <w:ind w:left="4257" w:hanging="1425"/>
      </w:pPr>
      <w:rPr>
        <w:rFonts w:hint="default"/>
      </w:rPr>
    </w:lvl>
    <w:lvl w:ilvl="5">
      <w:start w:val="1"/>
      <w:numFmt w:val="decimal"/>
      <w:lvlText w:val="%1.%2.%3.%4.%5.%6"/>
      <w:lvlJc w:val="left"/>
      <w:pPr>
        <w:tabs>
          <w:tab w:val="num" w:pos="4965"/>
        </w:tabs>
        <w:ind w:left="4965" w:hanging="14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03410909"/>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3" w15:restartNumberingAfterBreak="0">
    <w:nsid w:val="05412C5B"/>
    <w:multiLevelType w:val="multilevel"/>
    <w:tmpl w:val="44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546A18"/>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5" w15:restartNumberingAfterBreak="0">
    <w:nsid w:val="073363E4"/>
    <w:multiLevelType w:val="hybridMultilevel"/>
    <w:tmpl w:val="9454DAD8"/>
    <w:lvl w:ilvl="0" w:tplc="440A000F">
      <w:start w:val="1"/>
      <w:numFmt w:val="decimal"/>
      <w:lvlText w:val="%1."/>
      <w:lvlJc w:val="left"/>
      <w:pPr>
        <w:ind w:left="720" w:hanging="360"/>
      </w:pPr>
    </w:lvl>
    <w:lvl w:ilvl="1" w:tplc="2C3ECACE">
      <w:start w:val="1"/>
      <w:numFmt w:val="decimal"/>
      <w:lvlText w:val="%2."/>
      <w:lvlJc w:val="left"/>
      <w:pPr>
        <w:ind w:left="1440" w:hanging="360"/>
      </w:pPr>
      <w:rPr>
        <w:rFonts w:ascii="Museo Sans 300" w:eastAsia="Times New Roman" w:hAnsi="Museo Sans 300" w:cs="Arial"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92D3132"/>
    <w:multiLevelType w:val="singleLevel"/>
    <w:tmpl w:val="7DF222D2"/>
    <w:lvl w:ilvl="0">
      <w:numFmt w:val="bullet"/>
      <w:lvlText w:val="-"/>
      <w:lvlJc w:val="left"/>
      <w:pPr>
        <w:tabs>
          <w:tab w:val="num" w:pos="720"/>
        </w:tabs>
        <w:ind w:left="720" w:hanging="720"/>
      </w:pPr>
      <w:rPr>
        <w:rFonts w:ascii="Times New Roman" w:hAnsi="Times New Roman" w:hint="default"/>
      </w:rPr>
    </w:lvl>
  </w:abstractNum>
  <w:abstractNum w:abstractNumId="7" w15:restartNumberingAfterBreak="0">
    <w:nsid w:val="097C067D"/>
    <w:multiLevelType w:val="multilevel"/>
    <w:tmpl w:val="440A001F"/>
    <w:numStyleLink w:val="Estilo4"/>
  </w:abstractNum>
  <w:abstractNum w:abstractNumId="8" w15:restartNumberingAfterBreak="0">
    <w:nsid w:val="0A7D2139"/>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0B974FA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0C775F0F"/>
    <w:multiLevelType w:val="hybridMultilevel"/>
    <w:tmpl w:val="09F8F022"/>
    <w:lvl w:ilvl="0" w:tplc="440A000F">
      <w:start w:val="1"/>
      <w:numFmt w:val="decimal"/>
      <w:lvlText w:val="%1."/>
      <w:lvlJc w:val="left"/>
      <w:pPr>
        <w:ind w:left="720" w:hanging="360"/>
      </w:pPr>
    </w:lvl>
    <w:lvl w:ilvl="1" w:tplc="35BE2166">
      <w:start w:val="1"/>
      <w:numFmt w:val="decimal"/>
      <w:lvlText w:val="%2."/>
      <w:lvlJc w:val="left"/>
      <w:pPr>
        <w:ind w:left="1440" w:hanging="360"/>
      </w:pPr>
      <w:rPr>
        <w:rFonts w:hint="default"/>
        <w:color w:val="auto"/>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CCE7FE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14CE4E17"/>
    <w:multiLevelType w:val="multilevel"/>
    <w:tmpl w:val="FCDE6182"/>
    <w:lvl w:ilvl="0">
      <w:start w:val="139"/>
      <w:numFmt w:val="decimal"/>
      <w:lvlText w:val="%1.0"/>
      <w:lvlJc w:val="left"/>
      <w:pPr>
        <w:tabs>
          <w:tab w:val="num" w:pos="1425"/>
        </w:tabs>
        <w:ind w:left="1425" w:hanging="1425"/>
      </w:pPr>
      <w:rPr>
        <w:rFonts w:hint="default"/>
      </w:rPr>
    </w:lvl>
    <w:lvl w:ilvl="1">
      <w:start w:val="1"/>
      <w:numFmt w:val="decimalZero"/>
      <w:lvlText w:val="%1.%2"/>
      <w:lvlJc w:val="left"/>
      <w:pPr>
        <w:tabs>
          <w:tab w:val="num" w:pos="2133"/>
        </w:tabs>
        <w:ind w:left="2133" w:hanging="1425"/>
      </w:pPr>
      <w:rPr>
        <w:rFonts w:hint="default"/>
      </w:rPr>
    </w:lvl>
    <w:lvl w:ilvl="2">
      <w:start w:val="1"/>
      <w:numFmt w:val="decimal"/>
      <w:lvlText w:val="%1.%2.%3"/>
      <w:lvlJc w:val="left"/>
      <w:pPr>
        <w:tabs>
          <w:tab w:val="num" w:pos="2841"/>
        </w:tabs>
        <w:ind w:left="2841" w:hanging="1425"/>
      </w:pPr>
      <w:rPr>
        <w:rFonts w:hint="default"/>
      </w:rPr>
    </w:lvl>
    <w:lvl w:ilvl="3">
      <w:start w:val="1"/>
      <w:numFmt w:val="decimal"/>
      <w:lvlText w:val="%1.%2.%3.%4"/>
      <w:lvlJc w:val="left"/>
      <w:pPr>
        <w:tabs>
          <w:tab w:val="num" w:pos="3549"/>
        </w:tabs>
        <w:ind w:left="3549" w:hanging="1425"/>
      </w:pPr>
      <w:rPr>
        <w:rFonts w:hint="default"/>
      </w:rPr>
    </w:lvl>
    <w:lvl w:ilvl="4">
      <w:start w:val="1"/>
      <w:numFmt w:val="decimal"/>
      <w:lvlText w:val="%1.%2.%3.%4.%5"/>
      <w:lvlJc w:val="left"/>
      <w:pPr>
        <w:tabs>
          <w:tab w:val="num" w:pos="4257"/>
        </w:tabs>
        <w:ind w:left="4257" w:hanging="1425"/>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156C07C2"/>
    <w:multiLevelType w:val="multilevel"/>
    <w:tmpl w:val="AEE2C26A"/>
    <w:lvl w:ilvl="0">
      <w:start w:val="713"/>
      <w:numFmt w:val="decimal"/>
      <w:lvlText w:val="%1"/>
      <w:lvlJc w:val="left"/>
      <w:pPr>
        <w:tabs>
          <w:tab w:val="num" w:pos="1425"/>
        </w:tabs>
        <w:ind w:left="1425" w:hanging="1425"/>
      </w:pPr>
      <w:rPr>
        <w:rFonts w:hint="default"/>
      </w:rPr>
    </w:lvl>
    <w:lvl w:ilvl="1">
      <w:start w:val="2"/>
      <w:numFmt w:val="decimalZero"/>
      <w:lvlText w:val="%1.%2"/>
      <w:lvlJc w:val="left"/>
      <w:pPr>
        <w:tabs>
          <w:tab w:val="num" w:pos="2134"/>
        </w:tabs>
        <w:ind w:left="2134" w:hanging="1425"/>
      </w:pPr>
      <w:rPr>
        <w:rFonts w:hint="default"/>
      </w:rPr>
    </w:lvl>
    <w:lvl w:ilvl="2">
      <w:start w:val="1"/>
      <w:numFmt w:val="decimal"/>
      <w:lvlText w:val="%1.%2.%3"/>
      <w:lvlJc w:val="left"/>
      <w:pPr>
        <w:tabs>
          <w:tab w:val="num" w:pos="2843"/>
        </w:tabs>
        <w:ind w:left="2843" w:hanging="1425"/>
      </w:pPr>
      <w:rPr>
        <w:rFonts w:hint="default"/>
      </w:rPr>
    </w:lvl>
    <w:lvl w:ilvl="3">
      <w:start w:val="1"/>
      <w:numFmt w:val="decimal"/>
      <w:lvlText w:val="%1.%2.%3.%4"/>
      <w:lvlJc w:val="left"/>
      <w:pPr>
        <w:tabs>
          <w:tab w:val="num" w:pos="3552"/>
        </w:tabs>
        <w:ind w:left="3552" w:hanging="1425"/>
      </w:pPr>
      <w:rPr>
        <w:rFonts w:hint="default"/>
      </w:rPr>
    </w:lvl>
    <w:lvl w:ilvl="4">
      <w:start w:val="1"/>
      <w:numFmt w:val="decimal"/>
      <w:lvlText w:val="%1.%2.%3.%4.%5"/>
      <w:lvlJc w:val="left"/>
      <w:pPr>
        <w:tabs>
          <w:tab w:val="num" w:pos="4261"/>
        </w:tabs>
        <w:ind w:left="4261" w:hanging="142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4" w15:restartNumberingAfterBreak="0">
    <w:nsid w:val="15A1721D"/>
    <w:multiLevelType w:val="singleLevel"/>
    <w:tmpl w:val="BA52781E"/>
    <w:lvl w:ilvl="0">
      <w:start w:val="1"/>
      <w:numFmt w:val="lowerLetter"/>
      <w:lvlText w:val="%1)"/>
      <w:lvlJc w:val="left"/>
      <w:pPr>
        <w:ind w:left="720" w:hanging="360"/>
      </w:pPr>
      <w:rPr>
        <w:rFonts w:hint="default"/>
        <w:b w:val="0"/>
        <w:color w:val="auto"/>
      </w:rPr>
    </w:lvl>
  </w:abstractNum>
  <w:abstractNum w:abstractNumId="15" w15:restartNumberingAfterBreak="0">
    <w:nsid w:val="16950993"/>
    <w:multiLevelType w:val="multilevel"/>
    <w:tmpl w:val="129A13B8"/>
    <w:lvl w:ilvl="0">
      <w:start w:val="612"/>
      <w:numFmt w:val="decimal"/>
      <w:lvlText w:val="%1"/>
      <w:lvlJc w:val="left"/>
      <w:pPr>
        <w:tabs>
          <w:tab w:val="num" w:pos="1425"/>
        </w:tabs>
        <w:ind w:left="1425" w:hanging="1425"/>
      </w:pPr>
      <w:rPr>
        <w:rFonts w:hint="default"/>
      </w:rPr>
    </w:lvl>
    <w:lvl w:ilvl="1">
      <w:start w:val="1"/>
      <w:numFmt w:val="decimalZero"/>
      <w:lvlText w:val="%1.%2"/>
      <w:lvlJc w:val="left"/>
      <w:pPr>
        <w:tabs>
          <w:tab w:val="num" w:pos="2134"/>
        </w:tabs>
        <w:ind w:left="2134" w:hanging="1425"/>
      </w:pPr>
      <w:rPr>
        <w:rFonts w:hint="default"/>
      </w:rPr>
    </w:lvl>
    <w:lvl w:ilvl="2">
      <w:start w:val="1"/>
      <w:numFmt w:val="decimal"/>
      <w:lvlText w:val="%1.%2.%3"/>
      <w:lvlJc w:val="left"/>
      <w:pPr>
        <w:tabs>
          <w:tab w:val="num" w:pos="2843"/>
        </w:tabs>
        <w:ind w:left="2843" w:hanging="1425"/>
      </w:pPr>
      <w:rPr>
        <w:rFonts w:hint="default"/>
      </w:rPr>
    </w:lvl>
    <w:lvl w:ilvl="3">
      <w:start w:val="1"/>
      <w:numFmt w:val="decimal"/>
      <w:lvlText w:val="%1.%2.%3.%4"/>
      <w:lvlJc w:val="left"/>
      <w:pPr>
        <w:tabs>
          <w:tab w:val="num" w:pos="3552"/>
        </w:tabs>
        <w:ind w:left="3552" w:hanging="1425"/>
      </w:pPr>
      <w:rPr>
        <w:rFonts w:hint="default"/>
      </w:rPr>
    </w:lvl>
    <w:lvl w:ilvl="4">
      <w:start w:val="1"/>
      <w:numFmt w:val="decimal"/>
      <w:lvlText w:val="%1.%2.%3.%4.%5"/>
      <w:lvlJc w:val="left"/>
      <w:pPr>
        <w:tabs>
          <w:tab w:val="num" w:pos="4261"/>
        </w:tabs>
        <w:ind w:left="4261" w:hanging="142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6" w15:restartNumberingAfterBreak="0">
    <w:nsid w:val="18411914"/>
    <w:multiLevelType w:val="multilevel"/>
    <w:tmpl w:val="93022492"/>
    <w:lvl w:ilvl="0">
      <w:start w:val="121"/>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90340B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1A37537C"/>
    <w:multiLevelType w:val="hybridMultilevel"/>
    <w:tmpl w:val="E8B29D4C"/>
    <w:lvl w:ilvl="0" w:tplc="0C0A0007">
      <w:start w:val="1"/>
      <w:numFmt w:val="bullet"/>
      <w:lvlText w:val=""/>
      <w:lvlJc w:val="left"/>
      <w:pPr>
        <w:ind w:left="840" w:hanging="360"/>
      </w:pPr>
      <w:rPr>
        <w:rFonts w:ascii="Wingdings" w:hAnsi="Wingdings" w:hint="default"/>
        <w:sz w:val="16"/>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9" w15:restartNumberingAfterBreak="0">
    <w:nsid w:val="1A394050"/>
    <w:multiLevelType w:val="multilevel"/>
    <w:tmpl w:val="1FFC84CA"/>
    <w:lvl w:ilvl="0">
      <w:start w:val="715"/>
      <w:numFmt w:val="decimal"/>
      <w:lvlText w:val="%1"/>
      <w:lvlJc w:val="left"/>
      <w:pPr>
        <w:tabs>
          <w:tab w:val="num" w:pos="1425"/>
        </w:tabs>
        <w:ind w:left="1425" w:hanging="1425"/>
      </w:pPr>
      <w:rPr>
        <w:rFonts w:hint="default"/>
      </w:rPr>
    </w:lvl>
    <w:lvl w:ilvl="1">
      <w:start w:val="19"/>
      <w:numFmt w:val="decimal"/>
      <w:lvlText w:val="%1.%2"/>
      <w:lvlJc w:val="left"/>
      <w:pPr>
        <w:tabs>
          <w:tab w:val="num" w:pos="2133"/>
        </w:tabs>
        <w:ind w:left="2133" w:hanging="1425"/>
      </w:pPr>
      <w:rPr>
        <w:rFonts w:hint="default"/>
      </w:rPr>
    </w:lvl>
    <w:lvl w:ilvl="2">
      <w:start w:val="1"/>
      <w:numFmt w:val="decimal"/>
      <w:lvlText w:val="%1.%2.%3"/>
      <w:lvlJc w:val="left"/>
      <w:pPr>
        <w:tabs>
          <w:tab w:val="num" w:pos="2841"/>
        </w:tabs>
        <w:ind w:left="2841" w:hanging="1425"/>
      </w:pPr>
      <w:rPr>
        <w:rFonts w:hint="default"/>
      </w:rPr>
    </w:lvl>
    <w:lvl w:ilvl="3">
      <w:start w:val="1"/>
      <w:numFmt w:val="decimal"/>
      <w:lvlText w:val="%1.%2.%3.%4"/>
      <w:lvlJc w:val="left"/>
      <w:pPr>
        <w:tabs>
          <w:tab w:val="num" w:pos="3549"/>
        </w:tabs>
        <w:ind w:left="3549" w:hanging="1425"/>
      </w:pPr>
      <w:rPr>
        <w:rFonts w:hint="default"/>
      </w:rPr>
    </w:lvl>
    <w:lvl w:ilvl="4">
      <w:start w:val="1"/>
      <w:numFmt w:val="decimal"/>
      <w:lvlText w:val="%1.%2.%3.%4.%5"/>
      <w:lvlJc w:val="left"/>
      <w:pPr>
        <w:tabs>
          <w:tab w:val="num" w:pos="4257"/>
        </w:tabs>
        <w:ind w:left="4257" w:hanging="1425"/>
      </w:pPr>
      <w:rPr>
        <w:rFonts w:hint="default"/>
      </w:rPr>
    </w:lvl>
    <w:lvl w:ilvl="5">
      <w:start w:val="1"/>
      <w:numFmt w:val="decimal"/>
      <w:lvlText w:val="%1.%2.%3.%4.%5.%6"/>
      <w:lvlJc w:val="left"/>
      <w:pPr>
        <w:tabs>
          <w:tab w:val="num" w:pos="4965"/>
        </w:tabs>
        <w:ind w:left="4965" w:hanging="14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15:restartNumberingAfterBreak="0">
    <w:nsid w:val="1B622878"/>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21" w15:restartNumberingAfterBreak="0">
    <w:nsid w:val="1DAF6B22"/>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22" w15:restartNumberingAfterBreak="0">
    <w:nsid w:val="1EF71F10"/>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23" w15:restartNumberingAfterBreak="0">
    <w:nsid w:val="1F5B11CF"/>
    <w:multiLevelType w:val="multilevel"/>
    <w:tmpl w:val="B77CB5D4"/>
    <w:lvl w:ilvl="0">
      <w:start w:val="611"/>
      <w:numFmt w:val="decimal"/>
      <w:lvlText w:val="%1"/>
      <w:lvlJc w:val="left"/>
      <w:pPr>
        <w:tabs>
          <w:tab w:val="num" w:pos="1410"/>
        </w:tabs>
        <w:ind w:left="1410" w:hanging="1410"/>
      </w:pPr>
      <w:rPr>
        <w:rFonts w:hint="default"/>
      </w:rPr>
    </w:lvl>
    <w:lvl w:ilvl="1">
      <w:start w:val="1"/>
      <w:numFmt w:val="decimalZero"/>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F6511C0"/>
    <w:multiLevelType w:val="singleLevel"/>
    <w:tmpl w:val="D3AE5386"/>
    <w:lvl w:ilvl="0">
      <w:start w:val="1"/>
      <w:numFmt w:val="lowerLetter"/>
      <w:lvlText w:val="%1)"/>
      <w:lvlJc w:val="left"/>
      <w:pPr>
        <w:tabs>
          <w:tab w:val="num" w:pos="705"/>
        </w:tabs>
        <w:ind w:left="705" w:hanging="705"/>
      </w:pPr>
      <w:rPr>
        <w:rFonts w:hint="default"/>
        <w:sz w:val="24"/>
      </w:rPr>
    </w:lvl>
  </w:abstractNum>
  <w:abstractNum w:abstractNumId="25" w15:restartNumberingAfterBreak="0">
    <w:nsid w:val="1FFA6F8D"/>
    <w:multiLevelType w:val="multilevel"/>
    <w:tmpl w:val="985A3D3E"/>
    <w:lvl w:ilvl="0">
      <w:start w:val="323"/>
      <w:numFmt w:val="decimal"/>
      <w:lvlText w:val="%1"/>
      <w:lvlJc w:val="left"/>
      <w:pPr>
        <w:tabs>
          <w:tab w:val="num" w:pos="1425"/>
        </w:tabs>
        <w:ind w:left="1425" w:hanging="1425"/>
      </w:pPr>
      <w:rPr>
        <w:rFonts w:hint="default"/>
      </w:rPr>
    </w:lvl>
    <w:lvl w:ilvl="1">
      <w:start w:val="1"/>
      <w:numFmt w:val="decimalZero"/>
      <w:lvlText w:val="%1.%2"/>
      <w:lvlJc w:val="left"/>
      <w:pPr>
        <w:tabs>
          <w:tab w:val="num" w:pos="2133"/>
        </w:tabs>
        <w:ind w:left="2133" w:hanging="1425"/>
      </w:pPr>
      <w:rPr>
        <w:rFonts w:hint="default"/>
      </w:rPr>
    </w:lvl>
    <w:lvl w:ilvl="2">
      <w:start w:val="1"/>
      <w:numFmt w:val="decimal"/>
      <w:lvlText w:val="%1.%2.%3"/>
      <w:lvlJc w:val="left"/>
      <w:pPr>
        <w:tabs>
          <w:tab w:val="num" w:pos="2841"/>
        </w:tabs>
        <w:ind w:left="2841" w:hanging="1425"/>
      </w:pPr>
      <w:rPr>
        <w:rFonts w:hint="default"/>
      </w:rPr>
    </w:lvl>
    <w:lvl w:ilvl="3">
      <w:start w:val="1"/>
      <w:numFmt w:val="decimal"/>
      <w:lvlText w:val="%1.%2.%3.%4"/>
      <w:lvlJc w:val="left"/>
      <w:pPr>
        <w:tabs>
          <w:tab w:val="num" w:pos="3549"/>
        </w:tabs>
        <w:ind w:left="3549" w:hanging="1425"/>
      </w:pPr>
      <w:rPr>
        <w:rFonts w:hint="default"/>
      </w:rPr>
    </w:lvl>
    <w:lvl w:ilvl="4">
      <w:start w:val="1"/>
      <w:numFmt w:val="decimal"/>
      <w:lvlText w:val="%1.%2.%3.%4.%5"/>
      <w:lvlJc w:val="left"/>
      <w:pPr>
        <w:tabs>
          <w:tab w:val="num" w:pos="4257"/>
        </w:tabs>
        <w:ind w:left="4257" w:hanging="1425"/>
      </w:pPr>
      <w:rPr>
        <w:rFonts w:hint="default"/>
      </w:rPr>
    </w:lvl>
    <w:lvl w:ilvl="5">
      <w:start w:val="1"/>
      <w:numFmt w:val="decimal"/>
      <w:lvlText w:val="%1.%2.%3.%4.%5.%6"/>
      <w:lvlJc w:val="left"/>
      <w:pPr>
        <w:tabs>
          <w:tab w:val="num" w:pos="4965"/>
        </w:tabs>
        <w:ind w:left="4965" w:hanging="14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15:restartNumberingAfterBreak="0">
    <w:nsid w:val="236047DD"/>
    <w:multiLevelType w:val="multilevel"/>
    <w:tmpl w:val="588C7A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3DC6986"/>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28" w15:restartNumberingAfterBreak="0">
    <w:nsid w:val="2788491D"/>
    <w:multiLevelType w:val="hybridMultilevel"/>
    <w:tmpl w:val="5036A4E6"/>
    <w:lvl w:ilvl="0" w:tplc="89146A96">
      <w:start w:val="1"/>
      <w:numFmt w:val="decimal"/>
      <w:lvlText w:val="Nota %1."/>
      <w:lvlJc w:val="left"/>
      <w:pPr>
        <w:ind w:left="674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2972382F"/>
    <w:multiLevelType w:val="multilevel"/>
    <w:tmpl w:val="6A501A96"/>
    <w:lvl w:ilvl="0">
      <w:start w:val="221"/>
      <w:numFmt w:val="decimal"/>
      <w:lvlText w:val="%1"/>
      <w:lvlJc w:val="left"/>
      <w:pPr>
        <w:tabs>
          <w:tab w:val="num" w:pos="1440"/>
        </w:tabs>
        <w:ind w:left="1440" w:hanging="1440"/>
      </w:pPr>
      <w:rPr>
        <w:rFonts w:hint="default"/>
      </w:rPr>
    </w:lvl>
    <w:lvl w:ilvl="1">
      <w:start w:val="4"/>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AB404EA"/>
    <w:multiLevelType w:val="multilevel"/>
    <w:tmpl w:val="6EBCC3A2"/>
    <w:lvl w:ilvl="0">
      <w:start w:val="714"/>
      <w:numFmt w:val="decimal"/>
      <w:lvlText w:val="%1"/>
      <w:lvlJc w:val="left"/>
      <w:pPr>
        <w:tabs>
          <w:tab w:val="num" w:pos="1425"/>
        </w:tabs>
        <w:ind w:left="1425" w:hanging="1425"/>
      </w:pPr>
      <w:rPr>
        <w:rFonts w:hint="default"/>
      </w:rPr>
    </w:lvl>
    <w:lvl w:ilvl="1">
      <w:start w:val="1"/>
      <w:numFmt w:val="decimalZero"/>
      <w:lvlText w:val="%1.%2"/>
      <w:lvlJc w:val="left"/>
      <w:pPr>
        <w:tabs>
          <w:tab w:val="num" w:pos="2133"/>
        </w:tabs>
        <w:ind w:left="2133" w:hanging="1425"/>
      </w:pPr>
      <w:rPr>
        <w:rFonts w:hint="default"/>
      </w:rPr>
    </w:lvl>
    <w:lvl w:ilvl="2">
      <w:start w:val="1"/>
      <w:numFmt w:val="decimal"/>
      <w:lvlText w:val="%1.%2.%3"/>
      <w:lvlJc w:val="left"/>
      <w:pPr>
        <w:tabs>
          <w:tab w:val="num" w:pos="2841"/>
        </w:tabs>
        <w:ind w:left="2841" w:hanging="1425"/>
      </w:pPr>
      <w:rPr>
        <w:rFonts w:hint="default"/>
      </w:rPr>
    </w:lvl>
    <w:lvl w:ilvl="3">
      <w:start w:val="1"/>
      <w:numFmt w:val="decimal"/>
      <w:lvlText w:val="%1.%2.%3.%4"/>
      <w:lvlJc w:val="left"/>
      <w:pPr>
        <w:tabs>
          <w:tab w:val="num" w:pos="3549"/>
        </w:tabs>
        <w:ind w:left="3549" w:hanging="1425"/>
      </w:pPr>
      <w:rPr>
        <w:rFonts w:hint="default"/>
      </w:rPr>
    </w:lvl>
    <w:lvl w:ilvl="4">
      <w:start w:val="1"/>
      <w:numFmt w:val="decimal"/>
      <w:lvlText w:val="%1.%2.%3.%4.%5"/>
      <w:lvlJc w:val="left"/>
      <w:pPr>
        <w:tabs>
          <w:tab w:val="num" w:pos="4257"/>
        </w:tabs>
        <w:ind w:left="4257" w:hanging="1425"/>
      </w:pPr>
      <w:rPr>
        <w:rFonts w:hint="default"/>
      </w:rPr>
    </w:lvl>
    <w:lvl w:ilvl="5">
      <w:start w:val="1"/>
      <w:numFmt w:val="decimal"/>
      <w:lvlText w:val="%1.%2.%3.%4.%5.%6"/>
      <w:lvlJc w:val="left"/>
      <w:pPr>
        <w:tabs>
          <w:tab w:val="num" w:pos="4965"/>
        </w:tabs>
        <w:ind w:left="4965" w:hanging="14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15:restartNumberingAfterBreak="0">
    <w:nsid w:val="2EC87216"/>
    <w:multiLevelType w:val="multilevel"/>
    <w:tmpl w:val="440A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7C1B26"/>
    <w:multiLevelType w:val="hybridMultilevel"/>
    <w:tmpl w:val="2BFE2220"/>
    <w:lvl w:ilvl="0" w:tplc="BA52781E">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17D582D"/>
    <w:multiLevelType w:val="multilevel"/>
    <w:tmpl w:val="E80A8D72"/>
    <w:lvl w:ilvl="0">
      <w:start w:val="224"/>
      <w:numFmt w:val="decimal"/>
      <w:lvlText w:val="%1"/>
      <w:lvlJc w:val="left"/>
      <w:pPr>
        <w:tabs>
          <w:tab w:val="num" w:pos="1425"/>
        </w:tabs>
        <w:ind w:left="1425" w:hanging="1425"/>
      </w:pPr>
      <w:rPr>
        <w:rFonts w:hint="default"/>
      </w:rPr>
    </w:lvl>
    <w:lvl w:ilvl="1">
      <w:start w:val="1"/>
      <w:numFmt w:val="decimalZero"/>
      <w:lvlText w:val="%1.%2"/>
      <w:lvlJc w:val="left"/>
      <w:pPr>
        <w:tabs>
          <w:tab w:val="num" w:pos="2133"/>
        </w:tabs>
        <w:ind w:left="2133" w:hanging="1425"/>
      </w:pPr>
      <w:rPr>
        <w:rFonts w:hint="default"/>
      </w:rPr>
    </w:lvl>
    <w:lvl w:ilvl="2">
      <w:start w:val="1"/>
      <w:numFmt w:val="decimal"/>
      <w:lvlText w:val="%1.%2.%3"/>
      <w:lvlJc w:val="left"/>
      <w:pPr>
        <w:tabs>
          <w:tab w:val="num" w:pos="2841"/>
        </w:tabs>
        <w:ind w:left="2841" w:hanging="1425"/>
      </w:pPr>
      <w:rPr>
        <w:rFonts w:hint="default"/>
      </w:rPr>
    </w:lvl>
    <w:lvl w:ilvl="3">
      <w:start w:val="1"/>
      <w:numFmt w:val="decimal"/>
      <w:lvlText w:val="%1.%2.%3.%4"/>
      <w:lvlJc w:val="left"/>
      <w:pPr>
        <w:tabs>
          <w:tab w:val="num" w:pos="3549"/>
        </w:tabs>
        <w:ind w:left="3549" w:hanging="1425"/>
      </w:pPr>
      <w:rPr>
        <w:rFonts w:hint="default"/>
      </w:rPr>
    </w:lvl>
    <w:lvl w:ilvl="4">
      <w:start w:val="1"/>
      <w:numFmt w:val="decimal"/>
      <w:lvlText w:val="%1.%2.%3.%4.%5"/>
      <w:lvlJc w:val="left"/>
      <w:pPr>
        <w:tabs>
          <w:tab w:val="num" w:pos="4257"/>
        </w:tabs>
        <w:ind w:left="4257" w:hanging="1425"/>
      </w:pPr>
      <w:rPr>
        <w:rFonts w:hint="default"/>
      </w:rPr>
    </w:lvl>
    <w:lvl w:ilvl="5">
      <w:start w:val="1"/>
      <w:numFmt w:val="decimal"/>
      <w:lvlText w:val="%1.%2.%3.%4.%5.%6"/>
      <w:lvlJc w:val="left"/>
      <w:pPr>
        <w:tabs>
          <w:tab w:val="num" w:pos="4965"/>
        </w:tabs>
        <w:ind w:left="4965" w:hanging="142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4" w15:restartNumberingAfterBreak="0">
    <w:nsid w:val="3323762F"/>
    <w:multiLevelType w:val="hybridMultilevel"/>
    <w:tmpl w:val="FF4EEADC"/>
    <w:lvl w:ilvl="0" w:tplc="1C28A75C">
      <w:start w:val="235"/>
      <w:numFmt w:val="bullet"/>
      <w:lvlText w:val="-"/>
      <w:lvlJc w:val="left"/>
      <w:pPr>
        <w:tabs>
          <w:tab w:val="num" w:pos="1776"/>
        </w:tabs>
        <w:ind w:left="1776" w:hanging="360"/>
      </w:pPr>
      <w:rPr>
        <w:rFonts w:ascii="Arial" w:eastAsia="Times New Roman" w:hAnsi="Arial" w:cs="Arial" w:hint="default"/>
        <w:b/>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3532057A"/>
    <w:multiLevelType w:val="singleLevel"/>
    <w:tmpl w:val="7DF222D2"/>
    <w:lvl w:ilvl="0">
      <w:numFmt w:val="bullet"/>
      <w:lvlText w:val="-"/>
      <w:lvlJc w:val="left"/>
      <w:pPr>
        <w:tabs>
          <w:tab w:val="num" w:pos="720"/>
        </w:tabs>
        <w:ind w:left="720" w:hanging="720"/>
      </w:pPr>
      <w:rPr>
        <w:rFonts w:ascii="Times New Roman" w:hAnsi="Times New Roman" w:hint="default"/>
      </w:rPr>
    </w:lvl>
  </w:abstractNum>
  <w:abstractNum w:abstractNumId="36" w15:restartNumberingAfterBreak="0">
    <w:nsid w:val="363673AB"/>
    <w:multiLevelType w:val="multilevel"/>
    <w:tmpl w:val="5CBE47B6"/>
    <w:lvl w:ilvl="0">
      <w:start w:val="122"/>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36E4067E"/>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38" w15:restartNumberingAfterBreak="0">
    <w:nsid w:val="3792268E"/>
    <w:multiLevelType w:val="multilevel"/>
    <w:tmpl w:val="A99EA1F8"/>
    <w:lvl w:ilvl="0">
      <w:start w:val="124"/>
      <w:numFmt w:val="decimal"/>
      <w:lvlText w:val="%1"/>
      <w:lvlJc w:val="left"/>
      <w:pPr>
        <w:tabs>
          <w:tab w:val="num" w:pos="660"/>
        </w:tabs>
        <w:ind w:left="660" w:hanging="660"/>
      </w:pPr>
      <w:rPr>
        <w:rFonts w:hint="default"/>
      </w:rPr>
    </w:lvl>
    <w:lvl w:ilvl="1">
      <w:start w:val="9"/>
      <w:numFmt w:val="decimalZero"/>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38530F41"/>
    <w:multiLevelType w:val="hybridMultilevel"/>
    <w:tmpl w:val="1BC811A2"/>
    <w:lvl w:ilvl="0" w:tplc="6DBC3AA8">
      <w:start w:val="1"/>
      <w:numFmt w:val="lowerLetter"/>
      <w:lvlText w:val="%1)"/>
      <w:lvlJc w:val="left"/>
      <w:pPr>
        <w:ind w:left="720" w:hanging="360"/>
      </w:pPr>
      <w:rPr>
        <w:rFonts w:hint="default"/>
        <w:color w:val="auto"/>
        <w:u w:val="none" w:color="FF0000"/>
      </w:rPr>
    </w:lvl>
    <w:lvl w:ilvl="1" w:tplc="440A0019">
      <w:start w:val="1"/>
      <w:numFmt w:val="lowerLetter"/>
      <w:lvlText w:val="%2."/>
      <w:lvlJc w:val="left"/>
      <w:pPr>
        <w:ind w:left="1440" w:hanging="360"/>
      </w:pPr>
    </w:lvl>
    <w:lvl w:ilvl="2" w:tplc="27C2AE7A">
      <w:start w:val="1"/>
      <w:numFmt w:val="lowerRoman"/>
      <w:lvlText w:val="%3."/>
      <w:lvlJc w:val="left"/>
      <w:pPr>
        <w:ind w:left="2160" w:hanging="18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39BD3A4E"/>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41" w15:restartNumberingAfterBreak="0">
    <w:nsid w:val="3A102E3D"/>
    <w:multiLevelType w:val="multilevel"/>
    <w:tmpl w:val="1EE24968"/>
    <w:lvl w:ilvl="0">
      <w:start w:val="227"/>
      <w:numFmt w:val="decimal"/>
      <w:lvlText w:val="%1"/>
      <w:lvlJc w:val="left"/>
      <w:pPr>
        <w:tabs>
          <w:tab w:val="num" w:pos="1425"/>
        </w:tabs>
        <w:ind w:left="1425" w:hanging="1425"/>
      </w:pPr>
      <w:rPr>
        <w:rFonts w:hint="default"/>
      </w:rPr>
    </w:lvl>
    <w:lvl w:ilvl="1">
      <w:start w:val="1"/>
      <w:numFmt w:val="decimalZero"/>
      <w:lvlText w:val="%1.%2"/>
      <w:lvlJc w:val="left"/>
      <w:pPr>
        <w:tabs>
          <w:tab w:val="num" w:pos="2130"/>
        </w:tabs>
        <w:ind w:left="2130" w:hanging="1425"/>
      </w:pPr>
      <w:rPr>
        <w:rFonts w:hint="default"/>
      </w:rPr>
    </w:lvl>
    <w:lvl w:ilvl="2">
      <w:start w:val="1"/>
      <w:numFmt w:val="decimal"/>
      <w:lvlText w:val="%1.%2.%3"/>
      <w:lvlJc w:val="left"/>
      <w:pPr>
        <w:tabs>
          <w:tab w:val="num" w:pos="2835"/>
        </w:tabs>
        <w:ind w:left="2835" w:hanging="1425"/>
      </w:pPr>
      <w:rPr>
        <w:rFonts w:hint="default"/>
      </w:rPr>
    </w:lvl>
    <w:lvl w:ilvl="3">
      <w:start w:val="1"/>
      <w:numFmt w:val="decimal"/>
      <w:lvlText w:val="%1.%2.%3.%4"/>
      <w:lvlJc w:val="left"/>
      <w:pPr>
        <w:tabs>
          <w:tab w:val="num" w:pos="3540"/>
        </w:tabs>
        <w:ind w:left="3540" w:hanging="1425"/>
      </w:pPr>
      <w:rPr>
        <w:rFonts w:hint="default"/>
      </w:rPr>
    </w:lvl>
    <w:lvl w:ilvl="4">
      <w:start w:val="1"/>
      <w:numFmt w:val="decimal"/>
      <w:lvlText w:val="%1.%2.%3.%4.%5"/>
      <w:lvlJc w:val="left"/>
      <w:pPr>
        <w:tabs>
          <w:tab w:val="num" w:pos="4245"/>
        </w:tabs>
        <w:ind w:left="4245" w:hanging="1425"/>
      </w:pPr>
      <w:rPr>
        <w:rFonts w:hint="default"/>
      </w:rPr>
    </w:lvl>
    <w:lvl w:ilvl="5">
      <w:start w:val="1"/>
      <w:numFmt w:val="decimal"/>
      <w:lvlText w:val="%1.%2.%3.%4.%5.%6"/>
      <w:lvlJc w:val="left"/>
      <w:pPr>
        <w:tabs>
          <w:tab w:val="num" w:pos="4950"/>
        </w:tabs>
        <w:ind w:left="4950" w:hanging="1425"/>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2" w15:restartNumberingAfterBreak="0">
    <w:nsid w:val="3AD12A8A"/>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43" w15:restartNumberingAfterBreak="0">
    <w:nsid w:val="3DDB2A75"/>
    <w:multiLevelType w:val="multilevel"/>
    <w:tmpl w:val="10B68872"/>
    <w:lvl w:ilvl="0">
      <w:start w:val="131"/>
      <w:numFmt w:val="decimal"/>
      <w:lvlText w:val="%1"/>
      <w:lvlJc w:val="left"/>
      <w:pPr>
        <w:tabs>
          <w:tab w:val="num" w:pos="2115"/>
        </w:tabs>
        <w:ind w:left="2115" w:hanging="2115"/>
      </w:pPr>
      <w:rPr>
        <w:rFonts w:hint="default"/>
      </w:rPr>
    </w:lvl>
    <w:lvl w:ilvl="1">
      <w:start w:val="1"/>
      <w:numFmt w:val="decimalZero"/>
      <w:lvlText w:val="%1.%2"/>
      <w:lvlJc w:val="left"/>
      <w:pPr>
        <w:tabs>
          <w:tab w:val="num" w:pos="2835"/>
        </w:tabs>
        <w:ind w:left="2835" w:hanging="2115"/>
      </w:pPr>
      <w:rPr>
        <w:rFonts w:hint="default"/>
      </w:rPr>
    </w:lvl>
    <w:lvl w:ilvl="2">
      <w:start w:val="1"/>
      <w:numFmt w:val="decimalZero"/>
      <w:lvlText w:val="%1.%2.%3"/>
      <w:lvlJc w:val="left"/>
      <w:pPr>
        <w:tabs>
          <w:tab w:val="num" w:pos="3555"/>
        </w:tabs>
        <w:ind w:left="3555" w:hanging="2115"/>
      </w:pPr>
      <w:rPr>
        <w:rFonts w:hint="default"/>
      </w:rPr>
    </w:lvl>
    <w:lvl w:ilvl="3">
      <w:start w:val="1"/>
      <w:numFmt w:val="decimal"/>
      <w:lvlText w:val="%1.%2.%3.%4"/>
      <w:lvlJc w:val="left"/>
      <w:pPr>
        <w:tabs>
          <w:tab w:val="num" w:pos="4275"/>
        </w:tabs>
        <w:ind w:left="4275" w:hanging="2115"/>
      </w:pPr>
      <w:rPr>
        <w:rFonts w:hint="default"/>
      </w:rPr>
    </w:lvl>
    <w:lvl w:ilvl="4">
      <w:start w:val="1"/>
      <w:numFmt w:val="decimal"/>
      <w:lvlText w:val="%1.%2.%3.%4.%5"/>
      <w:lvlJc w:val="left"/>
      <w:pPr>
        <w:tabs>
          <w:tab w:val="num" w:pos="4995"/>
        </w:tabs>
        <w:ind w:left="4995" w:hanging="2115"/>
      </w:pPr>
      <w:rPr>
        <w:rFonts w:hint="default"/>
      </w:rPr>
    </w:lvl>
    <w:lvl w:ilvl="5">
      <w:start w:val="1"/>
      <w:numFmt w:val="decimal"/>
      <w:lvlText w:val="%1.%2.%3.%4.%5.%6"/>
      <w:lvlJc w:val="left"/>
      <w:pPr>
        <w:tabs>
          <w:tab w:val="num" w:pos="5715"/>
        </w:tabs>
        <w:ind w:left="5715" w:hanging="2115"/>
      </w:pPr>
      <w:rPr>
        <w:rFonts w:hint="default"/>
      </w:rPr>
    </w:lvl>
    <w:lvl w:ilvl="6">
      <w:start w:val="1"/>
      <w:numFmt w:val="decimal"/>
      <w:lvlText w:val="%1.%2.%3.%4.%5.%6.%7"/>
      <w:lvlJc w:val="left"/>
      <w:pPr>
        <w:tabs>
          <w:tab w:val="num" w:pos="6435"/>
        </w:tabs>
        <w:ind w:left="6435" w:hanging="2115"/>
      </w:pPr>
      <w:rPr>
        <w:rFonts w:hint="default"/>
      </w:rPr>
    </w:lvl>
    <w:lvl w:ilvl="7">
      <w:start w:val="1"/>
      <w:numFmt w:val="decimal"/>
      <w:lvlText w:val="%1.%2.%3.%4.%5.%6.%7.%8"/>
      <w:lvlJc w:val="left"/>
      <w:pPr>
        <w:tabs>
          <w:tab w:val="num" w:pos="7155"/>
        </w:tabs>
        <w:ind w:left="7155" w:hanging="2115"/>
      </w:pPr>
      <w:rPr>
        <w:rFonts w:hint="default"/>
      </w:rPr>
    </w:lvl>
    <w:lvl w:ilvl="8">
      <w:start w:val="1"/>
      <w:numFmt w:val="decimal"/>
      <w:lvlText w:val="%1.%2.%3.%4.%5.%6.%7.%8.%9"/>
      <w:lvlJc w:val="left"/>
      <w:pPr>
        <w:tabs>
          <w:tab w:val="num" w:pos="7875"/>
        </w:tabs>
        <w:ind w:left="7875" w:hanging="2115"/>
      </w:pPr>
      <w:rPr>
        <w:rFonts w:hint="default"/>
      </w:rPr>
    </w:lvl>
  </w:abstractNum>
  <w:abstractNum w:abstractNumId="44" w15:restartNumberingAfterBreak="0">
    <w:nsid w:val="40024127"/>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45" w15:restartNumberingAfterBreak="0">
    <w:nsid w:val="405E23C4"/>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46" w15:restartNumberingAfterBreak="0">
    <w:nsid w:val="445528F6"/>
    <w:multiLevelType w:val="multilevel"/>
    <w:tmpl w:val="5A24740C"/>
    <w:lvl w:ilvl="0">
      <w:start w:val="221"/>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44E96FB4"/>
    <w:multiLevelType w:val="hybridMultilevel"/>
    <w:tmpl w:val="52D2A4E2"/>
    <w:lvl w:ilvl="0" w:tplc="2962F616">
      <w:start w:val="228"/>
      <w:numFmt w:val="bullet"/>
      <w:lvlText w:val="-"/>
      <w:lvlJc w:val="left"/>
      <w:pPr>
        <w:tabs>
          <w:tab w:val="num" w:pos="1413"/>
        </w:tabs>
        <w:ind w:left="1413" w:hanging="705"/>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450461FE"/>
    <w:multiLevelType w:val="hybridMultilevel"/>
    <w:tmpl w:val="BC488F12"/>
    <w:lvl w:ilvl="0" w:tplc="1B76DCD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9" w15:restartNumberingAfterBreak="0">
    <w:nsid w:val="46631338"/>
    <w:multiLevelType w:val="multilevel"/>
    <w:tmpl w:val="E208F794"/>
    <w:lvl w:ilvl="0">
      <w:start w:val="136"/>
      <w:numFmt w:val="decimal"/>
      <w:lvlText w:val="%1"/>
      <w:lvlJc w:val="left"/>
      <w:pPr>
        <w:tabs>
          <w:tab w:val="num" w:pos="1410"/>
        </w:tabs>
        <w:ind w:left="1410" w:hanging="1410"/>
      </w:pPr>
      <w:rPr>
        <w:rFonts w:hint="default"/>
      </w:rPr>
    </w:lvl>
    <w:lvl w:ilvl="1">
      <w:start w:val="1"/>
      <w:numFmt w:val="decimalZero"/>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47083233"/>
    <w:multiLevelType w:val="multilevel"/>
    <w:tmpl w:val="440A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79F6547"/>
    <w:multiLevelType w:val="hybridMultilevel"/>
    <w:tmpl w:val="45788986"/>
    <w:lvl w:ilvl="0" w:tplc="458C68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85A5BA8"/>
    <w:multiLevelType w:val="multilevel"/>
    <w:tmpl w:val="1F70648C"/>
    <w:lvl w:ilvl="0">
      <w:start w:val="223"/>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15:restartNumberingAfterBreak="0">
    <w:nsid w:val="48D55816"/>
    <w:multiLevelType w:val="hybridMultilevel"/>
    <w:tmpl w:val="2DB26D7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49144A6B"/>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55" w15:restartNumberingAfterBreak="0">
    <w:nsid w:val="49EA5F0F"/>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56" w15:restartNumberingAfterBreak="0">
    <w:nsid w:val="49EC1680"/>
    <w:multiLevelType w:val="multilevel"/>
    <w:tmpl w:val="0DD8689C"/>
    <w:styleLink w:val="Estilo8"/>
    <w:lvl w:ilvl="0">
      <w:start w:val="17"/>
      <w:numFmt w:val="decimal"/>
      <w:lvlText w:val="%1."/>
      <w:lvlJc w:val="left"/>
      <w:pPr>
        <w:ind w:left="360" w:hanging="360"/>
      </w:pPr>
      <w:rPr>
        <w:rFonts w:hint="default"/>
        <w:b/>
        <w:i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4ACC285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8" w15:restartNumberingAfterBreak="0">
    <w:nsid w:val="4CD54D2D"/>
    <w:multiLevelType w:val="hybridMultilevel"/>
    <w:tmpl w:val="AAA405A2"/>
    <w:lvl w:ilvl="0" w:tplc="6DBC3AA8">
      <w:start w:val="1"/>
      <w:numFmt w:val="lowerLetter"/>
      <w:lvlText w:val="%1)"/>
      <w:lvlJc w:val="left"/>
      <w:pPr>
        <w:ind w:left="720" w:hanging="360"/>
      </w:pPr>
      <w:rPr>
        <w:rFonts w:hint="default"/>
        <w:color w:val="auto"/>
        <w:u w:val="none" w:color="FF0000"/>
      </w:rPr>
    </w:lvl>
    <w:lvl w:ilvl="1" w:tplc="D9AAEC02">
      <w:start w:val="1"/>
      <w:numFmt w:val="decimal"/>
      <w:lvlText w:val="%2."/>
      <w:lvlJc w:val="left"/>
      <w:pPr>
        <w:ind w:left="1440" w:hanging="360"/>
      </w:pPr>
      <w:rPr>
        <w:rFonts w:hint="default"/>
      </w:rPr>
    </w:lvl>
    <w:lvl w:ilvl="2" w:tplc="0AA24530">
      <w:start w:val="1"/>
      <w:numFmt w:val="lowerRoman"/>
      <w:lvlText w:val="%3."/>
      <w:lvlJc w:val="left"/>
      <w:pPr>
        <w:ind w:left="2160" w:hanging="180"/>
      </w:pPr>
      <w:rPr>
        <w:rFonts w:hint="default"/>
      </w:rPr>
    </w:lvl>
    <w:lvl w:ilvl="3" w:tplc="9DA44E94">
      <w:start w:val="1"/>
      <w:numFmt w:val="decimal"/>
      <w:lvlText w:val="%4"/>
      <w:lvlJc w:val="left"/>
      <w:pPr>
        <w:ind w:left="3225" w:hanging="705"/>
      </w:pPr>
      <w:rPr>
        <w:rFonts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15:restartNumberingAfterBreak="0">
    <w:nsid w:val="4CD85132"/>
    <w:multiLevelType w:val="multilevel"/>
    <w:tmpl w:val="57AE288E"/>
    <w:lvl w:ilvl="0">
      <w:start w:val="222"/>
      <w:numFmt w:val="decimal"/>
      <w:lvlText w:val="%1"/>
      <w:lvlJc w:val="left"/>
      <w:pPr>
        <w:tabs>
          <w:tab w:val="num" w:pos="2115"/>
        </w:tabs>
        <w:ind w:left="2115" w:hanging="2115"/>
      </w:pPr>
      <w:rPr>
        <w:rFonts w:hint="default"/>
      </w:rPr>
    </w:lvl>
    <w:lvl w:ilvl="1">
      <w:start w:val="1"/>
      <w:numFmt w:val="decimalZero"/>
      <w:lvlText w:val="%1.%2"/>
      <w:lvlJc w:val="left"/>
      <w:pPr>
        <w:tabs>
          <w:tab w:val="num" w:pos="2835"/>
        </w:tabs>
        <w:ind w:left="2835" w:hanging="2115"/>
      </w:pPr>
      <w:rPr>
        <w:rFonts w:hint="default"/>
      </w:rPr>
    </w:lvl>
    <w:lvl w:ilvl="2">
      <w:start w:val="1"/>
      <w:numFmt w:val="decimal"/>
      <w:lvlText w:val="%1.%2.%3"/>
      <w:lvlJc w:val="left"/>
      <w:pPr>
        <w:tabs>
          <w:tab w:val="num" w:pos="3555"/>
        </w:tabs>
        <w:ind w:left="3555" w:hanging="2115"/>
      </w:pPr>
      <w:rPr>
        <w:rFonts w:hint="default"/>
      </w:rPr>
    </w:lvl>
    <w:lvl w:ilvl="3">
      <w:start w:val="1"/>
      <w:numFmt w:val="decimal"/>
      <w:lvlText w:val="%1.%2.%3.%4"/>
      <w:lvlJc w:val="left"/>
      <w:pPr>
        <w:tabs>
          <w:tab w:val="num" w:pos="4275"/>
        </w:tabs>
        <w:ind w:left="4275" w:hanging="2115"/>
      </w:pPr>
      <w:rPr>
        <w:rFonts w:hint="default"/>
      </w:rPr>
    </w:lvl>
    <w:lvl w:ilvl="4">
      <w:start w:val="1"/>
      <w:numFmt w:val="decimal"/>
      <w:lvlText w:val="%1.%2.%3.%4.%5"/>
      <w:lvlJc w:val="left"/>
      <w:pPr>
        <w:tabs>
          <w:tab w:val="num" w:pos="4995"/>
        </w:tabs>
        <w:ind w:left="4995" w:hanging="2115"/>
      </w:pPr>
      <w:rPr>
        <w:rFonts w:hint="default"/>
      </w:rPr>
    </w:lvl>
    <w:lvl w:ilvl="5">
      <w:start w:val="1"/>
      <w:numFmt w:val="decimal"/>
      <w:lvlText w:val="%1.%2.%3.%4.%5.%6"/>
      <w:lvlJc w:val="left"/>
      <w:pPr>
        <w:tabs>
          <w:tab w:val="num" w:pos="5715"/>
        </w:tabs>
        <w:ind w:left="5715" w:hanging="2115"/>
      </w:pPr>
      <w:rPr>
        <w:rFonts w:hint="default"/>
      </w:rPr>
    </w:lvl>
    <w:lvl w:ilvl="6">
      <w:start w:val="1"/>
      <w:numFmt w:val="decimal"/>
      <w:lvlText w:val="%1.%2.%3.%4.%5.%6.%7"/>
      <w:lvlJc w:val="left"/>
      <w:pPr>
        <w:tabs>
          <w:tab w:val="num" w:pos="6435"/>
        </w:tabs>
        <w:ind w:left="6435" w:hanging="2115"/>
      </w:pPr>
      <w:rPr>
        <w:rFonts w:hint="default"/>
      </w:rPr>
    </w:lvl>
    <w:lvl w:ilvl="7">
      <w:start w:val="1"/>
      <w:numFmt w:val="decimal"/>
      <w:lvlText w:val="%1.%2.%3.%4.%5.%6.%7.%8"/>
      <w:lvlJc w:val="left"/>
      <w:pPr>
        <w:tabs>
          <w:tab w:val="num" w:pos="7155"/>
        </w:tabs>
        <w:ind w:left="7155" w:hanging="2115"/>
      </w:pPr>
      <w:rPr>
        <w:rFonts w:hint="default"/>
      </w:rPr>
    </w:lvl>
    <w:lvl w:ilvl="8">
      <w:start w:val="1"/>
      <w:numFmt w:val="decimal"/>
      <w:lvlText w:val="%1.%2.%3.%4.%5.%6.%7.%8.%9"/>
      <w:lvlJc w:val="left"/>
      <w:pPr>
        <w:tabs>
          <w:tab w:val="num" w:pos="7875"/>
        </w:tabs>
        <w:ind w:left="7875" w:hanging="2115"/>
      </w:pPr>
      <w:rPr>
        <w:rFonts w:hint="default"/>
      </w:rPr>
    </w:lvl>
  </w:abstractNum>
  <w:abstractNum w:abstractNumId="60" w15:restartNumberingAfterBreak="0">
    <w:nsid w:val="4D3542B0"/>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61" w15:restartNumberingAfterBreak="0">
    <w:nsid w:val="4DD35339"/>
    <w:multiLevelType w:val="hybridMultilevel"/>
    <w:tmpl w:val="042E9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4E665CB2"/>
    <w:multiLevelType w:val="hybridMultilevel"/>
    <w:tmpl w:val="B950BB30"/>
    <w:lvl w:ilvl="0" w:tplc="B24EF24A">
      <w:start w:val="139"/>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FDD187F"/>
    <w:multiLevelType w:val="multilevel"/>
    <w:tmpl w:val="440A001D"/>
    <w:styleLink w:val="Estilo5"/>
    <w:lvl w:ilvl="0">
      <w:start w:val="17"/>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FEE19E5"/>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65" w15:restartNumberingAfterBreak="0">
    <w:nsid w:val="509C2E49"/>
    <w:multiLevelType w:val="multilevel"/>
    <w:tmpl w:val="BF72104E"/>
    <w:lvl w:ilvl="0">
      <w:start w:val="711"/>
      <w:numFmt w:val="decimal"/>
      <w:lvlText w:val="%1"/>
      <w:lvlJc w:val="left"/>
      <w:pPr>
        <w:tabs>
          <w:tab w:val="num" w:pos="1410"/>
        </w:tabs>
        <w:ind w:left="1410" w:hanging="1410"/>
      </w:pPr>
      <w:rPr>
        <w:rFonts w:hint="default"/>
      </w:rPr>
    </w:lvl>
    <w:lvl w:ilvl="1">
      <w:start w:val="2"/>
      <w:numFmt w:val="decimalZero"/>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52F01842"/>
    <w:multiLevelType w:val="hybridMultilevel"/>
    <w:tmpl w:val="4168C722"/>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7" w15:restartNumberingAfterBreak="0">
    <w:nsid w:val="531054B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8" w15:restartNumberingAfterBreak="0">
    <w:nsid w:val="55090E9C"/>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69" w15:restartNumberingAfterBreak="0">
    <w:nsid w:val="57B62DAD"/>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70" w15:restartNumberingAfterBreak="0">
    <w:nsid w:val="58062E3F"/>
    <w:multiLevelType w:val="multilevel"/>
    <w:tmpl w:val="ACFA9A70"/>
    <w:lvl w:ilvl="0">
      <w:start w:val="311"/>
      <w:numFmt w:val="decimal"/>
      <w:lvlText w:val="%1"/>
      <w:lvlJc w:val="left"/>
      <w:pPr>
        <w:tabs>
          <w:tab w:val="num" w:pos="2115"/>
        </w:tabs>
        <w:ind w:left="2115" w:hanging="2115"/>
      </w:pPr>
      <w:rPr>
        <w:rFonts w:hint="default"/>
      </w:rPr>
    </w:lvl>
    <w:lvl w:ilvl="1">
      <w:start w:val="1"/>
      <w:numFmt w:val="decimalZero"/>
      <w:lvlText w:val="%1.%2"/>
      <w:lvlJc w:val="left"/>
      <w:pPr>
        <w:tabs>
          <w:tab w:val="num" w:pos="2835"/>
        </w:tabs>
        <w:ind w:left="2835" w:hanging="2115"/>
      </w:pPr>
      <w:rPr>
        <w:rFonts w:hint="default"/>
      </w:rPr>
    </w:lvl>
    <w:lvl w:ilvl="2">
      <w:start w:val="1"/>
      <w:numFmt w:val="decimalZero"/>
      <w:lvlText w:val="%1.%2.%3"/>
      <w:lvlJc w:val="left"/>
      <w:pPr>
        <w:tabs>
          <w:tab w:val="num" w:pos="3555"/>
        </w:tabs>
        <w:ind w:left="3555" w:hanging="2115"/>
      </w:pPr>
      <w:rPr>
        <w:rFonts w:hint="default"/>
      </w:rPr>
    </w:lvl>
    <w:lvl w:ilvl="3">
      <w:start w:val="1"/>
      <w:numFmt w:val="decimal"/>
      <w:lvlText w:val="%1.%2.%3.%4"/>
      <w:lvlJc w:val="left"/>
      <w:pPr>
        <w:tabs>
          <w:tab w:val="num" w:pos="4275"/>
        </w:tabs>
        <w:ind w:left="4275" w:hanging="2115"/>
      </w:pPr>
      <w:rPr>
        <w:rFonts w:hint="default"/>
      </w:rPr>
    </w:lvl>
    <w:lvl w:ilvl="4">
      <w:start w:val="1"/>
      <w:numFmt w:val="decimal"/>
      <w:lvlText w:val="%1.%2.%3.%4.%5"/>
      <w:lvlJc w:val="left"/>
      <w:pPr>
        <w:tabs>
          <w:tab w:val="num" w:pos="4995"/>
        </w:tabs>
        <w:ind w:left="4995" w:hanging="2115"/>
      </w:pPr>
      <w:rPr>
        <w:rFonts w:hint="default"/>
      </w:rPr>
    </w:lvl>
    <w:lvl w:ilvl="5">
      <w:start w:val="1"/>
      <w:numFmt w:val="decimal"/>
      <w:lvlText w:val="%1.%2.%3.%4.%5.%6"/>
      <w:lvlJc w:val="left"/>
      <w:pPr>
        <w:tabs>
          <w:tab w:val="num" w:pos="5715"/>
        </w:tabs>
        <w:ind w:left="5715" w:hanging="2115"/>
      </w:pPr>
      <w:rPr>
        <w:rFonts w:hint="default"/>
      </w:rPr>
    </w:lvl>
    <w:lvl w:ilvl="6">
      <w:start w:val="1"/>
      <w:numFmt w:val="decimal"/>
      <w:lvlText w:val="%1.%2.%3.%4.%5.%6.%7"/>
      <w:lvlJc w:val="left"/>
      <w:pPr>
        <w:tabs>
          <w:tab w:val="num" w:pos="6435"/>
        </w:tabs>
        <w:ind w:left="6435" w:hanging="2115"/>
      </w:pPr>
      <w:rPr>
        <w:rFonts w:hint="default"/>
      </w:rPr>
    </w:lvl>
    <w:lvl w:ilvl="7">
      <w:start w:val="1"/>
      <w:numFmt w:val="decimal"/>
      <w:lvlText w:val="%1.%2.%3.%4.%5.%6.%7.%8"/>
      <w:lvlJc w:val="left"/>
      <w:pPr>
        <w:tabs>
          <w:tab w:val="num" w:pos="7155"/>
        </w:tabs>
        <w:ind w:left="7155" w:hanging="2115"/>
      </w:pPr>
      <w:rPr>
        <w:rFonts w:hint="default"/>
      </w:rPr>
    </w:lvl>
    <w:lvl w:ilvl="8">
      <w:start w:val="1"/>
      <w:numFmt w:val="decimal"/>
      <w:lvlText w:val="%1.%2.%3.%4.%5.%6.%7.%8.%9"/>
      <w:lvlJc w:val="left"/>
      <w:pPr>
        <w:tabs>
          <w:tab w:val="num" w:pos="7875"/>
        </w:tabs>
        <w:ind w:left="7875" w:hanging="2115"/>
      </w:pPr>
      <w:rPr>
        <w:rFonts w:hint="default"/>
      </w:rPr>
    </w:lvl>
  </w:abstractNum>
  <w:abstractNum w:abstractNumId="71" w15:restartNumberingAfterBreak="0">
    <w:nsid w:val="589351C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2" w15:restartNumberingAfterBreak="0">
    <w:nsid w:val="5A693136"/>
    <w:multiLevelType w:val="singleLevel"/>
    <w:tmpl w:val="99FA94A4"/>
    <w:lvl w:ilvl="0">
      <w:start w:val="2"/>
      <w:numFmt w:val="decimal"/>
      <w:lvlText w:val="%1"/>
      <w:lvlJc w:val="left"/>
      <w:pPr>
        <w:tabs>
          <w:tab w:val="num" w:pos="1440"/>
        </w:tabs>
        <w:ind w:left="1440" w:hanging="720"/>
      </w:pPr>
      <w:rPr>
        <w:rFonts w:hint="default"/>
        <w:color w:val="auto"/>
        <w:sz w:val="24"/>
        <w:szCs w:val="24"/>
      </w:rPr>
    </w:lvl>
  </w:abstractNum>
  <w:abstractNum w:abstractNumId="73" w15:restartNumberingAfterBreak="0">
    <w:nsid w:val="5A8C6EB7"/>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74" w15:restartNumberingAfterBreak="0">
    <w:nsid w:val="5C417125"/>
    <w:multiLevelType w:val="multilevel"/>
    <w:tmpl w:val="7520E002"/>
    <w:lvl w:ilvl="0">
      <w:start w:val="214"/>
      <w:numFmt w:val="decimal"/>
      <w:lvlText w:val="%1"/>
      <w:lvlJc w:val="left"/>
      <w:pPr>
        <w:tabs>
          <w:tab w:val="num" w:pos="1440"/>
        </w:tabs>
        <w:ind w:left="1440" w:hanging="1440"/>
      </w:pPr>
      <w:rPr>
        <w:rFonts w:hint="default"/>
      </w:rPr>
    </w:lvl>
    <w:lvl w:ilvl="1">
      <w:start w:val="1"/>
      <w:numFmt w:val="decimalZero"/>
      <w:lvlText w:val="124.%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15:restartNumberingAfterBreak="0">
    <w:nsid w:val="5D0B4B7B"/>
    <w:multiLevelType w:val="multilevel"/>
    <w:tmpl w:val="440A001F"/>
    <w:styleLink w:val="Estilo4"/>
    <w:lvl w:ilvl="0">
      <w:start w:val="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DB77AFC"/>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77" w15:restartNumberingAfterBreak="0">
    <w:nsid w:val="61CD3A14"/>
    <w:multiLevelType w:val="multilevel"/>
    <w:tmpl w:val="846C9212"/>
    <w:lvl w:ilvl="0">
      <w:start w:val="322"/>
      <w:numFmt w:val="decimal"/>
      <w:lvlText w:val="%1"/>
      <w:lvlJc w:val="left"/>
      <w:pPr>
        <w:tabs>
          <w:tab w:val="num" w:pos="1425"/>
        </w:tabs>
        <w:ind w:left="1425" w:hanging="1425"/>
      </w:pPr>
      <w:rPr>
        <w:rFonts w:hint="default"/>
      </w:rPr>
    </w:lvl>
    <w:lvl w:ilvl="1">
      <w:start w:val="1"/>
      <w:numFmt w:val="decimalZero"/>
      <w:lvlText w:val="%1.%2"/>
      <w:lvlJc w:val="left"/>
      <w:pPr>
        <w:tabs>
          <w:tab w:val="num" w:pos="2130"/>
        </w:tabs>
        <w:ind w:left="2130" w:hanging="1425"/>
      </w:pPr>
      <w:rPr>
        <w:rFonts w:hint="default"/>
      </w:rPr>
    </w:lvl>
    <w:lvl w:ilvl="2">
      <w:start w:val="1"/>
      <w:numFmt w:val="decimal"/>
      <w:lvlText w:val="%1.%2.%3"/>
      <w:lvlJc w:val="left"/>
      <w:pPr>
        <w:tabs>
          <w:tab w:val="num" w:pos="2835"/>
        </w:tabs>
        <w:ind w:left="2835" w:hanging="1425"/>
      </w:pPr>
      <w:rPr>
        <w:rFonts w:hint="default"/>
      </w:rPr>
    </w:lvl>
    <w:lvl w:ilvl="3">
      <w:start w:val="1"/>
      <w:numFmt w:val="decimal"/>
      <w:lvlText w:val="%1.%2.%3.%4"/>
      <w:lvlJc w:val="left"/>
      <w:pPr>
        <w:tabs>
          <w:tab w:val="num" w:pos="3540"/>
        </w:tabs>
        <w:ind w:left="3540" w:hanging="1425"/>
      </w:pPr>
      <w:rPr>
        <w:rFonts w:hint="default"/>
      </w:rPr>
    </w:lvl>
    <w:lvl w:ilvl="4">
      <w:start w:val="1"/>
      <w:numFmt w:val="decimal"/>
      <w:lvlText w:val="%1.%2.%3.%4.%5"/>
      <w:lvlJc w:val="left"/>
      <w:pPr>
        <w:tabs>
          <w:tab w:val="num" w:pos="4245"/>
        </w:tabs>
        <w:ind w:left="4245" w:hanging="1425"/>
      </w:pPr>
      <w:rPr>
        <w:rFonts w:hint="default"/>
      </w:rPr>
    </w:lvl>
    <w:lvl w:ilvl="5">
      <w:start w:val="1"/>
      <w:numFmt w:val="decimal"/>
      <w:lvlText w:val="%1.%2.%3.%4.%5.%6"/>
      <w:lvlJc w:val="left"/>
      <w:pPr>
        <w:tabs>
          <w:tab w:val="num" w:pos="4950"/>
        </w:tabs>
        <w:ind w:left="4950" w:hanging="1425"/>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8" w15:restartNumberingAfterBreak="0">
    <w:nsid w:val="626101A5"/>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79" w15:restartNumberingAfterBreak="0">
    <w:nsid w:val="646E0A26"/>
    <w:multiLevelType w:val="hybridMultilevel"/>
    <w:tmpl w:val="1B2E0278"/>
    <w:lvl w:ilvl="0" w:tplc="168EAB80">
      <w:start w:val="1"/>
      <w:numFmt w:val="lowerLetter"/>
      <w:lvlText w:val="%1)"/>
      <w:lvlJc w:val="left"/>
      <w:pPr>
        <w:ind w:left="720" w:hanging="360"/>
      </w:pPr>
      <w:rPr>
        <w:rFonts w:hint="default"/>
        <w:b w:val="0"/>
        <w:color w:val="auto"/>
      </w:rPr>
    </w:lvl>
    <w:lvl w:ilvl="1" w:tplc="F92A6992" w:tentative="1">
      <w:start w:val="1"/>
      <w:numFmt w:val="lowerLetter"/>
      <w:lvlText w:val="%2."/>
      <w:lvlJc w:val="left"/>
      <w:pPr>
        <w:ind w:left="1440" w:hanging="360"/>
      </w:pPr>
    </w:lvl>
    <w:lvl w:ilvl="2" w:tplc="885CB5CA" w:tentative="1">
      <w:start w:val="1"/>
      <w:numFmt w:val="lowerRoman"/>
      <w:lvlText w:val="%3."/>
      <w:lvlJc w:val="right"/>
      <w:pPr>
        <w:ind w:left="2160" w:hanging="180"/>
      </w:pPr>
    </w:lvl>
    <w:lvl w:ilvl="3" w:tplc="B2C4904E" w:tentative="1">
      <w:start w:val="1"/>
      <w:numFmt w:val="decimal"/>
      <w:lvlText w:val="%4."/>
      <w:lvlJc w:val="left"/>
      <w:pPr>
        <w:ind w:left="2880" w:hanging="360"/>
      </w:pPr>
    </w:lvl>
    <w:lvl w:ilvl="4" w:tplc="A754B732" w:tentative="1">
      <w:start w:val="1"/>
      <w:numFmt w:val="lowerLetter"/>
      <w:lvlText w:val="%5."/>
      <w:lvlJc w:val="left"/>
      <w:pPr>
        <w:ind w:left="3600" w:hanging="360"/>
      </w:pPr>
    </w:lvl>
    <w:lvl w:ilvl="5" w:tplc="A63021EA" w:tentative="1">
      <w:start w:val="1"/>
      <w:numFmt w:val="lowerRoman"/>
      <w:lvlText w:val="%6."/>
      <w:lvlJc w:val="right"/>
      <w:pPr>
        <w:ind w:left="4320" w:hanging="180"/>
      </w:pPr>
    </w:lvl>
    <w:lvl w:ilvl="6" w:tplc="8356DB2E" w:tentative="1">
      <w:start w:val="1"/>
      <w:numFmt w:val="decimal"/>
      <w:lvlText w:val="%7."/>
      <w:lvlJc w:val="left"/>
      <w:pPr>
        <w:ind w:left="5040" w:hanging="360"/>
      </w:pPr>
    </w:lvl>
    <w:lvl w:ilvl="7" w:tplc="29DC244A" w:tentative="1">
      <w:start w:val="1"/>
      <w:numFmt w:val="lowerLetter"/>
      <w:lvlText w:val="%8."/>
      <w:lvlJc w:val="left"/>
      <w:pPr>
        <w:ind w:left="5760" w:hanging="360"/>
      </w:pPr>
    </w:lvl>
    <w:lvl w:ilvl="8" w:tplc="808C0D42" w:tentative="1">
      <w:start w:val="1"/>
      <w:numFmt w:val="lowerRoman"/>
      <w:lvlText w:val="%9."/>
      <w:lvlJc w:val="right"/>
      <w:pPr>
        <w:ind w:left="6480" w:hanging="180"/>
      </w:pPr>
    </w:lvl>
  </w:abstractNum>
  <w:abstractNum w:abstractNumId="80" w15:restartNumberingAfterBreak="0">
    <w:nsid w:val="65A3724F"/>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81" w15:restartNumberingAfterBreak="0">
    <w:nsid w:val="69B938BD"/>
    <w:multiLevelType w:val="hybridMultilevel"/>
    <w:tmpl w:val="D4AC8BD4"/>
    <w:lvl w:ilvl="0" w:tplc="4BE872C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 w15:restartNumberingAfterBreak="0">
    <w:nsid w:val="6A377BB3"/>
    <w:multiLevelType w:val="singleLevel"/>
    <w:tmpl w:val="7DF222D2"/>
    <w:lvl w:ilvl="0">
      <w:numFmt w:val="bullet"/>
      <w:lvlText w:val="-"/>
      <w:lvlJc w:val="left"/>
      <w:pPr>
        <w:tabs>
          <w:tab w:val="num" w:pos="720"/>
        </w:tabs>
        <w:ind w:left="720" w:hanging="720"/>
      </w:pPr>
      <w:rPr>
        <w:rFonts w:ascii="Times New Roman" w:hAnsi="Times New Roman" w:hint="default"/>
      </w:rPr>
    </w:lvl>
  </w:abstractNum>
  <w:abstractNum w:abstractNumId="83" w15:restartNumberingAfterBreak="0">
    <w:nsid w:val="6AC13BB7"/>
    <w:multiLevelType w:val="multilevel"/>
    <w:tmpl w:val="440A001D"/>
    <w:styleLink w:val="Estilo6"/>
    <w:lvl w:ilvl="0">
      <w:start w:val="1"/>
      <w:numFmt w:val="decimal"/>
      <w:lvlText w:val="%1)"/>
      <w:lvlJc w:val="left"/>
      <w:pPr>
        <w:ind w:left="360" w:hanging="360"/>
      </w:pPr>
    </w:lvl>
    <w:lvl w:ilvl="1">
      <w:start w:val="17"/>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B7C4A1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5" w15:restartNumberingAfterBreak="0">
    <w:nsid w:val="6C5F5254"/>
    <w:multiLevelType w:val="hybridMultilevel"/>
    <w:tmpl w:val="D6EE0B5E"/>
    <w:lvl w:ilvl="0" w:tplc="B15818D6">
      <w:start w:val="1"/>
      <w:numFmt w:val="decimal"/>
      <w:lvlText w:val="%1."/>
      <w:lvlJc w:val="left"/>
      <w:pPr>
        <w:ind w:left="720" w:hanging="360"/>
      </w:pPr>
      <w:rPr>
        <w:rFonts w:hint="default"/>
        <w:color w:val="auto"/>
      </w:rPr>
    </w:lvl>
    <w:lvl w:ilvl="1" w:tplc="7084DB28">
      <w:start w:val="1"/>
      <w:numFmt w:val="decimal"/>
      <w:lvlText w:val="%2."/>
      <w:lvlJc w:val="left"/>
      <w:pPr>
        <w:ind w:left="1440" w:hanging="360"/>
      </w:pPr>
      <w:rPr>
        <w:rFonts w:ascii="Museo Sans 300" w:eastAsia="Times New Roman" w:hAnsi="Museo Sans 300" w:cs="Arial" w:hint="default"/>
      </w:rPr>
    </w:lvl>
    <w:lvl w:ilvl="2" w:tplc="ED1A7D0C" w:tentative="1">
      <w:start w:val="1"/>
      <w:numFmt w:val="lowerRoman"/>
      <w:lvlText w:val="%3."/>
      <w:lvlJc w:val="right"/>
      <w:pPr>
        <w:ind w:left="2160" w:hanging="180"/>
      </w:pPr>
    </w:lvl>
    <w:lvl w:ilvl="3" w:tplc="CDB64EB2" w:tentative="1">
      <w:start w:val="1"/>
      <w:numFmt w:val="decimal"/>
      <w:lvlText w:val="%4."/>
      <w:lvlJc w:val="left"/>
      <w:pPr>
        <w:ind w:left="2880" w:hanging="360"/>
      </w:pPr>
    </w:lvl>
    <w:lvl w:ilvl="4" w:tplc="842AD2BE" w:tentative="1">
      <w:start w:val="1"/>
      <w:numFmt w:val="lowerLetter"/>
      <w:lvlText w:val="%5."/>
      <w:lvlJc w:val="left"/>
      <w:pPr>
        <w:ind w:left="3600" w:hanging="360"/>
      </w:pPr>
    </w:lvl>
    <w:lvl w:ilvl="5" w:tplc="53C052F6" w:tentative="1">
      <w:start w:val="1"/>
      <w:numFmt w:val="lowerRoman"/>
      <w:lvlText w:val="%6."/>
      <w:lvlJc w:val="right"/>
      <w:pPr>
        <w:ind w:left="4320" w:hanging="180"/>
      </w:pPr>
    </w:lvl>
    <w:lvl w:ilvl="6" w:tplc="2906432E" w:tentative="1">
      <w:start w:val="1"/>
      <w:numFmt w:val="decimal"/>
      <w:lvlText w:val="%7."/>
      <w:lvlJc w:val="left"/>
      <w:pPr>
        <w:ind w:left="5040" w:hanging="360"/>
      </w:pPr>
    </w:lvl>
    <w:lvl w:ilvl="7" w:tplc="ADA04C1C" w:tentative="1">
      <w:start w:val="1"/>
      <w:numFmt w:val="lowerLetter"/>
      <w:lvlText w:val="%8."/>
      <w:lvlJc w:val="left"/>
      <w:pPr>
        <w:ind w:left="5760" w:hanging="360"/>
      </w:pPr>
    </w:lvl>
    <w:lvl w:ilvl="8" w:tplc="220C9B88" w:tentative="1">
      <w:start w:val="1"/>
      <w:numFmt w:val="lowerRoman"/>
      <w:lvlText w:val="%9."/>
      <w:lvlJc w:val="right"/>
      <w:pPr>
        <w:ind w:left="6480" w:hanging="180"/>
      </w:pPr>
    </w:lvl>
  </w:abstractNum>
  <w:abstractNum w:abstractNumId="86" w15:restartNumberingAfterBreak="0">
    <w:nsid w:val="6CF37DE2"/>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87" w15:restartNumberingAfterBreak="0">
    <w:nsid w:val="6EC831C4"/>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88" w15:restartNumberingAfterBreak="0">
    <w:nsid w:val="6F4A3427"/>
    <w:multiLevelType w:val="multilevel"/>
    <w:tmpl w:val="440A001D"/>
    <w:styleLink w:val="Estilo7"/>
    <w:lvl w:ilvl="0">
      <w:start w:val="17"/>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7FF335C"/>
    <w:multiLevelType w:val="hybridMultilevel"/>
    <w:tmpl w:val="0F50D57A"/>
    <w:lvl w:ilvl="0" w:tplc="B24EF24A">
      <w:start w:val="139"/>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7A711C4D"/>
    <w:multiLevelType w:val="multilevel"/>
    <w:tmpl w:val="D31464B2"/>
    <w:lvl w:ilvl="0">
      <w:start w:val="112"/>
      <w:numFmt w:val="decimal"/>
      <w:lvlText w:val="%1"/>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1" w15:restartNumberingAfterBreak="0">
    <w:nsid w:val="7ADA45CA"/>
    <w:multiLevelType w:val="singleLevel"/>
    <w:tmpl w:val="B24EF24A"/>
    <w:lvl w:ilvl="0">
      <w:start w:val="139"/>
      <w:numFmt w:val="bullet"/>
      <w:lvlText w:val="-"/>
      <w:lvlJc w:val="left"/>
      <w:pPr>
        <w:tabs>
          <w:tab w:val="num" w:pos="1440"/>
        </w:tabs>
        <w:ind w:left="1440" w:hanging="720"/>
      </w:pPr>
      <w:rPr>
        <w:rFonts w:ascii="Times New Roman" w:hAnsi="Times New Roman" w:hint="default"/>
      </w:rPr>
    </w:lvl>
  </w:abstractNum>
  <w:abstractNum w:abstractNumId="92" w15:restartNumberingAfterBreak="0">
    <w:nsid w:val="7B4A176F"/>
    <w:multiLevelType w:val="singleLevel"/>
    <w:tmpl w:val="7DF222D2"/>
    <w:lvl w:ilvl="0">
      <w:numFmt w:val="bullet"/>
      <w:lvlText w:val="-"/>
      <w:lvlJc w:val="left"/>
      <w:pPr>
        <w:tabs>
          <w:tab w:val="num" w:pos="720"/>
        </w:tabs>
        <w:ind w:left="720" w:hanging="720"/>
      </w:pPr>
      <w:rPr>
        <w:rFonts w:ascii="Times New Roman" w:hAnsi="Times New Roman" w:hint="default"/>
      </w:rPr>
    </w:lvl>
  </w:abstractNum>
  <w:num w:numId="1" w16cid:durableId="3117156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476768">
    <w:abstractNumId w:val="72"/>
  </w:num>
  <w:num w:numId="3" w16cid:durableId="1779449356">
    <w:abstractNumId w:val="4"/>
  </w:num>
  <w:num w:numId="4" w16cid:durableId="644311626">
    <w:abstractNumId w:val="73"/>
  </w:num>
  <w:num w:numId="5" w16cid:durableId="1945065360">
    <w:abstractNumId w:val="68"/>
  </w:num>
  <w:num w:numId="6" w16cid:durableId="1333952415">
    <w:abstractNumId w:val="80"/>
  </w:num>
  <w:num w:numId="7" w16cid:durableId="1165433872">
    <w:abstractNumId w:val="16"/>
  </w:num>
  <w:num w:numId="8" w16cid:durableId="49379400">
    <w:abstractNumId w:val="90"/>
  </w:num>
  <w:num w:numId="9" w16cid:durableId="773091984">
    <w:abstractNumId w:val="36"/>
  </w:num>
  <w:num w:numId="10" w16cid:durableId="1419906962">
    <w:abstractNumId w:val="6"/>
  </w:num>
  <w:num w:numId="11" w16cid:durableId="1707291660">
    <w:abstractNumId w:val="74"/>
  </w:num>
  <w:num w:numId="12" w16cid:durableId="1694115854">
    <w:abstractNumId w:val="82"/>
  </w:num>
  <w:num w:numId="13" w16cid:durableId="1714160440">
    <w:abstractNumId w:val="38"/>
  </w:num>
  <w:num w:numId="14" w16cid:durableId="1063870370">
    <w:abstractNumId w:val="42"/>
  </w:num>
  <w:num w:numId="15" w16cid:durableId="535776511">
    <w:abstractNumId w:val="43"/>
  </w:num>
  <w:num w:numId="16" w16cid:durableId="1343511313">
    <w:abstractNumId w:val="86"/>
  </w:num>
  <w:num w:numId="17" w16cid:durableId="1609701567">
    <w:abstractNumId w:val="27"/>
  </w:num>
  <w:num w:numId="18" w16cid:durableId="817184659">
    <w:abstractNumId w:val="76"/>
  </w:num>
  <w:num w:numId="19" w16cid:durableId="55052090">
    <w:abstractNumId w:val="78"/>
  </w:num>
  <w:num w:numId="20" w16cid:durableId="741683544">
    <w:abstractNumId w:val="12"/>
  </w:num>
  <w:num w:numId="21" w16cid:durableId="394360204">
    <w:abstractNumId w:val="49"/>
  </w:num>
  <w:num w:numId="22" w16cid:durableId="1512447360">
    <w:abstractNumId w:val="55"/>
  </w:num>
  <w:num w:numId="23" w16cid:durableId="408774539">
    <w:abstractNumId w:val="8"/>
  </w:num>
  <w:num w:numId="24" w16cid:durableId="1202286047">
    <w:abstractNumId w:val="46"/>
  </w:num>
  <w:num w:numId="25" w16cid:durableId="1606232180">
    <w:abstractNumId w:val="59"/>
  </w:num>
  <w:num w:numId="26" w16cid:durableId="1801265586">
    <w:abstractNumId w:val="52"/>
  </w:num>
  <w:num w:numId="27" w16cid:durableId="66152687">
    <w:abstractNumId w:val="33"/>
  </w:num>
  <w:num w:numId="28" w16cid:durableId="203369405">
    <w:abstractNumId w:val="41"/>
  </w:num>
  <w:num w:numId="29" w16cid:durableId="389503356">
    <w:abstractNumId w:val="47"/>
  </w:num>
  <w:num w:numId="30" w16cid:durableId="746850969">
    <w:abstractNumId w:val="54"/>
  </w:num>
  <w:num w:numId="31" w16cid:durableId="565072246">
    <w:abstractNumId w:val="37"/>
  </w:num>
  <w:num w:numId="32" w16cid:durableId="383137636">
    <w:abstractNumId w:val="34"/>
  </w:num>
  <w:num w:numId="33" w16cid:durableId="1907179114">
    <w:abstractNumId w:val="26"/>
  </w:num>
  <w:num w:numId="34" w16cid:durableId="108667318">
    <w:abstractNumId w:val="53"/>
  </w:num>
  <w:num w:numId="35" w16cid:durableId="1705910292">
    <w:abstractNumId w:val="58"/>
  </w:num>
  <w:num w:numId="36" w16cid:durableId="1810316013">
    <w:abstractNumId w:val="39"/>
  </w:num>
  <w:num w:numId="37" w16cid:durableId="1547715075">
    <w:abstractNumId w:val="70"/>
    <w:lvlOverride w:ilvl="0">
      <w:startOverride w:val="3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7510558">
    <w:abstractNumId w:val="64"/>
  </w:num>
  <w:num w:numId="39" w16cid:durableId="381757209">
    <w:abstractNumId w:val="91"/>
  </w:num>
  <w:num w:numId="40" w16cid:durableId="1045253400">
    <w:abstractNumId w:val="22"/>
  </w:num>
  <w:num w:numId="41" w16cid:durableId="1009219135">
    <w:abstractNumId w:val="21"/>
  </w:num>
  <w:num w:numId="42" w16cid:durableId="763114155">
    <w:abstractNumId w:val="77"/>
    <w:lvlOverride w:ilvl="0">
      <w:startOverride w:val="3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8440247">
    <w:abstractNumId w:val="92"/>
  </w:num>
  <w:num w:numId="44" w16cid:durableId="2140301520">
    <w:abstractNumId w:val="25"/>
    <w:lvlOverride w:ilvl="0">
      <w:startOverride w:val="3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9813428">
    <w:abstractNumId w:val="35"/>
  </w:num>
  <w:num w:numId="46" w16cid:durableId="1775512354">
    <w:abstractNumId w:val="0"/>
    <w:lvlOverride w:ilvl="0">
      <w:startOverride w:val="3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42078759">
    <w:abstractNumId w:val="1"/>
    <w:lvlOverride w:ilvl="0">
      <w:startOverride w:val="3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78016261">
    <w:abstractNumId w:val="45"/>
  </w:num>
  <w:num w:numId="49" w16cid:durableId="848759821">
    <w:abstractNumId w:val="69"/>
  </w:num>
  <w:num w:numId="50" w16cid:durableId="1716197393">
    <w:abstractNumId w:val="20"/>
  </w:num>
  <w:num w:numId="51" w16cid:durableId="1286304635">
    <w:abstractNumId w:val="44"/>
  </w:num>
  <w:num w:numId="52" w16cid:durableId="941842101">
    <w:abstractNumId w:val="60"/>
  </w:num>
  <w:num w:numId="53" w16cid:durableId="575363727">
    <w:abstractNumId w:val="23"/>
    <w:lvlOverride w:ilvl="0">
      <w:startOverride w:val="6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6967619">
    <w:abstractNumId w:val="15"/>
    <w:lvlOverride w:ilvl="0">
      <w:startOverride w:val="6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8692023">
    <w:abstractNumId w:val="65"/>
    <w:lvlOverride w:ilvl="0">
      <w:startOverride w:val="7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8444259">
    <w:abstractNumId w:val="40"/>
  </w:num>
  <w:num w:numId="57" w16cid:durableId="575172036">
    <w:abstractNumId w:val="13"/>
    <w:lvlOverride w:ilvl="0">
      <w:startOverride w:val="7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1765893">
    <w:abstractNumId w:val="87"/>
  </w:num>
  <w:num w:numId="59" w16cid:durableId="1767385713">
    <w:abstractNumId w:val="30"/>
    <w:lvlOverride w:ilvl="0">
      <w:startOverride w:val="7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40343140">
    <w:abstractNumId w:val="19"/>
    <w:lvlOverride w:ilvl="0">
      <w:startOverride w:val="715"/>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8270826">
    <w:abstractNumId w:val="2"/>
  </w:num>
  <w:num w:numId="62" w16cid:durableId="610170228">
    <w:abstractNumId w:val="17"/>
  </w:num>
  <w:num w:numId="63" w16cid:durableId="2049128">
    <w:abstractNumId w:val="9"/>
  </w:num>
  <w:num w:numId="64" w16cid:durableId="328560186">
    <w:abstractNumId w:val="11"/>
  </w:num>
  <w:num w:numId="65" w16cid:durableId="1810248584">
    <w:abstractNumId w:val="71"/>
  </w:num>
  <w:num w:numId="66" w16cid:durableId="938221749">
    <w:abstractNumId w:val="67"/>
  </w:num>
  <w:num w:numId="67" w16cid:durableId="1904632562">
    <w:abstractNumId w:val="57"/>
  </w:num>
  <w:num w:numId="68" w16cid:durableId="752094958">
    <w:abstractNumId w:val="84"/>
  </w:num>
  <w:num w:numId="69" w16cid:durableId="1938319821">
    <w:abstractNumId w:val="24"/>
    <w:lvlOverride w:ilvl="0">
      <w:startOverride w:val="1"/>
    </w:lvlOverride>
  </w:num>
  <w:num w:numId="70" w16cid:durableId="1452170064">
    <w:abstractNumId w:val="14"/>
  </w:num>
  <w:num w:numId="71" w16cid:durableId="1468932288">
    <w:abstractNumId w:val="32"/>
  </w:num>
  <w:num w:numId="72" w16cid:durableId="1729374296">
    <w:abstractNumId w:val="79"/>
  </w:num>
  <w:num w:numId="73" w16cid:durableId="2006665215">
    <w:abstractNumId w:val="61"/>
  </w:num>
  <w:num w:numId="74" w16cid:durableId="1363944663">
    <w:abstractNumId w:val="85"/>
  </w:num>
  <w:num w:numId="75" w16cid:durableId="20978595">
    <w:abstractNumId w:val="5"/>
  </w:num>
  <w:num w:numId="76" w16cid:durableId="65804198">
    <w:abstractNumId w:val="28"/>
  </w:num>
  <w:num w:numId="77" w16cid:durableId="474682654">
    <w:abstractNumId w:val="31"/>
  </w:num>
  <w:num w:numId="78" w16cid:durableId="660155111">
    <w:abstractNumId w:val="3"/>
  </w:num>
  <w:num w:numId="79" w16cid:durableId="994601385">
    <w:abstractNumId w:val="50"/>
  </w:num>
  <w:num w:numId="80" w16cid:durableId="155614154">
    <w:abstractNumId w:val="75"/>
  </w:num>
  <w:num w:numId="81" w16cid:durableId="1307394226">
    <w:abstractNumId w:val="7"/>
  </w:num>
  <w:num w:numId="82" w16cid:durableId="397363193">
    <w:abstractNumId w:val="63"/>
  </w:num>
  <w:num w:numId="83" w16cid:durableId="1905678538">
    <w:abstractNumId w:val="83"/>
  </w:num>
  <w:num w:numId="84" w16cid:durableId="1218275137">
    <w:abstractNumId w:val="88"/>
  </w:num>
  <w:num w:numId="85" w16cid:durableId="1306357488">
    <w:abstractNumId w:val="56"/>
  </w:num>
  <w:num w:numId="86" w16cid:durableId="1553998862">
    <w:abstractNumId w:val="81"/>
  </w:num>
  <w:num w:numId="87" w16cid:durableId="1499616707">
    <w:abstractNumId w:val="10"/>
  </w:num>
  <w:num w:numId="88" w16cid:durableId="766654865">
    <w:abstractNumId w:val="29"/>
  </w:num>
  <w:num w:numId="89" w16cid:durableId="595133204">
    <w:abstractNumId w:val="51"/>
  </w:num>
  <w:num w:numId="90" w16cid:durableId="874539114">
    <w:abstractNumId w:val="89"/>
  </w:num>
  <w:num w:numId="91" w16cid:durableId="1134910358">
    <w:abstractNumId w:val="62"/>
  </w:num>
  <w:num w:numId="92" w16cid:durableId="1171606941">
    <w:abstractNumId w:val="18"/>
  </w:num>
  <w:num w:numId="93" w16cid:durableId="1352032349">
    <w:abstractNumId w:val="6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EC"/>
    <w:rsid w:val="0000021B"/>
    <w:rsid w:val="00000CAB"/>
    <w:rsid w:val="00001717"/>
    <w:rsid w:val="00001906"/>
    <w:rsid w:val="00001E45"/>
    <w:rsid w:val="00002729"/>
    <w:rsid w:val="000029E8"/>
    <w:rsid w:val="00002ACC"/>
    <w:rsid w:val="00002B0E"/>
    <w:rsid w:val="00002FA8"/>
    <w:rsid w:val="000038ED"/>
    <w:rsid w:val="00003B41"/>
    <w:rsid w:val="00003BE7"/>
    <w:rsid w:val="00003FF0"/>
    <w:rsid w:val="000041AE"/>
    <w:rsid w:val="00004436"/>
    <w:rsid w:val="00004C15"/>
    <w:rsid w:val="0000568A"/>
    <w:rsid w:val="00006A58"/>
    <w:rsid w:val="00006A6F"/>
    <w:rsid w:val="00006BAD"/>
    <w:rsid w:val="000075E1"/>
    <w:rsid w:val="00007B79"/>
    <w:rsid w:val="00007F25"/>
    <w:rsid w:val="00010AA6"/>
    <w:rsid w:val="00010B12"/>
    <w:rsid w:val="00010B9A"/>
    <w:rsid w:val="00010E62"/>
    <w:rsid w:val="00011099"/>
    <w:rsid w:val="000110C7"/>
    <w:rsid w:val="00011D32"/>
    <w:rsid w:val="00011F71"/>
    <w:rsid w:val="0001211B"/>
    <w:rsid w:val="000121D6"/>
    <w:rsid w:val="00012C11"/>
    <w:rsid w:val="00012D5C"/>
    <w:rsid w:val="00013B7A"/>
    <w:rsid w:val="000142B6"/>
    <w:rsid w:val="00014636"/>
    <w:rsid w:val="000146F9"/>
    <w:rsid w:val="00014BAA"/>
    <w:rsid w:val="00014CD5"/>
    <w:rsid w:val="00014F38"/>
    <w:rsid w:val="0001594A"/>
    <w:rsid w:val="00015C53"/>
    <w:rsid w:val="00015C9A"/>
    <w:rsid w:val="00015E59"/>
    <w:rsid w:val="00016416"/>
    <w:rsid w:val="00016B46"/>
    <w:rsid w:val="00016ED8"/>
    <w:rsid w:val="00017042"/>
    <w:rsid w:val="00017513"/>
    <w:rsid w:val="00017B3C"/>
    <w:rsid w:val="00020350"/>
    <w:rsid w:val="0002067D"/>
    <w:rsid w:val="00020B99"/>
    <w:rsid w:val="00020EAD"/>
    <w:rsid w:val="000214BF"/>
    <w:rsid w:val="00021FF0"/>
    <w:rsid w:val="00022539"/>
    <w:rsid w:val="00022BE6"/>
    <w:rsid w:val="0002300A"/>
    <w:rsid w:val="00023E50"/>
    <w:rsid w:val="000240CE"/>
    <w:rsid w:val="000241B8"/>
    <w:rsid w:val="000244C6"/>
    <w:rsid w:val="00025AF6"/>
    <w:rsid w:val="00025E15"/>
    <w:rsid w:val="00027116"/>
    <w:rsid w:val="00027330"/>
    <w:rsid w:val="00027589"/>
    <w:rsid w:val="00030881"/>
    <w:rsid w:val="00030A62"/>
    <w:rsid w:val="00030ACC"/>
    <w:rsid w:val="00030DD6"/>
    <w:rsid w:val="0003101C"/>
    <w:rsid w:val="000311AF"/>
    <w:rsid w:val="00031D7D"/>
    <w:rsid w:val="00031E5B"/>
    <w:rsid w:val="00031EB2"/>
    <w:rsid w:val="000325C2"/>
    <w:rsid w:val="0003363E"/>
    <w:rsid w:val="0003398F"/>
    <w:rsid w:val="00034311"/>
    <w:rsid w:val="00034C28"/>
    <w:rsid w:val="00034D90"/>
    <w:rsid w:val="00034DE5"/>
    <w:rsid w:val="00034F95"/>
    <w:rsid w:val="00034FDD"/>
    <w:rsid w:val="000359EB"/>
    <w:rsid w:val="000363F5"/>
    <w:rsid w:val="00036757"/>
    <w:rsid w:val="00036A40"/>
    <w:rsid w:val="00036BCF"/>
    <w:rsid w:val="00036DC1"/>
    <w:rsid w:val="00037727"/>
    <w:rsid w:val="00037EDF"/>
    <w:rsid w:val="00040255"/>
    <w:rsid w:val="00040E61"/>
    <w:rsid w:val="00040ECD"/>
    <w:rsid w:val="000411BA"/>
    <w:rsid w:val="0004147B"/>
    <w:rsid w:val="000418FE"/>
    <w:rsid w:val="00042537"/>
    <w:rsid w:val="0004253E"/>
    <w:rsid w:val="000428FE"/>
    <w:rsid w:val="00042CB2"/>
    <w:rsid w:val="00043227"/>
    <w:rsid w:val="0004333C"/>
    <w:rsid w:val="00043728"/>
    <w:rsid w:val="00043D51"/>
    <w:rsid w:val="00044767"/>
    <w:rsid w:val="000449B7"/>
    <w:rsid w:val="00044B53"/>
    <w:rsid w:val="00044B58"/>
    <w:rsid w:val="00044B85"/>
    <w:rsid w:val="000453C4"/>
    <w:rsid w:val="00045C3D"/>
    <w:rsid w:val="00046169"/>
    <w:rsid w:val="00046322"/>
    <w:rsid w:val="00046C69"/>
    <w:rsid w:val="00047208"/>
    <w:rsid w:val="0004723D"/>
    <w:rsid w:val="0004795A"/>
    <w:rsid w:val="00047C60"/>
    <w:rsid w:val="000507A6"/>
    <w:rsid w:val="00050AF7"/>
    <w:rsid w:val="00050D07"/>
    <w:rsid w:val="00050ECB"/>
    <w:rsid w:val="00051580"/>
    <w:rsid w:val="00051980"/>
    <w:rsid w:val="00051EED"/>
    <w:rsid w:val="00051F6D"/>
    <w:rsid w:val="000521E0"/>
    <w:rsid w:val="00052319"/>
    <w:rsid w:val="0005264D"/>
    <w:rsid w:val="000527DC"/>
    <w:rsid w:val="000532B3"/>
    <w:rsid w:val="00053474"/>
    <w:rsid w:val="000535C1"/>
    <w:rsid w:val="00053741"/>
    <w:rsid w:val="00053AB2"/>
    <w:rsid w:val="00053FBD"/>
    <w:rsid w:val="00054654"/>
    <w:rsid w:val="00054A73"/>
    <w:rsid w:val="000552C1"/>
    <w:rsid w:val="000552CF"/>
    <w:rsid w:val="000554EF"/>
    <w:rsid w:val="00055846"/>
    <w:rsid w:val="000558AC"/>
    <w:rsid w:val="000559C1"/>
    <w:rsid w:val="00055D17"/>
    <w:rsid w:val="00056068"/>
    <w:rsid w:val="0005640A"/>
    <w:rsid w:val="000569EB"/>
    <w:rsid w:val="00056B88"/>
    <w:rsid w:val="00056C82"/>
    <w:rsid w:val="00056F4F"/>
    <w:rsid w:val="0005712A"/>
    <w:rsid w:val="0005726D"/>
    <w:rsid w:val="0005735C"/>
    <w:rsid w:val="00057A0F"/>
    <w:rsid w:val="00057D43"/>
    <w:rsid w:val="00060626"/>
    <w:rsid w:val="00060793"/>
    <w:rsid w:val="00060A53"/>
    <w:rsid w:val="00060CCB"/>
    <w:rsid w:val="00060EFD"/>
    <w:rsid w:val="000615C2"/>
    <w:rsid w:val="00061750"/>
    <w:rsid w:val="00062029"/>
    <w:rsid w:val="000621D6"/>
    <w:rsid w:val="00062386"/>
    <w:rsid w:val="00062463"/>
    <w:rsid w:val="00062782"/>
    <w:rsid w:val="00062950"/>
    <w:rsid w:val="0006379E"/>
    <w:rsid w:val="00063E8A"/>
    <w:rsid w:val="00063F19"/>
    <w:rsid w:val="00064292"/>
    <w:rsid w:val="000647C9"/>
    <w:rsid w:val="000648E1"/>
    <w:rsid w:val="00064D19"/>
    <w:rsid w:val="00065A4B"/>
    <w:rsid w:val="00065E62"/>
    <w:rsid w:val="00066A20"/>
    <w:rsid w:val="00067489"/>
    <w:rsid w:val="00067848"/>
    <w:rsid w:val="00067FEA"/>
    <w:rsid w:val="0007033D"/>
    <w:rsid w:val="00070380"/>
    <w:rsid w:val="00070D9E"/>
    <w:rsid w:val="00070E05"/>
    <w:rsid w:val="0007126E"/>
    <w:rsid w:val="000713F4"/>
    <w:rsid w:val="00071782"/>
    <w:rsid w:val="000723EB"/>
    <w:rsid w:val="0007261C"/>
    <w:rsid w:val="0007284B"/>
    <w:rsid w:val="000728F5"/>
    <w:rsid w:val="000729A2"/>
    <w:rsid w:val="00072BA3"/>
    <w:rsid w:val="00072D8B"/>
    <w:rsid w:val="000730D4"/>
    <w:rsid w:val="0007397C"/>
    <w:rsid w:val="00073C72"/>
    <w:rsid w:val="00073F55"/>
    <w:rsid w:val="00074603"/>
    <w:rsid w:val="000748F3"/>
    <w:rsid w:val="00074A4B"/>
    <w:rsid w:val="00074EE5"/>
    <w:rsid w:val="00074F30"/>
    <w:rsid w:val="0007516E"/>
    <w:rsid w:val="000756F5"/>
    <w:rsid w:val="000760A6"/>
    <w:rsid w:val="00076220"/>
    <w:rsid w:val="000765F6"/>
    <w:rsid w:val="00076B33"/>
    <w:rsid w:val="00076C9D"/>
    <w:rsid w:val="00077249"/>
    <w:rsid w:val="0007725C"/>
    <w:rsid w:val="00080174"/>
    <w:rsid w:val="000807E7"/>
    <w:rsid w:val="00081531"/>
    <w:rsid w:val="0008186D"/>
    <w:rsid w:val="00081A0C"/>
    <w:rsid w:val="00082153"/>
    <w:rsid w:val="000826D0"/>
    <w:rsid w:val="00082F8D"/>
    <w:rsid w:val="00083133"/>
    <w:rsid w:val="000831C0"/>
    <w:rsid w:val="000835BF"/>
    <w:rsid w:val="000835FD"/>
    <w:rsid w:val="00083DEF"/>
    <w:rsid w:val="00083EA1"/>
    <w:rsid w:val="00084555"/>
    <w:rsid w:val="00084860"/>
    <w:rsid w:val="000849E5"/>
    <w:rsid w:val="00084A57"/>
    <w:rsid w:val="00084BD6"/>
    <w:rsid w:val="00084CC6"/>
    <w:rsid w:val="00084ECB"/>
    <w:rsid w:val="0008587B"/>
    <w:rsid w:val="00085AA3"/>
    <w:rsid w:val="00085D13"/>
    <w:rsid w:val="00086443"/>
    <w:rsid w:val="00086690"/>
    <w:rsid w:val="0008679E"/>
    <w:rsid w:val="000868E8"/>
    <w:rsid w:val="000869F6"/>
    <w:rsid w:val="00086CF3"/>
    <w:rsid w:val="00086EED"/>
    <w:rsid w:val="00087034"/>
    <w:rsid w:val="00087650"/>
    <w:rsid w:val="000877F2"/>
    <w:rsid w:val="000877F3"/>
    <w:rsid w:val="00087B9F"/>
    <w:rsid w:val="000902A9"/>
    <w:rsid w:val="00090825"/>
    <w:rsid w:val="00090910"/>
    <w:rsid w:val="00090C56"/>
    <w:rsid w:val="00090C64"/>
    <w:rsid w:val="00090E2D"/>
    <w:rsid w:val="00091579"/>
    <w:rsid w:val="0009163F"/>
    <w:rsid w:val="00091B24"/>
    <w:rsid w:val="0009292E"/>
    <w:rsid w:val="00092B51"/>
    <w:rsid w:val="00092F3D"/>
    <w:rsid w:val="0009334A"/>
    <w:rsid w:val="00093459"/>
    <w:rsid w:val="00093B34"/>
    <w:rsid w:val="00093BEE"/>
    <w:rsid w:val="000944FF"/>
    <w:rsid w:val="00094C8A"/>
    <w:rsid w:val="00095087"/>
    <w:rsid w:val="0009559D"/>
    <w:rsid w:val="000957D2"/>
    <w:rsid w:val="0009627F"/>
    <w:rsid w:val="00096993"/>
    <w:rsid w:val="0009789B"/>
    <w:rsid w:val="00097D4E"/>
    <w:rsid w:val="000A002B"/>
    <w:rsid w:val="000A079A"/>
    <w:rsid w:val="000A12BB"/>
    <w:rsid w:val="000A1364"/>
    <w:rsid w:val="000A170F"/>
    <w:rsid w:val="000A1750"/>
    <w:rsid w:val="000A1BAE"/>
    <w:rsid w:val="000A24E9"/>
    <w:rsid w:val="000A2905"/>
    <w:rsid w:val="000A2A46"/>
    <w:rsid w:val="000A2EBC"/>
    <w:rsid w:val="000A334D"/>
    <w:rsid w:val="000A3ECD"/>
    <w:rsid w:val="000A3F99"/>
    <w:rsid w:val="000A48E3"/>
    <w:rsid w:val="000A4D20"/>
    <w:rsid w:val="000A4E43"/>
    <w:rsid w:val="000A4EED"/>
    <w:rsid w:val="000A4F23"/>
    <w:rsid w:val="000A5568"/>
    <w:rsid w:val="000A55C5"/>
    <w:rsid w:val="000A565B"/>
    <w:rsid w:val="000A6985"/>
    <w:rsid w:val="000A6C92"/>
    <w:rsid w:val="000A6DCE"/>
    <w:rsid w:val="000A7709"/>
    <w:rsid w:val="000A79F9"/>
    <w:rsid w:val="000A7B50"/>
    <w:rsid w:val="000A7EA0"/>
    <w:rsid w:val="000B01DD"/>
    <w:rsid w:val="000B04C1"/>
    <w:rsid w:val="000B0D6F"/>
    <w:rsid w:val="000B0F72"/>
    <w:rsid w:val="000B2B42"/>
    <w:rsid w:val="000B2C3E"/>
    <w:rsid w:val="000B2E1F"/>
    <w:rsid w:val="000B3C59"/>
    <w:rsid w:val="000B3DE0"/>
    <w:rsid w:val="000B432D"/>
    <w:rsid w:val="000B44C3"/>
    <w:rsid w:val="000B4F68"/>
    <w:rsid w:val="000B58D6"/>
    <w:rsid w:val="000B591B"/>
    <w:rsid w:val="000B5CFB"/>
    <w:rsid w:val="000B65C2"/>
    <w:rsid w:val="000B6AC3"/>
    <w:rsid w:val="000B6BC5"/>
    <w:rsid w:val="000B6DA1"/>
    <w:rsid w:val="000B6F46"/>
    <w:rsid w:val="000B7527"/>
    <w:rsid w:val="000B75F7"/>
    <w:rsid w:val="000B768E"/>
    <w:rsid w:val="000B799A"/>
    <w:rsid w:val="000B79CE"/>
    <w:rsid w:val="000B79DA"/>
    <w:rsid w:val="000B7D70"/>
    <w:rsid w:val="000B7DFA"/>
    <w:rsid w:val="000B7E1D"/>
    <w:rsid w:val="000B7FE5"/>
    <w:rsid w:val="000C009E"/>
    <w:rsid w:val="000C00B0"/>
    <w:rsid w:val="000C0143"/>
    <w:rsid w:val="000C0486"/>
    <w:rsid w:val="000C082B"/>
    <w:rsid w:val="000C161A"/>
    <w:rsid w:val="000C1CE7"/>
    <w:rsid w:val="000C21BC"/>
    <w:rsid w:val="000C242D"/>
    <w:rsid w:val="000C30DA"/>
    <w:rsid w:val="000C32D7"/>
    <w:rsid w:val="000C3391"/>
    <w:rsid w:val="000C3772"/>
    <w:rsid w:val="000C3A71"/>
    <w:rsid w:val="000C3E48"/>
    <w:rsid w:val="000C40B1"/>
    <w:rsid w:val="000C4D92"/>
    <w:rsid w:val="000C51F1"/>
    <w:rsid w:val="000C5919"/>
    <w:rsid w:val="000C5AC2"/>
    <w:rsid w:val="000C5EAD"/>
    <w:rsid w:val="000C6DF9"/>
    <w:rsid w:val="000C6E09"/>
    <w:rsid w:val="000C723A"/>
    <w:rsid w:val="000C74E3"/>
    <w:rsid w:val="000C7781"/>
    <w:rsid w:val="000C779E"/>
    <w:rsid w:val="000C792F"/>
    <w:rsid w:val="000C7996"/>
    <w:rsid w:val="000C7E74"/>
    <w:rsid w:val="000D001E"/>
    <w:rsid w:val="000D08C4"/>
    <w:rsid w:val="000D13A9"/>
    <w:rsid w:val="000D1535"/>
    <w:rsid w:val="000D1A29"/>
    <w:rsid w:val="000D1C58"/>
    <w:rsid w:val="000D20C4"/>
    <w:rsid w:val="000D2203"/>
    <w:rsid w:val="000D29D0"/>
    <w:rsid w:val="000D3771"/>
    <w:rsid w:val="000D3F79"/>
    <w:rsid w:val="000D4432"/>
    <w:rsid w:val="000D486B"/>
    <w:rsid w:val="000D4F14"/>
    <w:rsid w:val="000D4F4D"/>
    <w:rsid w:val="000D553B"/>
    <w:rsid w:val="000D5712"/>
    <w:rsid w:val="000D576D"/>
    <w:rsid w:val="000D5CD2"/>
    <w:rsid w:val="000D5EB8"/>
    <w:rsid w:val="000D655B"/>
    <w:rsid w:val="000D672D"/>
    <w:rsid w:val="000D7A2C"/>
    <w:rsid w:val="000E01B5"/>
    <w:rsid w:val="000E04C2"/>
    <w:rsid w:val="000E0919"/>
    <w:rsid w:val="000E13A4"/>
    <w:rsid w:val="000E19F6"/>
    <w:rsid w:val="000E1C7E"/>
    <w:rsid w:val="000E1D75"/>
    <w:rsid w:val="000E1E71"/>
    <w:rsid w:val="000E1EA9"/>
    <w:rsid w:val="000E1FC0"/>
    <w:rsid w:val="000E258A"/>
    <w:rsid w:val="000E2ECC"/>
    <w:rsid w:val="000E325C"/>
    <w:rsid w:val="000E44F8"/>
    <w:rsid w:val="000E5176"/>
    <w:rsid w:val="000E52A1"/>
    <w:rsid w:val="000E54F1"/>
    <w:rsid w:val="000E5568"/>
    <w:rsid w:val="000E57AB"/>
    <w:rsid w:val="000E5A9D"/>
    <w:rsid w:val="000E5BBC"/>
    <w:rsid w:val="000E5E25"/>
    <w:rsid w:val="000E66CC"/>
    <w:rsid w:val="000E6943"/>
    <w:rsid w:val="000E6C56"/>
    <w:rsid w:val="000E75A9"/>
    <w:rsid w:val="000E7788"/>
    <w:rsid w:val="000E7C59"/>
    <w:rsid w:val="000F01E6"/>
    <w:rsid w:val="000F0AC3"/>
    <w:rsid w:val="000F0EFE"/>
    <w:rsid w:val="000F1215"/>
    <w:rsid w:val="000F13B2"/>
    <w:rsid w:val="000F159A"/>
    <w:rsid w:val="000F1992"/>
    <w:rsid w:val="000F1CB3"/>
    <w:rsid w:val="000F20ED"/>
    <w:rsid w:val="000F2A99"/>
    <w:rsid w:val="000F2AE9"/>
    <w:rsid w:val="000F2D38"/>
    <w:rsid w:val="000F2E7B"/>
    <w:rsid w:val="000F333C"/>
    <w:rsid w:val="000F3A1B"/>
    <w:rsid w:val="000F3C82"/>
    <w:rsid w:val="000F3D91"/>
    <w:rsid w:val="000F43C7"/>
    <w:rsid w:val="000F44B5"/>
    <w:rsid w:val="000F4766"/>
    <w:rsid w:val="000F4AA2"/>
    <w:rsid w:val="000F4C51"/>
    <w:rsid w:val="000F4F05"/>
    <w:rsid w:val="000F5196"/>
    <w:rsid w:val="000F51D6"/>
    <w:rsid w:val="000F5637"/>
    <w:rsid w:val="000F5CB9"/>
    <w:rsid w:val="000F60CF"/>
    <w:rsid w:val="000F6255"/>
    <w:rsid w:val="000F6513"/>
    <w:rsid w:val="000F73FF"/>
    <w:rsid w:val="00100D95"/>
    <w:rsid w:val="001012A9"/>
    <w:rsid w:val="001013AE"/>
    <w:rsid w:val="00101728"/>
    <w:rsid w:val="00101777"/>
    <w:rsid w:val="00101962"/>
    <w:rsid w:val="00103039"/>
    <w:rsid w:val="001032DA"/>
    <w:rsid w:val="00103402"/>
    <w:rsid w:val="00103B1F"/>
    <w:rsid w:val="00103BFB"/>
    <w:rsid w:val="00103E1B"/>
    <w:rsid w:val="00104314"/>
    <w:rsid w:val="00104325"/>
    <w:rsid w:val="00104D96"/>
    <w:rsid w:val="00104D9C"/>
    <w:rsid w:val="001052C3"/>
    <w:rsid w:val="00105ACC"/>
    <w:rsid w:val="001064A8"/>
    <w:rsid w:val="00106C7A"/>
    <w:rsid w:val="00106D82"/>
    <w:rsid w:val="00106E2A"/>
    <w:rsid w:val="00107A04"/>
    <w:rsid w:val="00110704"/>
    <w:rsid w:val="0011073C"/>
    <w:rsid w:val="00110D86"/>
    <w:rsid w:val="00111A26"/>
    <w:rsid w:val="00112039"/>
    <w:rsid w:val="0011224D"/>
    <w:rsid w:val="00112520"/>
    <w:rsid w:val="00112DAA"/>
    <w:rsid w:val="00112EE7"/>
    <w:rsid w:val="00113474"/>
    <w:rsid w:val="001135B6"/>
    <w:rsid w:val="001138FB"/>
    <w:rsid w:val="001139DD"/>
    <w:rsid w:val="001145BA"/>
    <w:rsid w:val="00114747"/>
    <w:rsid w:val="0011497D"/>
    <w:rsid w:val="00114D22"/>
    <w:rsid w:val="001151C6"/>
    <w:rsid w:val="001152F9"/>
    <w:rsid w:val="001158CB"/>
    <w:rsid w:val="00115D65"/>
    <w:rsid w:val="00116364"/>
    <w:rsid w:val="00116FE2"/>
    <w:rsid w:val="001174A4"/>
    <w:rsid w:val="00117643"/>
    <w:rsid w:val="00117719"/>
    <w:rsid w:val="0011786D"/>
    <w:rsid w:val="00117990"/>
    <w:rsid w:val="00120266"/>
    <w:rsid w:val="00120394"/>
    <w:rsid w:val="00120545"/>
    <w:rsid w:val="001207E0"/>
    <w:rsid w:val="00120A87"/>
    <w:rsid w:val="00120C3E"/>
    <w:rsid w:val="00120CD3"/>
    <w:rsid w:val="00121103"/>
    <w:rsid w:val="00121792"/>
    <w:rsid w:val="00121847"/>
    <w:rsid w:val="00121C61"/>
    <w:rsid w:val="00121F17"/>
    <w:rsid w:val="00122A6C"/>
    <w:rsid w:val="00122EDD"/>
    <w:rsid w:val="0012447B"/>
    <w:rsid w:val="001244B3"/>
    <w:rsid w:val="0012470F"/>
    <w:rsid w:val="00124B23"/>
    <w:rsid w:val="00124BDD"/>
    <w:rsid w:val="00124E64"/>
    <w:rsid w:val="00125E0A"/>
    <w:rsid w:val="00126A2C"/>
    <w:rsid w:val="00126BC5"/>
    <w:rsid w:val="00126FEB"/>
    <w:rsid w:val="0012703F"/>
    <w:rsid w:val="001276AE"/>
    <w:rsid w:val="00127D14"/>
    <w:rsid w:val="00130104"/>
    <w:rsid w:val="001301C1"/>
    <w:rsid w:val="0013045F"/>
    <w:rsid w:val="0013075C"/>
    <w:rsid w:val="0013092C"/>
    <w:rsid w:val="0013135B"/>
    <w:rsid w:val="00131A0C"/>
    <w:rsid w:val="0013273E"/>
    <w:rsid w:val="001329E5"/>
    <w:rsid w:val="00133291"/>
    <w:rsid w:val="00133C65"/>
    <w:rsid w:val="00133ECF"/>
    <w:rsid w:val="001344C1"/>
    <w:rsid w:val="00134974"/>
    <w:rsid w:val="00135467"/>
    <w:rsid w:val="00135E42"/>
    <w:rsid w:val="00135EAC"/>
    <w:rsid w:val="00136465"/>
    <w:rsid w:val="0013647D"/>
    <w:rsid w:val="00136729"/>
    <w:rsid w:val="00137366"/>
    <w:rsid w:val="00137412"/>
    <w:rsid w:val="0013784E"/>
    <w:rsid w:val="00137A8C"/>
    <w:rsid w:val="00137B05"/>
    <w:rsid w:val="00137C72"/>
    <w:rsid w:val="00137F04"/>
    <w:rsid w:val="00137FDC"/>
    <w:rsid w:val="00140686"/>
    <w:rsid w:val="00140BCD"/>
    <w:rsid w:val="00141568"/>
    <w:rsid w:val="00141B47"/>
    <w:rsid w:val="00142756"/>
    <w:rsid w:val="00142C3A"/>
    <w:rsid w:val="00142FD4"/>
    <w:rsid w:val="00143539"/>
    <w:rsid w:val="00143F57"/>
    <w:rsid w:val="00144029"/>
    <w:rsid w:val="0014461A"/>
    <w:rsid w:val="00144EE0"/>
    <w:rsid w:val="00144FF4"/>
    <w:rsid w:val="001453A9"/>
    <w:rsid w:val="0014549A"/>
    <w:rsid w:val="001455E0"/>
    <w:rsid w:val="00145746"/>
    <w:rsid w:val="00145FFB"/>
    <w:rsid w:val="00146650"/>
    <w:rsid w:val="00146684"/>
    <w:rsid w:val="00146CDE"/>
    <w:rsid w:val="00146FFD"/>
    <w:rsid w:val="00147A2D"/>
    <w:rsid w:val="00150880"/>
    <w:rsid w:val="0015100F"/>
    <w:rsid w:val="0015112F"/>
    <w:rsid w:val="00151271"/>
    <w:rsid w:val="001514ED"/>
    <w:rsid w:val="00151885"/>
    <w:rsid w:val="00151C05"/>
    <w:rsid w:val="0015233A"/>
    <w:rsid w:val="0015249A"/>
    <w:rsid w:val="001529D3"/>
    <w:rsid w:val="00152B17"/>
    <w:rsid w:val="00152C6E"/>
    <w:rsid w:val="00152D25"/>
    <w:rsid w:val="00153048"/>
    <w:rsid w:val="0015347C"/>
    <w:rsid w:val="001539CA"/>
    <w:rsid w:val="001539DD"/>
    <w:rsid w:val="00153BB8"/>
    <w:rsid w:val="00154107"/>
    <w:rsid w:val="00155777"/>
    <w:rsid w:val="001557DA"/>
    <w:rsid w:val="00155DE9"/>
    <w:rsid w:val="00156109"/>
    <w:rsid w:val="0015657E"/>
    <w:rsid w:val="001569A3"/>
    <w:rsid w:val="00156C00"/>
    <w:rsid w:val="0015735E"/>
    <w:rsid w:val="00157F7D"/>
    <w:rsid w:val="00157FF5"/>
    <w:rsid w:val="00160420"/>
    <w:rsid w:val="001609E4"/>
    <w:rsid w:val="00160A34"/>
    <w:rsid w:val="00160EFF"/>
    <w:rsid w:val="00161428"/>
    <w:rsid w:val="00161432"/>
    <w:rsid w:val="0016149B"/>
    <w:rsid w:val="00161527"/>
    <w:rsid w:val="00161865"/>
    <w:rsid w:val="00161BF8"/>
    <w:rsid w:val="00161D1E"/>
    <w:rsid w:val="001620EF"/>
    <w:rsid w:val="00162145"/>
    <w:rsid w:val="001629BD"/>
    <w:rsid w:val="00163AD4"/>
    <w:rsid w:val="00163E44"/>
    <w:rsid w:val="00163E5F"/>
    <w:rsid w:val="0016401A"/>
    <w:rsid w:val="0016431D"/>
    <w:rsid w:val="00164A6D"/>
    <w:rsid w:val="00164A99"/>
    <w:rsid w:val="00164FC5"/>
    <w:rsid w:val="00165184"/>
    <w:rsid w:val="0016529B"/>
    <w:rsid w:val="0016558D"/>
    <w:rsid w:val="001655EC"/>
    <w:rsid w:val="0016596E"/>
    <w:rsid w:val="0016660A"/>
    <w:rsid w:val="001667E2"/>
    <w:rsid w:val="00166948"/>
    <w:rsid w:val="00166AA3"/>
    <w:rsid w:val="00166D58"/>
    <w:rsid w:val="001673B3"/>
    <w:rsid w:val="001674B7"/>
    <w:rsid w:val="001675CF"/>
    <w:rsid w:val="0017047A"/>
    <w:rsid w:val="00170619"/>
    <w:rsid w:val="00170A30"/>
    <w:rsid w:val="00170DB8"/>
    <w:rsid w:val="00171648"/>
    <w:rsid w:val="00171663"/>
    <w:rsid w:val="00172031"/>
    <w:rsid w:val="00172071"/>
    <w:rsid w:val="001720D5"/>
    <w:rsid w:val="00172264"/>
    <w:rsid w:val="001723C2"/>
    <w:rsid w:val="0017277A"/>
    <w:rsid w:val="00172F25"/>
    <w:rsid w:val="00173396"/>
    <w:rsid w:val="0017367D"/>
    <w:rsid w:val="00173A8E"/>
    <w:rsid w:val="00174021"/>
    <w:rsid w:val="001740D3"/>
    <w:rsid w:val="00174284"/>
    <w:rsid w:val="00174CD2"/>
    <w:rsid w:val="00174DAD"/>
    <w:rsid w:val="001754D0"/>
    <w:rsid w:val="00175734"/>
    <w:rsid w:val="00175DD6"/>
    <w:rsid w:val="00175E36"/>
    <w:rsid w:val="00175F29"/>
    <w:rsid w:val="00175FD0"/>
    <w:rsid w:val="00176C8C"/>
    <w:rsid w:val="00177432"/>
    <w:rsid w:val="00177580"/>
    <w:rsid w:val="001776A4"/>
    <w:rsid w:val="00177BEF"/>
    <w:rsid w:val="00177C13"/>
    <w:rsid w:val="00177D63"/>
    <w:rsid w:val="001803B3"/>
    <w:rsid w:val="00180546"/>
    <w:rsid w:val="001806A5"/>
    <w:rsid w:val="0018127F"/>
    <w:rsid w:val="00181386"/>
    <w:rsid w:val="0018145C"/>
    <w:rsid w:val="001814ED"/>
    <w:rsid w:val="001818C1"/>
    <w:rsid w:val="00181B71"/>
    <w:rsid w:val="00181D34"/>
    <w:rsid w:val="001821F9"/>
    <w:rsid w:val="001825D5"/>
    <w:rsid w:val="001825F1"/>
    <w:rsid w:val="0018278F"/>
    <w:rsid w:val="00182A8D"/>
    <w:rsid w:val="00182EA5"/>
    <w:rsid w:val="0018305F"/>
    <w:rsid w:val="00183198"/>
    <w:rsid w:val="0018354F"/>
    <w:rsid w:val="001835A2"/>
    <w:rsid w:val="00183813"/>
    <w:rsid w:val="0018392A"/>
    <w:rsid w:val="00183947"/>
    <w:rsid w:val="00183F48"/>
    <w:rsid w:val="00184591"/>
    <w:rsid w:val="001850B8"/>
    <w:rsid w:val="001850B9"/>
    <w:rsid w:val="00185564"/>
    <w:rsid w:val="00185AEA"/>
    <w:rsid w:val="00185B19"/>
    <w:rsid w:val="00185DDA"/>
    <w:rsid w:val="00186156"/>
    <w:rsid w:val="001861B8"/>
    <w:rsid w:val="00186228"/>
    <w:rsid w:val="00187156"/>
    <w:rsid w:val="0018735D"/>
    <w:rsid w:val="00187657"/>
    <w:rsid w:val="00187945"/>
    <w:rsid w:val="00187B52"/>
    <w:rsid w:val="00187FE9"/>
    <w:rsid w:val="00190A24"/>
    <w:rsid w:val="00190C00"/>
    <w:rsid w:val="00191EA3"/>
    <w:rsid w:val="00192558"/>
    <w:rsid w:val="00192692"/>
    <w:rsid w:val="001928A0"/>
    <w:rsid w:val="00192943"/>
    <w:rsid w:val="00192C9A"/>
    <w:rsid w:val="00193221"/>
    <w:rsid w:val="00193646"/>
    <w:rsid w:val="00193AD6"/>
    <w:rsid w:val="00193EA9"/>
    <w:rsid w:val="00193F24"/>
    <w:rsid w:val="00193F48"/>
    <w:rsid w:val="0019455A"/>
    <w:rsid w:val="001947C2"/>
    <w:rsid w:val="00194E4B"/>
    <w:rsid w:val="00195277"/>
    <w:rsid w:val="00195430"/>
    <w:rsid w:val="0019548A"/>
    <w:rsid w:val="001956FB"/>
    <w:rsid w:val="00195B2D"/>
    <w:rsid w:val="00195B31"/>
    <w:rsid w:val="00195BBD"/>
    <w:rsid w:val="00195DBE"/>
    <w:rsid w:val="0019625B"/>
    <w:rsid w:val="0019685A"/>
    <w:rsid w:val="00196C8F"/>
    <w:rsid w:val="001973F8"/>
    <w:rsid w:val="00197B82"/>
    <w:rsid w:val="00197CBB"/>
    <w:rsid w:val="001A0047"/>
    <w:rsid w:val="001A00B5"/>
    <w:rsid w:val="001A0460"/>
    <w:rsid w:val="001A097F"/>
    <w:rsid w:val="001A0D59"/>
    <w:rsid w:val="001A10CA"/>
    <w:rsid w:val="001A126E"/>
    <w:rsid w:val="001A12D1"/>
    <w:rsid w:val="001A1370"/>
    <w:rsid w:val="001A1BB2"/>
    <w:rsid w:val="001A249C"/>
    <w:rsid w:val="001A2F14"/>
    <w:rsid w:val="001A3228"/>
    <w:rsid w:val="001A342B"/>
    <w:rsid w:val="001A387D"/>
    <w:rsid w:val="001A3C7A"/>
    <w:rsid w:val="001A4028"/>
    <w:rsid w:val="001A40CE"/>
    <w:rsid w:val="001A456F"/>
    <w:rsid w:val="001A45A6"/>
    <w:rsid w:val="001A480B"/>
    <w:rsid w:val="001A4A85"/>
    <w:rsid w:val="001A4B08"/>
    <w:rsid w:val="001A4F4F"/>
    <w:rsid w:val="001A585F"/>
    <w:rsid w:val="001A5DC5"/>
    <w:rsid w:val="001A65BA"/>
    <w:rsid w:val="001A72EF"/>
    <w:rsid w:val="001A7665"/>
    <w:rsid w:val="001A79B1"/>
    <w:rsid w:val="001A7FCA"/>
    <w:rsid w:val="001B0280"/>
    <w:rsid w:val="001B05F8"/>
    <w:rsid w:val="001B128E"/>
    <w:rsid w:val="001B17F5"/>
    <w:rsid w:val="001B22CF"/>
    <w:rsid w:val="001B2814"/>
    <w:rsid w:val="001B361D"/>
    <w:rsid w:val="001B3C02"/>
    <w:rsid w:val="001B3CD7"/>
    <w:rsid w:val="001B3DFA"/>
    <w:rsid w:val="001B4181"/>
    <w:rsid w:val="001B4212"/>
    <w:rsid w:val="001B46AE"/>
    <w:rsid w:val="001B47A4"/>
    <w:rsid w:val="001B5CE0"/>
    <w:rsid w:val="001B5DE3"/>
    <w:rsid w:val="001B6162"/>
    <w:rsid w:val="001B61FE"/>
    <w:rsid w:val="001B6201"/>
    <w:rsid w:val="001B637F"/>
    <w:rsid w:val="001B6DD9"/>
    <w:rsid w:val="001B6EC3"/>
    <w:rsid w:val="001B75F0"/>
    <w:rsid w:val="001B7B17"/>
    <w:rsid w:val="001B7CF4"/>
    <w:rsid w:val="001B7DC1"/>
    <w:rsid w:val="001C05CF"/>
    <w:rsid w:val="001C0716"/>
    <w:rsid w:val="001C09A1"/>
    <w:rsid w:val="001C0E79"/>
    <w:rsid w:val="001C15B2"/>
    <w:rsid w:val="001C1872"/>
    <w:rsid w:val="001C1C41"/>
    <w:rsid w:val="001C213B"/>
    <w:rsid w:val="001C3013"/>
    <w:rsid w:val="001C3108"/>
    <w:rsid w:val="001C3109"/>
    <w:rsid w:val="001C35B3"/>
    <w:rsid w:val="001C3B76"/>
    <w:rsid w:val="001C47E7"/>
    <w:rsid w:val="001C4EE3"/>
    <w:rsid w:val="001C51DA"/>
    <w:rsid w:val="001C5720"/>
    <w:rsid w:val="001C5B4C"/>
    <w:rsid w:val="001C5F0A"/>
    <w:rsid w:val="001C6C6F"/>
    <w:rsid w:val="001C6CF9"/>
    <w:rsid w:val="001C6E23"/>
    <w:rsid w:val="001C749A"/>
    <w:rsid w:val="001C7BCC"/>
    <w:rsid w:val="001C7C2E"/>
    <w:rsid w:val="001D01B7"/>
    <w:rsid w:val="001D099E"/>
    <w:rsid w:val="001D09FA"/>
    <w:rsid w:val="001D0CD4"/>
    <w:rsid w:val="001D0F78"/>
    <w:rsid w:val="001D1302"/>
    <w:rsid w:val="001D1A83"/>
    <w:rsid w:val="001D1AB3"/>
    <w:rsid w:val="001D1C9F"/>
    <w:rsid w:val="001D2E74"/>
    <w:rsid w:val="001D33A3"/>
    <w:rsid w:val="001D33D1"/>
    <w:rsid w:val="001D3E12"/>
    <w:rsid w:val="001D3F79"/>
    <w:rsid w:val="001D4055"/>
    <w:rsid w:val="001D4640"/>
    <w:rsid w:val="001D4689"/>
    <w:rsid w:val="001D47F5"/>
    <w:rsid w:val="001D4F6E"/>
    <w:rsid w:val="001D56D8"/>
    <w:rsid w:val="001D58B2"/>
    <w:rsid w:val="001D596A"/>
    <w:rsid w:val="001D5A2A"/>
    <w:rsid w:val="001D7A32"/>
    <w:rsid w:val="001D7EF1"/>
    <w:rsid w:val="001D7FF9"/>
    <w:rsid w:val="001E053C"/>
    <w:rsid w:val="001E0DC2"/>
    <w:rsid w:val="001E1D0F"/>
    <w:rsid w:val="001E2052"/>
    <w:rsid w:val="001E2334"/>
    <w:rsid w:val="001E28B7"/>
    <w:rsid w:val="001E2BD9"/>
    <w:rsid w:val="001E36AB"/>
    <w:rsid w:val="001E3747"/>
    <w:rsid w:val="001E3AF1"/>
    <w:rsid w:val="001E3AFC"/>
    <w:rsid w:val="001E42B7"/>
    <w:rsid w:val="001E52DA"/>
    <w:rsid w:val="001E57D4"/>
    <w:rsid w:val="001E57FA"/>
    <w:rsid w:val="001E60D2"/>
    <w:rsid w:val="001E64A9"/>
    <w:rsid w:val="001E6F98"/>
    <w:rsid w:val="001E7042"/>
    <w:rsid w:val="001E72C6"/>
    <w:rsid w:val="001E7C98"/>
    <w:rsid w:val="001F041E"/>
    <w:rsid w:val="001F05D3"/>
    <w:rsid w:val="001F1538"/>
    <w:rsid w:val="001F155D"/>
    <w:rsid w:val="001F16DF"/>
    <w:rsid w:val="001F1835"/>
    <w:rsid w:val="001F1B5D"/>
    <w:rsid w:val="001F2029"/>
    <w:rsid w:val="001F20A2"/>
    <w:rsid w:val="001F2785"/>
    <w:rsid w:val="001F2AC5"/>
    <w:rsid w:val="001F2D88"/>
    <w:rsid w:val="001F36FE"/>
    <w:rsid w:val="001F3EAA"/>
    <w:rsid w:val="001F41F3"/>
    <w:rsid w:val="001F54BB"/>
    <w:rsid w:val="001F58DB"/>
    <w:rsid w:val="001F6651"/>
    <w:rsid w:val="001F68FB"/>
    <w:rsid w:val="001F6D57"/>
    <w:rsid w:val="001F6FFA"/>
    <w:rsid w:val="001F739B"/>
    <w:rsid w:val="001F73C5"/>
    <w:rsid w:val="001F740B"/>
    <w:rsid w:val="001F776F"/>
    <w:rsid w:val="001F7814"/>
    <w:rsid w:val="001F7B14"/>
    <w:rsid w:val="001F7C34"/>
    <w:rsid w:val="00200151"/>
    <w:rsid w:val="00200523"/>
    <w:rsid w:val="0020073A"/>
    <w:rsid w:val="002007BB"/>
    <w:rsid w:val="00200AC4"/>
    <w:rsid w:val="00200DDA"/>
    <w:rsid w:val="00200EC7"/>
    <w:rsid w:val="00201518"/>
    <w:rsid w:val="002016A5"/>
    <w:rsid w:val="00201B13"/>
    <w:rsid w:val="00202295"/>
    <w:rsid w:val="002022BC"/>
    <w:rsid w:val="00202BA4"/>
    <w:rsid w:val="002030EE"/>
    <w:rsid w:val="00203275"/>
    <w:rsid w:val="0020346E"/>
    <w:rsid w:val="00203698"/>
    <w:rsid w:val="002036B2"/>
    <w:rsid w:val="00203D40"/>
    <w:rsid w:val="002041AC"/>
    <w:rsid w:val="0020454A"/>
    <w:rsid w:val="00204707"/>
    <w:rsid w:val="00204906"/>
    <w:rsid w:val="00204989"/>
    <w:rsid w:val="0020581C"/>
    <w:rsid w:val="00205F34"/>
    <w:rsid w:val="0020636B"/>
    <w:rsid w:val="00206706"/>
    <w:rsid w:val="00206A7D"/>
    <w:rsid w:val="00206A81"/>
    <w:rsid w:val="002071CD"/>
    <w:rsid w:val="002072D7"/>
    <w:rsid w:val="0020761D"/>
    <w:rsid w:val="00207B58"/>
    <w:rsid w:val="00207CAB"/>
    <w:rsid w:val="00207E4C"/>
    <w:rsid w:val="00207EBF"/>
    <w:rsid w:val="002101F6"/>
    <w:rsid w:val="00210602"/>
    <w:rsid w:val="002107FF"/>
    <w:rsid w:val="00211C18"/>
    <w:rsid w:val="00211E86"/>
    <w:rsid w:val="002120F1"/>
    <w:rsid w:val="00212367"/>
    <w:rsid w:val="002123DB"/>
    <w:rsid w:val="00212F0E"/>
    <w:rsid w:val="00213951"/>
    <w:rsid w:val="00214147"/>
    <w:rsid w:val="0021428D"/>
    <w:rsid w:val="00214440"/>
    <w:rsid w:val="002144A0"/>
    <w:rsid w:val="00214D2C"/>
    <w:rsid w:val="00214D34"/>
    <w:rsid w:val="00215A62"/>
    <w:rsid w:val="002164D8"/>
    <w:rsid w:val="00216535"/>
    <w:rsid w:val="002167F0"/>
    <w:rsid w:val="0021720D"/>
    <w:rsid w:val="00217462"/>
    <w:rsid w:val="00217740"/>
    <w:rsid w:val="00217A8D"/>
    <w:rsid w:val="00217D99"/>
    <w:rsid w:val="00217E22"/>
    <w:rsid w:val="00217EF9"/>
    <w:rsid w:val="0022051B"/>
    <w:rsid w:val="002207BB"/>
    <w:rsid w:val="00220837"/>
    <w:rsid w:val="00220929"/>
    <w:rsid w:val="00220B9E"/>
    <w:rsid w:val="00220CD6"/>
    <w:rsid w:val="00221083"/>
    <w:rsid w:val="002210EC"/>
    <w:rsid w:val="00221C7F"/>
    <w:rsid w:val="00221C96"/>
    <w:rsid w:val="00221E91"/>
    <w:rsid w:val="002228B2"/>
    <w:rsid w:val="002229B7"/>
    <w:rsid w:val="002231F3"/>
    <w:rsid w:val="00223513"/>
    <w:rsid w:val="00223BBA"/>
    <w:rsid w:val="002241EE"/>
    <w:rsid w:val="00224B5C"/>
    <w:rsid w:val="00224C4D"/>
    <w:rsid w:val="00224CE9"/>
    <w:rsid w:val="00224E15"/>
    <w:rsid w:val="0022550F"/>
    <w:rsid w:val="00225567"/>
    <w:rsid w:val="0022565E"/>
    <w:rsid w:val="0022568F"/>
    <w:rsid w:val="00225CE7"/>
    <w:rsid w:val="00225D48"/>
    <w:rsid w:val="00225E45"/>
    <w:rsid w:val="00226462"/>
    <w:rsid w:val="00226470"/>
    <w:rsid w:val="0022659F"/>
    <w:rsid w:val="002267DF"/>
    <w:rsid w:val="00226A60"/>
    <w:rsid w:val="00226BAB"/>
    <w:rsid w:val="00226CD8"/>
    <w:rsid w:val="00226EE6"/>
    <w:rsid w:val="00227092"/>
    <w:rsid w:val="002270B4"/>
    <w:rsid w:val="002275E5"/>
    <w:rsid w:val="00227C6B"/>
    <w:rsid w:val="00227CC8"/>
    <w:rsid w:val="00230C39"/>
    <w:rsid w:val="0023156B"/>
    <w:rsid w:val="00231773"/>
    <w:rsid w:val="00231A48"/>
    <w:rsid w:val="00231D17"/>
    <w:rsid w:val="00231D26"/>
    <w:rsid w:val="00231F76"/>
    <w:rsid w:val="002321EC"/>
    <w:rsid w:val="002324B9"/>
    <w:rsid w:val="0023262A"/>
    <w:rsid w:val="0023267B"/>
    <w:rsid w:val="00232824"/>
    <w:rsid w:val="00232C67"/>
    <w:rsid w:val="00233271"/>
    <w:rsid w:val="00233890"/>
    <w:rsid w:val="00233B19"/>
    <w:rsid w:val="00233E47"/>
    <w:rsid w:val="0023412D"/>
    <w:rsid w:val="00234589"/>
    <w:rsid w:val="00234C08"/>
    <w:rsid w:val="00234D5D"/>
    <w:rsid w:val="00234DA6"/>
    <w:rsid w:val="002357CB"/>
    <w:rsid w:val="002357D2"/>
    <w:rsid w:val="002359FC"/>
    <w:rsid w:val="00235AC2"/>
    <w:rsid w:val="00235B9E"/>
    <w:rsid w:val="00235DD8"/>
    <w:rsid w:val="00235EA0"/>
    <w:rsid w:val="002363D8"/>
    <w:rsid w:val="00236937"/>
    <w:rsid w:val="002374A1"/>
    <w:rsid w:val="002374B6"/>
    <w:rsid w:val="00237715"/>
    <w:rsid w:val="00240115"/>
    <w:rsid w:val="002402E3"/>
    <w:rsid w:val="00240561"/>
    <w:rsid w:val="002405D8"/>
    <w:rsid w:val="00240912"/>
    <w:rsid w:val="00240D0A"/>
    <w:rsid w:val="0024132C"/>
    <w:rsid w:val="002415F7"/>
    <w:rsid w:val="0024190C"/>
    <w:rsid w:val="002435C1"/>
    <w:rsid w:val="002437A9"/>
    <w:rsid w:val="00243999"/>
    <w:rsid w:val="00244632"/>
    <w:rsid w:val="00244F06"/>
    <w:rsid w:val="002451E0"/>
    <w:rsid w:val="002453CE"/>
    <w:rsid w:val="00245752"/>
    <w:rsid w:val="002463A1"/>
    <w:rsid w:val="0024682A"/>
    <w:rsid w:val="00246AA5"/>
    <w:rsid w:val="00246B7D"/>
    <w:rsid w:val="0024701C"/>
    <w:rsid w:val="00247061"/>
    <w:rsid w:val="00247665"/>
    <w:rsid w:val="002479E9"/>
    <w:rsid w:val="00247B22"/>
    <w:rsid w:val="00247D33"/>
    <w:rsid w:val="00250282"/>
    <w:rsid w:val="002508B4"/>
    <w:rsid w:val="002512DC"/>
    <w:rsid w:val="00251E41"/>
    <w:rsid w:val="002522F2"/>
    <w:rsid w:val="002528B7"/>
    <w:rsid w:val="00252989"/>
    <w:rsid w:val="00252993"/>
    <w:rsid w:val="00252A55"/>
    <w:rsid w:val="002531E8"/>
    <w:rsid w:val="0025325F"/>
    <w:rsid w:val="0025343B"/>
    <w:rsid w:val="00253B3D"/>
    <w:rsid w:val="00253CC2"/>
    <w:rsid w:val="00255506"/>
    <w:rsid w:val="0025569D"/>
    <w:rsid w:val="00255856"/>
    <w:rsid w:val="00255CAE"/>
    <w:rsid w:val="0025661C"/>
    <w:rsid w:val="00256A04"/>
    <w:rsid w:val="00256D61"/>
    <w:rsid w:val="002572C7"/>
    <w:rsid w:val="00257A2A"/>
    <w:rsid w:val="00260261"/>
    <w:rsid w:val="00260574"/>
    <w:rsid w:val="00260B56"/>
    <w:rsid w:val="00260CD7"/>
    <w:rsid w:val="00260E5A"/>
    <w:rsid w:val="00260F97"/>
    <w:rsid w:val="002610EC"/>
    <w:rsid w:val="00262AEA"/>
    <w:rsid w:val="002630F1"/>
    <w:rsid w:val="002631F7"/>
    <w:rsid w:val="00263FBF"/>
    <w:rsid w:val="00264547"/>
    <w:rsid w:val="002651D1"/>
    <w:rsid w:val="00265C94"/>
    <w:rsid w:val="00265E3D"/>
    <w:rsid w:val="0026614D"/>
    <w:rsid w:val="00266B4F"/>
    <w:rsid w:val="00267042"/>
    <w:rsid w:val="0026737E"/>
    <w:rsid w:val="0026748C"/>
    <w:rsid w:val="002678F2"/>
    <w:rsid w:val="00267C21"/>
    <w:rsid w:val="00267DED"/>
    <w:rsid w:val="00267E79"/>
    <w:rsid w:val="00267E8D"/>
    <w:rsid w:val="00267EDA"/>
    <w:rsid w:val="002700E2"/>
    <w:rsid w:val="0027010F"/>
    <w:rsid w:val="00270349"/>
    <w:rsid w:val="00271296"/>
    <w:rsid w:val="002715C1"/>
    <w:rsid w:val="00271B52"/>
    <w:rsid w:val="0027208C"/>
    <w:rsid w:val="00272208"/>
    <w:rsid w:val="002723EE"/>
    <w:rsid w:val="00272505"/>
    <w:rsid w:val="00272D96"/>
    <w:rsid w:val="00272FEF"/>
    <w:rsid w:val="00273137"/>
    <w:rsid w:val="002731BF"/>
    <w:rsid w:val="002735A7"/>
    <w:rsid w:val="00273A8A"/>
    <w:rsid w:val="00273AB2"/>
    <w:rsid w:val="002743DF"/>
    <w:rsid w:val="00274714"/>
    <w:rsid w:val="00274A03"/>
    <w:rsid w:val="00274BCE"/>
    <w:rsid w:val="00274DA8"/>
    <w:rsid w:val="00274E39"/>
    <w:rsid w:val="00275102"/>
    <w:rsid w:val="0027517B"/>
    <w:rsid w:val="002755D1"/>
    <w:rsid w:val="00275B20"/>
    <w:rsid w:val="00277887"/>
    <w:rsid w:val="00280214"/>
    <w:rsid w:val="00280A21"/>
    <w:rsid w:val="002813AC"/>
    <w:rsid w:val="00281470"/>
    <w:rsid w:val="00281B88"/>
    <w:rsid w:val="00282017"/>
    <w:rsid w:val="00282C2B"/>
    <w:rsid w:val="00282C76"/>
    <w:rsid w:val="00282CBA"/>
    <w:rsid w:val="00282CD8"/>
    <w:rsid w:val="00282D6A"/>
    <w:rsid w:val="00282F65"/>
    <w:rsid w:val="002838A4"/>
    <w:rsid w:val="00283EDF"/>
    <w:rsid w:val="00283FAA"/>
    <w:rsid w:val="0028450D"/>
    <w:rsid w:val="00284799"/>
    <w:rsid w:val="002849A9"/>
    <w:rsid w:val="00284A48"/>
    <w:rsid w:val="00284FFF"/>
    <w:rsid w:val="002851D2"/>
    <w:rsid w:val="00285850"/>
    <w:rsid w:val="0028599D"/>
    <w:rsid w:val="00285C25"/>
    <w:rsid w:val="002863AC"/>
    <w:rsid w:val="0028659D"/>
    <w:rsid w:val="002865B5"/>
    <w:rsid w:val="0028679C"/>
    <w:rsid w:val="00286CE3"/>
    <w:rsid w:val="00287173"/>
    <w:rsid w:val="0028768C"/>
    <w:rsid w:val="0028792C"/>
    <w:rsid w:val="0028798A"/>
    <w:rsid w:val="00287BAC"/>
    <w:rsid w:val="00287DD8"/>
    <w:rsid w:val="002901E3"/>
    <w:rsid w:val="00290279"/>
    <w:rsid w:val="00290413"/>
    <w:rsid w:val="002910B4"/>
    <w:rsid w:val="00291125"/>
    <w:rsid w:val="0029147D"/>
    <w:rsid w:val="002928C8"/>
    <w:rsid w:val="00293741"/>
    <w:rsid w:val="00293756"/>
    <w:rsid w:val="00294859"/>
    <w:rsid w:val="00294C0B"/>
    <w:rsid w:val="00295153"/>
    <w:rsid w:val="00295209"/>
    <w:rsid w:val="00295528"/>
    <w:rsid w:val="002958A8"/>
    <w:rsid w:val="002959C4"/>
    <w:rsid w:val="00295B8C"/>
    <w:rsid w:val="00295BD3"/>
    <w:rsid w:val="00295BEB"/>
    <w:rsid w:val="00295D94"/>
    <w:rsid w:val="00295EE4"/>
    <w:rsid w:val="00296841"/>
    <w:rsid w:val="002968A4"/>
    <w:rsid w:val="00296AD1"/>
    <w:rsid w:val="002970B4"/>
    <w:rsid w:val="0029772A"/>
    <w:rsid w:val="00297947"/>
    <w:rsid w:val="002A039B"/>
    <w:rsid w:val="002A09B4"/>
    <w:rsid w:val="002A0CB7"/>
    <w:rsid w:val="002A0F1F"/>
    <w:rsid w:val="002A17B6"/>
    <w:rsid w:val="002A1B69"/>
    <w:rsid w:val="002A1BBB"/>
    <w:rsid w:val="002A1C7A"/>
    <w:rsid w:val="002A2F53"/>
    <w:rsid w:val="002A3DD2"/>
    <w:rsid w:val="002A47D5"/>
    <w:rsid w:val="002A4CAC"/>
    <w:rsid w:val="002A4FEB"/>
    <w:rsid w:val="002A53A2"/>
    <w:rsid w:val="002A556A"/>
    <w:rsid w:val="002A55BA"/>
    <w:rsid w:val="002A5A53"/>
    <w:rsid w:val="002A5C34"/>
    <w:rsid w:val="002A61F1"/>
    <w:rsid w:val="002A61F8"/>
    <w:rsid w:val="002A647D"/>
    <w:rsid w:val="002A64AB"/>
    <w:rsid w:val="002A66A3"/>
    <w:rsid w:val="002A7424"/>
    <w:rsid w:val="002A7575"/>
    <w:rsid w:val="002A769C"/>
    <w:rsid w:val="002A7793"/>
    <w:rsid w:val="002A7D16"/>
    <w:rsid w:val="002B0318"/>
    <w:rsid w:val="002B06F4"/>
    <w:rsid w:val="002B0771"/>
    <w:rsid w:val="002B0AF2"/>
    <w:rsid w:val="002B0C24"/>
    <w:rsid w:val="002B1117"/>
    <w:rsid w:val="002B1324"/>
    <w:rsid w:val="002B16FA"/>
    <w:rsid w:val="002B1EF1"/>
    <w:rsid w:val="002B271E"/>
    <w:rsid w:val="002B2AEF"/>
    <w:rsid w:val="002B2E0F"/>
    <w:rsid w:val="002B2E3D"/>
    <w:rsid w:val="002B2E89"/>
    <w:rsid w:val="002B30CC"/>
    <w:rsid w:val="002B38F9"/>
    <w:rsid w:val="002B3D85"/>
    <w:rsid w:val="002B3E10"/>
    <w:rsid w:val="002B57F9"/>
    <w:rsid w:val="002B6237"/>
    <w:rsid w:val="002B64A5"/>
    <w:rsid w:val="002B65F0"/>
    <w:rsid w:val="002B6837"/>
    <w:rsid w:val="002B6EEB"/>
    <w:rsid w:val="002B7034"/>
    <w:rsid w:val="002B7917"/>
    <w:rsid w:val="002B7AB1"/>
    <w:rsid w:val="002C01B3"/>
    <w:rsid w:val="002C08E5"/>
    <w:rsid w:val="002C0E81"/>
    <w:rsid w:val="002C0FDD"/>
    <w:rsid w:val="002C10E2"/>
    <w:rsid w:val="002C18A9"/>
    <w:rsid w:val="002C1FEC"/>
    <w:rsid w:val="002C34CC"/>
    <w:rsid w:val="002C47CC"/>
    <w:rsid w:val="002C48BB"/>
    <w:rsid w:val="002C4C31"/>
    <w:rsid w:val="002C5E95"/>
    <w:rsid w:val="002C69B3"/>
    <w:rsid w:val="002C73AC"/>
    <w:rsid w:val="002C7921"/>
    <w:rsid w:val="002D0972"/>
    <w:rsid w:val="002D0C6E"/>
    <w:rsid w:val="002D0EA6"/>
    <w:rsid w:val="002D0F59"/>
    <w:rsid w:val="002D0FF0"/>
    <w:rsid w:val="002D1933"/>
    <w:rsid w:val="002D1BF8"/>
    <w:rsid w:val="002D20CD"/>
    <w:rsid w:val="002D2FFB"/>
    <w:rsid w:val="002D32B7"/>
    <w:rsid w:val="002D33E8"/>
    <w:rsid w:val="002D34E2"/>
    <w:rsid w:val="002D36AA"/>
    <w:rsid w:val="002D377A"/>
    <w:rsid w:val="002D39D1"/>
    <w:rsid w:val="002D4400"/>
    <w:rsid w:val="002D4632"/>
    <w:rsid w:val="002D463A"/>
    <w:rsid w:val="002D476A"/>
    <w:rsid w:val="002D48F7"/>
    <w:rsid w:val="002D4921"/>
    <w:rsid w:val="002D5351"/>
    <w:rsid w:val="002D5897"/>
    <w:rsid w:val="002D58C0"/>
    <w:rsid w:val="002D5FB6"/>
    <w:rsid w:val="002D66C6"/>
    <w:rsid w:val="002D6716"/>
    <w:rsid w:val="002D6D95"/>
    <w:rsid w:val="002D6E5F"/>
    <w:rsid w:val="002D6F0B"/>
    <w:rsid w:val="002D73AD"/>
    <w:rsid w:val="002D747C"/>
    <w:rsid w:val="002D7854"/>
    <w:rsid w:val="002D7AFB"/>
    <w:rsid w:val="002D7E8B"/>
    <w:rsid w:val="002E039E"/>
    <w:rsid w:val="002E0449"/>
    <w:rsid w:val="002E10F2"/>
    <w:rsid w:val="002E12DD"/>
    <w:rsid w:val="002E176C"/>
    <w:rsid w:val="002E18C2"/>
    <w:rsid w:val="002E1BE4"/>
    <w:rsid w:val="002E1CF8"/>
    <w:rsid w:val="002E261A"/>
    <w:rsid w:val="002E2789"/>
    <w:rsid w:val="002E2803"/>
    <w:rsid w:val="002E2ADC"/>
    <w:rsid w:val="002E34DB"/>
    <w:rsid w:val="002E363F"/>
    <w:rsid w:val="002E3B19"/>
    <w:rsid w:val="002E3B49"/>
    <w:rsid w:val="002E3DC3"/>
    <w:rsid w:val="002E3EAC"/>
    <w:rsid w:val="002E45A9"/>
    <w:rsid w:val="002E4B04"/>
    <w:rsid w:val="002E52B5"/>
    <w:rsid w:val="002E52D8"/>
    <w:rsid w:val="002E533A"/>
    <w:rsid w:val="002E54AC"/>
    <w:rsid w:val="002E5ADE"/>
    <w:rsid w:val="002E6CD4"/>
    <w:rsid w:val="002E6D8B"/>
    <w:rsid w:val="002E6EA8"/>
    <w:rsid w:val="002E6EFA"/>
    <w:rsid w:val="002E7225"/>
    <w:rsid w:val="002E7411"/>
    <w:rsid w:val="002E75A8"/>
    <w:rsid w:val="002E7647"/>
    <w:rsid w:val="002E7871"/>
    <w:rsid w:val="002E790D"/>
    <w:rsid w:val="002E7EAE"/>
    <w:rsid w:val="002F020C"/>
    <w:rsid w:val="002F03ED"/>
    <w:rsid w:val="002F047F"/>
    <w:rsid w:val="002F0CC9"/>
    <w:rsid w:val="002F0D10"/>
    <w:rsid w:val="002F0FF7"/>
    <w:rsid w:val="002F13AD"/>
    <w:rsid w:val="002F17B5"/>
    <w:rsid w:val="002F2374"/>
    <w:rsid w:val="002F240E"/>
    <w:rsid w:val="002F24F4"/>
    <w:rsid w:val="002F2E21"/>
    <w:rsid w:val="002F32CE"/>
    <w:rsid w:val="002F32D7"/>
    <w:rsid w:val="002F36F6"/>
    <w:rsid w:val="002F3DB0"/>
    <w:rsid w:val="002F3E0F"/>
    <w:rsid w:val="002F4228"/>
    <w:rsid w:val="002F4913"/>
    <w:rsid w:val="002F4AE4"/>
    <w:rsid w:val="002F50F5"/>
    <w:rsid w:val="002F5240"/>
    <w:rsid w:val="002F5404"/>
    <w:rsid w:val="002F5602"/>
    <w:rsid w:val="002F569F"/>
    <w:rsid w:val="002F5859"/>
    <w:rsid w:val="002F5DCC"/>
    <w:rsid w:val="002F5F05"/>
    <w:rsid w:val="002F610D"/>
    <w:rsid w:val="002F6204"/>
    <w:rsid w:val="002F62ED"/>
    <w:rsid w:val="002F632D"/>
    <w:rsid w:val="002F64BD"/>
    <w:rsid w:val="002F6F24"/>
    <w:rsid w:val="002F6FDB"/>
    <w:rsid w:val="002F7307"/>
    <w:rsid w:val="002F73A0"/>
    <w:rsid w:val="002F7E07"/>
    <w:rsid w:val="002F7FE2"/>
    <w:rsid w:val="00300003"/>
    <w:rsid w:val="003001DC"/>
    <w:rsid w:val="0030028F"/>
    <w:rsid w:val="003005B4"/>
    <w:rsid w:val="00300EB3"/>
    <w:rsid w:val="00300EF6"/>
    <w:rsid w:val="00300F75"/>
    <w:rsid w:val="00301022"/>
    <w:rsid w:val="003012D9"/>
    <w:rsid w:val="00301681"/>
    <w:rsid w:val="00301857"/>
    <w:rsid w:val="0030185F"/>
    <w:rsid w:val="00301D64"/>
    <w:rsid w:val="00301DC9"/>
    <w:rsid w:val="00301FC5"/>
    <w:rsid w:val="0030278D"/>
    <w:rsid w:val="003028B7"/>
    <w:rsid w:val="003029C0"/>
    <w:rsid w:val="00303CE2"/>
    <w:rsid w:val="00303F07"/>
    <w:rsid w:val="00304305"/>
    <w:rsid w:val="0030454A"/>
    <w:rsid w:val="00304D5C"/>
    <w:rsid w:val="00305009"/>
    <w:rsid w:val="00305800"/>
    <w:rsid w:val="0030586D"/>
    <w:rsid w:val="00305AC1"/>
    <w:rsid w:val="003067C8"/>
    <w:rsid w:val="00306962"/>
    <w:rsid w:val="00306CD5"/>
    <w:rsid w:val="0030769B"/>
    <w:rsid w:val="003076BA"/>
    <w:rsid w:val="00307ACD"/>
    <w:rsid w:val="00310064"/>
    <w:rsid w:val="003105AB"/>
    <w:rsid w:val="00310986"/>
    <w:rsid w:val="00310FE1"/>
    <w:rsid w:val="003111DB"/>
    <w:rsid w:val="00311733"/>
    <w:rsid w:val="00311B2B"/>
    <w:rsid w:val="00311E04"/>
    <w:rsid w:val="00311E1E"/>
    <w:rsid w:val="00311EB8"/>
    <w:rsid w:val="003122CF"/>
    <w:rsid w:val="0031242D"/>
    <w:rsid w:val="00312F66"/>
    <w:rsid w:val="003131BD"/>
    <w:rsid w:val="003132EA"/>
    <w:rsid w:val="00313F3A"/>
    <w:rsid w:val="00314192"/>
    <w:rsid w:val="00314AF2"/>
    <w:rsid w:val="00314D99"/>
    <w:rsid w:val="0031618C"/>
    <w:rsid w:val="00316624"/>
    <w:rsid w:val="00316795"/>
    <w:rsid w:val="00317154"/>
    <w:rsid w:val="0031717B"/>
    <w:rsid w:val="00317322"/>
    <w:rsid w:val="0031755C"/>
    <w:rsid w:val="003179EC"/>
    <w:rsid w:val="0032043D"/>
    <w:rsid w:val="003208A9"/>
    <w:rsid w:val="00320906"/>
    <w:rsid w:val="00320D46"/>
    <w:rsid w:val="00321DD7"/>
    <w:rsid w:val="00321F0C"/>
    <w:rsid w:val="0032224A"/>
    <w:rsid w:val="00322A57"/>
    <w:rsid w:val="00322CC0"/>
    <w:rsid w:val="00322FFA"/>
    <w:rsid w:val="003234CB"/>
    <w:rsid w:val="00323667"/>
    <w:rsid w:val="00323C0F"/>
    <w:rsid w:val="00323C48"/>
    <w:rsid w:val="00324183"/>
    <w:rsid w:val="0032418D"/>
    <w:rsid w:val="00324A41"/>
    <w:rsid w:val="00324C15"/>
    <w:rsid w:val="00324C48"/>
    <w:rsid w:val="00325BD3"/>
    <w:rsid w:val="00325BF7"/>
    <w:rsid w:val="003260E2"/>
    <w:rsid w:val="003262A8"/>
    <w:rsid w:val="003266B2"/>
    <w:rsid w:val="00327131"/>
    <w:rsid w:val="00327514"/>
    <w:rsid w:val="003278D9"/>
    <w:rsid w:val="003278DC"/>
    <w:rsid w:val="003279EE"/>
    <w:rsid w:val="00327A24"/>
    <w:rsid w:val="00330B8A"/>
    <w:rsid w:val="003315FB"/>
    <w:rsid w:val="0033207A"/>
    <w:rsid w:val="00332453"/>
    <w:rsid w:val="00332E22"/>
    <w:rsid w:val="00333454"/>
    <w:rsid w:val="003335B4"/>
    <w:rsid w:val="003337D8"/>
    <w:rsid w:val="00333AF8"/>
    <w:rsid w:val="00333F3E"/>
    <w:rsid w:val="00334376"/>
    <w:rsid w:val="003349F5"/>
    <w:rsid w:val="00335592"/>
    <w:rsid w:val="003355A5"/>
    <w:rsid w:val="00335C82"/>
    <w:rsid w:val="0033616C"/>
    <w:rsid w:val="0033623A"/>
    <w:rsid w:val="00336818"/>
    <w:rsid w:val="00340DD0"/>
    <w:rsid w:val="00340E77"/>
    <w:rsid w:val="00340F50"/>
    <w:rsid w:val="00341115"/>
    <w:rsid w:val="0034128D"/>
    <w:rsid w:val="003412DE"/>
    <w:rsid w:val="003418B6"/>
    <w:rsid w:val="00341B68"/>
    <w:rsid w:val="00341C4A"/>
    <w:rsid w:val="00341D3C"/>
    <w:rsid w:val="00342487"/>
    <w:rsid w:val="00342B6A"/>
    <w:rsid w:val="00342CFF"/>
    <w:rsid w:val="003430F3"/>
    <w:rsid w:val="0034340A"/>
    <w:rsid w:val="00343743"/>
    <w:rsid w:val="00343995"/>
    <w:rsid w:val="00344164"/>
    <w:rsid w:val="0034423A"/>
    <w:rsid w:val="003449BB"/>
    <w:rsid w:val="00345168"/>
    <w:rsid w:val="00345598"/>
    <w:rsid w:val="00345F93"/>
    <w:rsid w:val="00346DBE"/>
    <w:rsid w:val="00347D3F"/>
    <w:rsid w:val="00347FBC"/>
    <w:rsid w:val="00350499"/>
    <w:rsid w:val="00350A04"/>
    <w:rsid w:val="00350E48"/>
    <w:rsid w:val="00350FE5"/>
    <w:rsid w:val="00351230"/>
    <w:rsid w:val="00351F5C"/>
    <w:rsid w:val="00351FC3"/>
    <w:rsid w:val="003521BC"/>
    <w:rsid w:val="00352638"/>
    <w:rsid w:val="00352A94"/>
    <w:rsid w:val="00352D34"/>
    <w:rsid w:val="003533B1"/>
    <w:rsid w:val="0035345D"/>
    <w:rsid w:val="003539F5"/>
    <w:rsid w:val="00353CCB"/>
    <w:rsid w:val="00353DB3"/>
    <w:rsid w:val="00353FDC"/>
    <w:rsid w:val="00354814"/>
    <w:rsid w:val="00354D25"/>
    <w:rsid w:val="00355D4E"/>
    <w:rsid w:val="00355F53"/>
    <w:rsid w:val="00356533"/>
    <w:rsid w:val="00356F57"/>
    <w:rsid w:val="00357356"/>
    <w:rsid w:val="003579C2"/>
    <w:rsid w:val="00357A0D"/>
    <w:rsid w:val="00357BEF"/>
    <w:rsid w:val="003603F1"/>
    <w:rsid w:val="0036076B"/>
    <w:rsid w:val="003609CC"/>
    <w:rsid w:val="00360A3E"/>
    <w:rsid w:val="00360DE2"/>
    <w:rsid w:val="00360E96"/>
    <w:rsid w:val="00361788"/>
    <w:rsid w:val="00361D1B"/>
    <w:rsid w:val="003623E5"/>
    <w:rsid w:val="003625D0"/>
    <w:rsid w:val="00362826"/>
    <w:rsid w:val="00362B3E"/>
    <w:rsid w:val="003635C5"/>
    <w:rsid w:val="00363C63"/>
    <w:rsid w:val="00363D23"/>
    <w:rsid w:val="00363DDF"/>
    <w:rsid w:val="00363ED6"/>
    <w:rsid w:val="00364DD1"/>
    <w:rsid w:val="00364F22"/>
    <w:rsid w:val="0036530A"/>
    <w:rsid w:val="00366599"/>
    <w:rsid w:val="003667C8"/>
    <w:rsid w:val="003671ED"/>
    <w:rsid w:val="003673AB"/>
    <w:rsid w:val="00367698"/>
    <w:rsid w:val="00367E16"/>
    <w:rsid w:val="00370950"/>
    <w:rsid w:val="00371766"/>
    <w:rsid w:val="00371E6F"/>
    <w:rsid w:val="00371F65"/>
    <w:rsid w:val="00372014"/>
    <w:rsid w:val="00372329"/>
    <w:rsid w:val="00372570"/>
    <w:rsid w:val="003728C5"/>
    <w:rsid w:val="00373205"/>
    <w:rsid w:val="003734C1"/>
    <w:rsid w:val="0037369C"/>
    <w:rsid w:val="00373AF1"/>
    <w:rsid w:val="00373CFA"/>
    <w:rsid w:val="0037445A"/>
    <w:rsid w:val="003745E4"/>
    <w:rsid w:val="00374BB2"/>
    <w:rsid w:val="00374BD5"/>
    <w:rsid w:val="00374E6D"/>
    <w:rsid w:val="00374F49"/>
    <w:rsid w:val="003756E5"/>
    <w:rsid w:val="00375C48"/>
    <w:rsid w:val="00376111"/>
    <w:rsid w:val="00376896"/>
    <w:rsid w:val="00376C08"/>
    <w:rsid w:val="00377ECF"/>
    <w:rsid w:val="003805E9"/>
    <w:rsid w:val="00380816"/>
    <w:rsid w:val="00380C74"/>
    <w:rsid w:val="00381044"/>
    <w:rsid w:val="0038110A"/>
    <w:rsid w:val="0038143B"/>
    <w:rsid w:val="0038223F"/>
    <w:rsid w:val="003827A7"/>
    <w:rsid w:val="00382CBD"/>
    <w:rsid w:val="0038314B"/>
    <w:rsid w:val="003831C9"/>
    <w:rsid w:val="00383B0E"/>
    <w:rsid w:val="00384391"/>
    <w:rsid w:val="0038524C"/>
    <w:rsid w:val="00385447"/>
    <w:rsid w:val="003857D8"/>
    <w:rsid w:val="0038635B"/>
    <w:rsid w:val="0038647E"/>
    <w:rsid w:val="003864CD"/>
    <w:rsid w:val="0038690A"/>
    <w:rsid w:val="00386BB1"/>
    <w:rsid w:val="00386D71"/>
    <w:rsid w:val="00386F20"/>
    <w:rsid w:val="003870A7"/>
    <w:rsid w:val="003876B1"/>
    <w:rsid w:val="00387746"/>
    <w:rsid w:val="00387F02"/>
    <w:rsid w:val="00387F68"/>
    <w:rsid w:val="003900FA"/>
    <w:rsid w:val="003906C7"/>
    <w:rsid w:val="0039083D"/>
    <w:rsid w:val="00390D98"/>
    <w:rsid w:val="00390F63"/>
    <w:rsid w:val="00391031"/>
    <w:rsid w:val="003919F8"/>
    <w:rsid w:val="0039248D"/>
    <w:rsid w:val="0039262C"/>
    <w:rsid w:val="00392E5A"/>
    <w:rsid w:val="00393946"/>
    <w:rsid w:val="00393B96"/>
    <w:rsid w:val="00393C77"/>
    <w:rsid w:val="00393D21"/>
    <w:rsid w:val="00393D8C"/>
    <w:rsid w:val="00393DA2"/>
    <w:rsid w:val="003942D2"/>
    <w:rsid w:val="00394CD5"/>
    <w:rsid w:val="00395592"/>
    <w:rsid w:val="0039596A"/>
    <w:rsid w:val="00395C33"/>
    <w:rsid w:val="0039608A"/>
    <w:rsid w:val="00396101"/>
    <w:rsid w:val="003964F5"/>
    <w:rsid w:val="0039669E"/>
    <w:rsid w:val="003967AE"/>
    <w:rsid w:val="0039701A"/>
    <w:rsid w:val="00397525"/>
    <w:rsid w:val="00397A60"/>
    <w:rsid w:val="003A02D6"/>
    <w:rsid w:val="003A041F"/>
    <w:rsid w:val="003A0682"/>
    <w:rsid w:val="003A094B"/>
    <w:rsid w:val="003A09B3"/>
    <w:rsid w:val="003A1365"/>
    <w:rsid w:val="003A1437"/>
    <w:rsid w:val="003A1A4B"/>
    <w:rsid w:val="003A1AAE"/>
    <w:rsid w:val="003A1B71"/>
    <w:rsid w:val="003A224E"/>
    <w:rsid w:val="003A2747"/>
    <w:rsid w:val="003A3F58"/>
    <w:rsid w:val="003A4222"/>
    <w:rsid w:val="003A443D"/>
    <w:rsid w:val="003A46B8"/>
    <w:rsid w:val="003A4C02"/>
    <w:rsid w:val="003A5E40"/>
    <w:rsid w:val="003A6B37"/>
    <w:rsid w:val="003A6F69"/>
    <w:rsid w:val="003A74EA"/>
    <w:rsid w:val="003A77E2"/>
    <w:rsid w:val="003A7C79"/>
    <w:rsid w:val="003A7FB0"/>
    <w:rsid w:val="003B00E6"/>
    <w:rsid w:val="003B04B9"/>
    <w:rsid w:val="003B07C2"/>
    <w:rsid w:val="003B0803"/>
    <w:rsid w:val="003B0A61"/>
    <w:rsid w:val="003B19D5"/>
    <w:rsid w:val="003B1A12"/>
    <w:rsid w:val="003B1C4F"/>
    <w:rsid w:val="003B1E17"/>
    <w:rsid w:val="003B2425"/>
    <w:rsid w:val="003B2749"/>
    <w:rsid w:val="003B3266"/>
    <w:rsid w:val="003B341C"/>
    <w:rsid w:val="003B36F5"/>
    <w:rsid w:val="003B3E29"/>
    <w:rsid w:val="003B3F97"/>
    <w:rsid w:val="003B43C3"/>
    <w:rsid w:val="003B4BB9"/>
    <w:rsid w:val="003B4CC6"/>
    <w:rsid w:val="003B54AA"/>
    <w:rsid w:val="003B5973"/>
    <w:rsid w:val="003B6280"/>
    <w:rsid w:val="003B6515"/>
    <w:rsid w:val="003B6E35"/>
    <w:rsid w:val="003B6EF6"/>
    <w:rsid w:val="003B76F0"/>
    <w:rsid w:val="003C02BF"/>
    <w:rsid w:val="003C062B"/>
    <w:rsid w:val="003C0B23"/>
    <w:rsid w:val="003C0D21"/>
    <w:rsid w:val="003C0D3E"/>
    <w:rsid w:val="003C107E"/>
    <w:rsid w:val="003C10E9"/>
    <w:rsid w:val="003C13D1"/>
    <w:rsid w:val="003C1B0F"/>
    <w:rsid w:val="003C2238"/>
    <w:rsid w:val="003C24A6"/>
    <w:rsid w:val="003C26A4"/>
    <w:rsid w:val="003C27E5"/>
    <w:rsid w:val="003C2E2F"/>
    <w:rsid w:val="003C3025"/>
    <w:rsid w:val="003C33ED"/>
    <w:rsid w:val="003C3401"/>
    <w:rsid w:val="003C3C80"/>
    <w:rsid w:val="003C3CA4"/>
    <w:rsid w:val="003C41F0"/>
    <w:rsid w:val="003C4214"/>
    <w:rsid w:val="003C4C52"/>
    <w:rsid w:val="003C55E9"/>
    <w:rsid w:val="003C5B2A"/>
    <w:rsid w:val="003C5B36"/>
    <w:rsid w:val="003C5B4F"/>
    <w:rsid w:val="003C6327"/>
    <w:rsid w:val="003C6AA9"/>
    <w:rsid w:val="003C6C9F"/>
    <w:rsid w:val="003C6D54"/>
    <w:rsid w:val="003C7407"/>
    <w:rsid w:val="003C7772"/>
    <w:rsid w:val="003C7AA0"/>
    <w:rsid w:val="003D0609"/>
    <w:rsid w:val="003D0F26"/>
    <w:rsid w:val="003D1482"/>
    <w:rsid w:val="003D1493"/>
    <w:rsid w:val="003D15BA"/>
    <w:rsid w:val="003D1891"/>
    <w:rsid w:val="003D1A8B"/>
    <w:rsid w:val="003D1C7E"/>
    <w:rsid w:val="003D265D"/>
    <w:rsid w:val="003D2E03"/>
    <w:rsid w:val="003D2F45"/>
    <w:rsid w:val="003D2F6C"/>
    <w:rsid w:val="003D3580"/>
    <w:rsid w:val="003D38BE"/>
    <w:rsid w:val="003D3970"/>
    <w:rsid w:val="003D3AB0"/>
    <w:rsid w:val="003D516C"/>
    <w:rsid w:val="003D51F8"/>
    <w:rsid w:val="003D532F"/>
    <w:rsid w:val="003D5344"/>
    <w:rsid w:val="003D59F5"/>
    <w:rsid w:val="003D5FE9"/>
    <w:rsid w:val="003D6191"/>
    <w:rsid w:val="003D6AC6"/>
    <w:rsid w:val="003D6F23"/>
    <w:rsid w:val="003D7B45"/>
    <w:rsid w:val="003D7FDF"/>
    <w:rsid w:val="003E0493"/>
    <w:rsid w:val="003E0A61"/>
    <w:rsid w:val="003E10EC"/>
    <w:rsid w:val="003E164B"/>
    <w:rsid w:val="003E1850"/>
    <w:rsid w:val="003E19F1"/>
    <w:rsid w:val="003E1A41"/>
    <w:rsid w:val="003E27F8"/>
    <w:rsid w:val="003E29A1"/>
    <w:rsid w:val="003E2BE0"/>
    <w:rsid w:val="003E4450"/>
    <w:rsid w:val="003E45F3"/>
    <w:rsid w:val="003E52CE"/>
    <w:rsid w:val="003E55CA"/>
    <w:rsid w:val="003E5A9F"/>
    <w:rsid w:val="003E5B85"/>
    <w:rsid w:val="003E5D6A"/>
    <w:rsid w:val="003E640C"/>
    <w:rsid w:val="003E65C3"/>
    <w:rsid w:val="003E6607"/>
    <w:rsid w:val="003E69FE"/>
    <w:rsid w:val="003E6A6D"/>
    <w:rsid w:val="003E6C8E"/>
    <w:rsid w:val="003E6EF0"/>
    <w:rsid w:val="003E7BC9"/>
    <w:rsid w:val="003F0332"/>
    <w:rsid w:val="003F08F2"/>
    <w:rsid w:val="003F0AFF"/>
    <w:rsid w:val="003F1165"/>
    <w:rsid w:val="003F16D8"/>
    <w:rsid w:val="003F1777"/>
    <w:rsid w:val="003F177F"/>
    <w:rsid w:val="003F19E3"/>
    <w:rsid w:val="003F19E4"/>
    <w:rsid w:val="003F2444"/>
    <w:rsid w:val="003F3154"/>
    <w:rsid w:val="003F3A1C"/>
    <w:rsid w:val="003F44F2"/>
    <w:rsid w:val="003F46D7"/>
    <w:rsid w:val="003F51B9"/>
    <w:rsid w:val="003F574D"/>
    <w:rsid w:val="003F5B80"/>
    <w:rsid w:val="003F5F6D"/>
    <w:rsid w:val="003F677A"/>
    <w:rsid w:val="003F68CD"/>
    <w:rsid w:val="003F6C41"/>
    <w:rsid w:val="003F7280"/>
    <w:rsid w:val="003F746E"/>
    <w:rsid w:val="003F7565"/>
    <w:rsid w:val="003F757A"/>
    <w:rsid w:val="003F782F"/>
    <w:rsid w:val="003F7D7E"/>
    <w:rsid w:val="003F7E61"/>
    <w:rsid w:val="004005AF"/>
    <w:rsid w:val="00400877"/>
    <w:rsid w:val="00400C08"/>
    <w:rsid w:val="00401028"/>
    <w:rsid w:val="00401351"/>
    <w:rsid w:val="004015C5"/>
    <w:rsid w:val="004019A6"/>
    <w:rsid w:val="00401A75"/>
    <w:rsid w:val="00401EF9"/>
    <w:rsid w:val="00402312"/>
    <w:rsid w:val="004023DD"/>
    <w:rsid w:val="0040270D"/>
    <w:rsid w:val="004027C7"/>
    <w:rsid w:val="00402D28"/>
    <w:rsid w:val="00403129"/>
    <w:rsid w:val="00405287"/>
    <w:rsid w:val="0040535B"/>
    <w:rsid w:val="0040559E"/>
    <w:rsid w:val="00405B8E"/>
    <w:rsid w:val="00405FFA"/>
    <w:rsid w:val="004060B0"/>
    <w:rsid w:val="004060BE"/>
    <w:rsid w:val="00406CD1"/>
    <w:rsid w:val="004077EE"/>
    <w:rsid w:val="004079A4"/>
    <w:rsid w:val="00407D48"/>
    <w:rsid w:val="0041060C"/>
    <w:rsid w:val="0041152E"/>
    <w:rsid w:val="004117F6"/>
    <w:rsid w:val="00411CD2"/>
    <w:rsid w:val="00411CDF"/>
    <w:rsid w:val="00411ED8"/>
    <w:rsid w:val="00412199"/>
    <w:rsid w:val="004124F7"/>
    <w:rsid w:val="0041258B"/>
    <w:rsid w:val="004125FE"/>
    <w:rsid w:val="0041287A"/>
    <w:rsid w:val="00412D84"/>
    <w:rsid w:val="00413042"/>
    <w:rsid w:val="0041320F"/>
    <w:rsid w:val="0041358F"/>
    <w:rsid w:val="004136C0"/>
    <w:rsid w:val="004138A6"/>
    <w:rsid w:val="00413B67"/>
    <w:rsid w:val="00414472"/>
    <w:rsid w:val="0041448F"/>
    <w:rsid w:val="004144B8"/>
    <w:rsid w:val="004158A8"/>
    <w:rsid w:val="004159B9"/>
    <w:rsid w:val="00415FEB"/>
    <w:rsid w:val="0041680B"/>
    <w:rsid w:val="004168F7"/>
    <w:rsid w:val="00416F42"/>
    <w:rsid w:val="00417068"/>
    <w:rsid w:val="004174A3"/>
    <w:rsid w:val="00417580"/>
    <w:rsid w:val="0041778D"/>
    <w:rsid w:val="00417A57"/>
    <w:rsid w:val="00420291"/>
    <w:rsid w:val="00420383"/>
    <w:rsid w:val="0042053A"/>
    <w:rsid w:val="004209C5"/>
    <w:rsid w:val="00420B59"/>
    <w:rsid w:val="00421463"/>
    <w:rsid w:val="004218E9"/>
    <w:rsid w:val="00421E7F"/>
    <w:rsid w:val="004226F8"/>
    <w:rsid w:val="00422776"/>
    <w:rsid w:val="00422979"/>
    <w:rsid w:val="00422ECE"/>
    <w:rsid w:val="00422FB8"/>
    <w:rsid w:val="004234F2"/>
    <w:rsid w:val="00423B01"/>
    <w:rsid w:val="00423F39"/>
    <w:rsid w:val="00424C44"/>
    <w:rsid w:val="00424CA3"/>
    <w:rsid w:val="004255E9"/>
    <w:rsid w:val="00425A9E"/>
    <w:rsid w:val="00426360"/>
    <w:rsid w:val="004267FB"/>
    <w:rsid w:val="00426C75"/>
    <w:rsid w:val="00427390"/>
    <w:rsid w:val="0042778D"/>
    <w:rsid w:val="0042786D"/>
    <w:rsid w:val="00427881"/>
    <w:rsid w:val="00427E65"/>
    <w:rsid w:val="00427F07"/>
    <w:rsid w:val="00430076"/>
    <w:rsid w:val="0043013C"/>
    <w:rsid w:val="00430213"/>
    <w:rsid w:val="00430422"/>
    <w:rsid w:val="00430473"/>
    <w:rsid w:val="004307E0"/>
    <w:rsid w:val="004307ED"/>
    <w:rsid w:val="004309FA"/>
    <w:rsid w:val="004314E8"/>
    <w:rsid w:val="0043160D"/>
    <w:rsid w:val="0043166A"/>
    <w:rsid w:val="00431728"/>
    <w:rsid w:val="00431926"/>
    <w:rsid w:val="00431972"/>
    <w:rsid w:val="00431C82"/>
    <w:rsid w:val="00432385"/>
    <w:rsid w:val="004323E8"/>
    <w:rsid w:val="004324E8"/>
    <w:rsid w:val="00432F7C"/>
    <w:rsid w:val="0043397B"/>
    <w:rsid w:val="004342F7"/>
    <w:rsid w:val="0043448C"/>
    <w:rsid w:val="00434B84"/>
    <w:rsid w:val="00434FC7"/>
    <w:rsid w:val="004354AC"/>
    <w:rsid w:val="004354D9"/>
    <w:rsid w:val="00435C27"/>
    <w:rsid w:val="00435E3B"/>
    <w:rsid w:val="004367D9"/>
    <w:rsid w:val="0043724C"/>
    <w:rsid w:val="00437449"/>
    <w:rsid w:val="004378F0"/>
    <w:rsid w:val="00437901"/>
    <w:rsid w:val="004404FA"/>
    <w:rsid w:val="004406C0"/>
    <w:rsid w:val="00440CAA"/>
    <w:rsid w:val="004413B2"/>
    <w:rsid w:val="00441913"/>
    <w:rsid w:val="00441EDD"/>
    <w:rsid w:val="00441F2B"/>
    <w:rsid w:val="00442068"/>
    <w:rsid w:val="004420C8"/>
    <w:rsid w:val="004422C5"/>
    <w:rsid w:val="0044234F"/>
    <w:rsid w:val="0044251D"/>
    <w:rsid w:val="0044270E"/>
    <w:rsid w:val="00442AF1"/>
    <w:rsid w:val="00442E06"/>
    <w:rsid w:val="00442EE9"/>
    <w:rsid w:val="00442F49"/>
    <w:rsid w:val="0044338D"/>
    <w:rsid w:val="00443D0D"/>
    <w:rsid w:val="00443D30"/>
    <w:rsid w:val="00443DFB"/>
    <w:rsid w:val="004447B7"/>
    <w:rsid w:val="00444E10"/>
    <w:rsid w:val="00445065"/>
    <w:rsid w:val="00445502"/>
    <w:rsid w:val="00445D33"/>
    <w:rsid w:val="00445FB2"/>
    <w:rsid w:val="00446D9D"/>
    <w:rsid w:val="00446EEB"/>
    <w:rsid w:val="00446FB9"/>
    <w:rsid w:val="00447410"/>
    <w:rsid w:val="00447712"/>
    <w:rsid w:val="00447C65"/>
    <w:rsid w:val="004506D3"/>
    <w:rsid w:val="00450A01"/>
    <w:rsid w:val="00450A11"/>
    <w:rsid w:val="00451A0F"/>
    <w:rsid w:val="00451F15"/>
    <w:rsid w:val="004526DB"/>
    <w:rsid w:val="00452EF3"/>
    <w:rsid w:val="004536F2"/>
    <w:rsid w:val="004538E1"/>
    <w:rsid w:val="00453DEA"/>
    <w:rsid w:val="00453E35"/>
    <w:rsid w:val="004540FC"/>
    <w:rsid w:val="004546B6"/>
    <w:rsid w:val="004548C7"/>
    <w:rsid w:val="00454B78"/>
    <w:rsid w:val="00454C98"/>
    <w:rsid w:val="00454EDC"/>
    <w:rsid w:val="00455293"/>
    <w:rsid w:val="0045585F"/>
    <w:rsid w:val="00455C05"/>
    <w:rsid w:val="00455EA5"/>
    <w:rsid w:val="004561C1"/>
    <w:rsid w:val="004574DE"/>
    <w:rsid w:val="004575B5"/>
    <w:rsid w:val="00457A7E"/>
    <w:rsid w:val="00460A51"/>
    <w:rsid w:val="00460C18"/>
    <w:rsid w:val="00460CAB"/>
    <w:rsid w:val="00461245"/>
    <w:rsid w:val="00461246"/>
    <w:rsid w:val="004616AD"/>
    <w:rsid w:val="004618CA"/>
    <w:rsid w:val="0046199A"/>
    <w:rsid w:val="00461C8A"/>
    <w:rsid w:val="00462337"/>
    <w:rsid w:val="00462AD5"/>
    <w:rsid w:val="00463496"/>
    <w:rsid w:val="00463777"/>
    <w:rsid w:val="00464169"/>
    <w:rsid w:val="0046466C"/>
    <w:rsid w:val="004647A2"/>
    <w:rsid w:val="00464FF6"/>
    <w:rsid w:val="00465EF3"/>
    <w:rsid w:val="004660C7"/>
    <w:rsid w:val="004667D9"/>
    <w:rsid w:val="004669A8"/>
    <w:rsid w:val="00466A40"/>
    <w:rsid w:val="00466F3F"/>
    <w:rsid w:val="00467077"/>
    <w:rsid w:val="004676A2"/>
    <w:rsid w:val="00467838"/>
    <w:rsid w:val="004678C0"/>
    <w:rsid w:val="004678DF"/>
    <w:rsid w:val="00467D47"/>
    <w:rsid w:val="004701BD"/>
    <w:rsid w:val="00470250"/>
    <w:rsid w:val="004703E5"/>
    <w:rsid w:val="004705A4"/>
    <w:rsid w:val="004705E6"/>
    <w:rsid w:val="00470792"/>
    <w:rsid w:val="00470A0B"/>
    <w:rsid w:val="00471436"/>
    <w:rsid w:val="004714C7"/>
    <w:rsid w:val="0047258C"/>
    <w:rsid w:val="00472C1E"/>
    <w:rsid w:val="00473134"/>
    <w:rsid w:val="00473452"/>
    <w:rsid w:val="0047375E"/>
    <w:rsid w:val="00473904"/>
    <w:rsid w:val="0047390C"/>
    <w:rsid w:val="00474A45"/>
    <w:rsid w:val="00474ED5"/>
    <w:rsid w:val="00474FCA"/>
    <w:rsid w:val="0047507D"/>
    <w:rsid w:val="00475B8C"/>
    <w:rsid w:val="00475E72"/>
    <w:rsid w:val="004764C9"/>
    <w:rsid w:val="00476695"/>
    <w:rsid w:val="00476748"/>
    <w:rsid w:val="00476A25"/>
    <w:rsid w:val="00476A33"/>
    <w:rsid w:val="0047710D"/>
    <w:rsid w:val="0047724B"/>
    <w:rsid w:val="004772A5"/>
    <w:rsid w:val="004772FB"/>
    <w:rsid w:val="00477687"/>
    <w:rsid w:val="0047782B"/>
    <w:rsid w:val="00477C0A"/>
    <w:rsid w:val="004801E8"/>
    <w:rsid w:val="00480274"/>
    <w:rsid w:val="00480380"/>
    <w:rsid w:val="00480D9D"/>
    <w:rsid w:val="0048103C"/>
    <w:rsid w:val="004816A7"/>
    <w:rsid w:val="004819D7"/>
    <w:rsid w:val="00481C52"/>
    <w:rsid w:val="0048244B"/>
    <w:rsid w:val="00482D19"/>
    <w:rsid w:val="00482DD5"/>
    <w:rsid w:val="00482DE8"/>
    <w:rsid w:val="00482EF1"/>
    <w:rsid w:val="00483979"/>
    <w:rsid w:val="00483B7A"/>
    <w:rsid w:val="00483C95"/>
    <w:rsid w:val="00483E97"/>
    <w:rsid w:val="00484288"/>
    <w:rsid w:val="004843F4"/>
    <w:rsid w:val="004848C2"/>
    <w:rsid w:val="00484A36"/>
    <w:rsid w:val="00484D81"/>
    <w:rsid w:val="00484DF1"/>
    <w:rsid w:val="00485867"/>
    <w:rsid w:val="004858CE"/>
    <w:rsid w:val="00485AA3"/>
    <w:rsid w:val="00485C71"/>
    <w:rsid w:val="00486270"/>
    <w:rsid w:val="004867D7"/>
    <w:rsid w:val="00486AD9"/>
    <w:rsid w:val="00486C42"/>
    <w:rsid w:val="00486CFB"/>
    <w:rsid w:val="00486FBC"/>
    <w:rsid w:val="004873C2"/>
    <w:rsid w:val="0048784F"/>
    <w:rsid w:val="00487D9F"/>
    <w:rsid w:val="00490462"/>
    <w:rsid w:val="004906C4"/>
    <w:rsid w:val="00491182"/>
    <w:rsid w:val="004926A3"/>
    <w:rsid w:val="00493333"/>
    <w:rsid w:val="00494278"/>
    <w:rsid w:val="00494E03"/>
    <w:rsid w:val="00495322"/>
    <w:rsid w:val="00495A29"/>
    <w:rsid w:val="00495EED"/>
    <w:rsid w:val="00496170"/>
    <w:rsid w:val="004966AE"/>
    <w:rsid w:val="00496FE7"/>
    <w:rsid w:val="00497041"/>
    <w:rsid w:val="004978D7"/>
    <w:rsid w:val="00497D48"/>
    <w:rsid w:val="004A01BF"/>
    <w:rsid w:val="004A045B"/>
    <w:rsid w:val="004A0623"/>
    <w:rsid w:val="004A070B"/>
    <w:rsid w:val="004A0D60"/>
    <w:rsid w:val="004A0F6E"/>
    <w:rsid w:val="004A11B2"/>
    <w:rsid w:val="004A12C6"/>
    <w:rsid w:val="004A14D4"/>
    <w:rsid w:val="004A1719"/>
    <w:rsid w:val="004A2AAB"/>
    <w:rsid w:val="004A2B3D"/>
    <w:rsid w:val="004A2D88"/>
    <w:rsid w:val="004A387A"/>
    <w:rsid w:val="004A39F5"/>
    <w:rsid w:val="004A45B5"/>
    <w:rsid w:val="004A460B"/>
    <w:rsid w:val="004A4773"/>
    <w:rsid w:val="004A4DA5"/>
    <w:rsid w:val="004A4E2B"/>
    <w:rsid w:val="004A4E47"/>
    <w:rsid w:val="004A5425"/>
    <w:rsid w:val="004A5916"/>
    <w:rsid w:val="004A5B76"/>
    <w:rsid w:val="004A5CC4"/>
    <w:rsid w:val="004A5D89"/>
    <w:rsid w:val="004A5EEF"/>
    <w:rsid w:val="004A64EC"/>
    <w:rsid w:val="004A69F2"/>
    <w:rsid w:val="004A6B2F"/>
    <w:rsid w:val="004A6CE6"/>
    <w:rsid w:val="004A6EC4"/>
    <w:rsid w:val="004A7255"/>
    <w:rsid w:val="004A7F87"/>
    <w:rsid w:val="004B0092"/>
    <w:rsid w:val="004B02A5"/>
    <w:rsid w:val="004B0680"/>
    <w:rsid w:val="004B0CD9"/>
    <w:rsid w:val="004B1A73"/>
    <w:rsid w:val="004B1ADE"/>
    <w:rsid w:val="004B1EBA"/>
    <w:rsid w:val="004B1FA1"/>
    <w:rsid w:val="004B20D7"/>
    <w:rsid w:val="004B2324"/>
    <w:rsid w:val="004B27CE"/>
    <w:rsid w:val="004B2AEA"/>
    <w:rsid w:val="004B2CE4"/>
    <w:rsid w:val="004B31D1"/>
    <w:rsid w:val="004B3808"/>
    <w:rsid w:val="004B3B75"/>
    <w:rsid w:val="004B3C17"/>
    <w:rsid w:val="004B40DB"/>
    <w:rsid w:val="004B422E"/>
    <w:rsid w:val="004B4833"/>
    <w:rsid w:val="004B4A3C"/>
    <w:rsid w:val="004B53E8"/>
    <w:rsid w:val="004B5456"/>
    <w:rsid w:val="004B56D5"/>
    <w:rsid w:val="004B5BA4"/>
    <w:rsid w:val="004B6067"/>
    <w:rsid w:val="004B6188"/>
    <w:rsid w:val="004B619D"/>
    <w:rsid w:val="004B6771"/>
    <w:rsid w:val="004B68C0"/>
    <w:rsid w:val="004B6924"/>
    <w:rsid w:val="004B6A9B"/>
    <w:rsid w:val="004B6C2E"/>
    <w:rsid w:val="004B73DB"/>
    <w:rsid w:val="004B76A8"/>
    <w:rsid w:val="004B7793"/>
    <w:rsid w:val="004B79EC"/>
    <w:rsid w:val="004B7A3F"/>
    <w:rsid w:val="004C07F9"/>
    <w:rsid w:val="004C159A"/>
    <w:rsid w:val="004C16FA"/>
    <w:rsid w:val="004C1E0A"/>
    <w:rsid w:val="004C1E13"/>
    <w:rsid w:val="004C1EA0"/>
    <w:rsid w:val="004C1EED"/>
    <w:rsid w:val="004C1EFA"/>
    <w:rsid w:val="004C28E7"/>
    <w:rsid w:val="004C2FBE"/>
    <w:rsid w:val="004C3D62"/>
    <w:rsid w:val="004C3DE5"/>
    <w:rsid w:val="004C430A"/>
    <w:rsid w:val="004C45B4"/>
    <w:rsid w:val="004C478E"/>
    <w:rsid w:val="004C4979"/>
    <w:rsid w:val="004C4B66"/>
    <w:rsid w:val="004C54D6"/>
    <w:rsid w:val="004C5BAA"/>
    <w:rsid w:val="004C5DCF"/>
    <w:rsid w:val="004C6812"/>
    <w:rsid w:val="004D01BD"/>
    <w:rsid w:val="004D03D0"/>
    <w:rsid w:val="004D0D52"/>
    <w:rsid w:val="004D1072"/>
    <w:rsid w:val="004D1334"/>
    <w:rsid w:val="004D1FC2"/>
    <w:rsid w:val="004D21CB"/>
    <w:rsid w:val="004D2431"/>
    <w:rsid w:val="004D2D00"/>
    <w:rsid w:val="004D2DA9"/>
    <w:rsid w:val="004D2FB3"/>
    <w:rsid w:val="004D2FE5"/>
    <w:rsid w:val="004D34C0"/>
    <w:rsid w:val="004D34DE"/>
    <w:rsid w:val="004D3B11"/>
    <w:rsid w:val="004D3B4E"/>
    <w:rsid w:val="004D3EAB"/>
    <w:rsid w:val="004D50AC"/>
    <w:rsid w:val="004D50BE"/>
    <w:rsid w:val="004D51EB"/>
    <w:rsid w:val="004D543A"/>
    <w:rsid w:val="004D585F"/>
    <w:rsid w:val="004D5B6A"/>
    <w:rsid w:val="004D61D0"/>
    <w:rsid w:val="004D6569"/>
    <w:rsid w:val="004D66A9"/>
    <w:rsid w:val="004D6B60"/>
    <w:rsid w:val="004D770D"/>
    <w:rsid w:val="004D7BA1"/>
    <w:rsid w:val="004D7D13"/>
    <w:rsid w:val="004D7D55"/>
    <w:rsid w:val="004D7D99"/>
    <w:rsid w:val="004D7E78"/>
    <w:rsid w:val="004E0085"/>
    <w:rsid w:val="004E0E2B"/>
    <w:rsid w:val="004E0FAB"/>
    <w:rsid w:val="004E1644"/>
    <w:rsid w:val="004E16D5"/>
    <w:rsid w:val="004E21F0"/>
    <w:rsid w:val="004E29B2"/>
    <w:rsid w:val="004E2BC4"/>
    <w:rsid w:val="004E3309"/>
    <w:rsid w:val="004E41B7"/>
    <w:rsid w:val="004E4948"/>
    <w:rsid w:val="004E49CD"/>
    <w:rsid w:val="004E573E"/>
    <w:rsid w:val="004E58E2"/>
    <w:rsid w:val="004E5BD0"/>
    <w:rsid w:val="004E662B"/>
    <w:rsid w:val="004E6766"/>
    <w:rsid w:val="004E7C97"/>
    <w:rsid w:val="004F0307"/>
    <w:rsid w:val="004F0A89"/>
    <w:rsid w:val="004F0B1F"/>
    <w:rsid w:val="004F157E"/>
    <w:rsid w:val="004F1962"/>
    <w:rsid w:val="004F2B06"/>
    <w:rsid w:val="004F2BBA"/>
    <w:rsid w:val="004F2C89"/>
    <w:rsid w:val="004F2F87"/>
    <w:rsid w:val="004F3119"/>
    <w:rsid w:val="004F3205"/>
    <w:rsid w:val="004F39DB"/>
    <w:rsid w:val="004F40C0"/>
    <w:rsid w:val="004F4627"/>
    <w:rsid w:val="004F4920"/>
    <w:rsid w:val="004F4BE0"/>
    <w:rsid w:val="004F4CEF"/>
    <w:rsid w:val="004F4EE4"/>
    <w:rsid w:val="004F4FFE"/>
    <w:rsid w:val="004F51DF"/>
    <w:rsid w:val="004F5288"/>
    <w:rsid w:val="004F6B2B"/>
    <w:rsid w:val="004F6C13"/>
    <w:rsid w:val="004F7183"/>
    <w:rsid w:val="004F75D6"/>
    <w:rsid w:val="004F7699"/>
    <w:rsid w:val="004F7C53"/>
    <w:rsid w:val="004F7D83"/>
    <w:rsid w:val="004F7E57"/>
    <w:rsid w:val="0050072E"/>
    <w:rsid w:val="00500830"/>
    <w:rsid w:val="00500A65"/>
    <w:rsid w:val="00500AD0"/>
    <w:rsid w:val="00500D34"/>
    <w:rsid w:val="00500D64"/>
    <w:rsid w:val="00501B16"/>
    <w:rsid w:val="00501EA0"/>
    <w:rsid w:val="0050205E"/>
    <w:rsid w:val="00502227"/>
    <w:rsid w:val="00502356"/>
    <w:rsid w:val="00502CEB"/>
    <w:rsid w:val="00502E7A"/>
    <w:rsid w:val="00502F23"/>
    <w:rsid w:val="0050306E"/>
    <w:rsid w:val="00503688"/>
    <w:rsid w:val="0050397F"/>
    <w:rsid w:val="00503A1F"/>
    <w:rsid w:val="00503CDA"/>
    <w:rsid w:val="00503E21"/>
    <w:rsid w:val="00503E82"/>
    <w:rsid w:val="00503E91"/>
    <w:rsid w:val="0050423B"/>
    <w:rsid w:val="00504318"/>
    <w:rsid w:val="0050466A"/>
    <w:rsid w:val="0050472F"/>
    <w:rsid w:val="00504CD9"/>
    <w:rsid w:val="00504E17"/>
    <w:rsid w:val="005057B0"/>
    <w:rsid w:val="00505F64"/>
    <w:rsid w:val="00506002"/>
    <w:rsid w:val="005064CD"/>
    <w:rsid w:val="00506E8D"/>
    <w:rsid w:val="005070ED"/>
    <w:rsid w:val="005073EE"/>
    <w:rsid w:val="00510329"/>
    <w:rsid w:val="00510A68"/>
    <w:rsid w:val="00510CAE"/>
    <w:rsid w:val="00510F3F"/>
    <w:rsid w:val="00511468"/>
    <w:rsid w:val="00511739"/>
    <w:rsid w:val="005122E5"/>
    <w:rsid w:val="0051315E"/>
    <w:rsid w:val="00513256"/>
    <w:rsid w:val="0051327F"/>
    <w:rsid w:val="005136A9"/>
    <w:rsid w:val="0051399F"/>
    <w:rsid w:val="00513A7D"/>
    <w:rsid w:val="00513B35"/>
    <w:rsid w:val="00513BA1"/>
    <w:rsid w:val="00513DBA"/>
    <w:rsid w:val="00513E94"/>
    <w:rsid w:val="00514162"/>
    <w:rsid w:val="00514DDB"/>
    <w:rsid w:val="00515350"/>
    <w:rsid w:val="00515841"/>
    <w:rsid w:val="00515A42"/>
    <w:rsid w:val="00515B53"/>
    <w:rsid w:val="00515C2E"/>
    <w:rsid w:val="00515D81"/>
    <w:rsid w:val="00515E38"/>
    <w:rsid w:val="00517671"/>
    <w:rsid w:val="005176AB"/>
    <w:rsid w:val="005177A4"/>
    <w:rsid w:val="00517AAE"/>
    <w:rsid w:val="00520355"/>
    <w:rsid w:val="005207C6"/>
    <w:rsid w:val="00520A06"/>
    <w:rsid w:val="00521910"/>
    <w:rsid w:val="00522385"/>
    <w:rsid w:val="00522855"/>
    <w:rsid w:val="00522AEC"/>
    <w:rsid w:val="00522AFF"/>
    <w:rsid w:val="00522B94"/>
    <w:rsid w:val="00522FF7"/>
    <w:rsid w:val="0052322B"/>
    <w:rsid w:val="005247F2"/>
    <w:rsid w:val="005249D8"/>
    <w:rsid w:val="00524ADF"/>
    <w:rsid w:val="00524FCA"/>
    <w:rsid w:val="00525622"/>
    <w:rsid w:val="0052666F"/>
    <w:rsid w:val="005266FB"/>
    <w:rsid w:val="00526E86"/>
    <w:rsid w:val="005270C5"/>
    <w:rsid w:val="00527332"/>
    <w:rsid w:val="00527347"/>
    <w:rsid w:val="0052792D"/>
    <w:rsid w:val="0052798E"/>
    <w:rsid w:val="00527A00"/>
    <w:rsid w:val="00527D27"/>
    <w:rsid w:val="00527EC5"/>
    <w:rsid w:val="005300B9"/>
    <w:rsid w:val="00530E1D"/>
    <w:rsid w:val="00531273"/>
    <w:rsid w:val="005312F7"/>
    <w:rsid w:val="00531FA1"/>
    <w:rsid w:val="0053240A"/>
    <w:rsid w:val="0053261B"/>
    <w:rsid w:val="00532AED"/>
    <w:rsid w:val="00532E4F"/>
    <w:rsid w:val="0053329A"/>
    <w:rsid w:val="005332BE"/>
    <w:rsid w:val="00533400"/>
    <w:rsid w:val="00533828"/>
    <w:rsid w:val="00533A9E"/>
    <w:rsid w:val="00533B85"/>
    <w:rsid w:val="00533BE5"/>
    <w:rsid w:val="00534263"/>
    <w:rsid w:val="00534B07"/>
    <w:rsid w:val="005359A8"/>
    <w:rsid w:val="00535BF8"/>
    <w:rsid w:val="00535CAA"/>
    <w:rsid w:val="0053633C"/>
    <w:rsid w:val="005369AF"/>
    <w:rsid w:val="0053772E"/>
    <w:rsid w:val="00537B55"/>
    <w:rsid w:val="00537E43"/>
    <w:rsid w:val="00540423"/>
    <w:rsid w:val="00540654"/>
    <w:rsid w:val="005409C7"/>
    <w:rsid w:val="00540FA4"/>
    <w:rsid w:val="005415AB"/>
    <w:rsid w:val="00541821"/>
    <w:rsid w:val="0054188B"/>
    <w:rsid w:val="005418AE"/>
    <w:rsid w:val="00541DEE"/>
    <w:rsid w:val="0054240F"/>
    <w:rsid w:val="00543049"/>
    <w:rsid w:val="00543DDE"/>
    <w:rsid w:val="00543FEF"/>
    <w:rsid w:val="005440FF"/>
    <w:rsid w:val="00544328"/>
    <w:rsid w:val="005443D7"/>
    <w:rsid w:val="0054474C"/>
    <w:rsid w:val="005448BE"/>
    <w:rsid w:val="005449DF"/>
    <w:rsid w:val="00544A29"/>
    <w:rsid w:val="00544ED2"/>
    <w:rsid w:val="00545642"/>
    <w:rsid w:val="0054673B"/>
    <w:rsid w:val="0054676E"/>
    <w:rsid w:val="005476BD"/>
    <w:rsid w:val="00547CCF"/>
    <w:rsid w:val="0055033F"/>
    <w:rsid w:val="005506BC"/>
    <w:rsid w:val="005509BC"/>
    <w:rsid w:val="00550B39"/>
    <w:rsid w:val="00551023"/>
    <w:rsid w:val="00551157"/>
    <w:rsid w:val="005516BA"/>
    <w:rsid w:val="00551EBD"/>
    <w:rsid w:val="0055233C"/>
    <w:rsid w:val="005523D6"/>
    <w:rsid w:val="00552A4D"/>
    <w:rsid w:val="00552B1D"/>
    <w:rsid w:val="005531D7"/>
    <w:rsid w:val="0055378A"/>
    <w:rsid w:val="005539B8"/>
    <w:rsid w:val="00553F81"/>
    <w:rsid w:val="0055421D"/>
    <w:rsid w:val="005543C2"/>
    <w:rsid w:val="00554EF7"/>
    <w:rsid w:val="0055549C"/>
    <w:rsid w:val="005558B2"/>
    <w:rsid w:val="005559FA"/>
    <w:rsid w:val="00555CDD"/>
    <w:rsid w:val="00555D3C"/>
    <w:rsid w:val="00556090"/>
    <w:rsid w:val="005566BB"/>
    <w:rsid w:val="00557107"/>
    <w:rsid w:val="00557774"/>
    <w:rsid w:val="00560010"/>
    <w:rsid w:val="00560426"/>
    <w:rsid w:val="0056292A"/>
    <w:rsid w:val="00562C06"/>
    <w:rsid w:val="0056303D"/>
    <w:rsid w:val="0056404F"/>
    <w:rsid w:val="005646D5"/>
    <w:rsid w:val="00564D75"/>
    <w:rsid w:val="005650CC"/>
    <w:rsid w:val="005655ED"/>
    <w:rsid w:val="005657BA"/>
    <w:rsid w:val="00565CFA"/>
    <w:rsid w:val="00566041"/>
    <w:rsid w:val="00566427"/>
    <w:rsid w:val="005672C0"/>
    <w:rsid w:val="005677AF"/>
    <w:rsid w:val="00570153"/>
    <w:rsid w:val="005704DA"/>
    <w:rsid w:val="00570CAC"/>
    <w:rsid w:val="00570F7D"/>
    <w:rsid w:val="005712FD"/>
    <w:rsid w:val="00571EED"/>
    <w:rsid w:val="00571F21"/>
    <w:rsid w:val="00572829"/>
    <w:rsid w:val="0057334C"/>
    <w:rsid w:val="00573D63"/>
    <w:rsid w:val="005741F3"/>
    <w:rsid w:val="00574673"/>
    <w:rsid w:val="005749C7"/>
    <w:rsid w:val="005755A7"/>
    <w:rsid w:val="00575681"/>
    <w:rsid w:val="00576605"/>
    <w:rsid w:val="0057679A"/>
    <w:rsid w:val="00576AD3"/>
    <w:rsid w:val="00576CD3"/>
    <w:rsid w:val="00576F06"/>
    <w:rsid w:val="00577BE6"/>
    <w:rsid w:val="0058022F"/>
    <w:rsid w:val="00580317"/>
    <w:rsid w:val="005805CF"/>
    <w:rsid w:val="00580F19"/>
    <w:rsid w:val="00581578"/>
    <w:rsid w:val="005817AC"/>
    <w:rsid w:val="00581916"/>
    <w:rsid w:val="00581F5D"/>
    <w:rsid w:val="00582424"/>
    <w:rsid w:val="00582D27"/>
    <w:rsid w:val="00582E8E"/>
    <w:rsid w:val="005830B3"/>
    <w:rsid w:val="005831EB"/>
    <w:rsid w:val="00583D15"/>
    <w:rsid w:val="00583F2A"/>
    <w:rsid w:val="005843EF"/>
    <w:rsid w:val="005847CF"/>
    <w:rsid w:val="00584BCB"/>
    <w:rsid w:val="00584C7B"/>
    <w:rsid w:val="005850EF"/>
    <w:rsid w:val="0058521C"/>
    <w:rsid w:val="00585552"/>
    <w:rsid w:val="005856FE"/>
    <w:rsid w:val="005858EA"/>
    <w:rsid w:val="00585A09"/>
    <w:rsid w:val="00585C13"/>
    <w:rsid w:val="00585F8D"/>
    <w:rsid w:val="005863DA"/>
    <w:rsid w:val="00586924"/>
    <w:rsid w:val="00586C06"/>
    <w:rsid w:val="00586F53"/>
    <w:rsid w:val="005870FA"/>
    <w:rsid w:val="00590389"/>
    <w:rsid w:val="00590556"/>
    <w:rsid w:val="00590842"/>
    <w:rsid w:val="00590844"/>
    <w:rsid w:val="005909F1"/>
    <w:rsid w:val="00591F6E"/>
    <w:rsid w:val="00592010"/>
    <w:rsid w:val="00592813"/>
    <w:rsid w:val="00592A2C"/>
    <w:rsid w:val="00592D61"/>
    <w:rsid w:val="00592E34"/>
    <w:rsid w:val="0059350D"/>
    <w:rsid w:val="005938AD"/>
    <w:rsid w:val="005939D9"/>
    <w:rsid w:val="00593B79"/>
    <w:rsid w:val="00593E11"/>
    <w:rsid w:val="005941E3"/>
    <w:rsid w:val="0059456B"/>
    <w:rsid w:val="005949D2"/>
    <w:rsid w:val="00594DAA"/>
    <w:rsid w:val="00594FDB"/>
    <w:rsid w:val="005957B0"/>
    <w:rsid w:val="00595B61"/>
    <w:rsid w:val="00595D56"/>
    <w:rsid w:val="00595D6B"/>
    <w:rsid w:val="005966F5"/>
    <w:rsid w:val="00596BCA"/>
    <w:rsid w:val="00596FEE"/>
    <w:rsid w:val="00597BE0"/>
    <w:rsid w:val="005A0232"/>
    <w:rsid w:val="005A038B"/>
    <w:rsid w:val="005A0478"/>
    <w:rsid w:val="005A09D3"/>
    <w:rsid w:val="005A125A"/>
    <w:rsid w:val="005A1F51"/>
    <w:rsid w:val="005A2151"/>
    <w:rsid w:val="005A248B"/>
    <w:rsid w:val="005A263F"/>
    <w:rsid w:val="005A38F8"/>
    <w:rsid w:val="005A3E40"/>
    <w:rsid w:val="005A3FB1"/>
    <w:rsid w:val="005A3FB5"/>
    <w:rsid w:val="005A4179"/>
    <w:rsid w:val="005A46F8"/>
    <w:rsid w:val="005A4756"/>
    <w:rsid w:val="005A50BB"/>
    <w:rsid w:val="005A547A"/>
    <w:rsid w:val="005A55DB"/>
    <w:rsid w:val="005A61E6"/>
    <w:rsid w:val="005A6A7F"/>
    <w:rsid w:val="005A6B61"/>
    <w:rsid w:val="005A6BDD"/>
    <w:rsid w:val="005A6BFC"/>
    <w:rsid w:val="005A713E"/>
    <w:rsid w:val="005A72E1"/>
    <w:rsid w:val="005A78CD"/>
    <w:rsid w:val="005A7996"/>
    <w:rsid w:val="005A7E92"/>
    <w:rsid w:val="005B0554"/>
    <w:rsid w:val="005B0A8F"/>
    <w:rsid w:val="005B0F9E"/>
    <w:rsid w:val="005B1059"/>
    <w:rsid w:val="005B13DA"/>
    <w:rsid w:val="005B170F"/>
    <w:rsid w:val="005B1AE6"/>
    <w:rsid w:val="005B1EEC"/>
    <w:rsid w:val="005B1F56"/>
    <w:rsid w:val="005B2638"/>
    <w:rsid w:val="005B28DD"/>
    <w:rsid w:val="005B2BC1"/>
    <w:rsid w:val="005B2C56"/>
    <w:rsid w:val="005B3200"/>
    <w:rsid w:val="005B35C6"/>
    <w:rsid w:val="005B401B"/>
    <w:rsid w:val="005B41E8"/>
    <w:rsid w:val="005B42FC"/>
    <w:rsid w:val="005B45CB"/>
    <w:rsid w:val="005B4C2B"/>
    <w:rsid w:val="005B515C"/>
    <w:rsid w:val="005B537E"/>
    <w:rsid w:val="005B54C3"/>
    <w:rsid w:val="005B576D"/>
    <w:rsid w:val="005B586F"/>
    <w:rsid w:val="005B60CA"/>
    <w:rsid w:val="005B614E"/>
    <w:rsid w:val="005B6573"/>
    <w:rsid w:val="005B7A23"/>
    <w:rsid w:val="005C052D"/>
    <w:rsid w:val="005C0652"/>
    <w:rsid w:val="005C0819"/>
    <w:rsid w:val="005C0B5D"/>
    <w:rsid w:val="005C0B8E"/>
    <w:rsid w:val="005C0C47"/>
    <w:rsid w:val="005C1550"/>
    <w:rsid w:val="005C165B"/>
    <w:rsid w:val="005C18F1"/>
    <w:rsid w:val="005C1AA6"/>
    <w:rsid w:val="005C1C10"/>
    <w:rsid w:val="005C1D71"/>
    <w:rsid w:val="005C2286"/>
    <w:rsid w:val="005C2389"/>
    <w:rsid w:val="005C26CF"/>
    <w:rsid w:val="005C2CE3"/>
    <w:rsid w:val="005C31BE"/>
    <w:rsid w:val="005C341E"/>
    <w:rsid w:val="005C34D4"/>
    <w:rsid w:val="005C3B54"/>
    <w:rsid w:val="005C3F54"/>
    <w:rsid w:val="005C4111"/>
    <w:rsid w:val="005C4158"/>
    <w:rsid w:val="005C4789"/>
    <w:rsid w:val="005C479A"/>
    <w:rsid w:val="005C4EBB"/>
    <w:rsid w:val="005C4F3A"/>
    <w:rsid w:val="005C5711"/>
    <w:rsid w:val="005C5D3B"/>
    <w:rsid w:val="005C617A"/>
    <w:rsid w:val="005C61A6"/>
    <w:rsid w:val="005C657C"/>
    <w:rsid w:val="005C6864"/>
    <w:rsid w:val="005C6A93"/>
    <w:rsid w:val="005C7099"/>
    <w:rsid w:val="005C7BE0"/>
    <w:rsid w:val="005D016A"/>
    <w:rsid w:val="005D08F7"/>
    <w:rsid w:val="005D1734"/>
    <w:rsid w:val="005D1927"/>
    <w:rsid w:val="005D2B56"/>
    <w:rsid w:val="005D2CEE"/>
    <w:rsid w:val="005D2E9B"/>
    <w:rsid w:val="005D31C4"/>
    <w:rsid w:val="005D3503"/>
    <w:rsid w:val="005D374A"/>
    <w:rsid w:val="005D3E66"/>
    <w:rsid w:val="005D40DA"/>
    <w:rsid w:val="005D4148"/>
    <w:rsid w:val="005D450B"/>
    <w:rsid w:val="005D454E"/>
    <w:rsid w:val="005D4B00"/>
    <w:rsid w:val="005D4D20"/>
    <w:rsid w:val="005D5131"/>
    <w:rsid w:val="005D53C7"/>
    <w:rsid w:val="005D6254"/>
    <w:rsid w:val="005D6786"/>
    <w:rsid w:val="005D7154"/>
    <w:rsid w:val="005D751A"/>
    <w:rsid w:val="005D7816"/>
    <w:rsid w:val="005D7CFF"/>
    <w:rsid w:val="005D7D07"/>
    <w:rsid w:val="005E0303"/>
    <w:rsid w:val="005E0487"/>
    <w:rsid w:val="005E09DE"/>
    <w:rsid w:val="005E0B2F"/>
    <w:rsid w:val="005E190B"/>
    <w:rsid w:val="005E1A79"/>
    <w:rsid w:val="005E1A7C"/>
    <w:rsid w:val="005E1ECF"/>
    <w:rsid w:val="005E2235"/>
    <w:rsid w:val="005E24A9"/>
    <w:rsid w:val="005E27D1"/>
    <w:rsid w:val="005E3958"/>
    <w:rsid w:val="005E4510"/>
    <w:rsid w:val="005E47C5"/>
    <w:rsid w:val="005E492D"/>
    <w:rsid w:val="005E4FF7"/>
    <w:rsid w:val="005E51E0"/>
    <w:rsid w:val="005E5CA2"/>
    <w:rsid w:val="005E5EF6"/>
    <w:rsid w:val="005E6532"/>
    <w:rsid w:val="005E6669"/>
    <w:rsid w:val="005E677B"/>
    <w:rsid w:val="005E6E50"/>
    <w:rsid w:val="005E7674"/>
    <w:rsid w:val="005E767F"/>
    <w:rsid w:val="005E7AAF"/>
    <w:rsid w:val="005E7AF8"/>
    <w:rsid w:val="005F0036"/>
    <w:rsid w:val="005F06B0"/>
    <w:rsid w:val="005F0AB1"/>
    <w:rsid w:val="005F1717"/>
    <w:rsid w:val="005F1828"/>
    <w:rsid w:val="005F2371"/>
    <w:rsid w:val="005F288E"/>
    <w:rsid w:val="005F2C99"/>
    <w:rsid w:val="005F2DC0"/>
    <w:rsid w:val="005F2EB3"/>
    <w:rsid w:val="005F358E"/>
    <w:rsid w:val="005F3AD0"/>
    <w:rsid w:val="005F400D"/>
    <w:rsid w:val="005F48BC"/>
    <w:rsid w:val="005F496F"/>
    <w:rsid w:val="005F57CE"/>
    <w:rsid w:val="005F5A09"/>
    <w:rsid w:val="005F5E1C"/>
    <w:rsid w:val="005F67EE"/>
    <w:rsid w:val="005F6802"/>
    <w:rsid w:val="005F6900"/>
    <w:rsid w:val="005F7022"/>
    <w:rsid w:val="005F7293"/>
    <w:rsid w:val="005F745E"/>
    <w:rsid w:val="005F752E"/>
    <w:rsid w:val="005F76A0"/>
    <w:rsid w:val="006001A1"/>
    <w:rsid w:val="00601003"/>
    <w:rsid w:val="0060106E"/>
    <w:rsid w:val="0060109D"/>
    <w:rsid w:val="006010E7"/>
    <w:rsid w:val="006013B1"/>
    <w:rsid w:val="006017A8"/>
    <w:rsid w:val="00601A3B"/>
    <w:rsid w:val="00603305"/>
    <w:rsid w:val="00603394"/>
    <w:rsid w:val="006036EE"/>
    <w:rsid w:val="006036FD"/>
    <w:rsid w:val="00603A72"/>
    <w:rsid w:val="006041DC"/>
    <w:rsid w:val="00604847"/>
    <w:rsid w:val="006049E7"/>
    <w:rsid w:val="00604BDC"/>
    <w:rsid w:val="00604C26"/>
    <w:rsid w:val="00605183"/>
    <w:rsid w:val="00605ECC"/>
    <w:rsid w:val="00606063"/>
    <w:rsid w:val="006066B9"/>
    <w:rsid w:val="00606773"/>
    <w:rsid w:val="00606A35"/>
    <w:rsid w:val="00606C01"/>
    <w:rsid w:val="00606E53"/>
    <w:rsid w:val="00606E8F"/>
    <w:rsid w:val="0060797F"/>
    <w:rsid w:val="006107C2"/>
    <w:rsid w:val="00610BDD"/>
    <w:rsid w:val="00610C6A"/>
    <w:rsid w:val="0061120A"/>
    <w:rsid w:val="006115F4"/>
    <w:rsid w:val="00611769"/>
    <w:rsid w:val="00611EE6"/>
    <w:rsid w:val="0061202D"/>
    <w:rsid w:val="00612498"/>
    <w:rsid w:val="0061267F"/>
    <w:rsid w:val="006128E3"/>
    <w:rsid w:val="00612B23"/>
    <w:rsid w:val="00612B43"/>
    <w:rsid w:val="00613F2C"/>
    <w:rsid w:val="00614A2C"/>
    <w:rsid w:val="00615510"/>
    <w:rsid w:val="006156D6"/>
    <w:rsid w:val="006157B8"/>
    <w:rsid w:val="00615D21"/>
    <w:rsid w:val="00616594"/>
    <w:rsid w:val="00617033"/>
    <w:rsid w:val="006170C1"/>
    <w:rsid w:val="00617546"/>
    <w:rsid w:val="0061762D"/>
    <w:rsid w:val="00617963"/>
    <w:rsid w:val="006204FD"/>
    <w:rsid w:val="00621204"/>
    <w:rsid w:val="00621209"/>
    <w:rsid w:val="00622186"/>
    <w:rsid w:val="00622341"/>
    <w:rsid w:val="00622926"/>
    <w:rsid w:val="00622B46"/>
    <w:rsid w:val="00622D95"/>
    <w:rsid w:val="0062301C"/>
    <w:rsid w:val="006231A2"/>
    <w:rsid w:val="006234B0"/>
    <w:rsid w:val="006235D4"/>
    <w:rsid w:val="006236F9"/>
    <w:rsid w:val="00623C5F"/>
    <w:rsid w:val="00623D51"/>
    <w:rsid w:val="00623EA8"/>
    <w:rsid w:val="00623FF2"/>
    <w:rsid w:val="006243DA"/>
    <w:rsid w:val="00624423"/>
    <w:rsid w:val="0062460F"/>
    <w:rsid w:val="00624CCD"/>
    <w:rsid w:val="006257C6"/>
    <w:rsid w:val="00625D1B"/>
    <w:rsid w:val="00625DD0"/>
    <w:rsid w:val="00625E45"/>
    <w:rsid w:val="0062612C"/>
    <w:rsid w:val="00626950"/>
    <w:rsid w:val="006275FF"/>
    <w:rsid w:val="006277E1"/>
    <w:rsid w:val="00627859"/>
    <w:rsid w:val="006301B0"/>
    <w:rsid w:val="00630AC9"/>
    <w:rsid w:val="006313FC"/>
    <w:rsid w:val="006316E0"/>
    <w:rsid w:val="00631B8F"/>
    <w:rsid w:val="00632265"/>
    <w:rsid w:val="00632A5C"/>
    <w:rsid w:val="006335AD"/>
    <w:rsid w:val="006335E7"/>
    <w:rsid w:val="00633A45"/>
    <w:rsid w:val="006341D3"/>
    <w:rsid w:val="00634339"/>
    <w:rsid w:val="00634594"/>
    <w:rsid w:val="00634883"/>
    <w:rsid w:val="00634B43"/>
    <w:rsid w:val="00634DE5"/>
    <w:rsid w:val="00635E41"/>
    <w:rsid w:val="00636860"/>
    <w:rsid w:val="00636876"/>
    <w:rsid w:val="00636DE4"/>
    <w:rsid w:val="00637563"/>
    <w:rsid w:val="00637EDA"/>
    <w:rsid w:val="00637F40"/>
    <w:rsid w:val="00637FA6"/>
    <w:rsid w:val="006400E2"/>
    <w:rsid w:val="00640259"/>
    <w:rsid w:val="006404A6"/>
    <w:rsid w:val="00640571"/>
    <w:rsid w:val="006406DC"/>
    <w:rsid w:val="00640EF2"/>
    <w:rsid w:val="00640FCF"/>
    <w:rsid w:val="0064126C"/>
    <w:rsid w:val="00641420"/>
    <w:rsid w:val="006416E9"/>
    <w:rsid w:val="006416FF"/>
    <w:rsid w:val="006419B5"/>
    <w:rsid w:val="00641C48"/>
    <w:rsid w:val="00641E81"/>
    <w:rsid w:val="00641F2C"/>
    <w:rsid w:val="00641F3E"/>
    <w:rsid w:val="0064266C"/>
    <w:rsid w:val="00642D5A"/>
    <w:rsid w:val="0064301B"/>
    <w:rsid w:val="00643905"/>
    <w:rsid w:val="00643CC2"/>
    <w:rsid w:val="00643E2F"/>
    <w:rsid w:val="00643F70"/>
    <w:rsid w:val="00643FCE"/>
    <w:rsid w:val="006449E4"/>
    <w:rsid w:val="006449FF"/>
    <w:rsid w:val="00644A9A"/>
    <w:rsid w:val="00644DE9"/>
    <w:rsid w:val="00644E7F"/>
    <w:rsid w:val="006462D3"/>
    <w:rsid w:val="006465D7"/>
    <w:rsid w:val="00646826"/>
    <w:rsid w:val="0064725B"/>
    <w:rsid w:val="006472BF"/>
    <w:rsid w:val="006478E3"/>
    <w:rsid w:val="00647938"/>
    <w:rsid w:val="00647E43"/>
    <w:rsid w:val="00650305"/>
    <w:rsid w:val="0065048E"/>
    <w:rsid w:val="006515ED"/>
    <w:rsid w:val="00651796"/>
    <w:rsid w:val="0065223C"/>
    <w:rsid w:val="0065281D"/>
    <w:rsid w:val="00652C21"/>
    <w:rsid w:val="00652DE3"/>
    <w:rsid w:val="00653847"/>
    <w:rsid w:val="00653AE9"/>
    <w:rsid w:val="00654093"/>
    <w:rsid w:val="00654239"/>
    <w:rsid w:val="00654B7B"/>
    <w:rsid w:val="00654DB8"/>
    <w:rsid w:val="00654F27"/>
    <w:rsid w:val="0065562B"/>
    <w:rsid w:val="006556FC"/>
    <w:rsid w:val="00655845"/>
    <w:rsid w:val="00655AD2"/>
    <w:rsid w:val="00655F5F"/>
    <w:rsid w:val="00656022"/>
    <w:rsid w:val="0065683E"/>
    <w:rsid w:val="0065732A"/>
    <w:rsid w:val="00657789"/>
    <w:rsid w:val="006578FC"/>
    <w:rsid w:val="00657B9F"/>
    <w:rsid w:val="00657C03"/>
    <w:rsid w:val="00657D56"/>
    <w:rsid w:val="00657EB8"/>
    <w:rsid w:val="0066045B"/>
    <w:rsid w:val="00660506"/>
    <w:rsid w:val="00660654"/>
    <w:rsid w:val="00660B84"/>
    <w:rsid w:val="006616E8"/>
    <w:rsid w:val="00662061"/>
    <w:rsid w:val="0066245F"/>
    <w:rsid w:val="00662BBA"/>
    <w:rsid w:val="00662EA5"/>
    <w:rsid w:val="00663093"/>
    <w:rsid w:val="0066385F"/>
    <w:rsid w:val="006638AD"/>
    <w:rsid w:val="00664146"/>
    <w:rsid w:val="00664212"/>
    <w:rsid w:val="00664583"/>
    <w:rsid w:val="00665550"/>
    <w:rsid w:val="00665B57"/>
    <w:rsid w:val="00665C43"/>
    <w:rsid w:val="00665E4F"/>
    <w:rsid w:val="00665ECC"/>
    <w:rsid w:val="006661D5"/>
    <w:rsid w:val="00666764"/>
    <w:rsid w:val="0066718A"/>
    <w:rsid w:val="00667BB2"/>
    <w:rsid w:val="0067036E"/>
    <w:rsid w:val="00670D96"/>
    <w:rsid w:val="00670F82"/>
    <w:rsid w:val="006713EA"/>
    <w:rsid w:val="006714B5"/>
    <w:rsid w:val="00671E1B"/>
    <w:rsid w:val="00671F3D"/>
    <w:rsid w:val="006724FD"/>
    <w:rsid w:val="00672977"/>
    <w:rsid w:val="00672ACF"/>
    <w:rsid w:val="00672B43"/>
    <w:rsid w:val="00672D53"/>
    <w:rsid w:val="006731BF"/>
    <w:rsid w:val="00673E73"/>
    <w:rsid w:val="006744F7"/>
    <w:rsid w:val="00674971"/>
    <w:rsid w:val="006749A4"/>
    <w:rsid w:val="00674D33"/>
    <w:rsid w:val="00674E84"/>
    <w:rsid w:val="0067573F"/>
    <w:rsid w:val="00675D17"/>
    <w:rsid w:val="00676018"/>
    <w:rsid w:val="00676389"/>
    <w:rsid w:val="00676AD4"/>
    <w:rsid w:val="00676B9E"/>
    <w:rsid w:val="00676CAB"/>
    <w:rsid w:val="006771E1"/>
    <w:rsid w:val="00677464"/>
    <w:rsid w:val="0067757F"/>
    <w:rsid w:val="0067781B"/>
    <w:rsid w:val="00677858"/>
    <w:rsid w:val="0067788F"/>
    <w:rsid w:val="0068013D"/>
    <w:rsid w:val="006801F7"/>
    <w:rsid w:val="0068020F"/>
    <w:rsid w:val="00680A47"/>
    <w:rsid w:val="00680C5F"/>
    <w:rsid w:val="00680E73"/>
    <w:rsid w:val="0068131A"/>
    <w:rsid w:val="00681BFA"/>
    <w:rsid w:val="0068229A"/>
    <w:rsid w:val="0068241C"/>
    <w:rsid w:val="006824C4"/>
    <w:rsid w:val="006829EF"/>
    <w:rsid w:val="00682A4C"/>
    <w:rsid w:val="00682C81"/>
    <w:rsid w:val="00682E72"/>
    <w:rsid w:val="00683980"/>
    <w:rsid w:val="00683AEA"/>
    <w:rsid w:val="00685082"/>
    <w:rsid w:val="00685666"/>
    <w:rsid w:val="006856CE"/>
    <w:rsid w:val="00686A42"/>
    <w:rsid w:val="00686C8A"/>
    <w:rsid w:val="00687193"/>
    <w:rsid w:val="006878CB"/>
    <w:rsid w:val="00687C78"/>
    <w:rsid w:val="00687C95"/>
    <w:rsid w:val="0069093A"/>
    <w:rsid w:val="00690B4A"/>
    <w:rsid w:val="00690D01"/>
    <w:rsid w:val="00690D69"/>
    <w:rsid w:val="00690D84"/>
    <w:rsid w:val="00691087"/>
    <w:rsid w:val="00691650"/>
    <w:rsid w:val="0069227A"/>
    <w:rsid w:val="006924A8"/>
    <w:rsid w:val="00692B9F"/>
    <w:rsid w:val="006931C6"/>
    <w:rsid w:val="0069394D"/>
    <w:rsid w:val="00693994"/>
    <w:rsid w:val="00693A39"/>
    <w:rsid w:val="00693C66"/>
    <w:rsid w:val="00693EE5"/>
    <w:rsid w:val="00693F12"/>
    <w:rsid w:val="0069403A"/>
    <w:rsid w:val="0069418F"/>
    <w:rsid w:val="00694212"/>
    <w:rsid w:val="006943C5"/>
    <w:rsid w:val="00694673"/>
    <w:rsid w:val="006946A0"/>
    <w:rsid w:val="00694AD1"/>
    <w:rsid w:val="00694EC2"/>
    <w:rsid w:val="006952B3"/>
    <w:rsid w:val="00695359"/>
    <w:rsid w:val="00695608"/>
    <w:rsid w:val="0069574B"/>
    <w:rsid w:val="0069588D"/>
    <w:rsid w:val="00695ADE"/>
    <w:rsid w:val="00695CAA"/>
    <w:rsid w:val="00695F1C"/>
    <w:rsid w:val="00696A94"/>
    <w:rsid w:val="00696F26"/>
    <w:rsid w:val="006972A2"/>
    <w:rsid w:val="00697859"/>
    <w:rsid w:val="00697C47"/>
    <w:rsid w:val="00697F10"/>
    <w:rsid w:val="006A03F2"/>
    <w:rsid w:val="006A0477"/>
    <w:rsid w:val="006A09BD"/>
    <w:rsid w:val="006A0B98"/>
    <w:rsid w:val="006A0BD3"/>
    <w:rsid w:val="006A0FDC"/>
    <w:rsid w:val="006A1230"/>
    <w:rsid w:val="006A1C11"/>
    <w:rsid w:val="006A1DBE"/>
    <w:rsid w:val="006A207B"/>
    <w:rsid w:val="006A274F"/>
    <w:rsid w:val="006A300C"/>
    <w:rsid w:val="006A31BC"/>
    <w:rsid w:val="006A349B"/>
    <w:rsid w:val="006A4370"/>
    <w:rsid w:val="006A44F1"/>
    <w:rsid w:val="006A4A49"/>
    <w:rsid w:val="006A4A5E"/>
    <w:rsid w:val="006A4B0D"/>
    <w:rsid w:val="006A4F71"/>
    <w:rsid w:val="006A51BA"/>
    <w:rsid w:val="006A5E3C"/>
    <w:rsid w:val="006A5F1B"/>
    <w:rsid w:val="006A6257"/>
    <w:rsid w:val="006A6581"/>
    <w:rsid w:val="006A6958"/>
    <w:rsid w:val="006A6E90"/>
    <w:rsid w:val="006A76AA"/>
    <w:rsid w:val="006B0502"/>
    <w:rsid w:val="006B0B03"/>
    <w:rsid w:val="006B0CF1"/>
    <w:rsid w:val="006B0D76"/>
    <w:rsid w:val="006B104A"/>
    <w:rsid w:val="006B14FF"/>
    <w:rsid w:val="006B15D3"/>
    <w:rsid w:val="006B17F6"/>
    <w:rsid w:val="006B19BA"/>
    <w:rsid w:val="006B27CC"/>
    <w:rsid w:val="006B2BDF"/>
    <w:rsid w:val="006B2EFB"/>
    <w:rsid w:val="006B2F2D"/>
    <w:rsid w:val="006B3000"/>
    <w:rsid w:val="006B34A8"/>
    <w:rsid w:val="006B35C0"/>
    <w:rsid w:val="006B35FF"/>
    <w:rsid w:val="006B43A0"/>
    <w:rsid w:val="006B46B9"/>
    <w:rsid w:val="006B5305"/>
    <w:rsid w:val="006B5462"/>
    <w:rsid w:val="006B5737"/>
    <w:rsid w:val="006B5D53"/>
    <w:rsid w:val="006B5E9C"/>
    <w:rsid w:val="006B64F7"/>
    <w:rsid w:val="006B76F6"/>
    <w:rsid w:val="006B7CB1"/>
    <w:rsid w:val="006C053C"/>
    <w:rsid w:val="006C0ED5"/>
    <w:rsid w:val="006C1B17"/>
    <w:rsid w:val="006C1F7F"/>
    <w:rsid w:val="006C2348"/>
    <w:rsid w:val="006C2AFD"/>
    <w:rsid w:val="006C306C"/>
    <w:rsid w:val="006C31AD"/>
    <w:rsid w:val="006C3B05"/>
    <w:rsid w:val="006C3B7C"/>
    <w:rsid w:val="006C3C00"/>
    <w:rsid w:val="006C3D17"/>
    <w:rsid w:val="006C3E62"/>
    <w:rsid w:val="006C4705"/>
    <w:rsid w:val="006C4B6B"/>
    <w:rsid w:val="006C4E34"/>
    <w:rsid w:val="006C4FF5"/>
    <w:rsid w:val="006C58E0"/>
    <w:rsid w:val="006C5D1B"/>
    <w:rsid w:val="006C5F00"/>
    <w:rsid w:val="006C665F"/>
    <w:rsid w:val="006C69E8"/>
    <w:rsid w:val="006C7135"/>
    <w:rsid w:val="006C75FA"/>
    <w:rsid w:val="006C7EE9"/>
    <w:rsid w:val="006C7F31"/>
    <w:rsid w:val="006D0660"/>
    <w:rsid w:val="006D0999"/>
    <w:rsid w:val="006D0ABD"/>
    <w:rsid w:val="006D15CF"/>
    <w:rsid w:val="006D15EF"/>
    <w:rsid w:val="006D1706"/>
    <w:rsid w:val="006D1C47"/>
    <w:rsid w:val="006D246C"/>
    <w:rsid w:val="006D2981"/>
    <w:rsid w:val="006D29A8"/>
    <w:rsid w:val="006D2C27"/>
    <w:rsid w:val="006D3B62"/>
    <w:rsid w:val="006D3BD8"/>
    <w:rsid w:val="006D4646"/>
    <w:rsid w:val="006D495E"/>
    <w:rsid w:val="006D4B5B"/>
    <w:rsid w:val="006D4C54"/>
    <w:rsid w:val="006D6060"/>
    <w:rsid w:val="006D6176"/>
    <w:rsid w:val="006D71AA"/>
    <w:rsid w:val="006D7336"/>
    <w:rsid w:val="006D7526"/>
    <w:rsid w:val="006D75B9"/>
    <w:rsid w:val="006E00F4"/>
    <w:rsid w:val="006E0401"/>
    <w:rsid w:val="006E0A40"/>
    <w:rsid w:val="006E1CAA"/>
    <w:rsid w:val="006E1FB8"/>
    <w:rsid w:val="006E2172"/>
    <w:rsid w:val="006E2A7D"/>
    <w:rsid w:val="006E31E9"/>
    <w:rsid w:val="006E3375"/>
    <w:rsid w:val="006E3509"/>
    <w:rsid w:val="006E352A"/>
    <w:rsid w:val="006E363D"/>
    <w:rsid w:val="006E36F8"/>
    <w:rsid w:val="006E3CB9"/>
    <w:rsid w:val="006E3D6C"/>
    <w:rsid w:val="006E448B"/>
    <w:rsid w:val="006E45C0"/>
    <w:rsid w:val="006E4E24"/>
    <w:rsid w:val="006E52B2"/>
    <w:rsid w:val="006E59B3"/>
    <w:rsid w:val="006E7096"/>
    <w:rsid w:val="006F10E6"/>
    <w:rsid w:val="006F1A3D"/>
    <w:rsid w:val="006F213C"/>
    <w:rsid w:val="006F29ED"/>
    <w:rsid w:val="006F2A7A"/>
    <w:rsid w:val="006F2C9C"/>
    <w:rsid w:val="006F2E0A"/>
    <w:rsid w:val="006F34C1"/>
    <w:rsid w:val="006F3809"/>
    <w:rsid w:val="006F3818"/>
    <w:rsid w:val="006F3D59"/>
    <w:rsid w:val="006F3F79"/>
    <w:rsid w:val="006F4001"/>
    <w:rsid w:val="006F4041"/>
    <w:rsid w:val="006F40CA"/>
    <w:rsid w:val="006F4388"/>
    <w:rsid w:val="006F488F"/>
    <w:rsid w:val="006F4911"/>
    <w:rsid w:val="006F5B7A"/>
    <w:rsid w:val="006F5BAA"/>
    <w:rsid w:val="006F691C"/>
    <w:rsid w:val="006F7170"/>
    <w:rsid w:val="006F7916"/>
    <w:rsid w:val="006F7B64"/>
    <w:rsid w:val="006F7BE9"/>
    <w:rsid w:val="006F7FAB"/>
    <w:rsid w:val="007006A9"/>
    <w:rsid w:val="00700A0F"/>
    <w:rsid w:val="00701108"/>
    <w:rsid w:val="007012CC"/>
    <w:rsid w:val="007017C2"/>
    <w:rsid w:val="00701990"/>
    <w:rsid w:val="00701EC6"/>
    <w:rsid w:val="00702E5E"/>
    <w:rsid w:val="00704259"/>
    <w:rsid w:val="00704480"/>
    <w:rsid w:val="00704663"/>
    <w:rsid w:val="007047D4"/>
    <w:rsid w:val="0070492F"/>
    <w:rsid w:val="00704FAE"/>
    <w:rsid w:val="00705A11"/>
    <w:rsid w:val="00705B63"/>
    <w:rsid w:val="007063A7"/>
    <w:rsid w:val="0070675C"/>
    <w:rsid w:val="00706901"/>
    <w:rsid w:val="00706D4B"/>
    <w:rsid w:val="00706FED"/>
    <w:rsid w:val="007077B2"/>
    <w:rsid w:val="00707A58"/>
    <w:rsid w:val="00707B7E"/>
    <w:rsid w:val="00710626"/>
    <w:rsid w:val="00710677"/>
    <w:rsid w:val="00710991"/>
    <w:rsid w:val="00710A6E"/>
    <w:rsid w:val="00710D57"/>
    <w:rsid w:val="00711618"/>
    <w:rsid w:val="007118A1"/>
    <w:rsid w:val="00711A8D"/>
    <w:rsid w:val="00711C15"/>
    <w:rsid w:val="0071241F"/>
    <w:rsid w:val="0071278F"/>
    <w:rsid w:val="007129C9"/>
    <w:rsid w:val="00712B49"/>
    <w:rsid w:val="00712B7E"/>
    <w:rsid w:val="00712E28"/>
    <w:rsid w:val="0071314F"/>
    <w:rsid w:val="007131FD"/>
    <w:rsid w:val="007134CD"/>
    <w:rsid w:val="007138F5"/>
    <w:rsid w:val="00713DF4"/>
    <w:rsid w:val="00713FE9"/>
    <w:rsid w:val="00714508"/>
    <w:rsid w:val="007146A7"/>
    <w:rsid w:val="00714770"/>
    <w:rsid w:val="00714CFF"/>
    <w:rsid w:val="007158CB"/>
    <w:rsid w:val="00715D28"/>
    <w:rsid w:val="00715E33"/>
    <w:rsid w:val="00716176"/>
    <w:rsid w:val="00716191"/>
    <w:rsid w:val="0071634F"/>
    <w:rsid w:val="007164BF"/>
    <w:rsid w:val="00716800"/>
    <w:rsid w:val="007172D1"/>
    <w:rsid w:val="007177E7"/>
    <w:rsid w:val="00720362"/>
    <w:rsid w:val="0072084E"/>
    <w:rsid w:val="00720AA7"/>
    <w:rsid w:val="00720EB5"/>
    <w:rsid w:val="007210C7"/>
    <w:rsid w:val="007217BE"/>
    <w:rsid w:val="00721BAF"/>
    <w:rsid w:val="00721E51"/>
    <w:rsid w:val="0072236D"/>
    <w:rsid w:val="007225A5"/>
    <w:rsid w:val="007226D6"/>
    <w:rsid w:val="00722987"/>
    <w:rsid w:val="00722A38"/>
    <w:rsid w:val="00722B0B"/>
    <w:rsid w:val="00722C00"/>
    <w:rsid w:val="007233E5"/>
    <w:rsid w:val="0072383F"/>
    <w:rsid w:val="00724401"/>
    <w:rsid w:val="007245B8"/>
    <w:rsid w:val="00724ABB"/>
    <w:rsid w:val="007251C5"/>
    <w:rsid w:val="007259E0"/>
    <w:rsid w:val="00725EBA"/>
    <w:rsid w:val="0072600E"/>
    <w:rsid w:val="00726DD2"/>
    <w:rsid w:val="00726F91"/>
    <w:rsid w:val="007270D7"/>
    <w:rsid w:val="007273BD"/>
    <w:rsid w:val="007277A5"/>
    <w:rsid w:val="00730387"/>
    <w:rsid w:val="007306E0"/>
    <w:rsid w:val="00730E4A"/>
    <w:rsid w:val="00730FB9"/>
    <w:rsid w:val="00731465"/>
    <w:rsid w:val="0073159F"/>
    <w:rsid w:val="007315E6"/>
    <w:rsid w:val="007316B8"/>
    <w:rsid w:val="00731BCA"/>
    <w:rsid w:val="00731C8F"/>
    <w:rsid w:val="00732922"/>
    <w:rsid w:val="00732D3B"/>
    <w:rsid w:val="007330B3"/>
    <w:rsid w:val="00733BA3"/>
    <w:rsid w:val="00734095"/>
    <w:rsid w:val="00734268"/>
    <w:rsid w:val="007345C2"/>
    <w:rsid w:val="007346E9"/>
    <w:rsid w:val="00734945"/>
    <w:rsid w:val="00734A28"/>
    <w:rsid w:val="00735B8C"/>
    <w:rsid w:val="0073653B"/>
    <w:rsid w:val="00736FEC"/>
    <w:rsid w:val="007370FC"/>
    <w:rsid w:val="00737695"/>
    <w:rsid w:val="007376A1"/>
    <w:rsid w:val="007402F0"/>
    <w:rsid w:val="007413F3"/>
    <w:rsid w:val="00741894"/>
    <w:rsid w:val="00742F5B"/>
    <w:rsid w:val="00743059"/>
    <w:rsid w:val="0074305E"/>
    <w:rsid w:val="00743BCC"/>
    <w:rsid w:val="007442FB"/>
    <w:rsid w:val="0074431A"/>
    <w:rsid w:val="00744371"/>
    <w:rsid w:val="00744AEA"/>
    <w:rsid w:val="00744C46"/>
    <w:rsid w:val="0074563E"/>
    <w:rsid w:val="0074582A"/>
    <w:rsid w:val="00745886"/>
    <w:rsid w:val="00745C45"/>
    <w:rsid w:val="00745C46"/>
    <w:rsid w:val="00746348"/>
    <w:rsid w:val="007463C3"/>
    <w:rsid w:val="007463CC"/>
    <w:rsid w:val="00746E28"/>
    <w:rsid w:val="00746EE0"/>
    <w:rsid w:val="007473A0"/>
    <w:rsid w:val="007476CF"/>
    <w:rsid w:val="00747958"/>
    <w:rsid w:val="00747C76"/>
    <w:rsid w:val="00750FA9"/>
    <w:rsid w:val="00751064"/>
    <w:rsid w:val="00751126"/>
    <w:rsid w:val="007515ED"/>
    <w:rsid w:val="0075198A"/>
    <w:rsid w:val="00751A44"/>
    <w:rsid w:val="00751AC1"/>
    <w:rsid w:val="00751DFF"/>
    <w:rsid w:val="00751EFC"/>
    <w:rsid w:val="00752073"/>
    <w:rsid w:val="0075216E"/>
    <w:rsid w:val="00752493"/>
    <w:rsid w:val="00752852"/>
    <w:rsid w:val="0075285E"/>
    <w:rsid w:val="00752BC6"/>
    <w:rsid w:val="00752ED1"/>
    <w:rsid w:val="00753361"/>
    <w:rsid w:val="00753838"/>
    <w:rsid w:val="00753A4E"/>
    <w:rsid w:val="0075420A"/>
    <w:rsid w:val="0075472A"/>
    <w:rsid w:val="00754A91"/>
    <w:rsid w:val="00754B93"/>
    <w:rsid w:val="00754E57"/>
    <w:rsid w:val="0075553B"/>
    <w:rsid w:val="007555CE"/>
    <w:rsid w:val="007558B0"/>
    <w:rsid w:val="00755C6E"/>
    <w:rsid w:val="00755DA2"/>
    <w:rsid w:val="00756406"/>
    <w:rsid w:val="007564F0"/>
    <w:rsid w:val="0075681E"/>
    <w:rsid w:val="0075753D"/>
    <w:rsid w:val="007575AA"/>
    <w:rsid w:val="007575D4"/>
    <w:rsid w:val="00757625"/>
    <w:rsid w:val="00757B2F"/>
    <w:rsid w:val="00757F73"/>
    <w:rsid w:val="00760401"/>
    <w:rsid w:val="0076044B"/>
    <w:rsid w:val="007608CA"/>
    <w:rsid w:val="00760D16"/>
    <w:rsid w:val="00761117"/>
    <w:rsid w:val="0076120F"/>
    <w:rsid w:val="00761A32"/>
    <w:rsid w:val="00761AC0"/>
    <w:rsid w:val="00761B85"/>
    <w:rsid w:val="00761DDE"/>
    <w:rsid w:val="00762014"/>
    <w:rsid w:val="00762765"/>
    <w:rsid w:val="0076296C"/>
    <w:rsid w:val="00763B6B"/>
    <w:rsid w:val="00763F96"/>
    <w:rsid w:val="00764E1D"/>
    <w:rsid w:val="00765154"/>
    <w:rsid w:val="007652DB"/>
    <w:rsid w:val="0076551B"/>
    <w:rsid w:val="00765C5D"/>
    <w:rsid w:val="00766BC3"/>
    <w:rsid w:val="00766D09"/>
    <w:rsid w:val="007670A3"/>
    <w:rsid w:val="00767164"/>
    <w:rsid w:val="007675A7"/>
    <w:rsid w:val="00767FAE"/>
    <w:rsid w:val="007703BE"/>
    <w:rsid w:val="007705AA"/>
    <w:rsid w:val="007707F2"/>
    <w:rsid w:val="00770A28"/>
    <w:rsid w:val="00771247"/>
    <w:rsid w:val="007712C9"/>
    <w:rsid w:val="00771361"/>
    <w:rsid w:val="007715F2"/>
    <w:rsid w:val="00771C03"/>
    <w:rsid w:val="00771E26"/>
    <w:rsid w:val="0077201B"/>
    <w:rsid w:val="00772B56"/>
    <w:rsid w:val="007731AD"/>
    <w:rsid w:val="00773B05"/>
    <w:rsid w:val="00774421"/>
    <w:rsid w:val="0077465C"/>
    <w:rsid w:val="00774F33"/>
    <w:rsid w:val="007752A3"/>
    <w:rsid w:val="00775A1E"/>
    <w:rsid w:val="00775B4B"/>
    <w:rsid w:val="00775DF4"/>
    <w:rsid w:val="00776254"/>
    <w:rsid w:val="00776740"/>
    <w:rsid w:val="00776CE3"/>
    <w:rsid w:val="0077756D"/>
    <w:rsid w:val="007778B0"/>
    <w:rsid w:val="00777A5C"/>
    <w:rsid w:val="00777BA4"/>
    <w:rsid w:val="00780769"/>
    <w:rsid w:val="00781013"/>
    <w:rsid w:val="007810A4"/>
    <w:rsid w:val="007815C3"/>
    <w:rsid w:val="0078187F"/>
    <w:rsid w:val="00781D69"/>
    <w:rsid w:val="00781FDF"/>
    <w:rsid w:val="007823F8"/>
    <w:rsid w:val="00782468"/>
    <w:rsid w:val="00782705"/>
    <w:rsid w:val="007828CF"/>
    <w:rsid w:val="0078291D"/>
    <w:rsid w:val="00782E20"/>
    <w:rsid w:val="007832EB"/>
    <w:rsid w:val="0078346D"/>
    <w:rsid w:val="0078365A"/>
    <w:rsid w:val="00783BEC"/>
    <w:rsid w:val="00783E4A"/>
    <w:rsid w:val="007841B3"/>
    <w:rsid w:val="00784243"/>
    <w:rsid w:val="007844D9"/>
    <w:rsid w:val="00784625"/>
    <w:rsid w:val="00784D6E"/>
    <w:rsid w:val="0078683F"/>
    <w:rsid w:val="0078694E"/>
    <w:rsid w:val="00787127"/>
    <w:rsid w:val="00787260"/>
    <w:rsid w:val="007877CE"/>
    <w:rsid w:val="0078780A"/>
    <w:rsid w:val="00787AC5"/>
    <w:rsid w:val="00787B60"/>
    <w:rsid w:val="00787D91"/>
    <w:rsid w:val="00790189"/>
    <w:rsid w:val="00791186"/>
    <w:rsid w:val="0079136A"/>
    <w:rsid w:val="00791905"/>
    <w:rsid w:val="00791DD6"/>
    <w:rsid w:val="0079278A"/>
    <w:rsid w:val="00792CDC"/>
    <w:rsid w:val="0079308D"/>
    <w:rsid w:val="0079308F"/>
    <w:rsid w:val="007930A4"/>
    <w:rsid w:val="00793758"/>
    <w:rsid w:val="0079416B"/>
    <w:rsid w:val="007948C2"/>
    <w:rsid w:val="0079584C"/>
    <w:rsid w:val="00795C8E"/>
    <w:rsid w:val="00795CDF"/>
    <w:rsid w:val="0079699E"/>
    <w:rsid w:val="00796A90"/>
    <w:rsid w:val="00797412"/>
    <w:rsid w:val="00797472"/>
    <w:rsid w:val="007977D5"/>
    <w:rsid w:val="00797899"/>
    <w:rsid w:val="00797AD5"/>
    <w:rsid w:val="007A02B5"/>
    <w:rsid w:val="007A04CE"/>
    <w:rsid w:val="007A081D"/>
    <w:rsid w:val="007A09E5"/>
    <w:rsid w:val="007A1190"/>
    <w:rsid w:val="007A131E"/>
    <w:rsid w:val="007A165B"/>
    <w:rsid w:val="007A16C1"/>
    <w:rsid w:val="007A1BD4"/>
    <w:rsid w:val="007A1F75"/>
    <w:rsid w:val="007A2346"/>
    <w:rsid w:val="007A2768"/>
    <w:rsid w:val="007A3458"/>
    <w:rsid w:val="007A34F4"/>
    <w:rsid w:val="007A37DD"/>
    <w:rsid w:val="007A3B85"/>
    <w:rsid w:val="007A3BF5"/>
    <w:rsid w:val="007A4268"/>
    <w:rsid w:val="007A4830"/>
    <w:rsid w:val="007A4876"/>
    <w:rsid w:val="007A48A4"/>
    <w:rsid w:val="007A583B"/>
    <w:rsid w:val="007A5DB0"/>
    <w:rsid w:val="007A65C3"/>
    <w:rsid w:val="007A6BAF"/>
    <w:rsid w:val="007A72A0"/>
    <w:rsid w:val="007A766B"/>
    <w:rsid w:val="007A766C"/>
    <w:rsid w:val="007A7D45"/>
    <w:rsid w:val="007A7D50"/>
    <w:rsid w:val="007A7D56"/>
    <w:rsid w:val="007B0371"/>
    <w:rsid w:val="007B03D4"/>
    <w:rsid w:val="007B040E"/>
    <w:rsid w:val="007B0CC0"/>
    <w:rsid w:val="007B0DD0"/>
    <w:rsid w:val="007B104C"/>
    <w:rsid w:val="007B11BF"/>
    <w:rsid w:val="007B143A"/>
    <w:rsid w:val="007B1836"/>
    <w:rsid w:val="007B1AC8"/>
    <w:rsid w:val="007B1C97"/>
    <w:rsid w:val="007B1CBE"/>
    <w:rsid w:val="007B2160"/>
    <w:rsid w:val="007B2311"/>
    <w:rsid w:val="007B23A7"/>
    <w:rsid w:val="007B278E"/>
    <w:rsid w:val="007B3AE3"/>
    <w:rsid w:val="007B415E"/>
    <w:rsid w:val="007B4CC1"/>
    <w:rsid w:val="007B4E68"/>
    <w:rsid w:val="007B5E1B"/>
    <w:rsid w:val="007B5EDD"/>
    <w:rsid w:val="007B6BD6"/>
    <w:rsid w:val="007B6DA1"/>
    <w:rsid w:val="007B6DC9"/>
    <w:rsid w:val="007B6DF3"/>
    <w:rsid w:val="007B729B"/>
    <w:rsid w:val="007B7C62"/>
    <w:rsid w:val="007C0239"/>
    <w:rsid w:val="007C06F5"/>
    <w:rsid w:val="007C0872"/>
    <w:rsid w:val="007C0F34"/>
    <w:rsid w:val="007C14A3"/>
    <w:rsid w:val="007C1761"/>
    <w:rsid w:val="007C1814"/>
    <w:rsid w:val="007C2136"/>
    <w:rsid w:val="007C27D9"/>
    <w:rsid w:val="007C3488"/>
    <w:rsid w:val="007C36CB"/>
    <w:rsid w:val="007C3A80"/>
    <w:rsid w:val="007C40DD"/>
    <w:rsid w:val="007C4503"/>
    <w:rsid w:val="007C51D6"/>
    <w:rsid w:val="007C5807"/>
    <w:rsid w:val="007C5D2D"/>
    <w:rsid w:val="007C6400"/>
    <w:rsid w:val="007C6B06"/>
    <w:rsid w:val="007C6BFE"/>
    <w:rsid w:val="007C6C32"/>
    <w:rsid w:val="007C6CF4"/>
    <w:rsid w:val="007C6D06"/>
    <w:rsid w:val="007C70EE"/>
    <w:rsid w:val="007C74BC"/>
    <w:rsid w:val="007C7E07"/>
    <w:rsid w:val="007D0851"/>
    <w:rsid w:val="007D08F6"/>
    <w:rsid w:val="007D0A16"/>
    <w:rsid w:val="007D0A4D"/>
    <w:rsid w:val="007D1038"/>
    <w:rsid w:val="007D1AF5"/>
    <w:rsid w:val="007D1D75"/>
    <w:rsid w:val="007D248D"/>
    <w:rsid w:val="007D29CB"/>
    <w:rsid w:val="007D3326"/>
    <w:rsid w:val="007D33F1"/>
    <w:rsid w:val="007D35DD"/>
    <w:rsid w:val="007D3837"/>
    <w:rsid w:val="007D4432"/>
    <w:rsid w:val="007D470C"/>
    <w:rsid w:val="007D47B8"/>
    <w:rsid w:val="007D50D9"/>
    <w:rsid w:val="007D5349"/>
    <w:rsid w:val="007D5386"/>
    <w:rsid w:val="007D558B"/>
    <w:rsid w:val="007D57F6"/>
    <w:rsid w:val="007D59AF"/>
    <w:rsid w:val="007D5EB7"/>
    <w:rsid w:val="007D5F29"/>
    <w:rsid w:val="007D6080"/>
    <w:rsid w:val="007D62A5"/>
    <w:rsid w:val="007D6694"/>
    <w:rsid w:val="007D66D7"/>
    <w:rsid w:val="007D6965"/>
    <w:rsid w:val="007D6DB6"/>
    <w:rsid w:val="007D75F0"/>
    <w:rsid w:val="007D78C8"/>
    <w:rsid w:val="007D79F4"/>
    <w:rsid w:val="007D7AA4"/>
    <w:rsid w:val="007D7C80"/>
    <w:rsid w:val="007E00ED"/>
    <w:rsid w:val="007E0190"/>
    <w:rsid w:val="007E05CE"/>
    <w:rsid w:val="007E07A7"/>
    <w:rsid w:val="007E0F0D"/>
    <w:rsid w:val="007E152B"/>
    <w:rsid w:val="007E1BAA"/>
    <w:rsid w:val="007E2441"/>
    <w:rsid w:val="007E2568"/>
    <w:rsid w:val="007E2603"/>
    <w:rsid w:val="007E2B33"/>
    <w:rsid w:val="007E3091"/>
    <w:rsid w:val="007E35C9"/>
    <w:rsid w:val="007E370D"/>
    <w:rsid w:val="007E375C"/>
    <w:rsid w:val="007E383E"/>
    <w:rsid w:val="007E3CCB"/>
    <w:rsid w:val="007E429F"/>
    <w:rsid w:val="007E4431"/>
    <w:rsid w:val="007E4896"/>
    <w:rsid w:val="007E4A29"/>
    <w:rsid w:val="007E4DEA"/>
    <w:rsid w:val="007E50D9"/>
    <w:rsid w:val="007E536B"/>
    <w:rsid w:val="007E57EF"/>
    <w:rsid w:val="007E592D"/>
    <w:rsid w:val="007E61A7"/>
    <w:rsid w:val="007E6BE6"/>
    <w:rsid w:val="007E6E31"/>
    <w:rsid w:val="007E7D8D"/>
    <w:rsid w:val="007E7F13"/>
    <w:rsid w:val="007E7F4A"/>
    <w:rsid w:val="007E7F5D"/>
    <w:rsid w:val="007F0152"/>
    <w:rsid w:val="007F08B3"/>
    <w:rsid w:val="007F0BB1"/>
    <w:rsid w:val="007F0E24"/>
    <w:rsid w:val="007F134B"/>
    <w:rsid w:val="007F1619"/>
    <w:rsid w:val="007F162B"/>
    <w:rsid w:val="007F21CF"/>
    <w:rsid w:val="007F32BD"/>
    <w:rsid w:val="007F342F"/>
    <w:rsid w:val="007F3ADF"/>
    <w:rsid w:val="007F3BC7"/>
    <w:rsid w:val="007F4382"/>
    <w:rsid w:val="007F45C8"/>
    <w:rsid w:val="007F4DAA"/>
    <w:rsid w:val="007F5588"/>
    <w:rsid w:val="007F6154"/>
    <w:rsid w:val="007F6960"/>
    <w:rsid w:val="007F6C2E"/>
    <w:rsid w:val="007F7675"/>
    <w:rsid w:val="008006E3"/>
    <w:rsid w:val="00800A77"/>
    <w:rsid w:val="00800CAE"/>
    <w:rsid w:val="00800EFE"/>
    <w:rsid w:val="00801166"/>
    <w:rsid w:val="0080132C"/>
    <w:rsid w:val="00801335"/>
    <w:rsid w:val="008018B7"/>
    <w:rsid w:val="00801BA1"/>
    <w:rsid w:val="00801E7B"/>
    <w:rsid w:val="0080220F"/>
    <w:rsid w:val="0080228B"/>
    <w:rsid w:val="0080269C"/>
    <w:rsid w:val="00802824"/>
    <w:rsid w:val="00803275"/>
    <w:rsid w:val="00803789"/>
    <w:rsid w:val="00803BB4"/>
    <w:rsid w:val="00804691"/>
    <w:rsid w:val="008050DC"/>
    <w:rsid w:val="008051E5"/>
    <w:rsid w:val="008056EE"/>
    <w:rsid w:val="008058AB"/>
    <w:rsid w:val="00805B6D"/>
    <w:rsid w:val="00805D0D"/>
    <w:rsid w:val="00806563"/>
    <w:rsid w:val="00806E65"/>
    <w:rsid w:val="00806F42"/>
    <w:rsid w:val="00807151"/>
    <w:rsid w:val="00807674"/>
    <w:rsid w:val="008076F7"/>
    <w:rsid w:val="008077EA"/>
    <w:rsid w:val="00807B01"/>
    <w:rsid w:val="00807C19"/>
    <w:rsid w:val="00807D73"/>
    <w:rsid w:val="00807F43"/>
    <w:rsid w:val="00810444"/>
    <w:rsid w:val="008104CE"/>
    <w:rsid w:val="00810C29"/>
    <w:rsid w:val="00810D18"/>
    <w:rsid w:val="00811177"/>
    <w:rsid w:val="0081146A"/>
    <w:rsid w:val="00811530"/>
    <w:rsid w:val="008115B7"/>
    <w:rsid w:val="008118E8"/>
    <w:rsid w:val="00811BE1"/>
    <w:rsid w:val="00811C69"/>
    <w:rsid w:val="00811E2D"/>
    <w:rsid w:val="0081277B"/>
    <w:rsid w:val="00812E39"/>
    <w:rsid w:val="00813096"/>
    <w:rsid w:val="008131AB"/>
    <w:rsid w:val="00813B93"/>
    <w:rsid w:val="00814686"/>
    <w:rsid w:val="00814CBA"/>
    <w:rsid w:val="00814DE3"/>
    <w:rsid w:val="00814DFA"/>
    <w:rsid w:val="00814F36"/>
    <w:rsid w:val="00814FAF"/>
    <w:rsid w:val="008150A6"/>
    <w:rsid w:val="00815A57"/>
    <w:rsid w:val="00815C49"/>
    <w:rsid w:val="0081615F"/>
    <w:rsid w:val="0081647C"/>
    <w:rsid w:val="008167E9"/>
    <w:rsid w:val="00816F0B"/>
    <w:rsid w:val="008172C1"/>
    <w:rsid w:val="00817656"/>
    <w:rsid w:val="00817AFE"/>
    <w:rsid w:val="00817EA2"/>
    <w:rsid w:val="008201CF"/>
    <w:rsid w:val="008204CD"/>
    <w:rsid w:val="00820A7C"/>
    <w:rsid w:val="00820F2D"/>
    <w:rsid w:val="008211DA"/>
    <w:rsid w:val="00821480"/>
    <w:rsid w:val="008215A0"/>
    <w:rsid w:val="00821B8A"/>
    <w:rsid w:val="00821F3E"/>
    <w:rsid w:val="00822457"/>
    <w:rsid w:val="00822597"/>
    <w:rsid w:val="0082278F"/>
    <w:rsid w:val="00823316"/>
    <w:rsid w:val="00823527"/>
    <w:rsid w:val="0082371C"/>
    <w:rsid w:val="00823C5D"/>
    <w:rsid w:val="0082438C"/>
    <w:rsid w:val="008245F2"/>
    <w:rsid w:val="00824B6D"/>
    <w:rsid w:val="00824D71"/>
    <w:rsid w:val="00825141"/>
    <w:rsid w:val="00825B5C"/>
    <w:rsid w:val="00825D14"/>
    <w:rsid w:val="00825D57"/>
    <w:rsid w:val="0082695E"/>
    <w:rsid w:val="00826A30"/>
    <w:rsid w:val="00826B1F"/>
    <w:rsid w:val="008271C9"/>
    <w:rsid w:val="00827587"/>
    <w:rsid w:val="008278D8"/>
    <w:rsid w:val="00827B50"/>
    <w:rsid w:val="008301EF"/>
    <w:rsid w:val="008306C5"/>
    <w:rsid w:val="00830E47"/>
    <w:rsid w:val="008310CF"/>
    <w:rsid w:val="0083138C"/>
    <w:rsid w:val="00832592"/>
    <w:rsid w:val="0083296B"/>
    <w:rsid w:val="008344AD"/>
    <w:rsid w:val="008346C1"/>
    <w:rsid w:val="008346FB"/>
    <w:rsid w:val="0083551F"/>
    <w:rsid w:val="0083580D"/>
    <w:rsid w:val="00835CFF"/>
    <w:rsid w:val="008360F5"/>
    <w:rsid w:val="00836724"/>
    <w:rsid w:val="0083775E"/>
    <w:rsid w:val="00837940"/>
    <w:rsid w:val="00837F6C"/>
    <w:rsid w:val="008411F1"/>
    <w:rsid w:val="00841474"/>
    <w:rsid w:val="008418BF"/>
    <w:rsid w:val="00841DDF"/>
    <w:rsid w:val="00841F40"/>
    <w:rsid w:val="008421B0"/>
    <w:rsid w:val="0084243A"/>
    <w:rsid w:val="008426A6"/>
    <w:rsid w:val="008426F8"/>
    <w:rsid w:val="00842736"/>
    <w:rsid w:val="00842CD8"/>
    <w:rsid w:val="00842DC7"/>
    <w:rsid w:val="00843068"/>
    <w:rsid w:val="0084328B"/>
    <w:rsid w:val="00843491"/>
    <w:rsid w:val="00843AE5"/>
    <w:rsid w:val="008440F6"/>
    <w:rsid w:val="008442E4"/>
    <w:rsid w:val="00844678"/>
    <w:rsid w:val="0084494B"/>
    <w:rsid w:val="00844F28"/>
    <w:rsid w:val="00845054"/>
    <w:rsid w:val="008454E6"/>
    <w:rsid w:val="00847D00"/>
    <w:rsid w:val="00850302"/>
    <w:rsid w:val="00850478"/>
    <w:rsid w:val="008505A0"/>
    <w:rsid w:val="00850874"/>
    <w:rsid w:val="00850C86"/>
    <w:rsid w:val="00851129"/>
    <w:rsid w:val="0085113B"/>
    <w:rsid w:val="008520E0"/>
    <w:rsid w:val="008521BB"/>
    <w:rsid w:val="00852824"/>
    <w:rsid w:val="00852891"/>
    <w:rsid w:val="00852DF1"/>
    <w:rsid w:val="00852F39"/>
    <w:rsid w:val="0085349F"/>
    <w:rsid w:val="008535F0"/>
    <w:rsid w:val="00853CF7"/>
    <w:rsid w:val="0085426C"/>
    <w:rsid w:val="0085475E"/>
    <w:rsid w:val="00854C75"/>
    <w:rsid w:val="00855229"/>
    <w:rsid w:val="008553F1"/>
    <w:rsid w:val="00855672"/>
    <w:rsid w:val="00855A7D"/>
    <w:rsid w:val="00855F8B"/>
    <w:rsid w:val="008561AC"/>
    <w:rsid w:val="00856579"/>
    <w:rsid w:val="0085702D"/>
    <w:rsid w:val="0085718C"/>
    <w:rsid w:val="008575BB"/>
    <w:rsid w:val="00857677"/>
    <w:rsid w:val="0085796E"/>
    <w:rsid w:val="00857BCF"/>
    <w:rsid w:val="0086032E"/>
    <w:rsid w:val="008605F1"/>
    <w:rsid w:val="00860710"/>
    <w:rsid w:val="008608F9"/>
    <w:rsid w:val="00860BAF"/>
    <w:rsid w:val="00860C0B"/>
    <w:rsid w:val="00860C7E"/>
    <w:rsid w:val="00860DF8"/>
    <w:rsid w:val="0086104B"/>
    <w:rsid w:val="00861174"/>
    <w:rsid w:val="0086249C"/>
    <w:rsid w:val="00862531"/>
    <w:rsid w:val="008628A1"/>
    <w:rsid w:val="00862E5A"/>
    <w:rsid w:val="00863268"/>
    <w:rsid w:val="00863544"/>
    <w:rsid w:val="00863589"/>
    <w:rsid w:val="00863978"/>
    <w:rsid w:val="00863DBB"/>
    <w:rsid w:val="00863E5E"/>
    <w:rsid w:val="00863F74"/>
    <w:rsid w:val="0086429E"/>
    <w:rsid w:val="008643CB"/>
    <w:rsid w:val="00864429"/>
    <w:rsid w:val="00864489"/>
    <w:rsid w:val="008646D0"/>
    <w:rsid w:val="00864AA0"/>
    <w:rsid w:val="00864B78"/>
    <w:rsid w:val="00865439"/>
    <w:rsid w:val="0086575E"/>
    <w:rsid w:val="00865766"/>
    <w:rsid w:val="008661AD"/>
    <w:rsid w:val="00866644"/>
    <w:rsid w:val="0086681B"/>
    <w:rsid w:val="00866A92"/>
    <w:rsid w:val="00866D8A"/>
    <w:rsid w:val="00867760"/>
    <w:rsid w:val="00867D3A"/>
    <w:rsid w:val="00867D62"/>
    <w:rsid w:val="00867FA3"/>
    <w:rsid w:val="0087040B"/>
    <w:rsid w:val="0087043D"/>
    <w:rsid w:val="0087073B"/>
    <w:rsid w:val="0087120F"/>
    <w:rsid w:val="00871442"/>
    <w:rsid w:val="0087149E"/>
    <w:rsid w:val="00871603"/>
    <w:rsid w:val="00871605"/>
    <w:rsid w:val="008716BC"/>
    <w:rsid w:val="008717BF"/>
    <w:rsid w:val="008723C0"/>
    <w:rsid w:val="0087262D"/>
    <w:rsid w:val="00872868"/>
    <w:rsid w:val="00872884"/>
    <w:rsid w:val="008728D0"/>
    <w:rsid w:val="00872B05"/>
    <w:rsid w:val="008733B4"/>
    <w:rsid w:val="008737FC"/>
    <w:rsid w:val="0087385B"/>
    <w:rsid w:val="00873DDE"/>
    <w:rsid w:val="00873FA1"/>
    <w:rsid w:val="008745E7"/>
    <w:rsid w:val="008748C1"/>
    <w:rsid w:val="008749EF"/>
    <w:rsid w:val="00875B0F"/>
    <w:rsid w:val="00875F19"/>
    <w:rsid w:val="008765EC"/>
    <w:rsid w:val="00876AEB"/>
    <w:rsid w:val="00877124"/>
    <w:rsid w:val="00877908"/>
    <w:rsid w:val="00877F67"/>
    <w:rsid w:val="008801F1"/>
    <w:rsid w:val="00880575"/>
    <w:rsid w:val="008807B9"/>
    <w:rsid w:val="00880892"/>
    <w:rsid w:val="008808A2"/>
    <w:rsid w:val="00880FCD"/>
    <w:rsid w:val="00881577"/>
    <w:rsid w:val="0088167B"/>
    <w:rsid w:val="008822B3"/>
    <w:rsid w:val="00882323"/>
    <w:rsid w:val="00882646"/>
    <w:rsid w:val="00882831"/>
    <w:rsid w:val="00882DFB"/>
    <w:rsid w:val="00882EE6"/>
    <w:rsid w:val="008833A7"/>
    <w:rsid w:val="008833E9"/>
    <w:rsid w:val="0088360B"/>
    <w:rsid w:val="00883626"/>
    <w:rsid w:val="008838E3"/>
    <w:rsid w:val="00883CF7"/>
    <w:rsid w:val="00883D7C"/>
    <w:rsid w:val="00884117"/>
    <w:rsid w:val="00884773"/>
    <w:rsid w:val="00885672"/>
    <w:rsid w:val="0088572D"/>
    <w:rsid w:val="00885CD2"/>
    <w:rsid w:val="00885EB3"/>
    <w:rsid w:val="0088609A"/>
    <w:rsid w:val="00886A1E"/>
    <w:rsid w:val="00886AD2"/>
    <w:rsid w:val="00886B68"/>
    <w:rsid w:val="0088714D"/>
    <w:rsid w:val="0088758C"/>
    <w:rsid w:val="008876BE"/>
    <w:rsid w:val="008905B9"/>
    <w:rsid w:val="00890CA4"/>
    <w:rsid w:val="00891C9A"/>
    <w:rsid w:val="00891D3C"/>
    <w:rsid w:val="00891D8B"/>
    <w:rsid w:val="00892271"/>
    <w:rsid w:val="00892C0E"/>
    <w:rsid w:val="00893BD1"/>
    <w:rsid w:val="00893FF1"/>
    <w:rsid w:val="0089431F"/>
    <w:rsid w:val="008945EE"/>
    <w:rsid w:val="0089487A"/>
    <w:rsid w:val="008949CC"/>
    <w:rsid w:val="008949D2"/>
    <w:rsid w:val="00894A57"/>
    <w:rsid w:val="00895984"/>
    <w:rsid w:val="008965C1"/>
    <w:rsid w:val="00897017"/>
    <w:rsid w:val="0089741A"/>
    <w:rsid w:val="00897532"/>
    <w:rsid w:val="008977AA"/>
    <w:rsid w:val="008979B2"/>
    <w:rsid w:val="00897A4F"/>
    <w:rsid w:val="00897CA9"/>
    <w:rsid w:val="00897D24"/>
    <w:rsid w:val="008A0376"/>
    <w:rsid w:val="008A0592"/>
    <w:rsid w:val="008A0E3A"/>
    <w:rsid w:val="008A0E77"/>
    <w:rsid w:val="008A10A9"/>
    <w:rsid w:val="008A1279"/>
    <w:rsid w:val="008A161E"/>
    <w:rsid w:val="008A16C7"/>
    <w:rsid w:val="008A1AD2"/>
    <w:rsid w:val="008A1C58"/>
    <w:rsid w:val="008A1D40"/>
    <w:rsid w:val="008A1EC5"/>
    <w:rsid w:val="008A24D0"/>
    <w:rsid w:val="008A264C"/>
    <w:rsid w:val="008A2E87"/>
    <w:rsid w:val="008A3195"/>
    <w:rsid w:val="008A335B"/>
    <w:rsid w:val="008A33A3"/>
    <w:rsid w:val="008A388E"/>
    <w:rsid w:val="008A3D2C"/>
    <w:rsid w:val="008A470F"/>
    <w:rsid w:val="008A4CFF"/>
    <w:rsid w:val="008A4EEB"/>
    <w:rsid w:val="008A58C3"/>
    <w:rsid w:val="008A5C6B"/>
    <w:rsid w:val="008A5CF1"/>
    <w:rsid w:val="008A5E42"/>
    <w:rsid w:val="008A5F38"/>
    <w:rsid w:val="008A61DF"/>
    <w:rsid w:val="008A6CAE"/>
    <w:rsid w:val="008A7C02"/>
    <w:rsid w:val="008A7FBB"/>
    <w:rsid w:val="008B02B7"/>
    <w:rsid w:val="008B0569"/>
    <w:rsid w:val="008B0876"/>
    <w:rsid w:val="008B08CE"/>
    <w:rsid w:val="008B0B30"/>
    <w:rsid w:val="008B1513"/>
    <w:rsid w:val="008B16B1"/>
    <w:rsid w:val="008B17A6"/>
    <w:rsid w:val="008B1AA0"/>
    <w:rsid w:val="008B1EC5"/>
    <w:rsid w:val="008B201C"/>
    <w:rsid w:val="008B2B9A"/>
    <w:rsid w:val="008B2CF4"/>
    <w:rsid w:val="008B3D41"/>
    <w:rsid w:val="008B4089"/>
    <w:rsid w:val="008B42F9"/>
    <w:rsid w:val="008B53AB"/>
    <w:rsid w:val="008B5F28"/>
    <w:rsid w:val="008B5F6F"/>
    <w:rsid w:val="008B600B"/>
    <w:rsid w:val="008B620A"/>
    <w:rsid w:val="008B65E3"/>
    <w:rsid w:val="008B6E83"/>
    <w:rsid w:val="008B743A"/>
    <w:rsid w:val="008B74F2"/>
    <w:rsid w:val="008B7878"/>
    <w:rsid w:val="008B7ABF"/>
    <w:rsid w:val="008C0CA2"/>
    <w:rsid w:val="008C148C"/>
    <w:rsid w:val="008C15F1"/>
    <w:rsid w:val="008C1A97"/>
    <w:rsid w:val="008C2F5D"/>
    <w:rsid w:val="008C34F8"/>
    <w:rsid w:val="008C36B9"/>
    <w:rsid w:val="008C382E"/>
    <w:rsid w:val="008C3932"/>
    <w:rsid w:val="008C4211"/>
    <w:rsid w:val="008C44B1"/>
    <w:rsid w:val="008C469B"/>
    <w:rsid w:val="008C4EA6"/>
    <w:rsid w:val="008C50D9"/>
    <w:rsid w:val="008C5505"/>
    <w:rsid w:val="008C5A4D"/>
    <w:rsid w:val="008C6212"/>
    <w:rsid w:val="008C65E0"/>
    <w:rsid w:val="008C69AB"/>
    <w:rsid w:val="008C6CF4"/>
    <w:rsid w:val="008C73B7"/>
    <w:rsid w:val="008C7492"/>
    <w:rsid w:val="008C7C70"/>
    <w:rsid w:val="008D0510"/>
    <w:rsid w:val="008D067D"/>
    <w:rsid w:val="008D1740"/>
    <w:rsid w:val="008D1D19"/>
    <w:rsid w:val="008D1E35"/>
    <w:rsid w:val="008D1F6F"/>
    <w:rsid w:val="008D1FE5"/>
    <w:rsid w:val="008D201F"/>
    <w:rsid w:val="008D2918"/>
    <w:rsid w:val="008D2B0F"/>
    <w:rsid w:val="008D39FE"/>
    <w:rsid w:val="008D3C20"/>
    <w:rsid w:val="008D3CE6"/>
    <w:rsid w:val="008D44D3"/>
    <w:rsid w:val="008D4625"/>
    <w:rsid w:val="008D4A51"/>
    <w:rsid w:val="008D4C9B"/>
    <w:rsid w:val="008D4E3D"/>
    <w:rsid w:val="008D4F63"/>
    <w:rsid w:val="008D50DE"/>
    <w:rsid w:val="008D58D9"/>
    <w:rsid w:val="008D5DAB"/>
    <w:rsid w:val="008D5EF0"/>
    <w:rsid w:val="008D6C77"/>
    <w:rsid w:val="008D762B"/>
    <w:rsid w:val="008D77DA"/>
    <w:rsid w:val="008D7B0A"/>
    <w:rsid w:val="008D7DD1"/>
    <w:rsid w:val="008E02F4"/>
    <w:rsid w:val="008E0A34"/>
    <w:rsid w:val="008E12EE"/>
    <w:rsid w:val="008E135B"/>
    <w:rsid w:val="008E14B7"/>
    <w:rsid w:val="008E176F"/>
    <w:rsid w:val="008E180A"/>
    <w:rsid w:val="008E1C53"/>
    <w:rsid w:val="008E1FB7"/>
    <w:rsid w:val="008E2442"/>
    <w:rsid w:val="008E24BB"/>
    <w:rsid w:val="008E292F"/>
    <w:rsid w:val="008E2C42"/>
    <w:rsid w:val="008E2DFC"/>
    <w:rsid w:val="008E31AB"/>
    <w:rsid w:val="008E31EB"/>
    <w:rsid w:val="008E3C94"/>
    <w:rsid w:val="008E4043"/>
    <w:rsid w:val="008E40AE"/>
    <w:rsid w:val="008E4136"/>
    <w:rsid w:val="008E41B8"/>
    <w:rsid w:val="008E4578"/>
    <w:rsid w:val="008E4791"/>
    <w:rsid w:val="008E4E74"/>
    <w:rsid w:val="008E5D1D"/>
    <w:rsid w:val="008E5E86"/>
    <w:rsid w:val="008E6A2A"/>
    <w:rsid w:val="008E71AD"/>
    <w:rsid w:val="008E72AE"/>
    <w:rsid w:val="008E736A"/>
    <w:rsid w:val="008E7710"/>
    <w:rsid w:val="008F09F8"/>
    <w:rsid w:val="008F09FC"/>
    <w:rsid w:val="008F0D67"/>
    <w:rsid w:val="008F0E2A"/>
    <w:rsid w:val="008F0E85"/>
    <w:rsid w:val="008F183D"/>
    <w:rsid w:val="008F18E3"/>
    <w:rsid w:val="008F1955"/>
    <w:rsid w:val="008F1AB5"/>
    <w:rsid w:val="008F1B41"/>
    <w:rsid w:val="008F1B4B"/>
    <w:rsid w:val="008F263E"/>
    <w:rsid w:val="008F267D"/>
    <w:rsid w:val="008F2CC3"/>
    <w:rsid w:val="008F2D39"/>
    <w:rsid w:val="008F2D61"/>
    <w:rsid w:val="008F2E19"/>
    <w:rsid w:val="008F30AD"/>
    <w:rsid w:val="008F3660"/>
    <w:rsid w:val="008F3BAD"/>
    <w:rsid w:val="008F3CEC"/>
    <w:rsid w:val="008F4131"/>
    <w:rsid w:val="008F4288"/>
    <w:rsid w:val="008F47AF"/>
    <w:rsid w:val="008F4889"/>
    <w:rsid w:val="008F4CEB"/>
    <w:rsid w:val="008F4E3B"/>
    <w:rsid w:val="008F517B"/>
    <w:rsid w:val="008F5BF6"/>
    <w:rsid w:val="008F5F48"/>
    <w:rsid w:val="008F649E"/>
    <w:rsid w:val="008F65D2"/>
    <w:rsid w:val="008F6B0F"/>
    <w:rsid w:val="008F6C66"/>
    <w:rsid w:val="008F6C7C"/>
    <w:rsid w:val="008F750C"/>
    <w:rsid w:val="008F79EA"/>
    <w:rsid w:val="00900416"/>
    <w:rsid w:val="00900625"/>
    <w:rsid w:val="009007E8"/>
    <w:rsid w:val="0090099D"/>
    <w:rsid w:val="009010A3"/>
    <w:rsid w:val="009019CD"/>
    <w:rsid w:val="00902064"/>
    <w:rsid w:val="00902319"/>
    <w:rsid w:val="00902861"/>
    <w:rsid w:val="00902D9D"/>
    <w:rsid w:val="009039A5"/>
    <w:rsid w:val="00903CF0"/>
    <w:rsid w:val="0090427A"/>
    <w:rsid w:val="009047C1"/>
    <w:rsid w:val="009049EF"/>
    <w:rsid w:val="009051B8"/>
    <w:rsid w:val="009052BB"/>
    <w:rsid w:val="0090556A"/>
    <w:rsid w:val="00905576"/>
    <w:rsid w:val="00905593"/>
    <w:rsid w:val="00905879"/>
    <w:rsid w:val="009058E2"/>
    <w:rsid w:val="009061D3"/>
    <w:rsid w:val="00906975"/>
    <w:rsid w:val="00906F37"/>
    <w:rsid w:val="00907636"/>
    <w:rsid w:val="009079C1"/>
    <w:rsid w:val="00910472"/>
    <w:rsid w:val="009105AE"/>
    <w:rsid w:val="0091086F"/>
    <w:rsid w:val="00910937"/>
    <w:rsid w:val="00910AEA"/>
    <w:rsid w:val="00911C1F"/>
    <w:rsid w:val="00911C45"/>
    <w:rsid w:val="00911F04"/>
    <w:rsid w:val="00912959"/>
    <w:rsid w:val="00912A05"/>
    <w:rsid w:val="00912D8B"/>
    <w:rsid w:val="00913011"/>
    <w:rsid w:val="00913411"/>
    <w:rsid w:val="009135F2"/>
    <w:rsid w:val="009136E5"/>
    <w:rsid w:val="0091379F"/>
    <w:rsid w:val="00913A56"/>
    <w:rsid w:val="00913B11"/>
    <w:rsid w:val="00913C54"/>
    <w:rsid w:val="009141EE"/>
    <w:rsid w:val="009145B7"/>
    <w:rsid w:val="00914A12"/>
    <w:rsid w:val="00914E94"/>
    <w:rsid w:val="009153B0"/>
    <w:rsid w:val="009153BB"/>
    <w:rsid w:val="009159D8"/>
    <w:rsid w:val="00915E98"/>
    <w:rsid w:val="00916036"/>
    <w:rsid w:val="00916340"/>
    <w:rsid w:val="00916CD7"/>
    <w:rsid w:val="009172C5"/>
    <w:rsid w:val="00917344"/>
    <w:rsid w:val="00917369"/>
    <w:rsid w:val="009206D1"/>
    <w:rsid w:val="00920A58"/>
    <w:rsid w:val="009216B5"/>
    <w:rsid w:val="009216F9"/>
    <w:rsid w:val="00922044"/>
    <w:rsid w:val="009224A1"/>
    <w:rsid w:val="0092254F"/>
    <w:rsid w:val="009229BF"/>
    <w:rsid w:val="00922A70"/>
    <w:rsid w:val="00922D66"/>
    <w:rsid w:val="00923743"/>
    <w:rsid w:val="00923ABB"/>
    <w:rsid w:val="00923F38"/>
    <w:rsid w:val="0092479A"/>
    <w:rsid w:val="00924AD5"/>
    <w:rsid w:val="00924FD0"/>
    <w:rsid w:val="00925774"/>
    <w:rsid w:val="009257C0"/>
    <w:rsid w:val="009258AF"/>
    <w:rsid w:val="00925A8E"/>
    <w:rsid w:val="0092621A"/>
    <w:rsid w:val="009272C2"/>
    <w:rsid w:val="009274F3"/>
    <w:rsid w:val="00927AFF"/>
    <w:rsid w:val="00927B9F"/>
    <w:rsid w:val="00927E4C"/>
    <w:rsid w:val="00930108"/>
    <w:rsid w:val="0093015E"/>
    <w:rsid w:val="0093034C"/>
    <w:rsid w:val="009309A3"/>
    <w:rsid w:val="00931447"/>
    <w:rsid w:val="00931719"/>
    <w:rsid w:val="00931A7A"/>
    <w:rsid w:val="00931DFB"/>
    <w:rsid w:val="00931E84"/>
    <w:rsid w:val="00932AF7"/>
    <w:rsid w:val="0093318D"/>
    <w:rsid w:val="009334B3"/>
    <w:rsid w:val="009335FF"/>
    <w:rsid w:val="009339ED"/>
    <w:rsid w:val="00934967"/>
    <w:rsid w:val="00934C63"/>
    <w:rsid w:val="00934DCC"/>
    <w:rsid w:val="00935380"/>
    <w:rsid w:val="00935563"/>
    <w:rsid w:val="00935A08"/>
    <w:rsid w:val="00935BFA"/>
    <w:rsid w:val="00935E40"/>
    <w:rsid w:val="00935F10"/>
    <w:rsid w:val="009366AF"/>
    <w:rsid w:val="00936B97"/>
    <w:rsid w:val="0093784D"/>
    <w:rsid w:val="00937BA2"/>
    <w:rsid w:val="00940063"/>
    <w:rsid w:val="00940787"/>
    <w:rsid w:val="009409D8"/>
    <w:rsid w:val="00940B83"/>
    <w:rsid w:val="00940D27"/>
    <w:rsid w:val="00940EBA"/>
    <w:rsid w:val="009411B2"/>
    <w:rsid w:val="00941419"/>
    <w:rsid w:val="0094178E"/>
    <w:rsid w:val="0094199A"/>
    <w:rsid w:val="00941C1C"/>
    <w:rsid w:val="00941D26"/>
    <w:rsid w:val="00942090"/>
    <w:rsid w:val="009423D0"/>
    <w:rsid w:val="00942EF6"/>
    <w:rsid w:val="00943912"/>
    <w:rsid w:val="00943C67"/>
    <w:rsid w:val="0094477C"/>
    <w:rsid w:val="00944AE1"/>
    <w:rsid w:val="00944CFB"/>
    <w:rsid w:val="0094506C"/>
    <w:rsid w:val="009451E1"/>
    <w:rsid w:val="009456DC"/>
    <w:rsid w:val="009456EE"/>
    <w:rsid w:val="00945987"/>
    <w:rsid w:val="00946348"/>
    <w:rsid w:val="00946477"/>
    <w:rsid w:val="00946F64"/>
    <w:rsid w:val="009472BA"/>
    <w:rsid w:val="009473B0"/>
    <w:rsid w:val="00947604"/>
    <w:rsid w:val="009476B2"/>
    <w:rsid w:val="009478A8"/>
    <w:rsid w:val="00947D62"/>
    <w:rsid w:val="00947DFD"/>
    <w:rsid w:val="00950CB3"/>
    <w:rsid w:val="00951912"/>
    <w:rsid w:val="009519BA"/>
    <w:rsid w:val="00951FF3"/>
    <w:rsid w:val="009521C9"/>
    <w:rsid w:val="00952291"/>
    <w:rsid w:val="009526DA"/>
    <w:rsid w:val="00952A94"/>
    <w:rsid w:val="00952DEF"/>
    <w:rsid w:val="00952ECD"/>
    <w:rsid w:val="009535A8"/>
    <w:rsid w:val="009536C7"/>
    <w:rsid w:val="0095379B"/>
    <w:rsid w:val="00953AC1"/>
    <w:rsid w:val="00953E5E"/>
    <w:rsid w:val="009548FC"/>
    <w:rsid w:val="00954EAB"/>
    <w:rsid w:val="00954F7F"/>
    <w:rsid w:val="00955031"/>
    <w:rsid w:val="00955051"/>
    <w:rsid w:val="009552FE"/>
    <w:rsid w:val="00955507"/>
    <w:rsid w:val="009557D1"/>
    <w:rsid w:val="00955A94"/>
    <w:rsid w:val="00955CA5"/>
    <w:rsid w:val="00955D1C"/>
    <w:rsid w:val="0095654E"/>
    <w:rsid w:val="00956F28"/>
    <w:rsid w:val="009573AC"/>
    <w:rsid w:val="00957485"/>
    <w:rsid w:val="00957C80"/>
    <w:rsid w:val="00960DE0"/>
    <w:rsid w:val="00960E57"/>
    <w:rsid w:val="00960F1F"/>
    <w:rsid w:val="00960F2F"/>
    <w:rsid w:val="009613ED"/>
    <w:rsid w:val="009615B2"/>
    <w:rsid w:val="00961A05"/>
    <w:rsid w:val="00962058"/>
    <w:rsid w:val="00962548"/>
    <w:rsid w:val="009626E6"/>
    <w:rsid w:val="009631F0"/>
    <w:rsid w:val="009638EB"/>
    <w:rsid w:val="009638F8"/>
    <w:rsid w:val="009642E2"/>
    <w:rsid w:val="00964518"/>
    <w:rsid w:val="0096465C"/>
    <w:rsid w:val="00964A8A"/>
    <w:rsid w:val="00964B4A"/>
    <w:rsid w:val="00964B62"/>
    <w:rsid w:val="00964F71"/>
    <w:rsid w:val="00965256"/>
    <w:rsid w:val="009655D1"/>
    <w:rsid w:val="00965833"/>
    <w:rsid w:val="00965D4B"/>
    <w:rsid w:val="0096629C"/>
    <w:rsid w:val="00966359"/>
    <w:rsid w:val="009664DF"/>
    <w:rsid w:val="0096673F"/>
    <w:rsid w:val="00966775"/>
    <w:rsid w:val="00966CF1"/>
    <w:rsid w:val="00966FFA"/>
    <w:rsid w:val="009673C2"/>
    <w:rsid w:val="00967699"/>
    <w:rsid w:val="0096773B"/>
    <w:rsid w:val="0096775B"/>
    <w:rsid w:val="009678B9"/>
    <w:rsid w:val="00967A02"/>
    <w:rsid w:val="00970516"/>
    <w:rsid w:val="009708A5"/>
    <w:rsid w:val="00970FA0"/>
    <w:rsid w:val="009713FD"/>
    <w:rsid w:val="00971479"/>
    <w:rsid w:val="0097162E"/>
    <w:rsid w:val="00971893"/>
    <w:rsid w:val="009719B0"/>
    <w:rsid w:val="009719B3"/>
    <w:rsid w:val="00971B0F"/>
    <w:rsid w:val="00972485"/>
    <w:rsid w:val="009726BE"/>
    <w:rsid w:val="00972A94"/>
    <w:rsid w:val="00972E84"/>
    <w:rsid w:val="00973C2D"/>
    <w:rsid w:val="00974FB1"/>
    <w:rsid w:val="009752D7"/>
    <w:rsid w:val="0097542C"/>
    <w:rsid w:val="0097554A"/>
    <w:rsid w:val="009756B4"/>
    <w:rsid w:val="0097614F"/>
    <w:rsid w:val="00976B8B"/>
    <w:rsid w:val="00976CFB"/>
    <w:rsid w:val="00976F0F"/>
    <w:rsid w:val="0097702F"/>
    <w:rsid w:val="00977092"/>
    <w:rsid w:val="009778BE"/>
    <w:rsid w:val="009779A6"/>
    <w:rsid w:val="00977BC3"/>
    <w:rsid w:val="00980022"/>
    <w:rsid w:val="00980525"/>
    <w:rsid w:val="009809EF"/>
    <w:rsid w:val="00980B04"/>
    <w:rsid w:val="0098135B"/>
    <w:rsid w:val="0098202A"/>
    <w:rsid w:val="00982B38"/>
    <w:rsid w:val="00982D53"/>
    <w:rsid w:val="009838F7"/>
    <w:rsid w:val="00984471"/>
    <w:rsid w:val="009845AC"/>
    <w:rsid w:val="00984B92"/>
    <w:rsid w:val="00984BB8"/>
    <w:rsid w:val="00984C38"/>
    <w:rsid w:val="00984D21"/>
    <w:rsid w:val="009850CB"/>
    <w:rsid w:val="009853E9"/>
    <w:rsid w:val="00985BF8"/>
    <w:rsid w:val="00985D1D"/>
    <w:rsid w:val="00985D37"/>
    <w:rsid w:val="009862B0"/>
    <w:rsid w:val="00986A59"/>
    <w:rsid w:val="00986C8E"/>
    <w:rsid w:val="00986CF4"/>
    <w:rsid w:val="00987216"/>
    <w:rsid w:val="0098756C"/>
    <w:rsid w:val="00987C28"/>
    <w:rsid w:val="00987EDC"/>
    <w:rsid w:val="00987EF4"/>
    <w:rsid w:val="00987F02"/>
    <w:rsid w:val="009902E2"/>
    <w:rsid w:val="009902FF"/>
    <w:rsid w:val="0099046D"/>
    <w:rsid w:val="00990BC8"/>
    <w:rsid w:val="00990D69"/>
    <w:rsid w:val="00990DC1"/>
    <w:rsid w:val="009912B6"/>
    <w:rsid w:val="00991420"/>
    <w:rsid w:val="009914CE"/>
    <w:rsid w:val="00991697"/>
    <w:rsid w:val="00991B76"/>
    <w:rsid w:val="009920FA"/>
    <w:rsid w:val="009921A5"/>
    <w:rsid w:val="00992AD5"/>
    <w:rsid w:val="00992D20"/>
    <w:rsid w:val="00992D2A"/>
    <w:rsid w:val="00992DFF"/>
    <w:rsid w:val="00992F6C"/>
    <w:rsid w:val="0099303C"/>
    <w:rsid w:val="00993434"/>
    <w:rsid w:val="0099352A"/>
    <w:rsid w:val="00993DD8"/>
    <w:rsid w:val="00994222"/>
    <w:rsid w:val="00994484"/>
    <w:rsid w:val="009947FB"/>
    <w:rsid w:val="00994926"/>
    <w:rsid w:val="009949B4"/>
    <w:rsid w:val="00995450"/>
    <w:rsid w:val="00995A44"/>
    <w:rsid w:val="00995C1B"/>
    <w:rsid w:val="0099645B"/>
    <w:rsid w:val="00996756"/>
    <w:rsid w:val="009968B2"/>
    <w:rsid w:val="00996ACA"/>
    <w:rsid w:val="00996BAE"/>
    <w:rsid w:val="00997328"/>
    <w:rsid w:val="009974CF"/>
    <w:rsid w:val="00997830"/>
    <w:rsid w:val="00997A07"/>
    <w:rsid w:val="00997A30"/>
    <w:rsid w:val="00997A88"/>
    <w:rsid w:val="00997BDA"/>
    <w:rsid w:val="00997EAA"/>
    <w:rsid w:val="00997F74"/>
    <w:rsid w:val="009A0363"/>
    <w:rsid w:val="009A044A"/>
    <w:rsid w:val="009A1BBA"/>
    <w:rsid w:val="009A1ED4"/>
    <w:rsid w:val="009A25DA"/>
    <w:rsid w:val="009A2C40"/>
    <w:rsid w:val="009A2FF6"/>
    <w:rsid w:val="009A31E2"/>
    <w:rsid w:val="009A3204"/>
    <w:rsid w:val="009A37AC"/>
    <w:rsid w:val="009A3815"/>
    <w:rsid w:val="009A43F0"/>
    <w:rsid w:val="009A55E9"/>
    <w:rsid w:val="009A5630"/>
    <w:rsid w:val="009A56DD"/>
    <w:rsid w:val="009A596F"/>
    <w:rsid w:val="009A5E50"/>
    <w:rsid w:val="009A5F62"/>
    <w:rsid w:val="009A641F"/>
    <w:rsid w:val="009A68CB"/>
    <w:rsid w:val="009A6F7C"/>
    <w:rsid w:val="009A7279"/>
    <w:rsid w:val="009A788E"/>
    <w:rsid w:val="009A7AE4"/>
    <w:rsid w:val="009A7D54"/>
    <w:rsid w:val="009A7EAF"/>
    <w:rsid w:val="009B0134"/>
    <w:rsid w:val="009B0775"/>
    <w:rsid w:val="009B08ED"/>
    <w:rsid w:val="009B0F33"/>
    <w:rsid w:val="009B1A75"/>
    <w:rsid w:val="009B1DB0"/>
    <w:rsid w:val="009B1DC0"/>
    <w:rsid w:val="009B1F8B"/>
    <w:rsid w:val="009B2925"/>
    <w:rsid w:val="009B33FE"/>
    <w:rsid w:val="009B3C52"/>
    <w:rsid w:val="009B3C62"/>
    <w:rsid w:val="009B434C"/>
    <w:rsid w:val="009B4C38"/>
    <w:rsid w:val="009B564C"/>
    <w:rsid w:val="009B5E3D"/>
    <w:rsid w:val="009B60A9"/>
    <w:rsid w:val="009B6478"/>
    <w:rsid w:val="009B69A7"/>
    <w:rsid w:val="009B70F1"/>
    <w:rsid w:val="009B7DD9"/>
    <w:rsid w:val="009C0318"/>
    <w:rsid w:val="009C0510"/>
    <w:rsid w:val="009C0B8D"/>
    <w:rsid w:val="009C0CD8"/>
    <w:rsid w:val="009C0DDE"/>
    <w:rsid w:val="009C1558"/>
    <w:rsid w:val="009C1ABC"/>
    <w:rsid w:val="009C1FCE"/>
    <w:rsid w:val="009C2315"/>
    <w:rsid w:val="009C231A"/>
    <w:rsid w:val="009C246C"/>
    <w:rsid w:val="009C27A2"/>
    <w:rsid w:val="009C29ED"/>
    <w:rsid w:val="009C2AB6"/>
    <w:rsid w:val="009C3363"/>
    <w:rsid w:val="009C340D"/>
    <w:rsid w:val="009C355B"/>
    <w:rsid w:val="009C36D0"/>
    <w:rsid w:val="009C392B"/>
    <w:rsid w:val="009C3B44"/>
    <w:rsid w:val="009C3DFA"/>
    <w:rsid w:val="009C47CD"/>
    <w:rsid w:val="009C50B7"/>
    <w:rsid w:val="009C5496"/>
    <w:rsid w:val="009C56CC"/>
    <w:rsid w:val="009C5A64"/>
    <w:rsid w:val="009C5A82"/>
    <w:rsid w:val="009C5AF5"/>
    <w:rsid w:val="009C5F17"/>
    <w:rsid w:val="009C64CC"/>
    <w:rsid w:val="009C6609"/>
    <w:rsid w:val="009C6E12"/>
    <w:rsid w:val="009C754D"/>
    <w:rsid w:val="009C78F4"/>
    <w:rsid w:val="009D0108"/>
    <w:rsid w:val="009D0307"/>
    <w:rsid w:val="009D035D"/>
    <w:rsid w:val="009D077D"/>
    <w:rsid w:val="009D0A4E"/>
    <w:rsid w:val="009D0EEB"/>
    <w:rsid w:val="009D0F5A"/>
    <w:rsid w:val="009D1477"/>
    <w:rsid w:val="009D1548"/>
    <w:rsid w:val="009D1B71"/>
    <w:rsid w:val="009D1C13"/>
    <w:rsid w:val="009D22A1"/>
    <w:rsid w:val="009D2608"/>
    <w:rsid w:val="009D28F0"/>
    <w:rsid w:val="009D2B01"/>
    <w:rsid w:val="009D329C"/>
    <w:rsid w:val="009D3D88"/>
    <w:rsid w:val="009D3EE9"/>
    <w:rsid w:val="009D4497"/>
    <w:rsid w:val="009D59A7"/>
    <w:rsid w:val="009D5C33"/>
    <w:rsid w:val="009D6441"/>
    <w:rsid w:val="009D6942"/>
    <w:rsid w:val="009D6DC5"/>
    <w:rsid w:val="009D7474"/>
    <w:rsid w:val="009D7685"/>
    <w:rsid w:val="009D7B98"/>
    <w:rsid w:val="009D7E08"/>
    <w:rsid w:val="009E0165"/>
    <w:rsid w:val="009E0258"/>
    <w:rsid w:val="009E113A"/>
    <w:rsid w:val="009E1335"/>
    <w:rsid w:val="009E167B"/>
    <w:rsid w:val="009E1836"/>
    <w:rsid w:val="009E1E16"/>
    <w:rsid w:val="009E2321"/>
    <w:rsid w:val="009E247A"/>
    <w:rsid w:val="009E2A3B"/>
    <w:rsid w:val="009E2F4C"/>
    <w:rsid w:val="009E3441"/>
    <w:rsid w:val="009E3A9A"/>
    <w:rsid w:val="009E3BF1"/>
    <w:rsid w:val="009E3C71"/>
    <w:rsid w:val="009E3D9F"/>
    <w:rsid w:val="009E42E2"/>
    <w:rsid w:val="009E4334"/>
    <w:rsid w:val="009E44F2"/>
    <w:rsid w:val="009E52F5"/>
    <w:rsid w:val="009E541D"/>
    <w:rsid w:val="009E543F"/>
    <w:rsid w:val="009E5571"/>
    <w:rsid w:val="009E58DA"/>
    <w:rsid w:val="009E604A"/>
    <w:rsid w:val="009E61EA"/>
    <w:rsid w:val="009E6DB2"/>
    <w:rsid w:val="009E7392"/>
    <w:rsid w:val="009E77A8"/>
    <w:rsid w:val="009F0009"/>
    <w:rsid w:val="009F0174"/>
    <w:rsid w:val="009F07E3"/>
    <w:rsid w:val="009F09E7"/>
    <w:rsid w:val="009F0C4A"/>
    <w:rsid w:val="009F0DE8"/>
    <w:rsid w:val="009F137E"/>
    <w:rsid w:val="009F1688"/>
    <w:rsid w:val="009F2610"/>
    <w:rsid w:val="009F2E89"/>
    <w:rsid w:val="009F3415"/>
    <w:rsid w:val="009F34DB"/>
    <w:rsid w:val="009F36F8"/>
    <w:rsid w:val="009F393E"/>
    <w:rsid w:val="009F45A2"/>
    <w:rsid w:val="009F4651"/>
    <w:rsid w:val="009F5051"/>
    <w:rsid w:val="009F5327"/>
    <w:rsid w:val="009F555A"/>
    <w:rsid w:val="009F55D4"/>
    <w:rsid w:val="009F620B"/>
    <w:rsid w:val="009F64EF"/>
    <w:rsid w:val="009F67E5"/>
    <w:rsid w:val="009F68A5"/>
    <w:rsid w:val="009F74C0"/>
    <w:rsid w:val="009F76D1"/>
    <w:rsid w:val="009F7B69"/>
    <w:rsid w:val="009F7B9B"/>
    <w:rsid w:val="009F7E8C"/>
    <w:rsid w:val="00A00183"/>
    <w:rsid w:val="00A0021E"/>
    <w:rsid w:val="00A00C08"/>
    <w:rsid w:val="00A01E74"/>
    <w:rsid w:val="00A020DC"/>
    <w:rsid w:val="00A02852"/>
    <w:rsid w:val="00A02EB0"/>
    <w:rsid w:val="00A033FC"/>
    <w:rsid w:val="00A0370B"/>
    <w:rsid w:val="00A03A62"/>
    <w:rsid w:val="00A04707"/>
    <w:rsid w:val="00A04CE2"/>
    <w:rsid w:val="00A050E0"/>
    <w:rsid w:val="00A05A75"/>
    <w:rsid w:val="00A05BE0"/>
    <w:rsid w:val="00A060B3"/>
    <w:rsid w:val="00A06D40"/>
    <w:rsid w:val="00A1058A"/>
    <w:rsid w:val="00A1097A"/>
    <w:rsid w:val="00A10B4F"/>
    <w:rsid w:val="00A113A6"/>
    <w:rsid w:val="00A11536"/>
    <w:rsid w:val="00A11D92"/>
    <w:rsid w:val="00A12221"/>
    <w:rsid w:val="00A12248"/>
    <w:rsid w:val="00A12B95"/>
    <w:rsid w:val="00A12D95"/>
    <w:rsid w:val="00A13933"/>
    <w:rsid w:val="00A13C65"/>
    <w:rsid w:val="00A13FDD"/>
    <w:rsid w:val="00A14A61"/>
    <w:rsid w:val="00A14ABF"/>
    <w:rsid w:val="00A14B73"/>
    <w:rsid w:val="00A14D51"/>
    <w:rsid w:val="00A153D3"/>
    <w:rsid w:val="00A15422"/>
    <w:rsid w:val="00A15537"/>
    <w:rsid w:val="00A15791"/>
    <w:rsid w:val="00A1596E"/>
    <w:rsid w:val="00A159C3"/>
    <w:rsid w:val="00A15D53"/>
    <w:rsid w:val="00A15F05"/>
    <w:rsid w:val="00A15F37"/>
    <w:rsid w:val="00A163D3"/>
    <w:rsid w:val="00A16932"/>
    <w:rsid w:val="00A173B6"/>
    <w:rsid w:val="00A17CE4"/>
    <w:rsid w:val="00A20047"/>
    <w:rsid w:val="00A207B0"/>
    <w:rsid w:val="00A20AA9"/>
    <w:rsid w:val="00A20E5B"/>
    <w:rsid w:val="00A2107D"/>
    <w:rsid w:val="00A210A7"/>
    <w:rsid w:val="00A21114"/>
    <w:rsid w:val="00A2182F"/>
    <w:rsid w:val="00A21835"/>
    <w:rsid w:val="00A21E9D"/>
    <w:rsid w:val="00A21EBA"/>
    <w:rsid w:val="00A2206D"/>
    <w:rsid w:val="00A2292D"/>
    <w:rsid w:val="00A22D80"/>
    <w:rsid w:val="00A22E6A"/>
    <w:rsid w:val="00A22F84"/>
    <w:rsid w:val="00A230BC"/>
    <w:rsid w:val="00A235EF"/>
    <w:rsid w:val="00A2458F"/>
    <w:rsid w:val="00A24714"/>
    <w:rsid w:val="00A24A68"/>
    <w:rsid w:val="00A2506D"/>
    <w:rsid w:val="00A25186"/>
    <w:rsid w:val="00A251D6"/>
    <w:rsid w:val="00A252CC"/>
    <w:rsid w:val="00A25F26"/>
    <w:rsid w:val="00A26065"/>
    <w:rsid w:val="00A265D7"/>
    <w:rsid w:val="00A26AE3"/>
    <w:rsid w:val="00A26B4C"/>
    <w:rsid w:val="00A26E22"/>
    <w:rsid w:val="00A271E4"/>
    <w:rsid w:val="00A27317"/>
    <w:rsid w:val="00A273AA"/>
    <w:rsid w:val="00A273CF"/>
    <w:rsid w:val="00A301AD"/>
    <w:rsid w:val="00A30530"/>
    <w:rsid w:val="00A30555"/>
    <w:rsid w:val="00A30879"/>
    <w:rsid w:val="00A308F3"/>
    <w:rsid w:val="00A309D1"/>
    <w:rsid w:val="00A30A0C"/>
    <w:rsid w:val="00A30D28"/>
    <w:rsid w:val="00A30F31"/>
    <w:rsid w:val="00A3111C"/>
    <w:rsid w:val="00A31305"/>
    <w:rsid w:val="00A31863"/>
    <w:rsid w:val="00A318EA"/>
    <w:rsid w:val="00A31B78"/>
    <w:rsid w:val="00A31D16"/>
    <w:rsid w:val="00A320D6"/>
    <w:rsid w:val="00A32C51"/>
    <w:rsid w:val="00A33476"/>
    <w:rsid w:val="00A334CD"/>
    <w:rsid w:val="00A33832"/>
    <w:rsid w:val="00A338B7"/>
    <w:rsid w:val="00A33CBF"/>
    <w:rsid w:val="00A34105"/>
    <w:rsid w:val="00A341F5"/>
    <w:rsid w:val="00A34708"/>
    <w:rsid w:val="00A3476A"/>
    <w:rsid w:val="00A34F6A"/>
    <w:rsid w:val="00A34FE1"/>
    <w:rsid w:val="00A35592"/>
    <w:rsid w:val="00A3569A"/>
    <w:rsid w:val="00A35C13"/>
    <w:rsid w:val="00A35D3E"/>
    <w:rsid w:val="00A35E4C"/>
    <w:rsid w:val="00A35FFE"/>
    <w:rsid w:val="00A3664F"/>
    <w:rsid w:val="00A36958"/>
    <w:rsid w:val="00A37065"/>
    <w:rsid w:val="00A375EA"/>
    <w:rsid w:val="00A37751"/>
    <w:rsid w:val="00A37CF6"/>
    <w:rsid w:val="00A41461"/>
    <w:rsid w:val="00A41B13"/>
    <w:rsid w:val="00A41FE4"/>
    <w:rsid w:val="00A420CB"/>
    <w:rsid w:val="00A4239B"/>
    <w:rsid w:val="00A425B4"/>
    <w:rsid w:val="00A42FEC"/>
    <w:rsid w:val="00A43388"/>
    <w:rsid w:val="00A44143"/>
    <w:rsid w:val="00A44315"/>
    <w:rsid w:val="00A44D0B"/>
    <w:rsid w:val="00A44D24"/>
    <w:rsid w:val="00A44F05"/>
    <w:rsid w:val="00A44F6E"/>
    <w:rsid w:val="00A4514B"/>
    <w:rsid w:val="00A452BF"/>
    <w:rsid w:val="00A45328"/>
    <w:rsid w:val="00A4565D"/>
    <w:rsid w:val="00A4579F"/>
    <w:rsid w:val="00A46246"/>
    <w:rsid w:val="00A462ED"/>
    <w:rsid w:val="00A46342"/>
    <w:rsid w:val="00A467BE"/>
    <w:rsid w:val="00A467C9"/>
    <w:rsid w:val="00A46E3F"/>
    <w:rsid w:val="00A47A5C"/>
    <w:rsid w:val="00A47A87"/>
    <w:rsid w:val="00A47CE2"/>
    <w:rsid w:val="00A50149"/>
    <w:rsid w:val="00A50D09"/>
    <w:rsid w:val="00A5118A"/>
    <w:rsid w:val="00A51377"/>
    <w:rsid w:val="00A515CD"/>
    <w:rsid w:val="00A51999"/>
    <w:rsid w:val="00A51BBB"/>
    <w:rsid w:val="00A5205C"/>
    <w:rsid w:val="00A5232A"/>
    <w:rsid w:val="00A52BC6"/>
    <w:rsid w:val="00A52F46"/>
    <w:rsid w:val="00A53069"/>
    <w:rsid w:val="00A53330"/>
    <w:rsid w:val="00A53459"/>
    <w:rsid w:val="00A536C1"/>
    <w:rsid w:val="00A53901"/>
    <w:rsid w:val="00A544EB"/>
    <w:rsid w:val="00A547C5"/>
    <w:rsid w:val="00A54F69"/>
    <w:rsid w:val="00A54FA8"/>
    <w:rsid w:val="00A5512A"/>
    <w:rsid w:val="00A5531D"/>
    <w:rsid w:val="00A55869"/>
    <w:rsid w:val="00A55D61"/>
    <w:rsid w:val="00A55E50"/>
    <w:rsid w:val="00A56038"/>
    <w:rsid w:val="00A56106"/>
    <w:rsid w:val="00A562B1"/>
    <w:rsid w:val="00A56E0B"/>
    <w:rsid w:val="00A573EC"/>
    <w:rsid w:val="00A579A3"/>
    <w:rsid w:val="00A57C6D"/>
    <w:rsid w:val="00A60D73"/>
    <w:rsid w:val="00A61377"/>
    <w:rsid w:val="00A61DD8"/>
    <w:rsid w:val="00A6204F"/>
    <w:rsid w:val="00A62869"/>
    <w:rsid w:val="00A6350F"/>
    <w:rsid w:val="00A63B8C"/>
    <w:rsid w:val="00A63E27"/>
    <w:rsid w:val="00A63E30"/>
    <w:rsid w:val="00A646B7"/>
    <w:rsid w:val="00A64A8A"/>
    <w:rsid w:val="00A64BBD"/>
    <w:rsid w:val="00A64CB5"/>
    <w:rsid w:val="00A6590D"/>
    <w:rsid w:val="00A65A44"/>
    <w:rsid w:val="00A65A47"/>
    <w:rsid w:val="00A65CDA"/>
    <w:rsid w:val="00A662AB"/>
    <w:rsid w:val="00A66D25"/>
    <w:rsid w:val="00A67996"/>
    <w:rsid w:val="00A67DD5"/>
    <w:rsid w:val="00A700BE"/>
    <w:rsid w:val="00A7041C"/>
    <w:rsid w:val="00A70551"/>
    <w:rsid w:val="00A70F61"/>
    <w:rsid w:val="00A717F2"/>
    <w:rsid w:val="00A71D5D"/>
    <w:rsid w:val="00A72B0D"/>
    <w:rsid w:val="00A72D1C"/>
    <w:rsid w:val="00A72FFD"/>
    <w:rsid w:val="00A73021"/>
    <w:rsid w:val="00A7308D"/>
    <w:rsid w:val="00A730BD"/>
    <w:rsid w:val="00A7314C"/>
    <w:rsid w:val="00A73240"/>
    <w:rsid w:val="00A73CC3"/>
    <w:rsid w:val="00A749E1"/>
    <w:rsid w:val="00A74D25"/>
    <w:rsid w:val="00A74F62"/>
    <w:rsid w:val="00A74F79"/>
    <w:rsid w:val="00A7582B"/>
    <w:rsid w:val="00A7584C"/>
    <w:rsid w:val="00A75CCD"/>
    <w:rsid w:val="00A75FC8"/>
    <w:rsid w:val="00A7688B"/>
    <w:rsid w:val="00A76FA9"/>
    <w:rsid w:val="00A77726"/>
    <w:rsid w:val="00A77EAB"/>
    <w:rsid w:val="00A77F51"/>
    <w:rsid w:val="00A80698"/>
    <w:rsid w:val="00A81421"/>
    <w:rsid w:val="00A81668"/>
    <w:rsid w:val="00A81CAB"/>
    <w:rsid w:val="00A82677"/>
    <w:rsid w:val="00A82716"/>
    <w:rsid w:val="00A82C0E"/>
    <w:rsid w:val="00A82E95"/>
    <w:rsid w:val="00A83088"/>
    <w:rsid w:val="00A832C1"/>
    <w:rsid w:val="00A83547"/>
    <w:rsid w:val="00A837D0"/>
    <w:rsid w:val="00A84648"/>
    <w:rsid w:val="00A8510B"/>
    <w:rsid w:val="00A8542C"/>
    <w:rsid w:val="00A85870"/>
    <w:rsid w:val="00A861D3"/>
    <w:rsid w:val="00A86422"/>
    <w:rsid w:val="00A866A8"/>
    <w:rsid w:val="00A869B4"/>
    <w:rsid w:val="00A86E1E"/>
    <w:rsid w:val="00A870EC"/>
    <w:rsid w:val="00A87303"/>
    <w:rsid w:val="00A87399"/>
    <w:rsid w:val="00A8768E"/>
    <w:rsid w:val="00A876A4"/>
    <w:rsid w:val="00A878A9"/>
    <w:rsid w:val="00A8794C"/>
    <w:rsid w:val="00A90248"/>
    <w:rsid w:val="00A90F2B"/>
    <w:rsid w:val="00A90FAB"/>
    <w:rsid w:val="00A911F1"/>
    <w:rsid w:val="00A915E3"/>
    <w:rsid w:val="00A91C7F"/>
    <w:rsid w:val="00A9207C"/>
    <w:rsid w:val="00A92435"/>
    <w:rsid w:val="00A92716"/>
    <w:rsid w:val="00A92A6B"/>
    <w:rsid w:val="00A92A98"/>
    <w:rsid w:val="00A934C4"/>
    <w:rsid w:val="00A93DEC"/>
    <w:rsid w:val="00A94051"/>
    <w:rsid w:val="00A94151"/>
    <w:rsid w:val="00A9428C"/>
    <w:rsid w:val="00A94AD7"/>
    <w:rsid w:val="00A94ADD"/>
    <w:rsid w:val="00A94FCF"/>
    <w:rsid w:val="00A95583"/>
    <w:rsid w:val="00A95B96"/>
    <w:rsid w:val="00A9616B"/>
    <w:rsid w:val="00A96677"/>
    <w:rsid w:val="00A96B59"/>
    <w:rsid w:val="00A9793C"/>
    <w:rsid w:val="00A97CEB"/>
    <w:rsid w:val="00AA0145"/>
    <w:rsid w:val="00AA0ADD"/>
    <w:rsid w:val="00AA0DA9"/>
    <w:rsid w:val="00AA11D3"/>
    <w:rsid w:val="00AA12EE"/>
    <w:rsid w:val="00AA19F6"/>
    <w:rsid w:val="00AA2034"/>
    <w:rsid w:val="00AA22A7"/>
    <w:rsid w:val="00AA2338"/>
    <w:rsid w:val="00AA3037"/>
    <w:rsid w:val="00AA35EF"/>
    <w:rsid w:val="00AA3806"/>
    <w:rsid w:val="00AA3B73"/>
    <w:rsid w:val="00AA40A0"/>
    <w:rsid w:val="00AA4353"/>
    <w:rsid w:val="00AA48F2"/>
    <w:rsid w:val="00AA529E"/>
    <w:rsid w:val="00AA52B1"/>
    <w:rsid w:val="00AA57E8"/>
    <w:rsid w:val="00AA5AC0"/>
    <w:rsid w:val="00AA5C2C"/>
    <w:rsid w:val="00AA6B1D"/>
    <w:rsid w:val="00AA6C78"/>
    <w:rsid w:val="00AA7406"/>
    <w:rsid w:val="00AA742B"/>
    <w:rsid w:val="00AA74E0"/>
    <w:rsid w:val="00AA7715"/>
    <w:rsid w:val="00AA7B31"/>
    <w:rsid w:val="00AA7E6F"/>
    <w:rsid w:val="00AB0A7D"/>
    <w:rsid w:val="00AB0D34"/>
    <w:rsid w:val="00AB0F8E"/>
    <w:rsid w:val="00AB0FCE"/>
    <w:rsid w:val="00AB1087"/>
    <w:rsid w:val="00AB1298"/>
    <w:rsid w:val="00AB1A5A"/>
    <w:rsid w:val="00AB1A5F"/>
    <w:rsid w:val="00AB1BFF"/>
    <w:rsid w:val="00AB1CBB"/>
    <w:rsid w:val="00AB1E5E"/>
    <w:rsid w:val="00AB1F5F"/>
    <w:rsid w:val="00AB2045"/>
    <w:rsid w:val="00AB2785"/>
    <w:rsid w:val="00AB2A02"/>
    <w:rsid w:val="00AB2AB1"/>
    <w:rsid w:val="00AB2C30"/>
    <w:rsid w:val="00AB2DCE"/>
    <w:rsid w:val="00AB3207"/>
    <w:rsid w:val="00AB36A1"/>
    <w:rsid w:val="00AB36DF"/>
    <w:rsid w:val="00AB3747"/>
    <w:rsid w:val="00AB3DD6"/>
    <w:rsid w:val="00AB410B"/>
    <w:rsid w:val="00AB48FE"/>
    <w:rsid w:val="00AB5493"/>
    <w:rsid w:val="00AB578F"/>
    <w:rsid w:val="00AB61DB"/>
    <w:rsid w:val="00AB64DC"/>
    <w:rsid w:val="00AB6861"/>
    <w:rsid w:val="00AB69CB"/>
    <w:rsid w:val="00AB6E0C"/>
    <w:rsid w:val="00AB7B8B"/>
    <w:rsid w:val="00AC0172"/>
    <w:rsid w:val="00AC01D6"/>
    <w:rsid w:val="00AC04B2"/>
    <w:rsid w:val="00AC1446"/>
    <w:rsid w:val="00AC1687"/>
    <w:rsid w:val="00AC1B7A"/>
    <w:rsid w:val="00AC1CFB"/>
    <w:rsid w:val="00AC1DFF"/>
    <w:rsid w:val="00AC1E0F"/>
    <w:rsid w:val="00AC2159"/>
    <w:rsid w:val="00AC28E8"/>
    <w:rsid w:val="00AC3189"/>
    <w:rsid w:val="00AC353D"/>
    <w:rsid w:val="00AC391D"/>
    <w:rsid w:val="00AC3BA5"/>
    <w:rsid w:val="00AC3CD7"/>
    <w:rsid w:val="00AC4263"/>
    <w:rsid w:val="00AC49BE"/>
    <w:rsid w:val="00AC5199"/>
    <w:rsid w:val="00AC5458"/>
    <w:rsid w:val="00AC570D"/>
    <w:rsid w:val="00AC5D85"/>
    <w:rsid w:val="00AC6650"/>
    <w:rsid w:val="00AC694B"/>
    <w:rsid w:val="00AC7084"/>
    <w:rsid w:val="00AC7CF5"/>
    <w:rsid w:val="00AD032C"/>
    <w:rsid w:val="00AD06DD"/>
    <w:rsid w:val="00AD0CA7"/>
    <w:rsid w:val="00AD179D"/>
    <w:rsid w:val="00AD228D"/>
    <w:rsid w:val="00AD2EA3"/>
    <w:rsid w:val="00AD39A6"/>
    <w:rsid w:val="00AD3B7F"/>
    <w:rsid w:val="00AD4248"/>
    <w:rsid w:val="00AD42FF"/>
    <w:rsid w:val="00AD4934"/>
    <w:rsid w:val="00AD500A"/>
    <w:rsid w:val="00AD5821"/>
    <w:rsid w:val="00AD659E"/>
    <w:rsid w:val="00AD6DDD"/>
    <w:rsid w:val="00AD7003"/>
    <w:rsid w:val="00AD70DE"/>
    <w:rsid w:val="00AD7708"/>
    <w:rsid w:val="00AD7F11"/>
    <w:rsid w:val="00AE01FA"/>
    <w:rsid w:val="00AE067E"/>
    <w:rsid w:val="00AE06DD"/>
    <w:rsid w:val="00AE136F"/>
    <w:rsid w:val="00AE1E9E"/>
    <w:rsid w:val="00AE2123"/>
    <w:rsid w:val="00AE36E4"/>
    <w:rsid w:val="00AE372E"/>
    <w:rsid w:val="00AE3749"/>
    <w:rsid w:val="00AE3D76"/>
    <w:rsid w:val="00AE3EFD"/>
    <w:rsid w:val="00AE445F"/>
    <w:rsid w:val="00AE4A1A"/>
    <w:rsid w:val="00AE4CDE"/>
    <w:rsid w:val="00AE5001"/>
    <w:rsid w:val="00AE5127"/>
    <w:rsid w:val="00AE52DA"/>
    <w:rsid w:val="00AE6EA6"/>
    <w:rsid w:val="00AE73C1"/>
    <w:rsid w:val="00AE77C9"/>
    <w:rsid w:val="00AE7E3D"/>
    <w:rsid w:val="00AF0BE2"/>
    <w:rsid w:val="00AF13C7"/>
    <w:rsid w:val="00AF1607"/>
    <w:rsid w:val="00AF1621"/>
    <w:rsid w:val="00AF1D3E"/>
    <w:rsid w:val="00AF2D1D"/>
    <w:rsid w:val="00AF2DDC"/>
    <w:rsid w:val="00AF399F"/>
    <w:rsid w:val="00AF3D26"/>
    <w:rsid w:val="00AF46CC"/>
    <w:rsid w:val="00AF4A27"/>
    <w:rsid w:val="00AF4FBD"/>
    <w:rsid w:val="00AF528F"/>
    <w:rsid w:val="00AF5488"/>
    <w:rsid w:val="00AF575F"/>
    <w:rsid w:val="00AF5826"/>
    <w:rsid w:val="00AF7393"/>
    <w:rsid w:val="00AF781A"/>
    <w:rsid w:val="00AF79DC"/>
    <w:rsid w:val="00AF7E29"/>
    <w:rsid w:val="00B0001A"/>
    <w:rsid w:val="00B00085"/>
    <w:rsid w:val="00B000C1"/>
    <w:rsid w:val="00B002F7"/>
    <w:rsid w:val="00B0035B"/>
    <w:rsid w:val="00B00B4B"/>
    <w:rsid w:val="00B00D0D"/>
    <w:rsid w:val="00B00E16"/>
    <w:rsid w:val="00B00E3D"/>
    <w:rsid w:val="00B00F01"/>
    <w:rsid w:val="00B010A8"/>
    <w:rsid w:val="00B017BF"/>
    <w:rsid w:val="00B0187C"/>
    <w:rsid w:val="00B01D98"/>
    <w:rsid w:val="00B028A8"/>
    <w:rsid w:val="00B02CD0"/>
    <w:rsid w:val="00B02E4A"/>
    <w:rsid w:val="00B02E79"/>
    <w:rsid w:val="00B03460"/>
    <w:rsid w:val="00B0354E"/>
    <w:rsid w:val="00B03665"/>
    <w:rsid w:val="00B03902"/>
    <w:rsid w:val="00B03D02"/>
    <w:rsid w:val="00B044FD"/>
    <w:rsid w:val="00B04C9E"/>
    <w:rsid w:val="00B05C70"/>
    <w:rsid w:val="00B05E74"/>
    <w:rsid w:val="00B05F32"/>
    <w:rsid w:val="00B060A6"/>
    <w:rsid w:val="00B0626A"/>
    <w:rsid w:val="00B062F5"/>
    <w:rsid w:val="00B06409"/>
    <w:rsid w:val="00B0677E"/>
    <w:rsid w:val="00B0686C"/>
    <w:rsid w:val="00B06B6C"/>
    <w:rsid w:val="00B06CFE"/>
    <w:rsid w:val="00B06EE3"/>
    <w:rsid w:val="00B07031"/>
    <w:rsid w:val="00B070D7"/>
    <w:rsid w:val="00B0712C"/>
    <w:rsid w:val="00B07539"/>
    <w:rsid w:val="00B0766E"/>
    <w:rsid w:val="00B07916"/>
    <w:rsid w:val="00B07C68"/>
    <w:rsid w:val="00B07F3A"/>
    <w:rsid w:val="00B07F66"/>
    <w:rsid w:val="00B101D0"/>
    <w:rsid w:val="00B106F6"/>
    <w:rsid w:val="00B10783"/>
    <w:rsid w:val="00B10A9A"/>
    <w:rsid w:val="00B10FE0"/>
    <w:rsid w:val="00B112AB"/>
    <w:rsid w:val="00B1163C"/>
    <w:rsid w:val="00B124F9"/>
    <w:rsid w:val="00B12AE3"/>
    <w:rsid w:val="00B12C56"/>
    <w:rsid w:val="00B12E06"/>
    <w:rsid w:val="00B13376"/>
    <w:rsid w:val="00B13462"/>
    <w:rsid w:val="00B13531"/>
    <w:rsid w:val="00B1441C"/>
    <w:rsid w:val="00B14B16"/>
    <w:rsid w:val="00B14E75"/>
    <w:rsid w:val="00B15568"/>
    <w:rsid w:val="00B15597"/>
    <w:rsid w:val="00B15B05"/>
    <w:rsid w:val="00B1602D"/>
    <w:rsid w:val="00B1609B"/>
    <w:rsid w:val="00B161B4"/>
    <w:rsid w:val="00B16E4C"/>
    <w:rsid w:val="00B17269"/>
    <w:rsid w:val="00B17A54"/>
    <w:rsid w:val="00B17AA7"/>
    <w:rsid w:val="00B201A4"/>
    <w:rsid w:val="00B20307"/>
    <w:rsid w:val="00B20910"/>
    <w:rsid w:val="00B209C4"/>
    <w:rsid w:val="00B20DF7"/>
    <w:rsid w:val="00B21AEA"/>
    <w:rsid w:val="00B21E59"/>
    <w:rsid w:val="00B22F82"/>
    <w:rsid w:val="00B23294"/>
    <w:rsid w:val="00B2448D"/>
    <w:rsid w:val="00B24AAA"/>
    <w:rsid w:val="00B2554A"/>
    <w:rsid w:val="00B25597"/>
    <w:rsid w:val="00B25A2F"/>
    <w:rsid w:val="00B25FA6"/>
    <w:rsid w:val="00B26298"/>
    <w:rsid w:val="00B26853"/>
    <w:rsid w:val="00B26B33"/>
    <w:rsid w:val="00B26C65"/>
    <w:rsid w:val="00B26F22"/>
    <w:rsid w:val="00B279ED"/>
    <w:rsid w:val="00B27F8F"/>
    <w:rsid w:val="00B306A3"/>
    <w:rsid w:val="00B30B5B"/>
    <w:rsid w:val="00B310E5"/>
    <w:rsid w:val="00B31382"/>
    <w:rsid w:val="00B31694"/>
    <w:rsid w:val="00B31937"/>
    <w:rsid w:val="00B3254D"/>
    <w:rsid w:val="00B32C6E"/>
    <w:rsid w:val="00B32EEB"/>
    <w:rsid w:val="00B335E9"/>
    <w:rsid w:val="00B3414C"/>
    <w:rsid w:val="00B34852"/>
    <w:rsid w:val="00B348DC"/>
    <w:rsid w:val="00B351CD"/>
    <w:rsid w:val="00B35819"/>
    <w:rsid w:val="00B35DBE"/>
    <w:rsid w:val="00B368C5"/>
    <w:rsid w:val="00B3722A"/>
    <w:rsid w:val="00B37780"/>
    <w:rsid w:val="00B37A2E"/>
    <w:rsid w:val="00B37B69"/>
    <w:rsid w:val="00B37D88"/>
    <w:rsid w:val="00B37F38"/>
    <w:rsid w:val="00B4009D"/>
    <w:rsid w:val="00B40105"/>
    <w:rsid w:val="00B40407"/>
    <w:rsid w:val="00B40B19"/>
    <w:rsid w:val="00B40EFE"/>
    <w:rsid w:val="00B411A4"/>
    <w:rsid w:val="00B411AF"/>
    <w:rsid w:val="00B4133A"/>
    <w:rsid w:val="00B4176F"/>
    <w:rsid w:val="00B41A7A"/>
    <w:rsid w:val="00B41ACD"/>
    <w:rsid w:val="00B41DC0"/>
    <w:rsid w:val="00B423FA"/>
    <w:rsid w:val="00B42ABC"/>
    <w:rsid w:val="00B43270"/>
    <w:rsid w:val="00B43939"/>
    <w:rsid w:val="00B43948"/>
    <w:rsid w:val="00B43B36"/>
    <w:rsid w:val="00B43CE3"/>
    <w:rsid w:val="00B44024"/>
    <w:rsid w:val="00B44343"/>
    <w:rsid w:val="00B44881"/>
    <w:rsid w:val="00B44B8A"/>
    <w:rsid w:val="00B44E0E"/>
    <w:rsid w:val="00B44F89"/>
    <w:rsid w:val="00B45578"/>
    <w:rsid w:val="00B457F1"/>
    <w:rsid w:val="00B45A19"/>
    <w:rsid w:val="00B4635D"/>
    <w:rsid w:val="00B464B7"/>
    <w:rsid w:val="00B46C38"/>
    <w:rsid w:val="00B4799B"/>
    <w:rsid w:val="00B47ADC"/>
    <w:rsid w:val="00B47B6D"/>
    <w:rsid w:val="00B47D4F"/>
    <w:rsid w:val="00B50708"/>
    <w:rsid w:val="00B50D7C"/>
    <w:rsid w:val="00B50E1D"/>
    <w:rsid w:val="00B51411"/>
    <w:rsid w:val="00B518AE"/>
    <w:rsid w:val="00B51D81"/>
    <w:rsid w:val="00B51F2D"/>
    <w:rsid w:val="00B523AD"/>
    <w:rsid w:val="00B523FC"/>
    <w:rsid w:val="00B5257A"/>
    <w:rsid w:val="00B52726"/>
    <w:rsid w:val="00B52A48"/>
    <w:rsid w:val="00B5464C"/>
    <w:rsid w:val="00B546BB"/>
    <w:rsid w:val="00B549C7"/>
    <w:rsid w:val="00B54E4B"/>
    <w:rsid w:val="00B55115"/>
    <w:rsid w:val="00B55203"/>
    <w:rsid w:val="00B559E6"/>
    <w:rsid w:val="00B55C00"/>
    <w:rsid w:val="00B55C5F"/>
    <w:rsid w:val="00B566B4"/>
    <w:rsid w:val="00B56FBD"/>
    <w:rsid w:val="00B57985"/>
    <w:rsid w:val="00B60024"/>
    <w:rsid w:val="00B609EC"/>
    <w:rsid w:val="00B61676"/>
    <w:rsid w:val="00B62157"/>
    <w:rsid w:val="00B6266D"/>
    <w:rsid w:val="00B6282D"/>
    <w:rsid w:val="00B62BFE"/>
    <w:rsid w:val="00B62D23"/>
    <w:rsid w:val="00B62E4D"/>
    <w:rsid w:val="00B63080"/>
    <w:rsid w:val="00B630ED"/>
    <w:rsid w:val="00B636C9"/>
    <w:rsid w:val="00B639C1"/>
    <w:rsid w:val="00B63A3B"/>
    <w:rsid w:val="00B63CEB"/>
    <w:rsid w:val="00B64CB0"/>
    <w:rsid w:val="00B64D3C"/>
    <w:rsid w:val="00B65103"/>
    <w:rsid w:val="00B6528D"/>
    <w:rsid w:val="00B65926"/>
    <w:rsid w:val="00B659B3"/>
    <w:rsid w:val="00B66532"/>
    <w:rsid w:val="00B66ADB"/>
    <w:rsid w:val="00B66B59"/>
    <w:rsid w:val="00B66D98"/>
    <w:rsid w:val="00B67682"/>
    <w:rsid w:val="00B677B8"/>
    <w:rsid w:val="00B67891"/>
    <w:rsid w:val="00B67A00"/>
    <w:rsid w:val="00B67BF0"/>
    <w:rsid w:val="00B67C22"/>
    <w:rsid w:val="00B67FB1"/>
    <w:rsid w:val="00B702FD"/>
    <w:rsid w:val="00B70409"/>
    <w:rsid w:val="00B70AE5"/>
    <w:rsid w:val="00B70D84"/>
    <w:rsid w:val="00B7104A"/>
    <w:rsid w:val="00B71200"/>
    <w:rsid w:val="00B71720"/>
    <w:rsid w:val="00B721E8"/>
    <w:rsid w:val="00B72507"/>
    <w:rsid w:val="00B729E6"/>
    <w:rsid w:val="00B736A4"/>
    <w:rsid w:val="00B73776"/>
    <w:rsid w:val="00B738E8"/>
    <w:rsid w:val="00B73CFE"/>
    <w:rsid w:val="00B74168"/>
    <w:rsid w:val="00B74816"/>
    <w:rsid w:val="00B750D6"/>
    <w:rsid w:val="00B75D03"/>
    <w:rsid w:val="00B75F01"/>
    <w:rsid w:val="00B7605B"/>
    <w:rsid w:val="00B76459"/>
    <w:rsid w:val="00B766C0"/>
    <w:rsid w:val="00B76AFC"/>
    <w:rsid w:val="00B7729C"/>
    <w:rsid w:val="00B77358"/>
    <w:rsid w:val="00B7744C"/>
    <w:rsid w:val="00B77A83"/>
    <w:rsid w:val="00B8048B"/>
    <w:rsid w:val="00B8084A"/>
    <w:rsid w:val="00B81720"/>
    <w:rsid w:val="00B81BCC"/>
    <w:rsid w:val="00B81CAD"/>
    <w:rsid w:val="00B81E5A"/>
    <w:rsid w:val="00B8237F"/>
    <w:rsid w:val="00B82523"/>
    <w:rsid w:val="00B828D5"/>
    <w:rsid w:val="00B82D0D"/>
    <w:rsid w:val="00B83256"/>
    <w:rsid w:val="00B83D25"/>
    <w:rsid w:val="00B83DD0"/>
    <w:rsid w:val="00B83FAB"/>
    <w:rsid w:val="00B84289"/>
    <w:rsid w:val="00B8446A"/>
    <w:rsid w:val="00B84685"/>
    <w:rsid w:val="00B84BEB"/>
    <w:rsid w:val="00B84DBA"/>
    <w:rsid w:val="00B84E8B"/>
    <w:rsid w:val="00B851FA"/>
    <w:rsid w:val="00B8556F"/>
    <w:rsid w:val="00B8592D"/>
    <w:rsid w:val="00B85F72"/>
    <w:rsid w:val="00B86968"/>
    <w:rsid w:val="00B86A51"/>
    <w:rsid w:val="00B8706F"/>
    <w:rsid w:val="00B8727A"/>
    <w:rsid w:val="00B87C8D"/>
    <w:rsid w:val="00B9023B"/>
    <w:rsid w:val="00B9050E"/>
    <w:rsid w:val="00B90654"/>
    <w:rsid w:val="00B90A17"/>
    <w:rsid w:val="00B90B60"/>
    <w:rsid w:val="00B90E0D"/>
    <w:rsid w:val="00B90E1F"/>
    <w:rsid w:val="00B91489"/>
    <w:rsid w:val="00B91A2F"/>
    <w:rsid w:val="00B91E09"/>
    <w:rsid w:val="00B9209A"/>
    <w:rsid w:val="00B92493"/>
    <w:rsid w:val="00B924AF"/>
    <w:rsid w:val="00B932FD"/>
    <w:rsid w:val="00B9344F"/>
    <w:rsid w:val="00B9355A"/>
    <w:rsid w:val="00B93A1C"/>
    <w:rsid w:val="00B93A5C"/>
    <w:rsid w:val="00B93A71"/>
    <w:rsid w:val="00B93E48"/>
    <w:rsid w:val="00B94CAF"/>
    <w:rsid w:val="00B94EC9"/>
    <w:rsid w:val="00B955B4"/>
    <w:rsid w:val="00B9561A"/>
    <w:rsid w:val="00B95DD5"/>
    <w:rsid w:val="00B962F6"/>
    <w:rsid w:val="00B96749"/>
    <w:rsid w:val="00B968CD"/>
    <w:rsid w:val="00B971F7"/>
    <w:rsid w:val="00B9726B"/>
    <w:rsid w:val="00B974BA"/>
    <w:rsid w:val="00B979B5"/>
    <w:rsid w:val="00B97D9C"/>
    <w:rsid w:val="00B97E68"/>
    <w:rsid w:val="00BA0B22"/>
    <w:rsid w:val="00BA0CCF"/>
    <w:rsid w:val="00BA0D06"/>
    <w:rsid w:val="00BA1D5C"/>
    <w:rsid w:val="00BA2242"/>
    <w:rsid w:val="00BA225E"/>
    <w:rsid w:val="00BA232A"/>
    <w:rsid w:val="00BA23CA"/>
    <w:rsid w:val="00BA2575"/>
    <w:rsid w:val="00BA28EF"/>
    <w:rsid w:val="00BA2EFA"/>
    <w:rsid w:val="00BA30B6"/>
    <w:rsid w:val="00BA3591"/>
    <w:rsid w:val="00BA35C6"/>
    <w:rsid w:val="00BA3740"/>
    <w:rsid w:val="00BA3904"/>
    <w:rsid w:val="00BA3BE8"/>
    <w:rsid w:val="00BA41B3"/>
    <w:rsid w:val="00BA455B"/>
    <w:rsid w:val="00BA4E59"/>
    <w:rsid w:val="00BA54E8"/>
    <w:rsid w:val="00BA5755"/>
    <w:rsid w:val="00BA5D2F"/>
    <w:rsid w:val="00BA5FDF"/>
    <w:rsid w:val="00BA6B36"/>
    <w:rsid w:val="00BA6CC4"/>
    <w:rsid w:val="00BA757E"/>
    <w:rsid w:val="00BA7654"/>
    <w:rsid w:val="00BA79AB"/>
    <w:rsid w:val="00BA7D04"/>
    <w:rsid w:val="00BB00EF"/>
    <w:rsid w:val="00BB01A4"/>
    <w:rsid w:val="00BB0625"/>
    <w:rsid w:val="00BB0813"/>
    <w:rsid w:val="00BB0D24"/>
    <w:rsid w:val="00BB0D83"/>
    <w:rsid w:val="00BB0F9D"/>
    <w:rsid w:val="00BB20E2"/>
    <w:rsid w:val="00BB2300"/>
    <w:rsid w:val="00BB29C6"/>
    <w:rsid w:val="00BB2BD7"/>
    <w:rsid w:val="00BB31D4"/>
    <w:rsid w:val="00BB367D"/>
    <w:rsid w:val="00BB3839"/>
    <w:rsid w:val="00BB48AC"/>
    <w:rsid w:val="00BB4AF5"/>
    <w:rsid w:val="00BB4DAB"/>
    <w:rsid w:val="00BB4DF4"/>
    <w:rsid w:val="00BB4E30"/>
    <w:rsid w:val="00BB4FE5"/>
    <w:rsid w:val="00BB502E"/>
    <w:rsid w:val="00BB5D3B"/>
    <w:rsid w:val="00BB64C1"/>
    <w:rsid w:val="00BB6747"/>
    <w:rsid w:val="00BB6851"/>
    <w:rsid w:val="00BB6991"/>
    <w:rsid w:val="00BB6A21"/>
    <w:rsid w:val="00BB6E13"/>
    <w:rsid w:val="00BB6F44"/>
    <w:rsid w:val="00BB70BC"/>
    <w:rsid w:val="00BB7334"/>
    <w:rsid w:val="00BB7407"/>
    <w:rsid w:val="00BB782D"/>
    <w:rsid w:val="00BB7B7A"/>
    <w:rsid w:val="00BB7D62"/>
    <w:rsid w:val="00BB7E03"/>
    <w:rsid w:val="00BB7F6E"/>
    <w:rsid w:val="00BC049F"/>
    <w:rsid w:val="00BC0995"/>
    <w:rsid w:val="00BC0A28"/>
    <w:rsid w:val="00BC0B65"/>
    <w:rsid w:val="00BC0DCE"/>
    <w:rsid w:val="00BC12F8"/>
    <w:rsid w:val="00BC1E5E"/>
    <w:rsid w:val="00BC1ECF"/>
    <w:rsid w:val="00BC24E6"/>
    <w:rsid w:val="00BC2B13"/>
    <w:rsid w:val="00BC3A4A"/>
    <w:rsid w:val="00BC3EF5"/>
    <w:rsid w:val="00BC5106"/>
    <w:rsid w:val="00BC52C7"/>
    <w:rsid w:val="00BC58F4"/>
    <w:rsid w:val="00BC5BDA"/>
    <w:rsid w:val="00BC5F9E"/>
    <w:rsid w:val="00BC6159"/>
    <w:rsid w:val="00BC6605"/>
    <w:rsid w:val="00BC6ECE"/>
    <w:rsid w:val="00BC7023"/>
    <w:rsid w:val="00BC78A2"/>
    <w:rsid w:val="00BC7BB9"/>
    <w:rsid w:val="00BD0663"/>
    <w:rsid w:val="00BD09F7"/>
    <w:rsid w:val="00BD0C9E"/>
    <w:rsid w:val="00BD0F94"/>
    <w:rsid w:val="00BD3919"/>
    <w:rsid w:val="00BD3A59"/>
    <w:rsid w:val="00BD3AB0"/>
    <w:rsid w:val="00BD40CE"/>
    <w:rsid w:val="00BD49F8"/>
    <w:rsid w:val="00BD4C83"/>
    <w:rsid w:val="00BD4F3C"/>
    <w:rsid w:val="00BD5106"/>
    <w:rsid w:val="00BD5920"/>
    <w:rsid w:val="00BD5C8F"/>
    <w:rsid w:val="00BD5D1D"/>
    <w:rsid w:val="00BD5EDA"/>
    <w:rsid w:val="00BD6059"/>
    <w:rsid w:val="00BD60B3"/>
    <w:rsid w:val="00BD6146"/>
    <w:rsid w:val="00BD634A"/>
    <w:rsid w:val="00BD67FD"/>
    <w:rsid w:val="00BD71AB"/>
    <w:rsid w:val="00BD770C"/>
    <w:rsid w:val="00BD7A70"/>
    <w:rsid w:val="00BD7AB1"/>
    <w:rsid w:val="00BD7CB7"/>
    <w:rsid w:val="00BD7EAF"/>
    <w:rsid w:val="00BD7FA2"/>
    <w:rsid w:val="00BE007A"/>
    <w:rsid w:val="00BE054E"/>
    <w:rsid w:val="00BE0A7D"/>
    <w:rsid w:val="00BE0C80"/>
    <w:rsid w:val="00BE0EA6"/>
    <w:rsid w:val="00BE1190"/>
    <w:rsid w:val="00BE1991"/>
    <w:rsid w:val="00BE2516"/>
    <w:rsid w:val="00BE254C"/>
    <w:rsid w:val="00BE2701"/>
    <w:rsid w:val="00BE2977"/>
    <w:rsid w:val="00BE34C9"/>
    <w:rsid w:val="00BE4189"/>
    <w:rsid w:val="00BE448E"/>
    <w:rsid w:val="00BE45ED"/>
    <w:rsid w:val="00BE4960"/>
    <w:rsid w:val="00BE4CF4"/>
    <w:rsid w:val="00BE5049"/>
    <w:rsid w:val="00BE505C"/>
    <w:rsid w:val="00BE51D5"/>
    <w:rsid w:val="00BE5365"/>
    <w:rsid w:val="00BE5800"/>
    <w:rsid w:val="00BE5D61"/>
    <w:rsid w:val="00BE6131"/>
    <w:rsid w:val="00BE668F"/>
    <w:rsid w:val="00BE706B"/>
    <w:rsid w:val="00BE70BC"/>
    <w:rsid w:val="00BE743B"/>
    <w:rsid w:val="00BF055E"/>
    <w:rsid w:val="00BF05C7"/>
    <w:rsid w:val="00BF07FB"/>
    <w:rsid w:val="00BF0FAA"/>
    <w:rsid w:val="00BF17BB"/>
    <w:rsid w:val="00BF182D"/>
    <w:rsid w:val="00BF18B2"/>
    <w:rsid w:val="00BF1B13"/>
    <w:rsid w:val="00BF1E7B"/>
    <w:rsid w:val="00BF2508"/>
    <w:rsid w:val="00BF26CA"/>
    <w:rsid w:val="00BF280C"/>
    <w:rsid w:val="00BF2AF5"/>
    <w:rsid w:val="00BF2ECF"/>
    <w:rsid w:val="00BF305F"/>
    <w:rsid w:val="00BF3CAE"/>
    <w:rsid w:val="00BF3E35"/>
    <w:rsid w:val="00BF525E"/>
    <w:rsid w:val="00BF527F"/>
    <w:rsid w:val="00BF5600"/>
    <w:rsid w:val="00BF5829"/>
    <w:rsid w:val="00BF5A3C"/>
    <w:rsid w:val="00BF634C"/>
    <w:rsid w:val="00BF7302"/>
    <w:rsid w:val="00BF7AEE"/>
    <w:rsid w:val="00C005EB"/>
    <w:rsid w:val="00C00CFE"/>
    <w:rsid w:val="00C02740"/>
    <w:rsid w:val="00C02BE4"/>
    <w:rsid w:val="00C02CBF"/>
    <w:rsid w:val="00C02FA6"/>
    <w:rsid w:val="00C03944"/>
    <w:rsid w:val="00C03DD7"/>
    <w:rsid w:val="00C03EEA"/>
    <w:rsid w:val="00C04134"/>
    <w:rsid w:val="00C04D1E"/>
    <w:rsid w:val="00C04E87"/>
    <w:rsid w:val="00C05244"/>
    <w:rsid w:val="00C05BE3"/>
    <w:rsid w:val="00C05DD2"/>
    <w:rsid w:val="00C06BE7"/>
    <w:rsid w:val="00C06D62"/>
    <w:rsid w:val="00C07029"/>
    <w:rsid w:val="00C0702A"/>
    <w:rsid w:val="00C0766F"/>
    <w:rsid w:val="00C07FC4"/>
    <w:rsid w:val="00C10035"/>
    <w:rsid w:val="00C10454"/>
    <w:rsid w:val="00C105CB"/>
    <w:rsid w:val="00C1081C"/>
    <w:rsid w:val="00C10D4F"/>
    <w:rsid w:val="00C1103A"/>
    <w:rsid w:val="00C115D5"/>
    <w:rsid w:val="00C11660"/>
    <w:rsid w:val="00C11D63"/>
    <w:rsid w:val="00C11E5B"/>
    <w:rsid w:val="00C1225C"/>
    <w:rsid w:val="00C12688"/>
    <w:rsid w:val="00C12DF1"/>
    <w:rsid w:val="00C13204"/>
    <w:rsid w:val="00C13DB1"/>
    <w:rsid w:val="00C14290"/>
    <w:rsid w:val="00C142AC"/>
    <w:rsid w:val="00C1441D"/>
    <w:rsid w:val="00C14471"/>
    <w:rsid w:val="00C147AD"/>
    <w:rsid w:val="00C14CF8"/>
    <w:rsid w:val="00C14F46"/>
    <w:rsid w:val="00C152BB"/>
    <w:rsid w:val="00C15563"/>
    <w:rsid w:val="00C155B9"/>
    <w:rsid w:val="00C15631"/>
    <w:rsid w:val="00C15EA7"/>
    <w:rsid w:val="00C16320"/>
    <w:rsid w:val="00C1643C"/>
    <w:rsid w:val="00C164DD"/>
    <w:rsid w:val="00C16AF2"/>
    <w:rsid w:val="00C16D80"/>
    <w:rsid w:val="00C16F97"/>
    <w:rsid w:val="00C17305"/>
    <w:rsid w:val="00C17768"/>
    <w:rsid w:val="00C17781"/>
    <w:rsid w:val="00C1781C"/>
    <w:rsid w:val="00C1799F"/>
    <w:rsid w:val="00C20286"/>
    <w:rsid w:val="00C206E2"/>
    <w:rsid w:val="00C20BE5"/>
    <w:rsid w:val="00C20CA0"/>
    <w:rsid w:val="00C212D9"/>
    <w:rsid w:val="00C2134C"/>
    <w:rsid w:val="00C21836"/>
    <w:rsid w:val="00C22270"/>
    <w:rsid w:val="00C2227A"/>
    <w:rsid w:val="00C22445"/>
    <w:rsid w:val="00C23B77"/>
    <w:rsid w:val="00C241BC"/>
    <w:rsid w:val="00C24685"/>
    <w:rsid w:val="00C249CF"/>
    <w:rsid w:val="00C25028"/>
    <w:rsid w:val="00C25676"/>
    <w:rsid w:val="00C25783"/>
    <w:rsid w:val="00C259BF"/>
    <w:rsid w:val="00C263A1"/>
    <w:rsid w:val="00C26571"/>
    <w:rsid w:val="00C26B7F"/>
    <w:rsid w:val="00C26E0A"/>
    <w:rsid w:val="00C26E16"/>
    <w:rsid w:val="00C276AF"/>
    <w:rsid w:val="00C27720"/>
    <w:rsid w:val="00C27922"/>
    <w:rsid w:val="00C301C0"/>
    <w:rsid w:val="00C309A7"/>
    <w:rsid w:val="00C30D30"/>
    <w:rsid w:val="00C30EEC"/>
    <w:rsid w:val="00C31080"/>
    <w:rsid w:val="00C3195E"/>
    <w:rsid w:val="00C31CB9"/>
    <w:rsid w:val="00C32CA7"/>
    <w:rsid w:val="00C32E7D"/>
    <w:rsid w:val="00C33326"/>
    <w:rsid w:val="00C33605"/>
    <w:rsid w:val="00C336EA"/>
    <w:rsid w:val="00C342B5"/>
    <w:rsid w:val="00C34A29"/>
    <w:rsid w:val="00C34CE4"/>
    <w:rsid w:val="00C35969"/>
    <w:rsid w:val="00C35C97"/>
    <w:rsid w:val="00C35F31"/>
    <w:rsid w:val="00C37112"/>
    <w:rsid w:val="00C3741A"/>
    <w:rsid w:val="00C375E5"/>
    <w:rsid w:val="00C37F1B"/>
    <w:rsid w:val="00C37FE4"/>
    <w:rsid w:val="00C4022F"/>
    <w:rsid w:val="00C402BA"/>
    <w:rsid w:val="00C40B08"/>
    <w:rsid w:val="00C40D5A"/>
    <w:rsid w:val="00C416EF"/>
    <w:rsid w:val="00C41702"/>
    <w:rsid w:val="00C417BD"/>
    <w:rsid w:val="00C419C4"/>
    <w:rsid w:val="00C41C7A"/>
    <w:rsid w:val="00C41D40"/>
    <w:rsid w:val="00C41E31"/>
    <w:rsid w:val="00C42409"/>
    <w:rsid w:val="00C42D96"/>
    <w:rsid w:val="00C434B6"/>
    <w:rsid w:val="00C43B81"/>
    <w:rsid w:val="00C43C1A"/>
    <w:rsid w:val="00C4404D"/>
    <w:rsid w:val="00C44169"/>
    <w:rsid w:val="00C44292"/>
    <w:rsid w:val="00C44993"/>
    <w:rsid w:val="00C45681"/>
    <w:rsid w:val="00C459BD"/>
    <w:rsid w:val="00C45C76"/>
    <w:rsid w:val="00C45C81"/>
    <w:rsid w:val="00C46168"/>
    <w:rsid w:val="00C46201"/>
    <w:rsid w:val="00C462A8"/>
    <w:rsid w:val="00C46A24"/>
    <w:rsid w:val="00C46A71"/>
    <w:rsid w:val="00C46BDB"/>
    <w:rsid w:val="00C50083"/>
    <w:rsid w:val="00C504C0"/>
    <w:rsid w:val="00C50564"/>
    <w:rsid w:val="00C505E5"/>
    <w:rsid w:val="00C50648"/>
    <w:rsid w:val="00C50E26"/>
    <w:rsid w:val="00C50F9C"/>
    <w:rsid w:val="00C5109C"/>
    <w:rsid w:val="00C518A6"/>
    <w:rsid w:val="00C519FD"/>
    <w:rsid w:val="00C51A20"/>
    <w:rsid w:val="00C52DD3"/>
    <w:rsid w:val="00C5310E"/>
    <w:rsid w:val="00C53395"/>
    <w:rsid w:val="00C5348C"/>
    <w:rsid w:val="00C53789"/>
    <w:rsid w:val="00C53EBF"/>
    <w:rsid w:val="00C5581F"/>
    <w:rsid w:val="00C5599F"/>
    <w:rsid w:val="00C567D7"/>
    <w:rsid w:val="00C56F97"/>
    <w:rsid w:val="00C57125"/>
    <w:rsid w:val="00C575C6"/>
    <w:rsid w:val="00C57B13"/>
    <w:rsid w:val="00C57D5C"/>
    <w:rsid w:val="00C6038B"/>
    <w:rsid w:val="00C60989"/>
    <w:rsid w:val="00C60CBC"/>
    <w:rsid w:val="00C61377"/>
    <w:rsid w:val="00C61BD7"/>
    <w:rsid w:val="00C623DE"/>
    <w:rsid w:val="00C627B5"/>
    <w:rsid w:val="00C62B66"/>
    <w:rsid w:val="00C62F5D"/>
    <w:rsid w:val="00C62FA4"/>
    <w:rsid w:val="00C637F8"/>
    <w:rsid w:val="00C63AA8"/>
    <w:rsid w:val="00C63E3C"/>
    <w:rsid w:val="00C640DD"/>
    <w:rsid w:val="00C64297"/>
    <w:rsid w:val="00C64488"/>
    <w:rsid w:val="00C64999"/>
    <w:rsid w:val="00C64DE4"/>
    <w:rsid w:val="00C65294"/>
    <w:rsid w:val="00C670FE"/>
    <w:rsid w:val="00C67192"/>
    <w:rsid w:val="00C67C12"/>
    <w:rsid w:val="00C7064A"/>
    <w:rsid w:val="00C7073D"/>
    <w:rsid w:val="00C710E1"/>
    <w:rsid w:val="00C716AC"/>
    <w:rsid w:val="00C71B7D"/>
    <w:rsid w:val="00C71C2D"/>
    <w:rsid w:val="00C72036"/>
    <w:rsid w:val="00C73012"/>
    <w:rsid w:val="00C736E3"/>
    <w:rsid w:val="00C740F3"/>
    <w:rsid w:val="00C74391"/>
    <w:rsid w:val="00C743F8"/>
    <w:rsid w:val="00C7474D"/>
    <w:rsid w:val="00C7476C"/>
    <w:rsid w:val="00C74E1D"/>
    <w:rsid w:val="00C75050"/>
    <w:rsid w:val="00C75417"/>
    <w:rsid w:val="00C7548C"/>
    <w:rsid w:val="00C75583"/>
    <w:rsid w:val="00C7561E"/>
    <w:rsid w:val="00C75E58"/>
    <w:rsid w:val="00C760D3"/>
    <w:rsid w:val="00C76157"/>
    <w:rsid w:val="00C7686C"/>
    <w:rsid w:val="00C76A2F"/>
    <w:rsid w:val="00C76E29"/>
    <w:rsid w:val="00C80B28"/>
    <w:rsid w:val="00C80B94"/>
    <w:rsid w:val="00C80D13"/>
    <w:rsid w:val="00C814CA"/>
    <w:rsid w:val="00C81BD0"/>
    <w:rsid w:val="00C825D9"/>
    <w:rsid w:val="00C82989"/>
    <w:rsid w:val="00C82A7E"/>
    <w:rsid w:val="00C82F04"/>
    <w:rsid w:val="00C82F84"/>
    <w:rsid w:val="00C8347E"/>
    <w:rsid w:val="00C838D4"/>
    <w:rsid w:val="00C83EFE"/>
    <w:rsid w:val="00C84820"/>
    <w:rsid w:val="00C849C5"/>
    <w:rsid w:val="00C84E48"/>
    <w:rsid w:val="00C84E67"/>
    <w:rsid w:val="00C85BC0"/>
    <w:rsid w:val="00C85E47"/>
    <w:rsid w:val="00C861B3"/>
    <w:rsid w:val="00C86730"/>
    <w:rsid w:val="00C86931"/>
    <w:rsid w:val="00C86AFC"/>
    <w:rsid w:val="00C86BAB"/>
    <w:rsid w:val="00C87327"/>
    <w:rsid w:val="00C87C8E"/>
    <w:rsid w:val="00C87CA5"/>
    <w:rsid w:val="00C87D4B"/>
    <w:rsid w:val="00C87E91"/>
    <w:rsid w:val="00C90520"/>
    <w:rsid w:val="00C90680"/>
    <w:rsid w:val="00C90B71"/>
    <w:rsid w:val="00C90BF3"/>
    <w:rsid w:val="00C910AA"/>
    <w:rsid w:val="00C91277"/>
    <w:rsid w:val="00C912C1"/>
    <w:rsid w:val="00C91375"/>
    <w:rsid w:val="00C91556"/>
    <w:rsid w:val="00C91668"/>
    <w:rsid w:val="00C91BAA"/>
    <w:rsid w:val="00C91C0A"/>
    <w:rsid w:val="00C91F3C"/>
    <w:rsid w:val="00C9226C"/>
    <w:rsid w:val="00C924D2"/>
    <w:rsid w:val="00C92D85"/>
    <w:rsid w:val="00C92E89"/>
    <w:rsid w:val="00C92FAC"/>
    <w:rsid w:val="00C9307E"/>
    <w:rsid w:val="00C932E9"/>
    <w:rsid w:val="00C933C2"/>
    <w:rsid w:val="00C93790"/>
    <w:rsid w:val="00C93A96"/>
    <w:rsid w:val="00C93E18"/>
    <w:rsid w:val="00C93F7B"/>
    <w:rsid w:val="00C94381"/>
    <w:rsid w:val="00C947EE"/>
    <w:rsid w:val="00C948CA"/>
    <w:rsid w:val="00C94B6C"/>
    <w:rsid w:val="00C950D7"/>
    <w:rsid w:val="00C9560E"/>
    <w:rsid w:val="00C957FD"/>
    <w:rsid w:val="00C95B8A"/>
    <w:rsid w:val="00C96F6D"/>
    <w:rsid w:val="00C97003"/>
    <w:rsid w:val="00C9700C"/>
    <w:rsid w:val="00C972B2"/>
    <w:rsid w:val="00C9746B"/>
    <w:rsid w:val="00C978B0"/>
    <w:rsid w:val="00CA0103"/>
    <w:rsid w:val="00CA0307"/>
    <w:rsid w:val="00CA0921"/>
    <w:rsid w:val="00CA0BC0"/>
    <w:rsid w:val="00CA0D04"/>
    <w:rsid w:val="00CA0FFB"/>
    <w:rsid w:val="00CA10A1"/>
    <w:rsid w:val="00CA11BB"/>
    <w:rsid w:val="00CA12C9"/>
    <w:rsid w:val="00CA163A"/>
    <w:rsid w:val="00CA1678"/>
    <w:rsid w:val="00CA16D5"/>
    <w:rsid w:val="00CA1A7F"/>
    <w:rsid w:val="00CA1AFA"/>
    <w:rsid w:val="00CA1F50"/>
    <w:rsid w:val="00CA24CC"/>
    <w:rsid w:val="00CA26DF"/>
    <w:rsid w:val="00CA2D86"/>
    <w:rsid w:val="00CA2FDF"/>
    <w:rsid w:val="00CA2FFE"/>
    <w:rsid w:val="00CA32F2"/>
    <w:rsid w:val="00CA37A9"/>
    <w:rsid w:val="00CA3816"/>
    <w:rsid w:val="00CA3F22"/>
    <w:rsid w:val="00CA4BB4"/>
    <w:rsid w:val="00CA4D22"/>
    <w:rsid w:val="00CA52BE"/>
    <w:rsid w:val="00CA5928"/>
    <w:rsid w:val="00CA5938"/>
    <w:rsid w:val="00CA5AC6"/>
    <w:rsid w:val="00CA5D9A"/>
    <w:rsid w:val="00CA5DE4"/>
    <w:rsid w:val="00CA6CFB"/>
    <w:rsid w:val="00CA7032"/>
    <w:rsid w:val="00CA76A1"/>
    <w:rsid w:val="00CA7D56"/>
    <w:rsid w:val="00CB054A"/>
    <w:rsid w:val="00CB0B76"/>
    <w:rsid w:val="00CB1076"/>
    <w:rsid w:val="00CB133C"/>
    <w:rsid w:val="00CB13D0"/>
    <w:rsid w:val="00CB16F3"/>
    <w:rsid w:val="00CB1AB6"/>
    <w:rsid w:val="00CB1D7F"/>
    <w:rsid w:val="00CB21BB"/>
    <w:rsid w:val="00CB2D3A"/>
    <w:rsid w:val="00CB35F1"/>
    <w:rsid w:val="00CB385A"/>
    <w:rsid w:val="00CB3914"/>
    <w:rsid w:val="00CB3E4F"/>
    <w:rsid w:val="00CB4088"/>
    <w:rsid w:val="00CB457F"/>
    <w:rsid w:val="00CB48DD"/>
    <w:rsid w:val="00CB490B"/>
    <w:rsid w:val="00CB4CE7"/>
    <w:rsid w:val="00CB5052"/>
    <w:rsid w:val="00CB5072"/>
    <w:rsid w:val="00CB5785"/>
    <w:rsid w:val="00CB6008"/>
    <w:rsid w:val="00CB6277"/>
    <w:rsid w:val="00CB64DB"/>
    <w:rsid w:val="00CB6616"/>
    <w:rsid w:val="00CB683D"/>
    <w:rsid w:val="00CB69C9"/>
    <w:rsid w:val="00CB6B54"/>
    <w:rsid w:val="00CB752D"/>
    <w:rsid w:val="00CB7B7B"/>
    <w:rsid w:val="00CB7BCB"/>
    <w:rsid w:val="00CB7F65"/>
    <w:rsid w:val="00CC0075"/>
    <w:rsid w:val="00CC07ED"/>
    <w:rsid w:val="00CC0A07"/>
    <w:rsid w:val="00CC0E51"/>
    <w:rsid w:val="00CC0F23"/>
    <w:rsid w:val="00CC1128"/>
    <w:rsid w:val="00CC14F1"/>
    <w:rsid w:val="00CC1602"/>
    <w:rsid w:val="00CC1C2F"/>
    <w:rsid w:val="00CC1FD4"/>
    <w:rsid w:val="00CC21F7"/>
    <w:rsid w:val="00CC2C15"/>
    <w:rsid w:val="00CC312E"/>
    <w:rsid w:val="00CC35C7"/>
    <w:rsid w:val="00CC39B4"/>
    <w:rsid w:val="00CC39B7"/>
    <w:rsid w:val="00CC4A09"/>
    <w:rsid w:val="00CC5331"/>
    <w:rsid w:val="00CC5C9C"/>
    <w:rsid w:val="00CC5D13"/>
    <w:rsid w:val="00CC658C"/>
    <w:rsid w:val="00CC6C42"/>
    <w:rsid w:val="00CC6CE6"/>
    <w:rsid w:val="00CC7588"/>
    <w:rsid w:val="00CC7D40"/>
    <w:rsid w:val="00CD01FA"/>
    <w:rsid w:val="00CD0958"/>
    <w:rsid w:val="00CD0AC2"/>
    <w:rsid w:val="00CD1162"/>
    <w:rsid w:val="00CD14EF"/>
    <w:rsid w:val="00CD1593"/>
    <w:rsid w:val="00CD1AF5"/>
    <w:rsid w:val="00CD1D0A"/>
    <w:rsid w:val="00CD2210"/>
    <w:rsid w:val="00CD2DB0"/>
    <w:rsid w:val="00CD3156"/>
    <w:rsid w:val="00CD334B"/>
    <w:rsid w:val="00CD361F"/>
    <w:rsid w:val="00CD3782"/>
    <w:rsid w:val="00CD382A"/>
    <w:rsid w:val="00CD38CA"/>
    <w:rsid w:val="00CD3AF6"/>
    <w:rsid w:val="00CD3CDE"/>
    <w:rsid w:val="00CD40CA"/>
    <w:rsid w:val="00CD419D"/>
    <w:rsid w:val="00CD43C4"/>
    <w:rsid w:val="00CD472C"/>
    <w:rsid w:val="00CD5E17"/>
    <w:rsid w:val="00CD6360"/>
    <w:rsid w:val="00CD66CB"/>
    <w:rsid w:val="00CD67AF"/>
    <w:rsid w:val="00CD69E7"/>
    <w:rsid w:val="00CD757B"/>
    <w:rsid w:val="00CD774A"/>
    <w:rsid w:val="00CD7A8C"/>
    <w:rsid w:val="00CE00AD"/>
    <w:rsid w:val="00CE076F"/>
    <w:rsid w:val="00CE0A8D"/>
    <w:rsid w:val="00CE0D32"/>
    <w:rsid w:val="00CE0E2E"/>
    <w:rsid w:val="00CE0F1E"/>
    <w:rsid w:val="00CE1049"/>
    <w:rsid w:val="00CE129D"/>
    <w:rsid w:val="00CE24C8"/>
    <w:rsid w:val="00CE24D3"/>
    <w:rsid w:val="00CE26B4"/>
    <w:rsid w:val="00CE3D5D"/>
    <w:rsid w:val="00CE3E29"/>
    <w:rsid w:val="00CE3E35"/>
    <w:rsid w:val="00CE3EE1"/>
    <w:rsid w:val="00CE3F15"/>
    <w:rsid w:val="00CE451F"/>
    <w:rsid w:val="00CE50EB"/>
    <w:rsid w:val="00CE53D6"/>
    <w:rsid w:val="00CE587A"/>
    <w:rsid w:val="00CE5CEA"/>
    <w:rsid w:val="00CE5FE0"/>
    <w:rsid w:val="00CE68DA"/>
    <w:rsid w:val="00CE69C5"/>
    <w:rsid w:val="00CE6E1C"/>
    <w:rsid w:val="00CE7331"/>
    <w:rsid w:val="00CE74A0"/>
    <w:rsid w:val="00CE76F5"/>
    <w:rsid w:val="00CE7AB9"/>
    <w:rsid w:val="00CE7D4C"/>
    <w:rsid w:val="00CF00C9"/>
    <w:rsid w:val="00CF1603"/>
    <w:rsid w:val="00CF17DA"/>
    <w:rsid w:val="00CF1C3F"/>
    <w:rsid w:val="00CF1F4B"/>
    <w:rsid w:val="00CF2195"/>
    <w:rsid w:val="00CF2281"/>
    <w:rsid w:val="00CF2602"/>
    <w:rsid w:val="00CF2B35"/>
    <w:rsid w:val="00CF2BD9"/>
    <w:rsid w:val="00CF3236"/>
    <w:rsid w:val="00CF3AFF"/>
    <w:rsid w:val="00CF3BBF"/>
    <w:rsid w:val="00CF3FF4"/>
    <w:rsid w:val="00CF4316"/>
    <w:rsid w:val="00CF443F"/>
    <w:rsid w:val="00CF4649"/>
    <w:rsid w:val="00CF4760"/>
    <w:rsid w:val="00CF4ED4"/>
    <w:rsid w:val="00CF506E"/>
    <w:rsid w:val="00CF568D"/>
    <w:rsid w:val="00CF5ACB"/>
    <w:rsid w:val="00CF5BDB"/>
    <w:rsid w:val="00CF6E7A"/>
    <w:rsid w:val="00CF71F3"/>
    <w:rsid w:val="00CF7633"/>
    <w:rsid w:val="00CF7D3A"/>
    <w:rsid w:val="00CF7D9F"/>
    <w:rsid w:val="00D003B8"/>
    <w:rsid w:val="00D0093F"/>
    <w:rsid w:val="00D015CB"/>
    <w:rsid w:val="00D019A7"/>
    <w:rsid w:val="00D01AC9"/>
    <w:rsid w:val="00D01B8F"/>
    <w:rsid w:val="00D02206"/>
    <w:rsid w:val="00D023C9"/>
    <w:rsid w:val="00D02A80"/>
    <w:rsid w:val="00D02B89"/>
    <w:rsid w:val="00D03F82"/>
    <w:rsid w:val="00D04107"/>
    <w:rsid w:val="00D04D03"/>
    <w:rsid w:val="00D04D8A"/>
    <w:rsid w:val="00D054CD"/>
    <w:rsid w:val="00D054FE"/>
    <w:rsid w:val="00D06039"/>
    <w:rsid w:val="00D060FA"/>
    <w:rsid w:val="00D0630F"/>
    <w:rsid w:val="00D0657E"/>
    <w:rsid w:val="00D066AA"/>
    <w:rsid w:val="00D0671A"/>
    <w:rsid w:val="00D068E3"/>
    <w:rsid w:val="00D06A7C"/>
    <w:rsid w:val="00D06E8D"/>
    <w:rsid w:val="00D07890"/>
    <w:rsid w:val="00D07A4E"/>
    <w:rsid w:val="00D10C64"/>
    <w:rsid w:val="00D10E05"/>
    <w:rsid w:val="00D10E16"/>
    <w:rsid w:val="00D11369"/>
    <w:rsid w:val="00D11525"/>
    <w:rsid w:val="00D11E50"/>
    <w:rsid w:val="00D12159"/>
    <w:rsid w:val="00D12908"/>
    <w:rsid w:val="00D12C8A"/>
    <w:rsid w:val="00D12C8D"/>
    <w:rsid w:val="00D12E7C"/>
    <w:rsid w:val="00D12FD0"/>
    <w:rsid w:val="00D13006"/>
    <w:rsid w:val="00D13056"/>
    <w:rsid w:val="00D1389F"/>
    <w:rsid w:val="00D13E09"/>
    <w:rsid w:val="00D13FFC"/>
    <w:rsid w:val="00D1443C"/>
    <w:rsid w:val="00D145D8"/>
    <w:rsid w:val="00D14A38"/>
    <w:rsid w:val="00D14E59"/>
    <w:rsid w:val="00D15125"/>
    <w:rsid w:val="00D152C1"/>
    <w:rsid w:val="00D15DA3"/>
    <w:rsid w:val="00D15F75"/>
    <w:rsid w:val="00D167E8"/>
    <w:rsid w:val="00D169D3"/>
    <w:rsid w:val="00D1768E"/>
    <w:rsid w:val="00D1789E"/>
    <w:rsid w:val="00D1797B"/>
    <w:rsid w:val="00D17BE3"/>
    <w:rsid w:val="00D20DFB"/>
    <w:rsid w:val="00D21302"/>
    <w:rsid w:val="00D218B3"/>
    <w:rsid w:val="00D221FE"/>
    <w:rsid w:val="00D225A8"/>
    <w:rsid w:val="00D22FA4"/>
    <w:rsid w:val="00D231E4"/>
    <w:rsid w:val="00D2336D"/>
    <w:rsid w:val="00D2357D"/>
    <w:rsid w:val="00D238F9"/>
    <w:rsid w:val="00D23DA2"/>
    <w:rsid w:val="00D23DD0"/>
    <w:rsid w:val="00D24003"/>
    <w:rsid w:val="00D24A77"/>
    <w:rsid w:val="00D25316"/>
    <w:rsid w:val="00D2597E"/>
    <w:rsid w:val="00D259F6"/>
    <w:rsid w:val="00D25EF2"/>
    <w:rsid w:val="00D26429"/>
    <w:rsid w:val="00D26439"/>
    <w:rsid w:val="00D26512"/>
    <w:rsid w:val="00D26BB0"/>
    <w:rsid w:val="00D26FF5"/>
    <w:rsid w:val="00D27180"/>
    <w:rsid w:val="00D27667"/>
    <w:rsid w:val="00D2794B"/>
    <w:rsid w:val="00D27E64"/>
    <w:rsid w:val="00D30ABB"/>
    <w:rsid w:val="00D30BCC"/>
    <w:rsid w:val="00D30F6F"/>
    <w:rsid w:val="00D31075"/>
    <w:rsid w:val="00D311A8"/>
    <w:rsid w:val="00D313CD"/>
    <w:rsid w:val="00D320FD"/>
    <w:rsid w:val="00D326A4"/>
    <w:rsid w:val="00D32E81"/>
    <w:rsid w:val="00D3312B"/>
    <w:rsid w:val="00D3332F"/>
    <w:rsid w:val="00D333B1"/>
    <w:rsid w:val="00D33C3E"/>
    <w:rsid w:val="00D33E1C"/>
    <w:rsid w:val="00D34397"/>
    <w:rsid w:val="00D35723"/>
    <w:rsid w:val="00D3584C"/>
    <w:rsid w:val="00D35A5F"/>
    <w:rsid w:val="00D35DFC"/>
    <w:rsid w:val="00D36670"/>
    <w:rsid w:val="00D36DF3"/>
    <w:rsid w:val="00D36F43"/>
    <w:rsid w:val="00D377D8"/>
    <w:rsid w:val="00D37C17"/>
    <w:rsid w:val="00D40176"/>
    <w:rsid w:val="00D4018B"/>
    <w:rsid w:val="00D4032C"/>
    <w:rsid w:val="00D409A4"/>
    <w:rsid w:val="00D40BA4"/>
    <w:rsid w:val="00D41447"/>
    <w:rsid w:val="00D414B8"/>
    <w:rsid w:val="00D4336B"/>
    <w:rsid w:val="00D43B3E"/>
    <w:rsid w:val="00D44382"/>
    <w:rsid w:val="00D444CE"/>
    <w:rsid w:val="00D44882"/>
    <w:rsid w:val="00D44C65"/>
    <w:rsid w:val="00D452B6"/>
    <w:rsid w:val="00D453F2"/>
    <w:rsid w:val="00D456C7"/>
    <w:rsid w:val="00D45BBE"/>
    <w:rsid w:val="00D46125"/>
    <w:rsid w:val="00D4654A"/>
    <w:rsid w:val="00D46713"/>
    <w:rsid w:val="00D4688F"/>
    <w:rsid w:val="00D469C6"/>
    <w:rsid w:val="00D46BE8"/>
    <w:rsid w:val="00D46BF1"/>
    <w:rsid w:val="00D47281"/>
    <w:rsid w:val="00D472ED"/>
    <w:rsid w:val="00D479F1"/>
    <w:rsid w:val="00D47C49"/>
    <w:rsid w:val="00D47D83"/>
    <w:rsid w:val="00D5054D"/>
    <w:rsid w:val="00D5061B"/>
    <w:rsid w:val="00D5070F"/>
    <w:rsid w:val="00D50B98"/>
    <w:rsid w:val="00D50E52"/>
    <w:rsid w:val="00D50FF1"/>
    <w:rsid w:val="00D513DC"/>
    <w:rsid w:val="00D51854"/>
    <w:rsid w:val="00D526A3"/>
    <w:rsid w:val="00D52A82"/>
    <w:rsid w:val="00D52AF5"/>
    <w:rsid w:val="00D52E5F"/>
    <w:rsid w:val="00D53078"/>
    <w:rsid w:val="00D55137"/>
    <w:rsid w:val="00D55E04"/>
    <w:rsid w:val="00D560A8"/>
    <w:rsid w:val="00D562BA"/>
    <w:rsid w:val="00D56378"/>
    <w:rsid w:val="00D5677B"/>
    <w:rsid w:val="00D569EB"/>
    <w:rsid w:val="00D56E78"/>
    <w:rsid w:val="00D56F34"/>
    <w:rsid w:val="00D57F02"/>
    <w:rsid w:val="00D60230"/>
    <w:rsid w:val="00D604DB"/>
    <w:rsid w:val="00D606CC"/>
    <w:rsid w:val="00D60976"/>
    <w:rsid w:val="00D61668"/>
    <w:rsid w:val="00D6181C"/>
    <w:rsid w:val="00D62243"/>
    <w:rsid w:val="00D623F5"/>
    <w:rsid w:val="00D626A7"/>
    <w:rsid w:val="00D628CB"/>
    <w:rsid w:val="00D64004"/>
    <w:rsid w:val="00D646E3"/>
    <w:rsid w:val="00D64BD0"/>
    <w:rsid w:val="00D64F2D"/>
    <w:rsid w:val="00D6515B"/>
    <w:rsid w:val="00D65512"/>
    <w:rsid w:val="00D656C2"/>
    <w:rsid w:val="00D65E5A"/>
    <w:rsid w:val="00D66110"/>
    <w:rsid w:val="00D663F0"/>
    <w:rsid w:val="00D66402"/>
    <w:rsid w:val="00D66BB0"/>
    <w:rsid w:val="00D66E72"/>
    <w:rsid w:val="00D66F5F"/>
    <w:rsid w:val="00D67414"/>
    <w:rsid w:val="00D67B0F"/>
    <w:rsid w:val="00D70224"/>
    <w:rsid w:val="00D702EA"/>
    <w:rsid w:val="00D7085F"/>
    <w:rsid w:val="00D70D28"/>
    <w:rsid w:val="00D70DFB"/>
    <w:rsid w:val="00D713DD"/>
    <w:rsid w:val="00D71522"/>
    <w:rsid w:val="00D71767"/>
    <w:rsid w:val="00D7206C"/>
    <w:rsid w:val="00D72410"/>
    <w:rsid w:val="00D72463"/>
    <w:rsid w:val="00D724BF"/>
    <w:rsid w:val="00D72933"/>
    <w:rsid w:val="00D729A9"/>
    <w:rsid w:val="00D72A75"/>
    <w:rsid w:val="00D72FBF"/>
    <w:rsid w:val="00D732A4"/>
    <w:rsid w:val="00D734BE"/>
    <w:rsid w:val="00D749E4"/>
    <w:rsid w:val="00D74A60"/>
    <w:rsid w:val="00D74FBF"/>
    <w:rsid w:val="00D750F0"/>
    <w:rsid w:val="00D75963"/>
    <w:rsid w:val="00D75B34"/>
    <w:rsid w:val="00D767BF"/>
    <w:rsid w:val="00D76DB3"/>
    <w:rsid w:val="00D76E23"/>
    <w:rsid w:val="00D77351"/>
    <w:rsid w:val="00D77908"/>
    <w:rsid w:val="00D77A63"/>
    <w:rsid w:val="00D77B57"/>
    <w:rsid w:val="00D77FD5"/>
    <w:rsid w:val="00D801BD"/>
    <w:rsid w:val="00D8064F"/>
    <w:rsid w:val="00D809D2"/>
    <w:rsid w:val="00D81530"/>
    <w:rsid w:val="00D8186B"/>
    <w:rsid w:val="00D818FE"/>
    <w:rsid w:val="00D81E8B"/>
    <w:rsid w:val="00D81EF6"/>
    <w:rsid w:val="00D8216C"/>
    <w:rsid w:val="00D82576"/>
    <w:rsid w:val="00D8276A"/>
    <w:rsid w:val="00D82A50"/>
    <w:rsid w:val="00D82E3D"/>
    <w:rsid w:val="00D8339C"/>
    <w:rsid w:val="00D8339F"/>
    <w:rsid w:val="00D8340E"/>
    <w:rsid w:val="00D8378C"/>
    <w:rsid w:val="00D83B30"/>
    <w:rsid w:val="00D8400C"/>
    <w:rsid w:val="00D84936"/>
    <w:rsid w:val="00D84C34"/>
    <w:rsid w:val="00D84DB2"/>
    <w:rsid w:val="00D8512E"/>
    <w:rsid w:val="00D855F2"/>
    <w:rsid w:val="00D85B38"/>
    <w:rsid w:val="00D85BB3"/>
    <w:rsid w:val="00D8641B"/>
    <w:rsid w:val="00D86592"/>
    <w:rsid w:val="00D86A5F"/>
    <w:rsid w:val="00D86B03"/>
    <w:rsid w:val="00D8712C"/>
    <w:rsid w:val="00D871CB"/>
    <w:rsid w:val="00D878B4"/>
    <w:rsid w:val="00D87984"/>
    <w:rsid w:val="00D87DB6"/>
    <w:rsid w:val="00D90767"/>
    <w:rsid w:val="00D912C7"/>
    <w:rsid w:val="00D915DD"/>
    <w:rsid w:val="00D9173D"/>
    <w:rsid w:val="00D918DC"/>
    <w:rsid w:val="00D91BB7"/>
    <w:rsid w:val="00D91ED5"/>
    <w:rsid w:val="00D91F54"/>
    <w:rsid w:val="00D92256"/>
    <w:rsid w:val="00D92CBE"/>
    <w:rsid w:val="00D92F48"/>
    <w:rsid w:val="00D93593"/>
    <w:rsid w:val="00D937DD"/>
    <w:rsid w:val="00D938EA"/>
    <w:rsid w:val="00D939D0"/>
    <w:rsid w:val="00D93ABC"/>
    <w:rsid w:val="00D940FA"/>
    <w:rsid w:val="00D94618"/>
    <w:rsid w:val="00D95D62"/>
    <w:rsid w:val="00D96261"/>
    <w:rsid w:val="00D967EB"/>
    <w:rsid w:val="00D969FE"/>
    <w:rsid w:val="00D96D39"/>
    <w:rsid w:val="00D96F87"/>
    <w:rsid w:val="00D970DB"/>
    <w:rsid w:val="00D970F6"/>
    <w:rsid w:val="00D97358"/>
    <w:rsid w:val="00D97A9C"/>
    <w:rsid w:val="00D97BD0"/>
    <w:rsid w:val="00DA02A1"/>
    <w:rsid w:val="00DA0A9A"/>
    <w:rsid w:val="00DA0D54"/>
    <w:rsid w:val="00DA0DD1"/>
    <w:rsid w:val="00DA1948"/>
    <w:rsid w:val="00DA2201"/>
    <w:rsid w:val="00DA22A7"/>
    <w:rsid w:val="00DA2580"/>
    <w:rsid w:val="00DA2A65"/>
    <w:rsid w:val="00DA2C22"/>
    <w:rsid w:val="00DA2FCE"/>
    <w:rsid w:val="00DA2FFD"/>
    <w:rsid w:val="00DA3736"/>
    <w:rsid w:val="00DA37F4"/>
    <w:rsid w:val="00DA3DB9"/>
    <w:rsid w:val="00DA40EE"/>
    <w:rsid w:val="00DA428C"/>
    <w:rsid w:val="00DA50A9"/>
    <w:rsid w:val="00DA5592"/>
    <w:rsid w:val="00DA56D4"/>
    <w:rsid w:val="00DA58D4"/>
    <w:rsid w:val="00DA5FD3"/>
    <w:rsid w:val="00DA61DD"/>
    <w:rsid w:val="00DA64FD"/>
    <w:rsid w:val="00DA6738"/>
    <w:rsid w:val="00DA6EA5"/>
    <w:rsid w:val="00DA7219"/>
    <w:rsid w:val="00DA76B9"/>
    <w:rsid w:val="00DA7970"/>
    <w:rsid w:val="00DA7B5A"/>
    <w:rsid w:val="00DA7E18"/>
    <w:rsid w:val="00DA7FF9"/>
    <w:rsid w:val="00DB0EB1"/>
    <w:rsid w:val="00DB0F6B"/>
    <w:rsid w:val="00DB21E9"/>
    <w:rsid w:val="00DB223A"/>
    <w:rsid w:val="00DB235A"/>
    <w:rsid w:val="00DB263D"/>
    <w:rsid w:val="00DB26C9"/>
    <w:rsid w:val="00DB26E0"/>
    <w:rsid w:val="00DB3010"/>
    <w:rsid w:val="00DB30EB"/>
    <w:rsid w:val="00DB3DDC"/>
    <w:rsid w:val="00DB482B"/>
    <w:rsid w:val="00DB4B97"/>
    <w:rsid w:val="00DB4D43"/>
    <w:rsid w:val="00DB4DB6"/>
    <w:rsid w:val="00DB5187"/>
    <w:rsid w:val="00DB589A"/>
    <w:rsid w:val="00DB58E5"/>
    <w:rsid w:val="00DB5A6A"/>
    <w:rsid w:val="00DB5D75"/>
    <w:rsid w:val="00DB6AF6"/>
    <w:rsid w:val="00DB7065"/>
    <w:rsid w:val="00DB7184"/>
    <w:rsid w:val="00DB7752"/>
    <w:rsid w:val="00DB78DF"/>
    <w:rsid w:val="00DB79B8"/>
    <w:rsid w:val="00DB7C44"/>
    <w:rsid w:val="00DB7EC4"/>
    <w:rsid w:val="00DC00F3"/>
    <w:rsid w:val="00DC0291"/>
    <w:rsid w:val="00DC131D"/>
    <w:rsid w:val="00DC1465"/>
    <w:rsid w:val="00DC14F7"/>
    <w:rsid w:val="00DC1B4C"/>
    <w:rsid w:val="00DC1DAC"/>
    <w:rsid w:val="00DC22E7"/>
    <w:rsid w:val="00DC2B64"/>
    <w:rsid w:val="00DC320B"/>
    <w:rsid w:val="00DC32E7"/>
    <w:rsid w:val="00DC3774"/>
    <w:rsid w:val="00DC3942"/>
    <w:rsid w:val="00DC3BF2"/>
    <w:rsid w:val="00DC4373"/>
    <w:rsid w:val="00DC4492"/>
    <w:rsid w:val="00DC480E"/>
    <w:rsid w:val="00DC5169"/>
    <w:rsid w:val="00DC51A3"/>
    <w:rsid w:val="00DC546B"/>
    <w:rsid w:val="00DC56E9"/>
    <w:rsid w:val="00DC5862"/>
    <w:rsid w:val="00DC5A97"/>
    <w:rsid w:val="00DC643C"/>
    <w:rsid w:val="00DC6878"/>
    <w:rsid w:val="00DC6AFB"/>
    <w:rsid w:val="00DC6BFA"/>
    <w:rsid w:val="00DC6FC7"/>
    <w:rsid w:val="00DC779B"/>
    <w:rsid w:val="00DC78DA"/>
    <w:rsid w:val="00DD0051"/>
    <w:rsid w:val="00DD0ACC"/>
    <w:rsid w:val="00DD0D29"/>
    <w:rsid w:val="00DD0ED5"/>
    <w:rsid w:val="00DD0F63"/>
    <w:rsid w:val="00DD16EF"/>
    <w:rsid w:val="00DD19BB"/>
    <w:rsid w:val="00DD1CC8"/>
    <w:rsid w:val="00DD211A"/>
    <w:rsid w:val="00DD23BC"/>
    <w:rsid w:val="00DD2865"/>
    <w:rsid w:val="00DD2A9B"/>
    <w:rsid w:val="00DD2E12"/>
    <w:rsid w:val="00DD3309"/>
    <w:rsid w:val="00DD3352"/>
    <w:rsid w:val="00DD369F"/>
    <w:rsid w:val="00DD3948"/>
    <w:rsid w:val="00DD3C7A"/>
    <w:rsid w:val="00DD3F18"/>
    <w:rsid w:val="00DD43E2"/>
    <w:rsid w:val="00DD46CB"/>
    <w:rsid w:val="00DD4977"/>
    <w:rsid w:val="00DD49F1"/>
    <w:rsid w:val="00DD4D1B"/>
    <w:rsid w:val="00DD5AE6"/>
    <w:rsid w:val="00DD5D5A"/>
    <w:rsid w:val="00DD5DA0"/>
    <w:rsid w:val="00DD5E01"/>
    <w:rsid w:val="00DD5F8D"/>
    <w:rsid w:val="00DD603C"/>
    <w:rsid w:val="00DD6598"/>
    <w:rsid w:val="00DD6D63"/>
    <w:rsid w:val="00DD71E0"/>
    <w:rsid w:val="00DD7325"/>
    <w:rsid w:val="00DD7795"/>
    <w:rsid w:val="00DD7A03"/>
    <w:rsid w:val="00DD7DAA"/>
    <w:rsid w:val="00DE0186"/>
    <w:rsid w:val="00DE058A"/>
    <w:rsid w:val="00DE0614"/>
    <w:rsid w:val="00DE078B"/>
    <w:rsid w:val="00DE08C3"/>
    <w:rsid w:val="00DE0F65"/>
    <w:rsid w:val="00DE1035"/>
    <w:rsid w:val="00DE12D1"/>
    <w:rsid w:val="00DE146A"/>
    <w:rsid w:val="00DE1BAC"/>
    <w:rsid w:val="00DE1F39"/>
    <w:rsid w:val="00DE2218"/>
    <w:rsid w:val="00DE280E"/>
    <w:rsid w:val="00DE286E"/>
    <w:rsid w:val="00DE2EC7"/>
    <w:rsid w:val="00DE380F"/>
    <w:rsid w:val="00DE3C00"/>
    <w:rsid w:val="00DE4142"/>
    <w:rsid w:val="00DE4477"/>
    <w:rsid w:val="00DE4CD1"/>
    <w:rsid w:val="00DE4DCE"/>
    <w:rsid w:val="00DE4F9D"/>
    <w:rsid w:val="00DE56F8"/>
    <w:rsid w:val="00DE5DDA"/>
    <w:rsid w:val="00DE5E73"/>
    <w:rsid w:val="00DE5F94"/>
    <w:rsid w:val="00DE614D"/>
    <w:rsid w:val="00DE6185"/>
    <w:rsid w:val="00DE6810"/>
    <w:rsid w:val="00DE6B8E"/>
    <w:rsid w:val="00DE7238"/>
    <w:rsid w:val="00DE7311"/>
    <w:rsid w:val="00DE7958"/>
    <w:rsid w:val="00DE7A45"/>
    <w:rsid w:val="00DE7DF8"/>
    <w:rsid w:val="00DE7E80"/>
    <w:rsid w:val="00DE7FE5"/>
    <w:rsid w:val="00DF037D"/>
    <w:rsid w:val="00DF0975"/>
    <w:rsid w:val="00DF1266"/>
    <w:rsid w:val="00DF12CF"/>
    <w:rsid w:val="00DF148A"/>
    <w:rsid w:val="00DF14BD"/>
    <w:rsid w:val="00DF1769"/>
    <w:rsid w:val="00DF2399"/>
    <w:rsid w:val="00DF2640"/>
    <w:rsid w:val="00DF2DAA"/>
    <w:rsid w:val="00DF2F4E"/>
    <w:rsid w:val="00DF31E4"/>
    <w:rsid w:val="00DF3504"/>
    <w:rsid w:val="00DF456E"/>
    <w:rsid w:val="00DF4AC8"/>
    <w:rsid w:val="00DF51AF"/>
    <w:rsid w:val="00DF59F4"/>
    <w:rsid w:val="00DF5ACD"/>
    <w:rsid w:val="00DF64C8"/>
    <w:rsid w:val="00DF6694"/>
    <w:rsid w:val="00DF6A1F"/>
    <w:rsid w:val="00DF6C59"/>
    <w:rsid w:val="00DF6E42"/>
    <w:rsid w:val="00DF722F"/>
    <w:rsid w:val="00DF7747"/>
    <w:rsid w:val="00DF7DEE"/>
    <w:rsid w:val="00E00960"/>
    <w:rsid w:val="00E00C56"/>
    <w:rsid w:val="00E00FEA"/>
    <w:rsid w:val="00E0140D"/>
    <w:rsid w:val="00E018E9"/>
    <w:rsid w:val="00E01957"/>
    <w:rsid w:val="00E01987"/>
    <w:rsid w:val="00E01A84"/>
    <w:rsid w:val="00E02089"/>
    <w:rsid w:val="00E030CC"/>
    <w:rsid w:val="00E03708"/>
    <w:rsid w:val="00E037AA"/>
    <w:rsid w:val="00E04067"/>
    <w:rsid w:val="00E043B7"/>
    <w:rsid w:val="00E0485D"/>
    <w:rsid w:val="00E04946"/>
    <w:rsid w:val="00E04975"/>
    <w:rsid w:val="00E04B8C"/>
    <w:rsid w:val="00E04CAE"/>
    <w:rsid w:val="00E04F23"/>
    <w:rsid w:val="00E0503B"/>
    <w:rsid w:val="00E05597"/>
    <w:rsid w:val="00E060EE"/>
    <w:rsid w:val="00E064E6"/>
    <w:rsid w:val="00E0658C"/>
    <w:rsid w:val="00E0791C"/>
    <w:rsid w:val="00E07AF2"/>
    <w:rsid w:val="00E100BA"/>
    <w:rsid w:val="00E10147"/>
    <w:rsid w:val="00E1074D"/>
    <w:rsid w:val="00E10FF4"/>
    <w:rsid w:val="00E12661"/>
    <w:rsid w:val="00E127BE"/>
    <w:rsid w:val="00E12A71"/>
    <w:rsid w:val="00E13BC5"/>
    <w:rsid w:val="00E144C5"/>
    <w:rsid w:val="00E155AC"/>
    <w:rsid w:val="00E15AB3"/>
    <w:rsid w:val="00E163E5"/>
    <w:rsid w:val="00E16B51"/>
    <w:rsid w:val="00E16C07"/>
    <w:rsid w:val="00E174F7"/>
    <w:rsid w:val="00E176E1"/>
    <w:rsid w:val="00E17A93"/>
    <w:rsid w:val="00E17C97"/>
    <w:rsid w:val="00E20349"/>
    <w:rsid w:val="00E20B05"/>
    <w:rsid w:val="00E215E5"/>
    <w:rsid w:val="00E21817"/>
    <w:rsid w:val="00E2196B"/>
    <w:rsid w:val="00E21BF5"/>
    <w:rsid w:val="00E2233B"/>
    <w:rsid w:val="00E2277A"/>
    <w:rsid w:val="00E229D6"/>
    <w:rsid w:val="00E23778"/>
    <w:rsid w:val="00E239B1"/>
    <w:rsid w:val="00E23A12"/>
    <w:rsid w:val="00E23A2C"/>
    <w:rsid w:val="00E23D71"/>
    <w:rsid w:val="00E244EF"/>
    <w:rsid w:val="00E24BE7"/>
    <w:rsid w:val="00E254A5"/>
    <w:rsid w:val="00E25C9D"/>
    <w:rsid w:val="00E263C6"/>
    <w:rsid w:val="00E264BB"/>
    <w:rsid w:val="00E26555"/>
    <w:rsid w:val="00E26A5F"/>
    <w:rsid w:val="00E26B7D"/>
    <w:rsid w:val="00E26E9C"/>
    <w:rsid w:val="00E2741A"/>
    <w:rsid w:val="00E27598"/>
    <w:rsid w:val="00E27768"/>
    <w:rsid w:val="00E27AFC"/>
    <w:rsid w:val="00E27BA1"/>
    <w:rsid w:val="00E27EDE"/>
    <w:rsid w:val="00E27F1A"/>
    <w:rsid w:val="00E30E40"/>
    <w:rsid w:val="00E30EE6"/>
    <w:rsid w:val="00E310FF"/>
    <w:rsid w:val="00E312C0"/>
    <w:rsid w:val="00E31C00"/>
    <w:rsid w:val="00E32375"/>
    <w:rsid w:val="00E323D4"/>
    <w:rsid w:val="00E32425"/>
    <w:rsid w:val="00E338DC"/>
    <w:rsid w:val="00E33FC9"/>
    <w:rsid w:val="00E33FD3"/>
    <w:rsid w:val="00E344B7"/>
    <w:rsid w:val="00E354E9"/>
    <w:rsid w:val="00E35532"/>
    <w:rsid w:val="00E358E1"/>
    <w:rsid w:val="00E35DC2"/>
    <w:rsid w:val="00E3632F"/>
    <w:rsid w:val="00E364F7"/>
    <w:rsid w:val="00E36B86"/>
    <w:rsid w:val="00E36BB4"/>
    <w:rsid w:val="00E3727D"/>
    <w:rsid w:val="00E3744D"/>
    <w:rsid w:val="00E37629"/>
    <w:rsid w:val="00E378EA"/>
    <w:rsid w:val="00E37C36"/>
    <w:rsid w:val="00E402FE"/>
    <w:rsid w:val="00E4041A"/>
    <w:rsid w:val="00E40470"/>
    <w:rsid w:val="00E40493"/>
    <w:rsid w:val="00E40AB1"/>
    <w:rsid w:val="00E40B81"/>
    <w:rsid w:val="00E4120A"/>
    <w:rsid w:val="00E4149A"/>
    <w:rsid w:val="00E4154D"/>
    <w:rsid w:val="00E41AFA"/>
    <w:rsid w:val="00E41B99"/>
    <w:rsid w:val="00E422A3"/>
    <w:rsid w:val="00E422FC"/>
    <w:rsid w:val="00E42C23"/>
    <w:rsid w:val="00E43151"/>
    <w:rsid w:val="00E4347D"/>
    <w:rsid w:val="00E43569"/>
    <w:rsid w:val="00E43602"/>
    <w:rsid w:val="00E43884"/>
    <w:rsid w:val="00E43D6D"/>
    <w:rsid w:val="00E44035"/>
    <w:rsid w:val="00E441AD"/>
    <w:rsid w:val="00E44226"/>
    <w:rsid w:val="00E44C91"/>
    <w:rsid w:val="00E44F57"/>
    <w:rsid w:val="00E44FBF"/>
    <w:rsid w:val="00E453F7"/>
    <w:rsid w:val="00E455BA"/>
    <w:rsid w:val="00E457A2"/>
    <w:rsid w:val="00E458D6"/>
    <w:rsid w:val="00E45D85"/>
    <w:rsid w:val="00E45F59"/>
    <w:rsid w:val="00E4627E"/>
    <w:rsid w:val="00E4671F"/>
    <w:rsid w:val="00E46AB8"/>
    <w:rsid w:val="00E46BE0"/>
    <w:rsid w:val="00E46D53"/>
    <w:rsid w:val="00E4716D"/>
    <w:rsid w:val="00E471A8"/>
    <w:rsid w:val="00E472AD"/>
    <w:rsid w:val="00E4776F"/>
    <w:rsid w:val="00E5034D"/>
    <w:rsid w:val="00E504ED"/>
    <w:rsid w:val="00E505BC"/>
    <w:rsid w:val="00E50742"/>
    <w:rsid w:val="00E5092C"/>
    <w:rsid w:val="00E50BC6"/>
    <w:rsid w:val="00E511E6"/>
    <w:rsid w:val="00E51613"/>
    <w:rsid w:val="00E517BE"/>
    <w:rsid w:val="00E51BF9"/>
    <w:rsid w:val="00E525BA"/>
    <w:rsid w:val="00E52734"/>
    <w:rsid w:val="00E5378E"/>
    <w:rsid w:val="00E5390E"/>
    <w:rsid w:val="00E53B3C"/>
    <w:rsid w:val="00E53D88"/>
    <w:rsid w:val="00E54154"/>
    <w:rsid w:val="00E54219"/>
    <w:rsid w:val="00E544BE"/>
    <w:rsid w:val="00E54528"/>
    <w:rsid w:val="00E5457B"/>
    <w:rsid w:val="00E549DD"/>
    <w:rsid w:val="00E551E9"/>
    <w:rsid w:val="00E5544F"/>
    <w:rsid w:val="00E5554C"/>
    <w:rsid w:val="00E55B7E"/>
    <w:rsid w:val="00E5600B"/>
    <w:rsid w:val="00E5649C"/>
    <w:rsid w:val="00E5741D"/>
    <w:rsid w:val="00E57450"/>
    <w:rsid w:val="00E6018B"/>
    <w:rsid w:val="00E602B7"/>
    <w:rsid w:val="00E6088F"/>
    <w:rsid w:val="00E60A5A"/>
    <w:rsid w:val="00E61316"/>
    <w:rsid w:val="00E613CB"/>
    <w:rsid w:val="00E618FB"/>
    <w:rsid w:val="00E61CE0"/>
    <w:rsid w:val="00E621AE"/>
    <w:rsid w:val="00E622D3"/>
    <w:rsid w:val="00E623A6"/>
    <w:rsid w:val="00E623D8"/>
    <w:rsid w:val="00E625FA"/>
    <w:rsid w:val="00E62BA2"/>
    <w:rsid w:val="00E62E71"/>
    <w:rsid w:val="00E63030"/>
    <w:rsid w:val="00E6347D"/>
    <w:rsid w:val="00E6373C"/>
    <w:rsid w:val="00E63D04"/>
    <w:rsid w:val="00E63E46"/>
    <w:rsid w:val="00E63F69"/>
    <w:rsid w:val="00E64153"/>
    <w:rsid w:val="00E64162"/>
    <w:rsid w:val="00E64533"/>
    <w:rsid w:val="00E6464B"/>
    <w:rsid w:val="00E646E7"/>
    <w:rsid w:val="00E6517C"/>
    <w:rsid w:val="00E65DAA"/>
    <w:rsid w:val="00E661AB"/>
    <w:rsid w:val="00E6621F"/>
    <w:rsid w:val="00E677E7"/>
    <w:rsid w:val="00E67A32"/>
    <w:rsid w:val="00E70A02"/>
    <w:rsid w:val="00E70D22"/>
    <w:rsid w:val="00E7108A"/>
    <w:rsid w:val="00E711F3"/>
    <w:rsid w:val="00E719BE"/>
    <w:rsid w:val="00E71BCD"/>
    <w:rsid w:val="00E71D64"/>
    <w:rsid w:val="00E72C3B"/>
    <w:rsid w:val="00E72C54"/>
    <w:rsid w:val="00E737AE"/>
    <w:rsid w:val="00E73AA6"/>
    <w:rsid w:val="00E73E8F"/>
    <w:rsid w:val="00E74019"/>
    <w:rsid w:val="00E7404F"/>
    <w:rsid w:val="00E7426F"/>
    <w:rsid w:val="00E7472E"/>
    <w:rsid w:val="00E74FF1"/>
    <w:rsid w:val="00E75499"/>
    <w:rsid w:val="00E7571C"/>
    <w:rsid w:val="00E769B7"/>
    <w:rsid w:val="00E76A95"/>
    <w:rsid w:val="00E77BF0"/>
    <w:rsid w:val="00E77C38"/>
    <w:rsid w:val="00E8032E"/>
    <w:rsid w:val="00E80434"/>
    <w:rsid w:val="00E8165C"/>
    <w:rsid w:val="00E81732"/>
    <w:rsid w:val="00E819A9"/>
    <w:rsid w:val="00E81A0D"/>
    <w:rsid w:val="00E82165"/>
    <w:rsid w:val="00E82F2D"/>
    <w:rsid w:val="00E83C8F"/>
    <w:rsid w:val="00E83CC4"/>
    <w:rsid w:val="00E83CF1"/>
    <w:rsid w:val="00E849C2"/>
    <w:rsid w:val="00E84D66"/>
    <w:rsid w:val="00E84F12"/>
    <w:rsid w:val="00E860E9"/>
    <w:rsid w:val="00E86456"/>
    <w:rsid w:val="00E86E3F"/>
    <w:rsid w:val="00E86F07"/>
    <w:rsid w:val="00E875D5"/>
    <w:rsid w:val="00E87681"/>
    <w:rsid w:val="00E8769C"/>
    <w:rsid w:val="00E87B4A"/>
    <w:rsid w:val="00E9017A"/>
    <w:rsid w:val="00E903DE"/>
    <w:rsid w:val="00E90B1C"/>
    <w:rsid w:val="00E91A10"/>
    <w:rsid w:val="00E91BB9"/>
    <w:rsid w:val="00E9284B"/>
    <w:rsid w:val="00E92E84"/>
    <w:rsid w:val="00E932CD"/>
    <w:rsid w:val="00E93A60"/>
    <w:rsid w:val="00E93D29"/>
    <w:rsid w:val="00E940E4"/>
    <w:rsid w:val="00E9435B"/>
    <w:rsid w:val="00E944B9"/>
    <w:rsid w:val="00E94B15"/>
    <w:rsid w:val="00E95395"/>
    <w:rsid w:val="00E953EE"/>
    <w:rsid w:val="00E9548B"/>
    <w:rsid w:val="00E9592E"/>
    <w:rsid w:val="00E95A63"/>
    <w:rsid w:val="00E96671"/>
    <w:rsid w:val="00E96D13"/>
    <w:rsid w:val="00E97B53"/>
    <w:rsid w:val="00EA035A"/>
    <w:rsid w:val="00EA067D"/>
    <w:rsid w:val="00EA0982"/>
    <w:rsid w:val="00EA0A74"/>
    <w:rsid w:val="00EA0A80"/>
    <w:rsid w:val="00EA0AEB"/>
    <w:rsid w:val="00EA11A8"/>
    <w:rsid w:val="00EA129E"/>
    <w:rsid w:val="00EA13A0"/>
    <w:rsid w:val="00EA184F"/>
    <w:rsid w:val="00EA1CB4"/>
    <w:rsid w:val="00EA1FC1"/>
    <w:rsid w:val="00EA21C8"/>
    <w:rsid w:val="00EA21F3"/>
    <w:rsid w:val="00EA26B2"/>
    <w:rsid w:val="00EA2DBF"/>
    <w:rsid w:val="00EA3490"/>
    <w:rsid w:val="00EA3719"/>
    <w:rsid w:val="00EA3F12"/>
    <w:rsid w:val="00EA4145"/>
    <w:rsid w:val="00EA4176"/>
    <w:rsid w:val="00EA4762"/>
    <w:rsid w:val="00EA5183"/>
    <w:rsid w:val="00EA5268"/>
    <w:rsid w:val="00EA53B8"/>
    <w:rsid w:val="00EA6250"/>
    <w:rsid w:val="00EA6845"/>
    <w:rsid w:val="00EA6D61"/>
    <w:rsid w:val="00EA6DA6"/>
    <w:rsid w:val="00EA6DCE"/>
    <w:rsid w:val="00EA6FB0"/>
    <w:rsid w:val="00EA716F"/>
    <w:rsid w:val="00EA756B"/>
    <w:rsid w:val="00EA75B2"/>
    <w:rsid w:val="00EA78A3"/>
    <w:rsid w:val="00EA7F6F"/>
    <w:rsid w:val="00EB03B4"/>
    <w:rsid w:val="00EB0BA7"/>
    <w:rsid w:val="00EB0E80"/>
    <w:rsid w:val="00EB164D"/>
    <w:rsid w:val="00EB1925"/>
    <w:rsid w:val="00EB1B03"/>
    <w:rsid w:val="00EB1BFA"/>
    <w:rsid w:val="00EB1E78"/>
    <w:rsid w:val="00EB2192"/>
    <w:rsid w:val="00EB2337"/>
    <w:rsid w:val="00EB2419"/>
    <w:rsid w:val="00EB2A33"/>
    <w:rsid w:val="00EB317F"/>
    <w:rsid w:val="00EB32CE"/>
    <w:rsid w:val="00EB33C8"/>
    <w:rsid w:val="00EB3826"/>
    <w:rsid w:val="00EB3A88"/>
    <w:rsid w:val="00EB3E02"/>
    <w:rsid w:val="00EB4663"/>
    <w:rsid w:val="00EB4A6A"/>
    <w:rsid w:val="00EB50A2"/>
    <w:rsid w:val="00EB5240"/>
    <w:rsid w:val="00EB5308"/>
    <w:rsid w:val="00EB57E8"/>
    <w:rsid w:val="00EB5BB8"/>
    <w:rsid w:val="00EB5BDD"/>
    <w:rsid w:val="00EB5ED1"/>
    <w:rsid w:val="00EB6087"/>
    <w:rsid w:val="00EB6248"/>
    <w:rsid w:val="00EB62E8"/>
    <w:rsid w:val="00EB6764"/>
    <w:rsid w:val="00EB6E6B"/>
    <w:rsid w:val="00EB7233"/>
    <w:rsid w:val="00EB7402"/>
    <w:rsid w:val="00EB771D"/>
    <w:rsid w:val="00EB7A35"/>
    <w:rsid w:val="00EB7A46"/>
    <w:rsid w:val="00EB7CE7"/>
    <w:rsid w:val="00EC03AB"/>
    <w:rsid w:val="00EC0849"/>
    <w:rsid w:val="00EC10DB"/>
    <w:rsid w:val="00EC19F7"/>
    <w:rsid w:val="00EC1B20"/>
    <w:rsid w:val="00EC2181"/>
    <w:rsid w:val="00EC27F5"/>
    <w:rsid w:val="00EC2B3F"/>
    <w:rsid w:val="00EC32B2"/>
    <w:rsid w:val="00EC3364"/>
    <w:rsid w:val="00EC389A"/>
    <w:rsid w:val="00EC38CE"/>
    <w:rsid w:val="00EC4D88"/>
    <w:rsid w:val="00EC544A"/>
    <w:rsid w:val="00EC5634"/>
    <w:rsid w:val="00EC5942"/>
    <w:rsid w:val="00EC5ED3"/>
    <w:rsid w:val="00EC5FA9"/>
    <w:rsid w:val="00EC60CD"/>
    <w:rsid w:val="00EC6318"/>
    <w:rsid w:val="00EC643B"/>
    <w:rsid w:val="00EC647E"/>
    <w:rsid w:val="00EC6D4F"/>
    <w:rsid w:val="00EC6F08"/>
    <w:rsid w:val="00EC7107"/>
    <w:rsid w:val="00EC7B9F"/>
    <w:rsid w:val="00ED026B"/>
    <w:rsid w:val="00ED071F"/>
    <w:rsid w:val="00ED0887"/>
    <w:rsid w:val="00ED1784"/>
    <w:rsid w:val="00ED19BA"/>
    <w:rsid w:val="00ED201E"/>
    <w:rsid w:val="00ED2298"/>
    <w:rsid w:val="00ED2592"/>
    <w:rsid w:val="00ED2986"/>
    <w:rsid w:val="00ED2F74"/>
    <w:rsid w:val="00ED30CB"/>
    <w:rsid w:val="00ED3304"/>
    <w:rsid w:val="00ED3AFD"/>
    <w:rsid w:val="00ED3B72"/>
    <w:rsid w:val="00ED3FB1"/>
    <w:rsid w:val="00ED4169"/>
    <w:rsid w:val="00ED454C"/>
    <w:rsid w:val="00ED455E"/>
    <w:rsid w:val="00ED4612"/>
    <w:rsid w:val="00ED48BA"/>
    <w:rsid w:val="00ED4BD9"/>
    <w:rsid w:val="00ED4CE9"/>
    <w:rsid w:val="00ED5141"/>
    <w:rsid w:val="00ED5895"/>
    <w:rsid w:val="00ED5933"/>
    <w:rsid w:val="00ED596D"/>
    <w:rsid w:val="00ED62B2"/>
    <w:rsid w:val="00ED665C"/>
    <w:rsid w:val="00ED698B"/>
    <w:rsid w:val="00ED6F80"/>
    <w:rsid w:val="00ED78D8"/>
    <w:rsid w:val="00ED7ED9"/>
    <w:rsid w:val="00EE0017"/>
    <w:rsid w:val="00EE041D"/>
    <w:rsid w:val="00EE0B64"/>
    <w:rsid w:val="00EE1027"/>
    <w:rsid w:val="00EE10D3"/>
    <w:rsid w:val="00EE1780"/>
    <w:rsid w:val="00EE1F40"/>
    <w:rsid w:val="00EE201E"/>
    <w:rsid w:val="00EE208A"/>
    <w:rsid w:val="00EE245E"/>
    <w:rsid w:val="00EE2A73"/>
    <w:rsid w:val="00EE2F29"/>
    <w:rsid w:val="00EE3A31"/>
    <w:rsid w:val="00EE3F72"/>
    <w:rsid w:val="00EE4106"/>
    <w:rsid w:val="00EE4C3D"/>
    <w:rsid w:val="00EE5122"/>
    <w:rsid w:val="00EE51EB"/>
    <w:rsid w:val="00EE6107"/>
    <w:rsid w:val="00EE6649"/>
    <w:rsid w:val="00EE6ACD"/>
    <w:rsid w:val="00EE6F3E"/>
    <w:rsid w:val="00EE717A"/>
    <w:rsid w:val="00EE73DC"/>
    <w:rsid w:val="00EE7AD8"/>
    <w:rsid w:val="00EE7B6D"/>
    <w:rsid w:val="00EF00B7"/>
    <w:rsid w:val="00EF08BA"/>
    <w:rsid w:val="00EF0EB3"/>
    <w:rsid w:val="00EF1109"/>
    <w:rsid w:val="00EF16A8"/>
    <w:rsid w:val="00EF245D"/>
    <w:rsid w:val="00EF24E7"/>
    <w:rsid w:val="00EF28FE"/>
    <w:rsid w:val="00EF29E1"/>
    <w:rsid w:val="00EF2D08"/>
    <w:rsid w:val="00EF2D25"/>
    <w:rsid w:val="00EF3320"/>
    <w:rsid w:val="00EF3344"/>
    <w:rsid w:val="00EF34AE"/>
    <w:rsid w:val="00EF3DCC"/>
    <w:rsid w:val="00EF3EE8"/>
    <w:rsid w:val="00EF42D4"/>
    <w:rsid w:val="00EF4A0F"/>
    <w:rsid w:val="00EF4B2C"/>
    <w:rsid w:val="00EF4DAF"/>
    <w:rsid w:val="00EF5242"/>
    <w:rsid w:val="00EF5388"/>
    <w:rsid w:val="00EF6040"/>
    <w:rsid w:val="00EF6776"/>
    <w:rsid w:val="00EF710D"/>
    <w:rsid w:val="00EF7584"/>
    <w:rsid w:val="00EF7830"/>
    <w:rsid w:val="00EF79B4"/>
    <w:rsid w:val="00EF7AC4"/>
    <w:rsid w:val="00EF7AED"/>
    <w:rsid w:val="00EF7D52"/>
    <w:rsid w:val="00F00039"/>
    <w:rsid w:val="00F005F7"/>
    <w:rsid w:val="00F00BF8"/>
    <w:rsid w:val="00F0124D"/>
    <w:rsid w:val="00F012BF"/>
    <w:rsid w:val="00F015A8"/>
    <w:rsid w:val="00F0169D"/>
    <w:rsid w:val="00F01817"/>
    <w:rsid w:val="00F020F1"/>
    <w:rsid w:val="00F022DE"/>
    <w:rsid w:val="00F03078"/>
    <w:rsid w:val="00F03342"/>
    <w:rsid w:val="00F035C8"/>
    <w:rsid w:val="00F03CB5"/>
    <w:rsid w:val="00F03E2A"/>
    <w:rsid w:val="00F05722"/>
    <w:rsid w:val="00F05D77"/>
    <w:rsid w:val="00F05FC5"/>
    <w:rsid w:val="00F06218"/>
    <w:rsid w:val="00F06329"/>
    <w:rsid w:val="00F06594"/>
    <w:rsid w:val="00F06B92"/>
    <w:rsid w:val="00F06D65"/>
    <w:rsid w:val="00F0703C"/>
    <w:rsid w:val="00F0707F"/>
    <w:rsid w:val="00F07312"/>
    <w:rsid w:val="00F07718"/>
    <w:rsid w:val="00F07BCE"/>
    <w:rsid w:val="00F07D93"/>
    <w:rsid w:val="00F07EE1"/>
    <w:rsid w:val="00F07FD8"/>
    <w:rsid w:val="00F10517"/>
    <w:rsid w:val="00F10694"/>
    <w:rsid w:val="00F10F66"/>
    <w:rsid w:val="00F1161E"/>
    <w:rsid w:val="00F11C3D"/>
    <w:rsid w:val="00F120B7"/>
    <w:rsid w:val="00F1216D"/>
    <w:rsid w:val="00F12266"/>
    <w:rsid w:val="00F12766"/>
    <w:rsid w:val="00F12C74"/>
    <w:rsid w:val="00F12E5E"/>
    <w:rsid w:val="00F131C1"/>
    <w:rsid w:val="00F135DE"/>
    <w:rsid w:val="00F13A37"/>
    <w:rsid w:val="00F13EDF"/>
    <w:rsid w:val="00F14209"/>
    <w:rsid w:val="00F14838"/>
    <w:rsid w:val="00F14D72"/>
    <w:rsid w:val="00F14E49"/>
    <w:rsid w:val="00F154F6"/>
    <w:rsid w:val="00F15860"/>
    <w:rsid w:val="00F15999"/>
    <w:rsid w:val="00F15AF7"/>
    <w:rsid w:val="00F162C4"/>
    <w:rsid w:val="00F162E1"/>
    <w:rsid w:val="00F164FF"/>
    <w:rsid w:val="00F1699D"/>
    <w:rsid w:val="00F16E8F"/>
    <w:rsid w:val="00F170B3"/>
    <w:rsid w:val="00F179BD"/>
    <w:rsid w:val="00F17F95"/>
    <w:rsid w:val="00F2031D"/>
    <w:rsid w:val="00F20B92"/>
    <w:rsid w:val="00F20D9B"/>
    <w:rsid w:val="00F20DB5"/>
    <w:rsid w:val="00F2174E"/>
    <w:rsid w:val="00F217E7"/>
    <w:rsid w:val="00F21880"/>
    <w:rsid w:val="00F22082"/>
    <w:rsid w:val="00F22A3B"/>
    <w:rsid w:val="00F22A82"/>
    <w:rsid w:val="00F23260"/>
    <w:rsid w:val="00F2332C"/>
    <w:rsid w:val="00F234C4"/>
    <w:rsid w:val="00F23761"/>
    <w:rsid w:val="00F23DFC"/>
    <w:rsid w:val="00F249E8"/>
    <w:rsid w:val="00F24A76"/>
    <w:rsid w:val="00F24CD9"/>
    <w:rsid w:val="00F25270"/>
    <w:rsid w:val="00F252F7"/>
    <w:rsid w:val="00F25603"/>
    <w:rsid w:val="00F25E9D"/>
    <w:rsid w:val="00F26995"/>
    <w:rsid w:val="00F26C73"/>
    <w:rsid w:val="00F26E81"/>
    <w:rsid w:val="00F26F3E"/>
    <w:rsid w:val="00F30061"/>
    <w:rsid w:val="00F30447"/>
    <w:rsid w:val="00F304AA"/>
    <w:rsid w:val="00F30747"/>
    <w:rsid w:val="00F308ED"/>
    <w:rsid w:val="00F30A05"/>
    <w:rsid w:val="00F30C77"/>
    <w:rsid w:val="00F30F24"/>
    <w:rsid w:val="00F313F3"/>
    <w:rsid w:val="00F315B0"/>
    <w:rsid w:val="00F31FAD"/>
    <w:rsid w:val="00F32270"/>
    <w:rsid w:val="00F32317"/>
    <w:rsid w:val="00F32FAB"/>
    <w:rsid w:val="00F33628"/>
    <w:rsid w:val="00F33931"/>
    <w:rsid w:val="00F33AEF"/>
    <w:rsid w:val="00F343F8"/>
    <w:rsid w:val="00F3495A"/>
    <w:rsid w:val="00F34B10"/>
    <w:rsid w:val="00F354DE"/>
    <w:rsid w:val="00F355AE"/>
    <w:rsid w:val="00F358D9"/>
    <w:rsid w:val="00F35ECC"/>
    <w:rsid w:val="00F35FD7"/>
    <w:rsid w:val="00F360D8"/>
    <w:rsid w:val="00F361AF"/>
    <w:rsid w:val="00F36214"/>
    <w:rsid w:val="00F3672A"/>
    <w:rsid w:val="00F3707E"/>
    <w:rsid w:val="00F37ABD"/>
    <w:rsid w:val="00F37B5E"/>
    <w:rsid w:val="00F37BB1"/>
    <w:rsid w:val="00F37EF4"/>
    <w:rsid w:val="00F41B0B"/>
    <w:rsid w:val="00F4218E"/>
    <w:rsid w:val="00F4229C"/>
    <w:rsid w:val="00F42612"/>
    <w:rsid w:val="00F42A30"/>
    <w:rsid w:val="00F42D6B"/>
    <w:rsid w:val="00F42DA5"/>
    <w:rsid w:val="00F42E8F"/>
    <w:rsid w:val="00F42EDE"/>
    <w:rsid w:val="00F43343"/>
    <w:rsid w:val="00F433F6"/>
    <w:rsid w:val="00F4344A"/>
    <w:rsid w:val="00F43B7B"/>
    <w:rsid w:val="00F43C1C"/>
    <w:rsid w:val="00F44001"/>
    <w:rsid w:val="00F443F4"/>
    <w:rsid w:val="00F445D5"/>
    <w:rsid w:val="00F44DE9"/>
    <w:rsid w:val="00F44ED8"/>
    <w:rsid w:val="00F4575A"/>
    <w:rsid w:val="00F45E17"/>
    <w:rsid w:val="00F460F0"/>
    <w:rsid w:val="00F46157"/>
    <w:rsid w:val="00F4616F"/>
    <w:rsid w:val="00F465B8"/>
    <w:rsid w:val="00F469C5"/>
    <w:rsid w:val="00F46BE5"/>
    <w:rsid w:val="00F46C28"/>
    <w:rsid w:val="00F46F2B"/>
    <w:rsid w:val="00F470A0"/>
    <w:rsid w:val="00F47AF3"/>
    <w:rsid w:val="00F47B49"/>
    <w:rsid w:val="00F47DE8"/>
    <w:rsid w:val="00F50029"/>
    <w:rsid w:val="00F5082A"/>
    <w:rsid w:val="00F50CD7"/>
    <w:rsid w:val="00F50DDF"/>
    <w:rsid w:val="00F50EDA"/>
    <w:rsid w:val="00F50F27"/>
    <w:rsid w:val="00F510E8"/>
    <w:rsid w:val="00F511C4"/>
    <w:rsid w:val="00F51C09"/>
    <w:rsid w:val="00F51FC1"/>
    <w:rsid w:val="00F523AD"/>
    <w:rsid w:val="00F5267C"/>
    <w:rsid w:val="00F5317B"/>
    <w:rsid w:val="00F531AB"/>
    <w:rsid w:val="00F5383E"/>
    <w:rsid w:val="00F55255"/>
    <w:rsid w:val="00F558FA"/>
    <w:rsid w:val="00F560CC"/>
    <w:rsid w:val="00F5623C"/>
    <w:rsid w:val="00F562F2"/>
    <w:rsid w:val="00F5662A"/>
    <w:rsid w:val="00F5665D"/>
    <w:rsid w:val="00F5695C"/>
    <w:rsid w:val="00F569C4"/>
    <w:rsid w:val="00F56DD5"/>
    <w:rsid w:val="00F60F16"/>
    <w:rsid w:val="00F61259"/>
    <w:rsid w:val="00F61823"/>
    <w:rsid w:val="00F62185"/>
    <w:rsid w:val="00F62B2D"/>
    <w:rsid w:val="00F6314A"/>
    <w:rsid w:val="00F63167"/>
    <w:rsid w:val="00F6330B"/>
    <w:rsid w:val="00F639BB"/>
    <w:rsid w:val="00F64CEF"/>
    <w:rsid w:val="00F651AA"/>
    <w:rsid w:val="00F658EB"/>
    <w:rsid w:val="00F65974"/>
    <w:rsid w:val="00F660F0"/>
    <w:rsid w:val="00F66117"/>
    <w:rsid w:val="00F66583"/>
    <w:rsid w:val="00F665CB"/>
    <w:rsid w:val="00F6691C"/>
    <w:rsid w:val="00F669FD"/>
    <w:rsid w:val="00F678BE"/>
    <w:rsid w:val="00F67D0D"/>
    <w:rsid w:val="00F702F7"/>
    <w:rsid w:val="00F708AD"/>
    <w:rsid w:val="00F70CEC"/>
    <w:rsid w:val="00F70E6E"/>
    <w:rsid w:val="00F71CBA"/>
    <w:rsid w:val="00F728B8"/>
    <w:rsid w:val="00F729C1"/>
    <w:rsid w:val="00F72A8E"/>
    <w:rsid w:val="00F72B65"/>
    <w:rsid w:val="00F73012"/>
    <w:rsid w:val="00F7304E"/>
    <w:rsid w:val="00F73A75"/>
    <w:rsid w:val="00F73D25"/>
    <w:rsid w:val="00F73F5F"/>
    <w:rsid w:val="00F74A3B"/>
    <w:rsid w:val="00F74A94"/>
    <w:rsid w:val="00F74BFC"/>
    <w:rsid w:val="00F75369"/>
    <w:rsid w:val="00F75424"/>
    <w:rsid w:val="00F754A3"/>
    <w:rsid w:val="00F75505"/>
    <w:rsid w:val="00F75B28"/>
    <w:rsid w:val="00F75F46"/>
    <w:rsid w:val="00F76532"/>
    <w:rsid w:val="00F76D3D"/>
    <w:rsid w:val="00F76F00"/>
    <w:rsid w:val="00F7726C"/>
    <w:rsid w:val="00F77344"/>
    <w:rsid w:val="00F77F04"/>
    <w:rsid w:val="00F802E6"/>
    <w:rsid w:val="00F80510"/>
    <w:rsid w:val="00F80649"/>
    <w:rsid w:val="00F80AE7"/>
    <w:rsid w:val="00F80B18"/>
    <w:rsid w:val="00F8139A"/>
    <w:rsid w:val="00F818EA"/>
    <w:rsid w:val="00F81A48"/>
    <w:rsid w:val="00F81B00"/>
    <w:rsid w:val="00F81CB6"/>
    <w:rsid w:val="00F81E8B"/>
    <w:rsid w:val="00F82068"/>
    <w:rsid w:val="00F8264E"/>
    <w:rsid w:val="00F82959"/>
    <w:rsid w:val="00F82F0E"/>
    <w:rsid w:val="00F838FB"/>
    <w:rsid w:val="00F83EA9"/>
    <w:rsid w:val="00F84097"/>
    <w:rsid w:val="00F84250"/>
    <w:rsid w:val="00F84472"/>
    <w:rsid w:val="00F847BA"/>
    <w:rsid w:val="00F84986"/>
    <w:rsid w:val="00F84D82"/>
    <w:rsid w:val="00F84DEF"/>
    <w:rsid w:val="00F84EDA"/>
    <w:rsid w:val="00F84F7B"/>
    <w:rsid w:val="00F851FF"/>
    <w:rsid w:val="00F852AF"/>
    <w:rsid w:val="00F8569C"/>
    <w:rsid w:val="00F85AD1"/>
    <w:rsid w:val="00F85E1A"/>
    <w:rsid w:val="00F86263"/>
    <w:rsid w:val="00F8628E"/>
    <w:rsid w:val="00F8647B"/>
    <w:rsid w:val="00F867BA"/>
    <w:rsid w:val="00F8698B"/>
    <w:rsid w:val="00F86CC4"/>
    <w:rsid w:val="00F872D2"/>
    <w:rsid w:val="00F87320"/>
    <w:rsid w:val="00F87D10"/>
    <w:rsid w:val="00F900D6"/>
    <w:rsid w:val="00F907BD"/>
    <w:rsid w:val="00F909B7"/>
    <w:rsid w:val="00F90A6C"/>
    <w:rsid w:val="00F91727"/>
    <w:rsid w:val="00F920C2"/>
    <w:rsid w:val="00F924AD"/>
    <w:rsid w:val="00F925B8"/>
    <w:rsid w:val="00F925D5"/>
    <w:rsid w:val="00F9278A"/>
    <w:rsid w:val="00F92A6B"/>
    <w:rsid w:val="00F92C10"/>
    <w:rsid w:val="00F92D94"/>
    <w:rsid w:val="00F9313C"/>
    <w:rsid w:val="00F9322F"/>
    <w:rsid w:val="00F93492"/>
    <w:rsid w:val="00F9350B"/>
    <w:rsid w:val="00F93553"/>
    <w:rsid w:val="00F9387C"/>
    <w:rsid w:val="00F93984"/>
    <w:rsid w:val="00F93A0E"/>
    <w:rsid w:val="00F93A75"/>
    <w:rsid w:val="00F93BAB"/>
    <w:rsid w:val="00F93F65"/>
    <w:rsid w:val="00F9403C"/>
    <w:rsid w:val="00F9474E"/>
    <w:rsid w:val="00F94B96"/>
    <w:rsid w:val="00F95A55"/>
    <w:rsid w:val="00F95C49"/>
    <w:rsid w:val="00F95D0E"/>
    <w:rsid w:val="00F95DB4"/>
    <w:rsid w:val="00F9625B"/>
    <w:rsid w:val="00F96265"/>
    <w:rsid w:val="00F96855"/>
    <w:rsid w:val="00F96B07"/>
    <w:rsid w:val="00F96D80"/>
    <w:rsid w:val="00F96E68"/>
    <w:rsid w:val="00F979E1"/>
    <w:rsid w:val="00F97CCB"/>
    <w:rsid w:val="00F97CEA"/>
    <w:rsid w:val="00FA00E8"/>
    <w:rsid w:val="00FA010F"/>
    <w:rsid w:val="00FA0478"/>
    <w:rsid w:val="00FA08E8"/>
    <w:rsid w:val="00FA19E3"/>
    <w:rsid w:val="00FA1C95"/>
    <w:rsid w:val="00FA1E25"/>
    <w:rsid w:val="00FA2225"/>
    <w:rsid w:val="00FA2EEB"/>
    <w:rsid w:val="00FA31BB"/>
    <w:rsid w:val="00FA3A2F"/>
    <w:rsid w:val="00FA403C"/>
    <w:rsid w:val="00FA48AB"/>
    <w:rsid w:val="00FA5133"/>
    <w:rsid w:val="00FA58B0"/>
    <w:rsid w:val="00FA5CD5"/>
    <w:rsid w:val="00FA5D32"/>
    <w:rsid w:val="00FA5FD0"/>
    <w:rsid w:val="00FA6367"/>
    <w:rsid w:val="00FA64F0"/>
    <w:rsid w:val="00FA663D"/>
    <w:rsid w:val="00FA6C29"/>
    <w:rsid w:val="00FA6D8B"/>
    <w:rsid w:val="00FA6E0B"/>
    <w:rsid w:val="00FA70F0"/>
    <w:rsid w:val="00FA7254"/>
    <w:rsid w:val="00FA7737"/>
    <w:rsid w:val="00FA7F30"/>
    <w:rsid w:val="00FB000C"/>
    <w:rsid w:val="00FB0205"/>
    <w:rsid w:val="00FB0398"/>
    <w:rsid w:val="00FB0CC6"/>
    <w:rsid w:val="00FB14B8"/>
    <w:rsid w:val="00FB1AA6"/>
    <w:rsid w:val="00FB1BB1"/>
    <w:rsid w:val="00FB1C0E"/>
    <w:rsid w:val="00FB1C3B"/>
    <w:rsid w:val="00FB1DE1"/>
    <w:rsid w:val="00FB1EE3"/>
    <w:rsid w:val="00FB2F7F"/>
    <w:rsid w:val="00FB33FC"/>
    <w:rsid w:val="00FB3823"/>
    <w:rsid w:val="00FB3A70"/>
    <w:rsid w:val="00FB3E8E"/>
    <w:rsid w:val="00FB3FC9"/>
    <w:rsid w:val="00FB4167"/>
    <w:rsid w:val="00FB4267"/>
    <w:rsid w:val="00FB4D54"/>
    <w:rsid w:val="00FB50CB"/>
    <w:rsid w:val="00FB53F3"/>
    <w:rsid w:val="00FB5B2A"/>
    <w:rsid w:val="00FB6108"/>
    <w:rsid w:val="00FB658F"/>
    <w:rsid w:val="00FB6762"/>
    <w:rsid w:val="00FB69CB"/>
    <w:rsid w:val="00FB6A5E"/>
    <w:rsid w:val="00FB6E45"/>
    <w:rsid w:val="00FB74F7"/>
    <w:rsid w:val="00FB7C7B"/>
    <w:rsid w:val="00FB7CFD"/>
    <w:rsid w:val="00FB7D4B"/>
    <w:rsid w:val="00FC068D"/>
    <w:rsid w:val="00FC0B77"/>
    <w:rsid w:val="00FC0D93"/>
    <w:rsid w:val="00FC0ED2"/>
    <w:rsid w:val="00FC0F20"/>
    <w:rsid w:val="00FC0FD5"/>
    <w:rsid w:val="00FC12A6"/>
    <w:rsid w:val="00FC1594"/>
    <w:rsid w:val="00FC17DF"/>
    <w:rsid w:val="00FC19DC"/>
    <w:rsid w:val="00FC2008"/>
    <w:rsid w:val="00FC23A6"/>
    <w:rsid w:val="00FC2569"/>
    <w:rsid w:val="00FC29E8"/>
    <w:rsid w:val="00FC2B93"/>
    <w:rsid w:val="00FC2BF9"/>
    <w:rsid w:val="00FC2E5B"/>
    <w:rsid w:val="00FC2F28"/>
    <w:rsid w:val="00FC3B01"/>
    <w:rsid w:val="00FC3F60"/>
    <w:rsid w:val="00FC43B9"/>
    <w:rsid w:val="00FC4C01"/>
    <w:rsid w:val="00FC4C8E"/>
    <w:rsid w:val="00FC4E58"/>
    <w:rsid w:val="00FC5B09"/>
    <w:rsid w:val="00FC5D02"/>
    <w:rsid w:val="00FC5E29"/>
    <w:rsid w:val="00FC643E"/>
    <w:rsid w:val="00FC71E6"/>
    <w:rsid w:val="00FC720B"/>
    <w:rsid w:val="00FC761D"/>
    <w:rsid w:val="00FC79D4"/>
    <w:rsid w:val="00FC7C20"/>
    <w:rsid w:val="00FC7CBC"/>
    <w:rsid w:val="00FD0169"/>
    <w:rsid w:val="00FD06F0"/>
    <w:rsid w:val="00FD07EF"/>
    <w:rsid w:val="00FD1420"/>
    <w:rsid w:val="00FD15F3"/>
    <w:rsid w:val="00FD16BA"/>
    <w:rsid w:val="00FD1A9C"/>
    <w:rsid w:val="00FD1CE3"/>
    <w:rsid w:val="00FD2852"/>
    <w:rsid w:val="00FD2DB6"/>
    <w:rsid w:val="00FD3180"/>
    <w:rsid w:val="00FD362D"/>
    <w:rsid w:val="00FD3858"/>
    <w:rsid w:val="00FD3A4E"/>
    <w:rsid w:val="00FD3E68"/>
    <w:rsid w:val="00FD532F"/>
    <w:rsid w:val="00FD538A"/>
    <w:rsid w:val="00FD5575"/>
    <w:rsid w:val="00FD5FD6"/>
    <w:rsid w:val="00FD65BC"/>
    <w:rsid w:val="00FD6A5D"/>
    <w:rsid w:val="00FD6A68"/>
    <w:rsid w:val="00FD6D2A"/>
    <w:rsid w:val="00FD707D"/>
    <w:rsid w:val="00FD737F"/>
    <w:rsid w:val="00FD7C6A"/>
    <w:rsid w:val="00FE073D"/>
    <w:rsid w:val="00FE07E7"/>
    <w:rsid w:val="00FE143A"/>
    <w:rsid w:val="00FE157D"/>
    <w:rsid w:val="00FE1BAF"/>
    <w:rsid w:val="00FE1BD5"/>
    <w:rsid w:val="00FE1C6B"/>
    <w:rsid w:val="00FE220C"/>
    <w:rsid w:val="00FE257F"/>
    <w:rsid w:val="00FE270F"/>
    <w:rsid w:val="00FE29AB"/>
    <w:rsid w:val="00FE3265"/>
    <w:rsid w:val="00FE337D"/>
    <w:rsid w:val="00FE352B"/>
    <w:rsid w:val="00FE3543"/>
    <w:rsid w:val="00FE394A"/>
    <w:rsid w:val="00FE3950"/>
    <w:rsid w:val="00FE3D25"/>
    <w:rsid w:val="00FE3F15"/>
    <w:rsid w:val="00FE401F"/>
    <w:rsid w:val="00FE412E"/>
    <w:rsid w:val="00FE4261"/>
    <w:rsid w:val="00FE4C06"/>
    <w:rsid w:val="00FE502F"/>
    <w:rsid w:val="00FE5081"/>
    <w:rsid w:val="00FE57E9"/>
    <w:rsid w:val="00FE5DB6"/>
    <w:rsid w:val="00FE62BC"/>
    <w:rsid w:val="00FE64C0"/>
    <w:rsid w:val="00FE6AF3"/>
    <w:rsid w:val="00FE6D00"/>
    <w:rsid w:val="00FE6DDA"/>
    <w:rsid w:val="00FE7020"/>
    <w:rsid w:val="00FE77FA"/>
    <w:rsid w:val="00FE7842"/>
    <w:rsid w:val="00FE7914"/>
    <w:rsid w:val="00FF0B27"/>
    <w:rsid w:val="00FF0C86"/>
    <w:rsid w:val="00FF1050"/>
    <w:rsid w:val="00FF1C3F"/>
    <w:rsid w:val="00FF1F46"/>
    <w:rsid w:val="00FF205B"/>
    <w:rsid w:val="00FF30D2"/>
    <w:rsid w:val="00FF3800"/>
    <w:rsid w:val="00FF419E"/>
    <w:rsid w:val="00FF4392"/>
    <w:rsid w:val="00FF4FEF"/>
    <w:rsid w:val="00FF54E5"/>
    <w:rsid w:val="00FF5789"/>
    <w:rsid w:val="00FF593C"/>
    <w:rsid w:val="00FF5A40"/>
    <w:rsid w:val="00FF60F5"/>
    <w:rsid w:val="00FF6171"/>
    <w:rsid w:val="00FF6A43"/>
    <w:rsid w:val="00FF70AD"/>
    <w:rsid w:val="00FF765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28E72B"/>
  <w15:docId w15:val="{8AC70F00-1C66-4343-95FC-1CF732C1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EFD"/>
    <w:rPr>
      <w:sz w:val="24"/>
      <w:szCs w:val="24"/>
      <w:lang w:val="es-ES" w:eastAsia="es-ES"/>
    </w:rPr>
  </w:style>
  <w:style w:type="paragraph" w:styleId="Ttulo1">
    <w:name w:val="heading 1"/>
    <w:basedOn w:val="Normal"/>
    <w:next w:val="Normal"/>
    <w:link w:val="Ttulo1Car"/>
    <w:qFormat/>
    <w:rsid w:val="00DF239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E602B7"/>
    <w:pPr>
      <w:keepNext/>
      <w:jc w:val="center"/>
      <w:outlineLvl w:val="1"/>
    </w:pPr>
    <w:rPr>
      <w:rFonts w:ascii="Arial" w:hAnsi="Arial"/>
      <w:b/>
      <w:sz w:val="36"/>
      <w:szCs w:val="20"/>
      <w:lang w:val="es-ES_tradnl"/>
    </w:rPr>
  </w:style>
  <w:style w:type="paragraph" w:styleId="Ttulo3">
    <w:name w:val="heading 3"/>
    <w:basedOn w:val="Normal"/>
    <w:next w:val="Normal"/>
    <w:link w:val="Ttulo3Car"/>
    <w:qFormat/>
    <w:rsid w:val="00E602B7"/>
    <w:pPr>
      <w:keepNext/>
      <w:jc w:val="both"/>
      <w:outlineLvl w:val="2"/>
    </w:pPr>
    <w:rPr>
      <w:rFonts w:ascii="Arial" w:hAnsi="Arial"/>
      <w:szCs w:val="20"/>
      <w:lang w:val="es-ES_tradnl"/>
    </w:rPr>
  </w:style>
  <w:style w:type="paragraph" w:styleId="Ttulo4">
    <w:name w:val="heading 4"/>
    <w:basedOn w:val="Normal"/>
    <w:next w:val="Normal"/>
    <w:link w:val="Ttulo4Car"/>
    <w:unhideWhenUsed/>
    <w:qFormat/>
    <w:rsid w:val="002B0771"/>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DF2399"/>
    <w:pPr>
      <w:keepNext/>
      <w:jc w:val="both"/>
      <w:outlineLvl w:val="4"/>
    </w:pPr>
    <w:rPr>
      <w:rFonts w:ascii="Arial" w:hAnsi="Arial"/>
      <w:b/>
      <w:bCs/>
      <w:sz w:val="20"/>
      <w:u w:val="single"/>
      <w:lang w:val="es-ES_tradnl"/>
    </w:rPr>
  </w:style>
  <w:style w:type="paragraph" w:styleId="Ttulo6">
    <w:name w:val="heading 6"/>
    <w:basedOn w:val="Normal"/>
    <w:next w:val="Normal"/>
    <w:link w:val="Ttulo6Car"/>
    <w:qFormat/>
    <w:rsid w:val="00DF2399"/>
    <w:pPr>
      <w:keepNext/>
      <w:ind w:left="705"/>
      <w:jc w:val="center"/>
      <w:outlineLvl w:val="5"/>
    </w:pPr>
    <w:rPr>
      <w:b/>
      <w:szCs w:val="20"/>
    </w:rPr>
  </w:style>
  <w:style w:type="paragraph" w:styleId="Ttulo7">
    <w:name w:val="heading 7"/>
    <w:basedOn w:val="Normal"/>
    <w:next w:val="Normal"/>
    <w:link w:val="Ttulo7Car"/>
    <w:uiPriority w:val="99"/>
    <w:unhideWhenUsed/>
    <w:qFormat/>
    <w:rsid w:val="00DF2399"/>
    <w:pPr>
      <w:spacing w:before="240" w:after="60"/>
      <w:outlineLvl w:val="6"/>
    </w:pPr>
    <w:rPr>
      <w:rFonts w:ascii="Calibri" w:hAnsi="Calibri"/>
    </w:rPr>
  </w:style>
  <w:style w:type="paragraph" w:styleId="Ttulo8">
    <w:name w:val="heading 8"/>
    <w:basedOn w:val="Normal"/>
    <w:next w:val="Normal"/>
    <w:link w:val="Ttulo8Car"/>
    <w:uiPriority w:val="99"/>
    <w:qFormat/>
    <w:rsid w:val="00DF2399"/>
    <w:pPr>
      <w:keepNext/>
      <w:outlineLvl w:val="7"/>
    </w:pPr>
    <w:rPr>
      <w:b/>
    </w:rPr>
  </w:style>
  <w:style w:type="paragraph" w:styleId="Ttulo9">
    <w:name w:val="heading 9"/>
    <w:basedOn w:val="Normal"/>
    <w:next w:val="Normal"/>
    <w:link w:val="Ttulo9Car"/>
    <w:uiPriority w:val="99"/>
    <w:qFormat/>
    <w:rsid w:val="00DF2399"/>
    <w:pPr>
      <w:keepNext/>
      <w:jc w:val="both"/>
      <w:outlineLvl w:val="8"/>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4E49CD"/>
    <w:rPr>
      <w:sz w:val="20"/>
      <w:szCs w:val="20"/>
    </w:rPr>
  </w:style>
  <w:style w:type="character" w:styleId="Refdenotaalpie">
    <w:name w:val="footnote reference"/>
    <w:rsid w:val="004E49CD"/>
    <w:rPr>
      <w:vertAlign w:val="superscript"/>
    </w:rPr>
  </w:style>
  <w:style w:type="character" w:customStyle="1" w:styleId="Ttulo2Car">
    <w:name w:val="Título 2 Car"/>
    <w:link w:val="Ttulo2"/>
    <w:rsid w:val="00E602B7"/>
    <w:rPr>
      <w:rFonts w:ascii="Arial" w:hAnsi="Arial"/>
      <w:b/>
      <w:sz w:val="36"/>
      <w:lang w:val="es-ES_tradnl" w:eastAsia="es-ES"/>
    </w:rPr>
  </w:style>
  <w:style w:type="character" w:customStyle="1" w:styleId="Ttulo3Car">
    <w:name w:val="Título 3 Car"/>
    <w:link w:val="Ttulo3"/>
    <w:rsid w:val="00E602B7"/>
    <w:rPr>
      <w:rFonts w:ascii="Arial" w:hAnsi="Arial"/>
      <w:sz w:val="24"/>
      <w:lang w:val="es-ES_tradnl" w:eastAsia="es-ES"/>
    </w:rPr>
  </w:style>
  <w:style w:type="paragraph" w:styleId="Ttulo">
    <w:name w:val="Title"/>
    <w:basedOn w:val="Normal"/>
    <w:link w:val="TtuloCar"/>
    <w:qFormat/>
    <w:rsid w:val="00E602B7"/>
    <w:pPr>
      <w:jc w:val="center"/>
    </w:pPr>
    <w:rPr>
      <w:rFonts w:ascii="Bookman Old Style" w:hAnsi="Bookman Old Style"/>
      <w:b/>
      <w:szCs w:val="20"/>
      <w:lang w:val="en-US"/>
    </w:rPr>
  </w:style>
  <w:style w:type="character" w:customStyle="1" w:styleId="TtuloCar">
    <w:name w:val="Título Car"/>
    <w:link w:val="Ttulo"/>
    <w:rsid w:val="00E602B7"/>
    <w:rPr>
      <w:rFonts w:ascii="Bookman Old Style" w:hAnsi="Bookman Old Style"/>
      <w:b/>
      <w:sz w:val="24"/>
      <w:lang w:val="en-US" w:eastAsia="es-ES"/>
    </w:rPr>
  </w:style>
  <w:style w:type="paragraph" w:styleId="Prrafodelista">
    <w:name w:val="List Paragraph"/>
    <w:aliases w:val="List Paragraph 1"/>
    <w:basedOn w:val="Normal"/>
    <w:link w:val="PrrafodelistaCar"/>
    <w:uiPriority w:val="34"/>
    <w:qFormat/>
    <w:rsid w:val="00E602B7"/>
    <w:pPr>
      <w:ind w:left="720"/>
    </w:pPr>
    <w:rPr>
      <w:rFonts w:ascii="MS Serif" w:hAnsi="MS Serif"/>
      <w:lang w:val="es-SV"/>
    </w:rPr>
  </w:style>
  <w:style w:type="paragraph" w:styleId="Sangra2detindependiente">
    <w:name w:val="Body Text Indent 2"/>
    <w:basedOn w:val="Normal"/>
    <w:link w:val="Sangra2detindependienteCar"/>
    <w:uiPriority w:val="99"/>
    <w:rsid w:val="00E602B7"/>
    <w:pPr>
      <w:ind w:left="432"/>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E602B7"/>
    <w:rPr>
      <w:rFonts w:ascii="Arial" w:hAnsi="Arial"/>
      <w:sz w:val="24"/>
      <w:lang w:val="es-ES_tradnl" w:eastAsia="es-ES"/>
    </w:rPr>
  </w:style>
  <w:style w:type="paragraph" w:styleId="Textoindependiente">
    <w:name w:val="Body Text"/>
    <w:basedOn w:val="Normal"/>
    <w:link w:val="TextoindependienteCar"/>
    <w:rsid w:val="00E602B7"/>
    <w:pPr>
      <w:spacing w:after="120"/>
    </w:pPr>
    <w:rPr>
      <w:rFonts w:ascii="MS Serif" w:hAnsi="MS Serif"/>
      <w:sz w:val="20"/>
      <w:szCs w:val="20"/>
      <w:lang w:val="es-ES_tradnl"/>
    </w:rPr>
  </w:style>
  <w:style w:type="character" w:customStyle="1" w:styleId="TextoindependienteCar">
    <w:name w:val="Texto independiente Car"/>
    <w:link w:val="Textoindependiente"/>
    <w:rsid w:val="00E602B7"/>
    <w:rPr>
      <w:rFonts w:ascii="MS Serif" w:hAnsi="MS Serif"/>
      <w:lang w:val="es-ES_tradnl" w:eastAsia="es-ES"/>
    </w:rPr>
  </w:style>
  <w:style w:type="paragraph" w:styleId="Lista">
    <w:name w:val="List"/>
    <w:basedOn w:val="Normal"/>
    <w:uiPriority w:val="99"/>
    <w:rsid w:val="00E602B7"/>
    <w:pPr>
      <w:widowControl w:val="0"/>
      <w:ind w:left="283" w:hanging="283"/>
    </w:pPr>
    <w:rPr>
      <w:rFonts w:ascii="Arial" w:hAnsi="Arial"/>
      <w:snapToGrid w:val="0"/>
      <w:sz w:val="20"/>
      <w:szCs w:val="20"/>
      <w:lang w:val="es-ES_tradnl"/>
    </w:rPr>
  </w:style>
  <w:style w:type="paragraph" w:customStyle="1" w:styleId="spc6">
    <w:name w:val="spc 6"/>
    <w:basedOn w:val="Normal"/>
    <w:uiPriority w:val="99"/>
    <w:rsid w:val="00E602B7"/>
    <w:pPr>
      <w:spacing w:line="140" w:lineRule="exact"/>
      <w:jc w:val="both"/>
    </w:pPr>
    <w:rPr>
      <w:rFonts w:ascii="Arial" w:hAnsi="Arial"/>
      <w:b/>
      <w:snapToGrid w:val="0"/>
      <w:szCs w:val="20"/>
      <w:lang w:val="es-ES_tradnl"/>
    </w:rPr>
  </w:style>
  <w:style w:type="paragraph" w:customStyle="1" w:styleId="normalsangr1">
    <w:name w:val="normal sangr 1"/>
    <w:basedOn w:val="Normal"/>
    <w:uiPriority w:val="99"/>
    <w:rsid w:val="00E602B7"/>
    <w:pPr>
      <w:tabs>
        <w:tab w:val="left" w:pos="283"/>
        <w:tab w:val="left" w:pos="567"/>
        <w:tab w:val="left" w:pos="1416"/>
        <w:tab w:val="left" w:pos="2124"/>
      </w:tabs>
      <w:spacing w:after="28"/>
      <w:ind w:left="283" w:hanging="283"/>
      <w:jc w:val="both"/>
    </w:pPr>
    <w:rPr>
      <w:rFonts w:ascii="Ottawa" w:hAnsi="Ottawa"/>
      <w:snapToGrid w:val="0"/>
      <w:sz w:val="20"/>
      <w:szCs w:val="20"/>
    </w:rPr>
  </w:style>
  <w:style w:type="paragraph" w:customStyle="1" w:styleId="normalsangr2">
    <w:name w:val="normal sangr 2"/>
    <w:basedOn w:val="normalsangr1"/>
    <w:rsid w:val="00E602B7"/>
    <w:pPr>
      <w:tabs>
        <w:tab w:val="clear" w:pos="283"/>
        <w:tab w:val="clear" w:pos="1416"/>
        <w:tab w:val="clear" w:pos="2124"/>
        <w:tab w:val="left" w:pos="709"/>
        <w:tab w:val="left" w:pos="1417"/>
        <w:tab w:val="left" w:pos="2154"/>
        <w:tab w:val="left" w:pos="2832"/>
      </w:tabs>
      <w:spacing w:after="80"/>
      <w:ind w:left="568" w:right="142" w:hanging="284"/>
    </w:pPr>
    <w:rPr>
      <w:rFonts w:ascii="Arial" w:hAnsi="Arial"/>
    </w:rPr>
  </w:style>
  <w:style w:type="character" w:customStyle="1" w:styleId="TextonotapieCar">
    <w:name w:val="Texto nota pie Car"/>
    <w:link w:val="Textonotapie"/>
    <w:rsid w:val="00E602B7"/>
    <w:rPr>
      <w:lang w:val="es-ES" w:eastAsia="es-ES"/>
    </w:rPr>
  </w:style>
  <w:style w:type="paragraph" w:styleId="Textosinformato">
    <w:name w:val="Plain Text"/>
    <w:basedOn w:val="Normal"/>
    <w:link w:val="TextosinformatoCar"/>
    <w:uiPriority w:val="99"/>
    <w:rsid w:val="00E602B7"/>
    <w:rPr>
      <w:rFonts w:ascii="Courier New" w:hAnsi="Courier New"/>
      <w:sz w:val="20"/>
      <w:szCs w:val="20"/>
    </w:rPr>
  </w:style>
  <w:style w:type="character" w:customStyle="1" w:styleId="TextosinformatoCar">
    <w:name w:val="Texto sin formato Car"/>
    <w:link w:val="Textosinformato"/>
    <w:uiPriority w:val="99"/>
    <w:rsid w:val="00E602B7"/>
    <w:rPr>
      <w:rFonts w:ascii="Courier New" w:hAnsi="Courier New"/>
      <w:lang w:val="es-ES" w:eastAsia="es-ES"/>
    </w:rPr>
  </w:style>
  <w:style w:type="paragraph" w:customStyle="1" w:styleId="Default">
    <w:name w:val="Default"/>
    <w:rsid w:val="00D46713"/>
    <w:pPr>
      <w:autoSpaceDE w:val="0"/>
      <w:autoSpaceDN w:val="0"/>
      <w:adjustRightInd w:val="0"/>
    </w:pPr>
    <w:rPr>
      <w:color w:val="000000"/>
      <w:sz w:val="24"/>
      <w:szCs w:val="24"/>
    </w:rPr>
  </w:style>
  <w:style w:type="character" w:customStyle="1" w:styleId="Ttulo4Car">
    <w:name w:val="Título 4 Car"/>
    <w:link w:val="Ttulo4"/>
    <w:rsid w:val="002B0771"/>
    <w:rPr>
      <w:rFonts w:ascii="Calibri" w:eastAsia="Times New Roman" w:hAnsi="Calibri" w:cs="Times New Roman"/>
      <w:b/>
      <w:bCs/>
      <w:sz w:val="28"/>
      <w:szCs w:val="28"/>
      <w:lang w:val="es-ES" w:eastAsia="es-ES"/>
    </w:rPr>
  </w:style>
  <w:style w:type="paragraph" w:styleId="Sangradetextonormal">
    <w:name w:val="Body Text Indent"/>
    <w:basedOn w:val="Normal"/>
    <w:link w:val="SangradetextonormalCar"/>
    <w:rsid w:val="002B0771"/>
    <w:pPr>
      <w:spacing w:after="120"/>
      <w:ind w:left="283"/>
    </w:pPr>
  </w:style>
  <w:style w:type="character" w:customStyle="1" w:styleId="SangradetextonormalCar">
    <w:name w:val="Sangría de texto normal Car"/>
    <w:link w:val="Sangradetextonormal"/>
    <w:rsid w:val="002B0771"/>
    <w:rPr>
      <w:sz w:val="24"/>
      <w:szCs w:val="24"/>
      <w:lang w:val="es-ES" w:eastAsia="es-ES"/>
    </w:rPr>
  </w:style>
  <w:style w:type="paragraph" w:styleId="Textoindependiente2">
    <w:name w:val="Body Text 2"/>
    <w:basedOn w:val="Normal"/>
    <w:link w:val="Textoindependiente2Car"/>
    <w:uiPriority w:val="99"/>
    <w:rsid w:val="002B0771"/>
    <w:pPr>
      <w:spacing w:after="120" w:line="480" w:lineRule="auto"/>
    </w:pPr>
  </w:style>
  <w:style w:type="character" w:customStyle="1" w:styleId="Textoindependiente2Car">
    <w:name w:val="Texto independiente 2 Car"/>
    <w:link w:val="Textoindependiente2"/>
    <w:uiPriority w:val="99"/>
    <w:rsid w:val="002B0771"/>
    <w:rPr>
      <w:sz w:val="24"/>
      <w:szCs w:val="24"/>
      <w:lang w:val="es-ES" w:eastAsia="es-ES"/>
    </w:rPr>
  </w:style>
  <w:style w:type="character" w:styleId="Refdecomentario">
    <w:name w:val="annotation reference"/>
    <w:uiPriority w:val="99"/>
    <w:rsid w:val="0073653B"/>
    <w:rPr>
      <w:sz w:val="16"/>
      <w:szCs w:val="16"/>
    </w:rPr>
  </w:style>
  <w:style w:type="paragraph" w:styleId="Textocomentario">
    <w:name w:val="annotation text"/>
    <w:basedOn w:val="Normal"/>
    <w:link w:val="TextocomentarioCar"/>
    <w:uiPriority w:val="99"/>
    <w:rsid w:val="0073653B"/>
    <w:rPr>
      <w:sz w:val="20"/>
      <w:szCs w:val="20"/>
    </w:rPr>
  </w:style>
  <w:style w:type="character" w:customStyle="1" w:styleId="TextocomentarioCar">
    <w:name w:val="Texto comentario Car"/>
    <w:link w:val="Textocomentario"/>
    <w:uiPriority w:val="99"/>
    <w:rsid w:val="0073653B"/>
    <w:rPr>
      <w:lang w:val="es-ES" w:eastAsia="es-ES"/>
    </w:rPr>
  </w:style>
  <w:style w:type="paragraph" w:styleId="Asuntodelcomentario">
    <w:name w:val="annotation subject"/>
    <w:basedOn w:val="Textocomentario"/>
    <w:next w:val="Textocomentario"/>
    <w:link w:val="AsuntodelcomentarioCar"/>
    <w:uiPriority w:val="99"/>
    <w:rsid w:val="0073653B"/>
    <w:rPr>
      <w:b/>
      <w:bCs/>
    </w:rPr>
  </w:style>
  <w:style w:type="character" w:customStyle="1" w:styleId="AsuntodelcomentarioCar">
    <w:name w:val="Asunto del comentario Car"/>
    <w:link w:val="Asuntodelcomentario"/>
    <w:uiPriority w:val="99"/>
    <w:rsid w:val="0073653B"/>
    <w:rPr>
      <w:b/>
      <w:bCs/>
      <w:lang w:val="es-ES" w:eastAsia="es-ES"/>
    </w:rPr>
  </w:style>
  <w:style w:type="paragraph" w:styleId="Textodeglobo">
    <w:name w:val="Balloon Text"/>
    <w:basedOn w:val="Normal"/>
    <w:link w:val="TextodegloboCar"/>
    <w:uiPriority w:val="99"/>
    <w:rsid w:val="0073653B"/>
    <w:rPr>
      <w:rFonts w:ascii="Tahoma" w:hAnsi="Tahoma"/>
      <w:sz w:val="16"/>
      <w:szCs w:val="16"/>
    </w:rPr>
  </w:style>
  <w:style w:type="character" w:customStyle="1" w:styleId="TextodegloboCar">
    <w:name w:val="Texto de globo Car"/>
    <w:link w:val="Textodeglobo"/>
    <w:uiPriority w:val="99"/>
    <w:rsid w:val="0073653B"/>
    <w:rPr>
      <w:rFonts w:ascii="Tahoma" w:hAnsi="Tahoma" w:cs="Tahoma"/>
      <w:sz w:val="16"/>
      <w:szCs w:val="16"/>
      <w:lang w:val="es-ES" w:eastAsia="es-ES"/>
    </w:rPr>
  </w:style>
  <w:style w:type="paragraph" w:styleId="Encabezado">
    <w:name w:val="header"/>
    <w:basedOn w:val="Normal"/>
    <w:link w:val="EncabezadoCar"/>
    <w:uiPriority w:val="99"/>
    <w:rsid w:val="00237715"/>
    <w:pPr>
      <w:tabs>
        <w:tab w:val="center" w:pos="4419"/>
        <w:tab w:val="right" w:pos="8838"/>
      </w:tabs>
    </w:pPr>
  </w:style>
  <w:style w:type="character" w:customStyle="1" w:styleId="EncabezadoCar">
    <w:name w:val="Encabezado Car"/>
    <w:link w:val="Encabezado"/>
    <w:uiPriority w:val="99"/>
    <w:rsid w:val="00237715"/>
    <w:rPr>
      <w:sz w:val="24"/>
      <w:szCs w:val="24"/>
      <w:lang w:val="es-ES" w:eastAsia="es-ES"/>
    </w:rPr>
  </w:style>
  <w:style w:type="paragraph" w:styleId="Piedepgina">
    <w:name w:val="footer"/>
    <w:basedOn w:val="Normal"/>
    <w:link w:val="PiedepginaCar"/>
    <w:uiPriority w:val="99"/>
    <w:rsid w:val="00237715"/>
    <w:pPr>
      <w:tabs>
        <w:tab w:val="center" w:pos="4419"/>
        <w:tab w:val="right" w:pos="8838"/>
      </w:tabs>
    </w:pPr>
  </w:style>
  <w:style w:type="character" w:customStyle="1" w:styleId="PiedepginaCar">
    <w:name w:val="Pie de página Car"/>
    <w:link w:val="Piedepgina"/>
    <w:uiPriority w:val="99"/>
    <w:rsid w:val="00237715"/>
    <w:rPr>
      <w:sz w:val="24"/>
      <w:szCs w:val="24"/>
      <w:lang w:val="es-ES" w:eastAsia="es-ES"/>
    </w:rPr>
  </w:style>
  <w:style w:type="paragraph" w:styleId="Revisin">
    <w:name w:val="Revision"/>
    <w:hidden/>
    <w:uiPriority w:val="99"/>
    <w:semiHidden/>
    <w:rsid w:val="0008186D"/>
    <w:rPr>
      <w:sz w:val="24"/>
      <w:szCs w:val="24"/>
      <w:lang w:val="es-ES" w:eastAsia="es-ES"/>
    </w:rPr>
  </w:style>
  <w:style w:type="paragraph" w:styleId="Sangra3detindependiente">
    <w:name w:val="Body Text Indent 3"/>
    <w:basedOn w:val="Normal"/>
    <w:link w:val="Sangra3detindependienteCar"/>
    <w:uiPriority w:val="99"/>
    <w:rsid w:val="00F907BD"/>
    <w:pPr>
      <w:spacing w:after="120"/>
      <w:ind w:left="283"/>
    </w:pPr>
    <w:rPr>
      <w:sz w:val="16"/>
      <w:szCs w:val="16"/>
    </w:rPr>
  </w:style>
  <w:style w:type="character" w:customStyle="1" w:styleId="Sangra3detindependienteCar">
    <w:name w:val="Sangría 3 de t. independiente Car"/>
    <w:link w:val="Sangra3detindependiente"/>
    <w:uiPriority w:val="99"/>
    <w:rsid w:val="00F907BD"/>
    <w:rPr>
      <w:sz w:val="16"/>
      <w:szCs w:val="16"/>
      <w:lang w:val="es-ES" w:eastAsia="es-ES"/>
    </w:rPr>
  </w:style>
  <w:style w:type="paragraph" w:styleId="Textoindependiente3">
    <w:name w:val="Body Text 3"/>
    <w:basedOn w:val="Normal"/>
    <w:link w:val="Textoindependiente3Car"/>
    <w:uiPriority w:val="99"/>
    <w:rsid w:val="00F907BD"/>
    <w:pPr>
      <w:spacing w:after="120"/>
    </w:pPr>
    <w:rPr>
      <w:sz w:val="16"/>
      <w:szCs w:val="16"/>
    </w:rPr>
  </w:style>
  <w:style w:type="character" w:customStyle="1" w:styleId="Textoindependiente3Car">
    <w:name w:val="Texto independiente 3 Car"/>
    <w:link w:val="Textoindependiente3"/>
    <w:uiPriority w:val="99"/>
    <w:rsid w:val="00F907BD"/>
    <w:rPr>
      <w:sz w:val="16"/>
      <w:szCs w:val="16"/>
      <w:lang w:val="es-ES" w:eastAsia="es-ES"/>
    </w:rPr>
  </w:style>
  <w:style w:type="paragraph" w:customStyle="1" w:styleId="Textoindependiente21">
    <w:name w:val="Texto independiente 21"/>
    <w:basedOn w:val="Normal"/>
    <w:uiPriority w:val="99"/>
    <w:rsid w:val="003F08F2"/>
    <w:pPr>
      <w:overflowPunct w:val="0"/>
      <w:autoSpaceDE w:val="0"/>
      <w:autoSpaceDN w:val="0"/>
      <w:adjustRightInd w:val="0"/>
      <w:jc w:val="both"/>
      <w:textAlignment w:val="baseline"/>
    </w:pPr>
    <w:rPr>
      <w:sz w:val="28"/>
      <w:szCs w:val="20"/>
    </w:rPr>
  </w:style>
  <w:style w:type="character" w:styleId="Nmerodepgina">
    <w:name w:val="page number"/>
    <w:basedOn w:val="Fuentedeprrafopredeter"/>
    <w:rsid w:val="00DF2399"/>
  </w:style>
  <w:style w:type="character" w:customStyle="1" w:styleId="Ttulo7Car">
    <w:name w:val="Título 7 Car"/>
    <w:link w:val="Ttulo7"/>
    <w:uiPriority w:val="99"/>
    <w:rsid w:val="00DF2399"/>
    <w:rPr>
      <w:rFonts w:ascii="Calibri" w:eastAsia="Times New Roman" w:hAnsi="Calibri" w:cs="Times New Roman"/>
      <w:sz w:val="24"/>
      <w:szCs w:val="24"/>
      <w:lang w:val="es-ES" w:eastAsia="es-ES"/>
    </w:rPr>
  </w:style>
  <w:style w:type="character" w:customStyle="1" w:styleId="Ttulo1Car">
    <w:name w:val="Título 1 Car"/>
    <w:link w:val="Ttulo1"/>
    <w:rsid w:val="00DF2399"/>
    <w:rPr>
      <w:rFonts w:ascii="Cambria" w:eastAsia="Times New Roman" w:hAnsi="Cambria" w:cs="Times New Roman"/>
      <w:b/>
      <w:bCs/>
      <w:kern w:val="32"/>
      <w:sz w:val="32"/>
      <w:szCs w:val="32"/>
      <w:lang w:val="es-ES" w:eastAsia="es-ES"/>
    </w:rPr>
  </w:style>
  <w:style w:type="table" w:styleId="Tablaconcuadrcula">
    <w:name w:val="Table Grid"/>
    <w:basedOn w:val="Tablanormal"/>
    <w:rsid w:val="00DF239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odyheading">
    <w:name w:val="Standardbody_heading"/>
    <w:basedOn w:val="Default"/>
    <w:next w:val="Default"/>
    <w:uiPriority w:val="99"/>
    <w:rsid w:val="00DF2399"/>
    <w:rPr>
      <w:rFonts w:ascii="Arial" w:eastAsia="Calibri" w:hAnsi="Arial" w:cs="Arial"/>
      <w:color w:val="auto"/>
      <w:lang w:eastAsia="en-US"/>
    </w:rPr>
  </w:style>
  <w:style w:type="paragraph" w:customStyle="1" w:styleId="StyleSectionheadingLatinTimesNewRomanNotBoldCharacte">
    <w:name w:val="Style Section_heading + (Latin) Times New Roman Not Bold Characte..."/>
    <w:basedOn w:val="Default"/>
    <w:next w:val="Default"/>
    <w:uiPriority w:val="99"/>
    <w:rsid w:val="00DF2399"/>
    <w:rPr>
      <w:rFonts w:ascii="Arial" w:eastAsia="Calibri" w:hAnsi="Arial" w:cs="Arial"/>
      <w:color w:val="auto"/>
      <w:lang w:eastAsia="en-US"/>
    </w:rPr>
  </w:style>
  <w:style w:type="character" w:customStyle="1" w:styleId="Ttulo5Car">
    <w:name w:val="Título 5 Car"/>
    <w:link w:val="Ttulo5"/>
    <w:rsid w:val="00DF2399"/>
    <w:rPr>
      <w:rFonts w:ascii="Arial" w:hAnsi="Arial" w:cs="Arial"/>
      <w:b/>
      <w:bCs/>
      <w:szCs w:val="24"/>
      <w:u w:val="single"/>
      <w:lang w:val="es-ES_tradnl" w:eastAsia="es-ES"/>
    </w:rPr>
  </w:style>
  <w:style w:type="character" w:customStyle="1" w:styleId="Ttulo6Car">
    <w:name w:val="Título 6 Car"/>
    <w:link w:val="Ttulo6"/>
    <w:rsid w:val="00DF2399"/>
    <w:rPr>
      <w:b/>
      <w:sz w:val="24"/>
      <w:lang w:val="es-ES" w:eastAsia="es-ES"/>
    </w:rPr>
  </w:style>
  <w:style w:type="character" w:customStyle="1" w:styleId="Ttulo8Car">
    <w:name w:val="Título 8 Car"/>
    <w:link w:val="Ttulo8"/>
    <w:uiPriority w:val="99"/>
    <w:rsid w:val="00DF2399"/>
    <w:rPr>
      <w:b/>
      <w:sz w:val="24"/>
      <w:szCs w:val="24"/>
      <w:lang w:val="es-ES" w:eastAsia="es-ES"/>
    </w:rPr>
  </w:style>
  <w:style w:type="character" w:customStyle="1" w:styleId="Ttulo9Car">
    <w:name w:val="Título 9 Car"/>
    <w:link w:val="Ttulo9"/>
    <w:uiPriority w:val="99"/>
    <w:rsid w:val="00DF2399"/>
    <w:rPr>
      <w:b/>
      <w:szCs w:val="24"/>
      <w:lang w:val="es-ES" w:eastAsia="es-ES"/>
    </w:rPr>
  </w:style>
  <w:style w:type="numbering" w:customStyle="1" w:styleId="Sinlista1">
    <w:name w:val="Sin lista1"/>
    <w:next w:val="Sinlista"/>
    <w:uiPriority w:val="99"/>
    <w:semiHidden/>
    <w:unhideWhenUsed/>
    <w:rsid w:val="00DF2399"/>
  </w:style>
  <w:style w:type="paragraph" w:customStyle="1" w:styleId="bodytext2">
    <w:name w:val="bodytext2"/>
    <w:basedOn w:val="Normal"/>
    <w:uiPriority w:val="99"/>
    <w:rsid w:val="00DF2399"/>
    <w:pPr>
      <w:overflowPunct w:val="0"/>
      <w:autoSpaceDE w:val="0"/>
      <w:autoSpaceDN w:val="0"/>
      <w:jc w:val="both"/>
    </w:pPr>
    <w:rPr>
      <w:rFonts w:eastAsia="Arial Unicode MS"/>
      <w:sz w:val="28"/>
      <w:szCs w:val="28"/>
    </w:rPr>
  </w:style>
  <w:style w:type="character" w:styleId="Hipervnculo">
    <w:name w:val="Hyperlink"/>
    <w:uiPriority w:val="99"/>
    <w:rsid w:val="00DF2399"/>
    <w:rPr>
      <w:color w:val="0000FF"/>
      <w:u w:val="single"/>
    </w:rPr>
  </w:style>
  <w:style w:type="paragraph" w:customStyle="1" w:styleId="BodyText21">
    <w:name w:val="Body Text 21"/>
    <w:basedOn w:val="Normal"/>
    <w:uiPriority w:val="99"/>
    <w:rsid w:val="00DF2399"/>
    <w:pPr>
      <w:overflowPunct w:val="0"/>
      <w:autoSpaceDE w:val="0"/>
      <w:autoSpaceDN w:val="0"/>
      <w:adjustRightInd w:val="0"/>
      <w:jc w:val="both"/>
      <w:textAlignment w:val="baseline"/>
    </w:pPr>
    <w:rPr>
      <w:sz w:val="28"/>
      <w:szCs w:val="20"/>
    </w:rPr>
  </w:style>
  <w:style w:type="paragraph" w:customStyle="1" w:styleId="Subheading">
    <w:name w:val="Sub_heading"/>
    <w:basedOn w:val="Default"/>
    <w:next w:val="Default"/>
    <w:uiPriority w:val="99"/>
    <w:rsid w:val="00DF2399"/>
    <w:rPr>
      <w:rFonts w:ascii="Arial" w:eastAsia="Calibri" w:hAnsi="Arial" w:cs="Arial"/>
      <w:color w:val="auto"/>
      <w:lang w:eastAsia="en-US"/>
    </w:rPr>
  </w:style>
  <w:style w:type="paragraph" w:customStyle="1" w:styleId="npara">
    <w:name w:val="npara"/>
    <w:basedOn w:val="Default"/>
    <w:next w:val="Default"/>
    <w:uiPriority w:val="99"/>
    <w:rsid w:val="00DF2399"/>
    <w:rPr>
      <w:rFonts w:ascii="Arial" w:eastAsia="Calibri" w:hAnsi="Arial" w:cs="Arial"/>
      <w:color w:val="auto"/>
      <w:lang w:eastAsia="en-US"/>
    </w:rPr>
  </w:style>
  <w:style w:type="paragraph" w:customStyle="1" w:styleId="Subsubsubheading">
    <w:name w:val="Sub_sub_sub_heading"/>
    <w:basedOn w:val="Default"/>
    <w:next w:val="Default"/>
    <w:uiPriority w:val="99"/>
    <w:rsid w:val="00DF2399"/>
    <w:rPr>
      <w:rFonts w:ascii="Arial" w:eastAsia="Calibri" w:hAnsi="Arial" w:cs="Arial"/>
      <w:color w:val="auto"/>
      <w:lang w:eastAsia="en-US"/>
    </w:rPr>
  </w:style>
  <w:style w:type="paragraph" w:customStyle="1" w:styleId="nparabold">
    <w:name w:val="npara_bold"/>
    <w:basedOn w:val="Default"/>
    <w:next w:val="Default"/>
    <w:uiPriority w:val="99"/>
    <w:rsid w:val="00DF2399"/>
    <w:rPr>
      <w:rFonts w:ascii="Arial" w:eastAsia="Calibri" w:hAnsi="Arial" w:cs="Arial"/>
      <w:color w:val="auto"/>
      <w:lang w:eastAsia="en-US"/>
    </w:rPr>
  </w:style>
  <w:style w:type="paragraph" w:customStyle="1" w:styleId="lowerroman1level2">
    <w:name w:val="lower_roman1_level2"/>
    <w:basedOn w:val="Default"/>
    <w:next w:val="Default"/>
    <w:uiPriority w:val="99"/>
    <w:rsid w:val="00DF2399"/>
    <w:rPr>
      <w:rFonts w:eastAsia="Calibri"/>
      <w:color w:val="auto"/>
      <w:lang w:eastAsia="en-US"/>
    </w:rPr>
  </w:style>
  <w:style w:type="paragraph" w:customStyle="1" w:styleId="Sectionheading">
    <w:name w:val="Section_heading"/>
    <w:basedOn w:val="Default"/>
    <w:next w:val="Default"/>
    <w:uiPriority w:val="99"/>
    <w:rsid w:val="00DF2399"/>
    <w:rPr>
      <w:rFonts w:ascii="Arial" w:eastAsia="Calibri" w:hAnsi="Arial" w:cs="Arial"/>
      <w:color w:val="auto"/>
      <w:lang w:eastAsia="en-US"/>
    </w:rPr>
  </w:style>
  <w:style w:type="paragraph" w:customStyle="1" w:styleId="StyleStylelowerroman1level2LatinTimesNewRoman85ptCh">
    <w:name w:val="Style Style lower_roman1_level2 + (Latin) Times New Roman 8.5 pt Ch..."/>
    <w:basedOn w:val="Default"/>
    <w:next w:val="Default"/>
    <w:uiPriority w:val="99"/>
    <w:rsid w:val="00DF2399"/>
    <w:rPr>
      <w:rFonts w:eastAsia="Calibri"/>
      <w:color w:val="auto"/>
      <w:lang w:eastAsia="en-US"/>
    </w:rPr>
  </w:style>
  <w:style w:type="paragraph" w:customStyle="1" w:styleId="Stylelowerromanlevel2LatinTimesNewRoman9ptCharacter1">
    <w:name w:val="Style lower_roman_level2 + (Latin) Times New Roman 9 pt Character...1"/>
    <w:basedOn w:val="Default"/>
    <w:next w:val="Default"/>
    <w:uiPriority w:val="99"/>
    <w:rsid w:val="00DF2399"/>
    <w:rPr>
      <w:rFonts w:eastAsia="Calibri"/>
      <w:color w:val="auto"/>
      <w:lang w:eastAsia="en-US"/>
    </w:rPr>
  </w:style>
  <w:style w:type="paragraph" w:customStyle="1" w:styleId="Stylelowerroman1level2LatinTimesNewRoman9ptCharacte">
    <w:name w:val="Style lower_roman1_level2 + (Latin) Times New Roman 9 pt Characte..."/>
    <w:basedOn w:val="Default"/>
    <w:next w:val="Default"/>
    <w:uiPriority w:val="99"/>
    <w:rsid w:val="00DF2399"/>
    <w:rPr>
      <w:rFonts w:eastAsia="Calibri"/>
      <w:color w:val="auto"/>
      <w:lang w:eastAsia="en-US"/>
    </w:rPr>
  </w:style>
  <w:style w:type="paragraph" w:customStyle="1" w:styleId="Stylelowerromanlevel2LatinTimesNewRoman9ptCharacter">
    <w:name w:val="Style lower_roman_level2 + (Latin) Times New Roman 9 pt Character..."/>
    <w:basedOn w:val="Default"/>
    <w:next w:val="Default"/>
    <w:uiPriority w:val="99"/>
    <w:rsid w:val="00DF2399"/>
    <w:rPr>
      <w:rFonts w:eastAsia="Calibri"/>
      <w:color w:val="auto"/>
      <w:lang w:eastAsia="en-US"/>
    </w:rPr>
  </w:style>
  <w:style w:type="paragraph" w:customStyle="1" w:styleId="Stylelowerromanlevel2LatinTimesNewRoman9ptCharacter2">
    <w:name w:val="Style lower_roman_level2 + (Latin) Times New Roman 9 pt Character...2"/>
    <w:basedOn w:val="Default"/>
    <w:next w:val="Default"/>
    <w:uiPriority w:val="99"/>
    <w:rsid w:val="00DF2399"/>
    <w:rPr>
      <w:rFonts w:eastAsia="Calibri"/>
      <w:color w:val="auto"/>
      <w:lang w:eastAsia="en-US"/>
    </w:rPr>
  </w:style>
  <w:style w:type="paragraph" w:customStyle="1" w:styleId="Stylelowerromanlevel2TimesNewRoman9ptLeft0mmFirs">
    <w:name w:val="Style lower_roman_level2 + Times New Roman 9 pt Left:  0 mm Firs..."/>
    <w:basedOn w:val="Default"/>
    <w:next w:val="Default"/>
    <w:uiPriority w:val="99"/>
    <w:rsid w:val="00DF2399"/>
    <w:rPr>
      <w:rFonts w:eastAsia="Calibri"/>
      <w:color w:val="auto"/>
      <w:lang w:eastAsia="en-US"/>
    </w:rPr>
  </w:style>
  <w:style w:type="paragraph" w:customStyle="1" w:styleId="Stylelowerroman1level2LatinTimesNewRoman85ptCharac1">
    <w:name w:val="Style lower_roman1_level2 + (Latin) Times New Roman 8.5 pt Charac...1"/>
    <w:basedOn w:val="Default"/>
    <w:next w:val="Default"/>
    <w:uiPriority w:val="99"/>
    <w:rsid w:val="00DF2399"/>
    <w:rPr>
      <w:rFonts w:eastAsia="Calibri"/>
      <w:color w:val="auto"/>
      <w:lang w:eastAsia="en-US"/>
    </w:rPr>
  </w:style>
  <w:style w:type="paragraph" w:customStyle="1" w:styleId="lowerromanlevel2">
    <w:name w:val="lower_roman_level2"/>
    <w:basedOn w:val="Default"/>
    <w:next w:val="Default"/>
    <w:uiPriority w:val="99"/>
    <w:rsid w:val="00DF2399"/>
    <w:rPr>
      <w:rFonts w:eastAsia="Calibri"/>
      <w:color w:val="auto"/>
      <w:lang w:eastAsia="en-US"/>
    </w:rPr>
  </w:style>
  <w:style w:type="paragraph" w:styleId="Textonotaalfinal">
    <w:name w:val="endnote text"/>
    <w:basedOn w:val="Normal"/>
    <w:link w:val="TextonotaalfinalCar"/>
    <w:uiPriority w:val="99"/>
    <w:rsid w:val="00DF2399"/>
    <w:rPr>
      <w:sz w:val="20"/>
      <w:szCs w:val="20"/>
      <w:lang w:val="es-SV"/>
    </w:rPr>
  </w:style>
  <w:style w:type="character" w:customStyle="1" w:styleId="TextonotaalfinalCar">
    <w:name w:val="Texto nota al final Car"/>
    <w:link w:val="Textonotaalfinal"/>
    <w:uiPriority w:val="99"/>
    <w:rsid w:val="00DF2399"/>
    <w:rPr>
      <w:lang w:val="es-SV" w:eastAsia="es-ES"/>
    </w:rPr>
  </w:style>
  <w:style w:type="character" w:styleId="Refdenotaalfinal">
    <w:name w:val="endnote reference"/>
    <w:rsid w:val="00DF2399"/>
    <w:rPr>
      <w:vertAlign w:val="superscript"/>
    </w:rPr>
  </w:style>
  <w:style w:type="paragraph" w:styleId="Sinespaciado">
    <w:name w:val="No Spacing"/>
    <w:uiPriority w:val="1"/>
    <w:qFormat/>
    <w:rsid w:val="00DF2399"/>
    <w:rPr>
      <w:lang w:val="es-ES" w:eastAsia="es-ES"/>
    </w:rPr>
  </w:style>
  <w:style w:type="paragraph" w:styleId="TDC1">
    <w:name w:val="toc 1"/>
    <w:basedOn w:val="Normal"/>
    <w:next w:val="Normal"/>
    <w:autoRedefine/>
    <w:uiPriority w:val="39"/>
    <w:unhideWhenUsed/>
    <w:rsid w:val="00DF2399"/>
    <w:pPr>
      <w:spacing w:after="100"/>
    </w:pPr>
    <w:rPr>
      <w:sz w:val="20"/>
      <w:szCs w:val="20"/>
    </w:rPr>
  </w:style>
  <w:style w:type="paragraph" w:styleId="TDC2">
    <w:name w:val="toc 2"/>
    <w:basedOn w:val="Normal"/>
    <w:next w:val="Normal"/>
    <w:autoRedefine/>
    <w:uiPriority w:val="39"/>
    <w:unhideWhenUsed/>
    <w:rsid w:val="00DF2399"/>
    <w:pPr>
      <w:spacing w:after="100"/>
      <w:ind w:left="200"/>
    </w:pPr>
    <w:rPr>
      <w:sz w:val="20"/>
      <w:szCs w:val="20"/>
    </w:rPr>
  </w:style>
  <w:style w:type="paragraph" w:styleId="TDC3">
    <w:name w:val="toc 3"/>
    <w:basedOn w:val="Normal"/>
    <w:next w:val="Normal"/>
    <w:autoRedefine/>
    <w:uiPriority w:val="39"/>
    <w:unhideWhenUsed/>
    <w:rsid w:val="00DF2399"/>
    <w:pPr>
      <w:spacing w:after="100"/>
      <w:ind w:left="400"/>
    </w:pPr>
    <w:rPr>
      <w:sz w:val="20"/>
      <w:szCs w:val="20"/>
    </w:rPr>
  </w:style>
  <w:style w:type="paragraph" w:styleId="NormalWeb">
    <w:name w:val="Normal (Web)"/>
    <w:basedOn w:val="Normal"/>
    <w:uiPriority w:val="99"/>
    <w:unhideWhenUsed/>
    <w:rsid w:val="00DF2399"/>
    <w:pPr>
      <w:spacing w:before="100" w:beforeAutospacing="1" w:after="100" w:afterAutospacing="1"/>
    </w:pPr>
    <w:rPr>
      <w:lang w:val="es-SV" w:eastAsia="es-SV"/>
    </w:rPr>
  </w:style>
  <w:style w:type="paragraph" w:customStyle="1" w:styleId="CNV">
    <w:name w:val="CNV"/>
    <w:basedOn w:val="Normal"/>
    <w:rsid w:val="0083551F"/>
    <w:pPr>
      <w:jc w:val="both"/>
    </w:pPr>
    <w:rPr>
      <w:rFonts w:ascii="CG Times" w:hAnsi="CG Times"/>
      <w:szCs w:val="20"/>
      <w:lang w:val="es-ES_tradnl"/>
    </w:rPr>
  </w:style>
  <w:style w:type="paragraph" w:customStyle="1" w:styleId="TableParagraph">
    <w:name w:val="Table Paragraph"/>
    <w:basedOn w:val="Normal"/>
    <w:uiPriority w:val="1"/>
    <w:qFormat/>
    <w:rsid w:val="004A5D89"/>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4A5D8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unhideWhenUsed/>
    <w:rsid w:val="00BD0C9E"/>
    <w:rPr>
      <w:color w:val="800080" w:themeColor="followedHyperlink"/>
      <w:u w:val="single"/>
    </w:rPr>
  </w:style>
  <w:style w:type="paragraph" w:customStyle="1" w:styleId="Ttulo11">
    <w:name w:val="Título 11"/>
    <w:basedOn w:val="Normal"/>
    <w:uiPriority w:val="1"/>
    <w:qFormat/>
    <w:rsid w:val="00BD0C9E"/>
    <w:pPr>
      <w:widowControl w:val="0"/>
      <w:ind w:left="400"/>
      <w:outlineLvl w:val="1"/>
    </w:pPr>
    <w:rPr>
      <w:rFonts w:ascii="Arial Narrow" w:eastAsia="Arial Narrow" w:hAnsi="Arial Narrow" w:cstheme="minorBidi"/>
      <w:b/>
      <w:bCs/>
      <w:sz w:val="22"/>
      <w:szCs w:val="22"/>
      <w:lang w:val="en-US" w:eastAsia="en-US"/>
    </w:rPr>
  </w:style>
  <w:style w:type="table" w:customStyle="1" w:styleId="Tablaconcuadrcula1">
    <w:name w:val="Tabla con cuadrícula1"/>
    <w:basedOn w:val="Tablanormal"/>
    <w:uiPriority w:val="59"/>
    <w:rsid w:val="00BD0C9E"/>
    <w:rPr>
      <w:rFonts w:ascii="Calibri" w:hAnsi="Calibri"/>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List Paragraph 1 Car"/>
    <w:basedOn w:val="Fuentedeprrafopredeter"/>
    <w:link w:val="Prrafodelista"/>
    <w:uiPriority w:val="34"/>
    <w:locked/>
    <w:rsid w:val="000730D4"/>
    <w:rPr>
      <w:rFonts w:ascii="MS Serif" w:hAnsi="MS Serif"/>
      <w:sz w:val="24"/>
      <w:szCs w:val="24"/>
      <w:lang w:eastAsia="es-ES"/>
    </w:rPr>
  </w:style>
  <w:style w:type="character" w:customStyle="1" w:styleId="apple-converted-space">
    <w:name w:val="apple-converted-space"/>
    <w:basedOn w:val="Fuentedeprrafopredeter"/>
    <w:rsid w:val="005122E5"/>
  </w:style>
  <w:style w:type="character" w:customStyle="1" w:styleId="hvr">
    <w:name w:val="hvr"/>
    <w:basedOn w:val="Fuentedeprrafopredeter"/>
    <w:rsid w:val="005122E5"/>
  </w:style>
  <w:style w:type="paragraph" w:customStyle="1" w:styleId="Estilo1">
    <w:name w:val="Estilo1"/>
    <w:basedOn w:val="Piedepgina"/>
    <w:rsid w:val="007B2311"/>
    <w:pPr>
      <w:pBdr>
        <w:top w:val="single" w:sz="4" w:space="1" w:color="auto"/>
      </w:pBdr>
      <w:spacing w:after="180"/>
      <w:ind w:right="360"/>
    </w:pPr>
    <w:rPr>
      <w:rFonts w:ascii="Arial" w:hAnsi="Arial"/>
      <w:sz w:val="16"/>
      <w:szCs w:val="20"/>
      <w:lang w:val="es-MX" w:eastAsia="x-none"/>
    </w:rPr>
  </w:style>
  <w:style w:type="paragraph" w:customStyle="1" w:styleId="Seccindearchivo">
    <w:name w:val="Sección de archivo"/>
    <w:basedOn w:val="Normal"/>
    <w:autoRedefine/>
    <w:rsid w:val="00350FE5"/>
    <w:pPr>
      <w:widowControl w:val="0"/>
      <w:jc w:val="both"/>
    </w:pPr>
    <w:rPr>
      <w:rFonts w:ascii="Museo Sans 300" w:eastAsiaTheme="minorHAnsi" w:hAnsi="Museo Sans 300" w:cstheme="minorBidi"/>
      <w:sz w:val="22"/>
      <w:szCs w:val="22"/>
      <w:lang w:val="es-SV" w:eastAsia="en-US"/>
    </w:rPr>
  </w:style>
  <w:style w:type="paragraph" w:customStyle="1" w:styleId="TextodeTabla">
    <w:name w:val="Texto de Tabla"/>
    <w:basedOn w:val="Normal"/>
    <w:rsid w:val="00A5531D"/>
    <w:pPr>
      <w:spacing w:after="60"/>
    </w:pPr>
    <w:rPr>
      <w:rFonts w:ascii="Bookman Old Style" w:hAnsi="Bookman Old Style"/>
      <w:sz w:val="16"/>
      <w:szCs w:val="20"/>
    </w:rPr>
  </w:style>
  <w:style w:type="numbering" w:customStyle="1" w:styleId="Estilo2">
    <w:name w:val="Estilo2"/>
    <w:uiPriority w:val="99"/>
    <w:rsid w:val="00590556"/>
    <w:pPr>
      <w:numPr>
        <w:numId w:val="78"/>
      </w:numPr>
    </w:pPr>
  </w:style>
  <w:style w:type="numbering" w:customStyle="1" w:styleId="Estilo3">
    <w:name w:val="Estilo3"/>
    <w:uiPriority w:val="99"/>
    <w:rsid w:val="002270B4"/>
    <w:pPr>
      <w:numPr>
        <w:numId w:val="79"/>
      </w:numPr>
    </w:pPr>
  </w:style>
  <w:style w:type="numbering" w:customStyle="1" w:styleId="Estilo4">
    <w:name w:val="Estilo4"/>
    <w:uiPriority w:val="99"/>
    <w:rsid w:val="002270B4"/>
    <w:pPr>
      <w:numPr>
        <w:numId w:val="80"/>
      </w:numPr>
    </w:pPr>
  </w:style>
  <w:style w:type="table" w:styleId="Listaclara">
    <w:name w:val="Light List"/>
    <w:basedOn w:val="Tablanormal"/>
    <w:uiPriority w:val="61"/>
    <w:rsid w:val="002270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Estilo5">
    <w:name w:val="Estilo5"/>
    <w:uiPriority w:val="99"/>
    <w:rsid w:val="001F740B"/>
    <w:pPr>
      <w:numPr>
        <w:numId w:val="82"/>
      </w:numPr>
    </w:pPr>
  </w:style>
  <w:style w:type="numbering" w:customStyle="1" w:styleId="Estilo6">
    <w:name w:val="Estilo6"/>
    <w:uiPriority w:val="99"/>
    <w:rsid w:val="00B50708"/>
    <w:pPr>
      <w:numPr>
        <w:numId w:val="83"/>
      </w:numPr>
    </w:pPr>
  </w:style>
  <w:style w:type="numbering" w:customStyle="1" w:styleId="Estilo7">
    <w:name w:val="Estilo7"/>
    <w:uiPriority w:val="99"/>
    <w:rsid w:val="00B50708"/>
    <w:pPr>
      <w:numPr>
        <w:numId w:val="84"/>
      </w:numPr>
    </w:pPr>
  </w:style>
  <w:style w:type="numbering" w:customStyle="1" w:styleId="Estilo8">
    <w:name w:val="Estilo8"/>
    <w:uiPriority w:val="99"/>
    <w:rsid w:val="00B50708"/>
    <w:pPr>
      <w:numPr>
        <w:numId w:val="85"/>
      </w:numPr>
    </w:pPr>
  </w:style>
  <w:style w:type="table" w:customStyle="1" w:styleId="Tablaconcuadrcula11">
    <w:name w:val="Tabla con cuadrícula11"/>
    <w:basedOn w:val="Tablanormal"/>
    <w:uiPriority w:val="59"/>
    <w:rsid w:val="00021FF0"/>
    <w:rPr>
      <w:rFonts w:ascii="Calibri" w:hAnsi="Calibri"/>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812">
      <w:bodyDiv w:val="1"/>
      <w:marLeft w:val="0"/>
      <w:marRight w:val="0"/>
      <w:marTop w:val="0"/>
      <w:marBottom w:val="0"/>
      <w:divBdr>
        <w:top w:val="none" w:sz="0" w:space="0" w:color="auto"/>
        <w:left w:val="none" w:sz="0" w:space="0" w:color="auto"/>
        <w:bottom w:val="none" w:sz="0" w:space="0" w:color="auto"/>
        <w:right w:val="none" w:sz="0" w:space="0" w:color="auto"/>
      </w:divBdr>
    </w:div>
    <w:div w:id="35475579">
      <w:bodyDiv w:val="1"/>
      <w:marLeft w:val="0"/>
      <w:marRight w:val="0"/>
      <w:marTop w:val="0"/>
      <w:marBottom w:val="0"/>
      <w:divBdr>
        <w:top w:val="none" w:sz="0" w:space="0" w:color="auto"/>
        <w:left w:val="none" w:sz="0" w:space="0" w:color="auto"/>
        <w:bottom w:val="none" w:sz="0" w:space="0" w:color="auto"/>
        <w:right w:val="none" w:sz="0" w:space="0" w:color="auto"/>
      </w:divBdr>
    </w:div>
    <w:div w:id="43215205">
      <w:bodyDiv w:val="1"/>
      <w:marLeft w:val="0"/>
      <w:marRight w:val="0"/>
      <w:marTop w:val="0"/>
      <w:marBottom w:val="0"/>
      <w:divBdr>
        <w:top w:val="none" w:sz="0" w:space="0" w:color="auto"/>
        <w:left w:val="none" w:sz="0" w:space="0" w:color="auto"/>
        <w:bottom w:val="none" w:sz="0" w:space="0" w:color="auto"/>
        <w:right w:val="none" w:sz="0" w:space="0" w:color="auto"/>
      </w:divBdr>
    </w:div>
    <w:div w:id="114448376">
      <w:bodyDiv w:val="1"/>
      <w:marLeft w:val="0"/>
      <w:marRight w:val="0"/>
      <w:marTop w:val="0"/>
      <w:marBottom w:val="0"/>
      <w:divBdr>
        <w:top w:val="none" w:sz="0" w:space="0" w:color="auto"/>
        <w:left w:val="none" w:sz="0" w:space="0" w:color="auto"/>
        <w:bottom w:val="none" w:sz="0" w:space="0" w:color="auto"/>
        <w:right w:val="none" w:sz="0" w:space="0" w:color="auto"/>
      </w:divBdr>
    </w:div>
    <w:div w:id="131562512">
      <w:bodyDiv w:val="1"/>
      <w:marLeft w:val="0"/>
      <w:marRight w:val="0"/>
      <w:marTop w:val="0"/>
      <w:marBottom w:val="0"/>
      <w:divBdr>
        <w:top w:val="none" w:sz="0" w:space="0" w:color="auto"/>
        <w:left w:val="none" w:sz="0" w:space="0" w:color="auto"/>
        <w:bottom w:val="none" w:sz="0" w:space="0" w:color="auto"/>
        <w:right w:val="none" w:sz="0" w:space="0" w:color="auto"/>
      </w:divBdr>
    </w:div>
    <w:div w:id="140275076">
      <w:bodyDiv w:val="1"/>
      <w:marLeft w:val="0"/>
      <w:marRight w:val="0"/>
      <w:marTop w:val="0"/>
      <w:marBottom w:val="0"/>
      <w:divBdr>
        <w:top w:val="none" w:sz="0" w:space="0" w:color="auto"/>
        <w:left w:val="none" w:sz="0" w:space="0" w:color="auto"/>
        <w:bottom w:val="none" w:sz="0" w:space="0" w:color="auto"/>
        <w:right w:val="none" w:sz="0" w:space="0" w:color="auto"/>
      </w:divBdr>
    </w:div>
    <w:div w:id="182936867">
      <w:bodyDiv w:val="1"/>
      <w:marLeft w:val="0"/>
      <w:marRight w:val="0"/>
      <w:marTop w:val="0"/>
      <w:marBottom w:val="0"/>
      <w:divBdr>
        <w:top w:val="none" w:sz="0" w:space="0" w:color="auto"/>
        <w:left w:val="none" w:sz="0" w:space="0" w:color="auto"/>
        <w:bottom w:val="none" w:sz="0" w:space="0" w:color="auto"/>
        <w:right w:val="none" w:sz="0" w:space="0" w:color="auto"/>
      </w:divBdr>
    </w:div>
    <w:div w:id="203518217">
      <w:bodyDiv w:val="1"/>
      <w:marLeft w:val="0"/>
      <w:marRight w:val="0"/>
      <w:marTop w:val="0"/>
      <w:marBottom w:val="0"/>
      <w:divBdr>
        <w:top w:val="none" w:sz="0" w:space="0" w:color="auto"/>
        <w:left w:val="none" w:sz="0" w:space="0" w:color="auto"/>
        <w:bottom w:val="none" w:sz="0" w:space="0" w:color="auto"/>
        <w:right w:val="none" w:sz="0" w:space="0" w:color="auto"/>
      </w:divBdr>
    </w:div>
    <w:div w:id="205875754">
      <w:bodyDiv w:val="1"/>
      <w:marLeft w:val="0"/>
      <w:marRight w:val="0"/>
      <w:marTop w:val="0"/>
      <w:marBottom w:val="0"/>
      <w:divBdr>
        <w:top w:val="none" w:sz="0" w:space="0" w:color="auto"/>
        <w:left w:val="none" w:sz="0" w:space="0" w:color="auto"/>
        <w:bottom w:val="none" w:sz="0" w:space="0" w:color="auto"/>
        <w:right w:val="none" w:sz="0" w:space="0" w:color="auto"/>
      </w:divBdr>
    </w:div>
    <w:div w:id="216355355">
      <w:bodyDiv w:val="1"/>
      <w:marLeft w:val="0"/>
      <w:marRight w:val="0"/>
      <w:marTop w:val="0"/>
      <w:marBottom w:val="0"/>
      <w:divBdr>
        <w:top w:val="none" w:sz="0" w:space="0" w:color="auto"/>
        <w:left w:val="none" w:sz="0" w:space="0" w:color="auto"/>
        <w:bottom w:val="none" w:sz="0" w:space="0" w:color="auto"/>
        <w:right w:val="none" w:sz="0" w:space="0" w:color="auto"/>
      </w:divBdr>
    </w:div>
    <w:div w:id="226885854">
      <w:bodyDiv w:val="1"/>
      <w:marLeft w:val="0"/>
      <w:marRight w:val="0"/>
      <w:marTop w:val="0"/>
      <w:marBottom w:val="0"/>
      <w:divBdr>
        <w:top w:val="none" w:sz="0" w:space="0" w:color="auto"/>
        <w:left w:val="none" w:sz="0" w:space="0" w:color="auto"/>
        <w:bottom w:val="none" w:sz="0" w:space="0" w:color="auto"/>
        <w:right w:val="none" w:sz="0" w:space="0" w:color="auto"/>
      </w:divBdr>
    </w:div>
    <w:div w:id="234440251">
      <w:bodyDiv w:val="1"/>
      <w:marLeft w:val="0"/>
      <w:marRight w:val="0"/>
      <w:marTop w:val="0"/>
      <w:marBottom w:val="0"/>
      <w:divBdr>
        <w:top w:val="none" w:sz="0" w:space="0" w:color="auto"/>
        <w:left w:val="none" w:sz="0" w:space="0" w:color="auto"/>
        <w:bottom w:val="none" w:sz="0" w:space="0" w:color="auto"/>
        <w:right w:val="none" w:sz="0" w:space="0" w:color="auto"/>
      </w:divBdr>
    </w:div>
    <w:div w:id="253442288">
      <w:bodyDiv w:val="1"/>
      <w:marLeft w:val="0"/>
      <w:marRight w:val="0"/>
      <w:marTop w:val="0"/>
      <w:marBottom w:val="0"/>
      <w:divBdr>
        <w:top w:val="none" w:sz="0" w:space="0" w:color="auto"/>
        <w:left w:val="none" w:sz="0" w:space="0" w:color="auto"/>
        <w:bottom w:val="none" w:sz="0" w:space="0" w:color="auto"/>
        <w:right w:val="none" w:sz="0" w:space="0" w:color="auto"/>
      </w:divBdr>
    </w:div>
    <w:div w:id="261382092">
      <w:bodyDiv w:val="1"/>
      <w:marLeft w:val="0"/>
      <w:marRight w:val="0"/>
      <w:marTop w:val="0"/>
      <w:marBottom w:val="0"/>
      <w:divBdr>
        <w:top w:val="none" w:sz="0" w:space="0" w:color="auto"/>
        <w:left w:val="none" w:sz="0" w:space="0" w:color="auto"/>
        <w:bottom w:val="none" w:sz="0" w:space="0" w:color="auto"/>
        <w:right w:val="none" w:sz="0" w:space="0" w:color="auto"/>
      </w:divBdr>
    </w:div>
    <w:div w:id="270474595">
      <w:bodyDiv w:val="1"/>
      <w:marLeft w:val="0"/>
      <w:marRight w:val="0"/>
      <w:marTop w:val="0"/>
      <w:marBottom w:val="0"/>
      <w:divBdr>
        <w:top w:val="none" w:sz="0" w:space="0" w:color="auto"/>
        <w:left w:val="none" w:sz="0" w:space="0" w:color="auto"/>
        <w:bottom w:val="none" w:sz="0" w:space="0" w:color="auto"/>
        <w:right w:val="none" w:sz="0" w:space="0" w:color="auto"/>
      </w:divBdr>
    </w:div>
    <w:div w:id="413359300">
      <w:bodyDiv w:val="1"/>
      <w:marLeft w:val="0"/>
      <w:marRight w:val="0"/>
      <w:marTop w:val="0"/>
      <w:marBottom w:val="0"/>
      <w:divBdr>
        <w:top w:val="none" w:sz="0" w:space="0" w:color="auto"/>
        <w:left w:val="none" w:sz="0" w:space="0" w:color="auto"/>
        <w:bottom w:val="none" w:sz="0" w:space="0" w:color="auto"/>
        <w:right w:val="none" w:sz="0" w:space="0" w:color="auto"/>
      </w:divBdr>
    </w:div>
    <w:div w:id="430056341">
      <w:bodyDiv w:val="1"/>
      <w:marLeft w:val="0"/>
      <w:marRight w:val="0"/>
      <w:marTop w:val="0"/>
      <w:marBottom w:val="0"/>
      <w:divBdr>
        <w:top w:val="none" w:sz="0" w:space="0" w:color="auto"/>
        <w:left w:val="none" w:sz="0" w:space="0" w:color="auto"/>
        <w:bottom w:val="none" w:sz="0" w:space="0" w:color="auto"/>
        <w:right w:val="none" w:sz="0" w:space="0" w:color="auto"/>
      </w:divBdr>
    </w:div>
    <w:div w:id="500700063">
      <w:bodyDiv w:val="1"/>
      <w:marLeft w:val="0"/>
      <w:marRight w:val="0"/>
      <w:marTop w:val="0"/>
      <w:marBottom w:val="0"/>
      <w:divBdr>
        <w:top w:val="none" w:sz="0" w:space="0" w:color="auto"/>
        <w:left w:val="none" w:sz="0" w:space="0" w:color="auto"/>
        <w:bottom w:val="none" w:sz="0" w:space="0" w:color="auto"/>
        <w:right w:val="none" w:sz="0" w:space="0" w:color="auto"/>
      </w:divBdr>
    </w:div>
    <w:div w:id="517230596">
      <w:bodyDiv w:val="1"/>
      <w:marLeft w:val="0"/>
      <w:marRight w:val="0"/>
      <w:marTop w:val="0"/>
      <w:marBottom w:val="0"/>
      <w:divBdr>
        <w:top w:val="none" w:sz="0" w:space="0" w:color="auto"/>
        <w:left w:val="none" w:sz="0" w:space="0" w:color="auto"/>
        <w:bottom w:val="none" w:sz="0" w:space="0" w:color="auto"/>
        <w:right w:val="none" w:sz="0" w:space="0" w:color="auto"/>
      </w:divBdr>
    </w:div>
    <w:div w:id="658919308">
      <w:bodyDiv w:val="1"/>
      <w:marLeft w:val="0"/>
      <w:marRight w:val="0"/>
      <w:marTop w:val="0"/>
      <w:marBottom w:val="0"/>
      <w:divBdr>
        <w:top w:val="none" w:sz="0" w:space="0" w:color="auto"/>
        <w:left w:val="none" w:sz="0" w:space="0" w:color="auto"/>
        <w:bottom w:val="none" w:sz="0" w:space="0" w:color="auto"/>
        <w:right w:val="none" w:sz="0" w:space="0" w:color="auto"/>
      </w:divBdr>
    </w:div>
    <w:div w:id="806319507">
      <w:bodyDiv w:val="1"/>
      <w:marLeft w:val="0"/>
      <w:marRight w:val="0"/>
      <w:marTop w:val="0"/>
      <w:marBottom w:val="0"/>
      <w:divBdr>
        <w:top w:val="none" w:sz="0" w:space="0" w:color="auto"/>
        <w:left w:val="none" w:sz="0" w:space="0" w:color="auto"/>
        <w:bottom w:val="none" w:sz="0" w:space="0" w:color="auto"/>
        <w:right w:val="none" w:sz="0" w:space="0" w:color="auto"/>
      </w:divBdr>
    </w:div>
    <w:div w:id="862942120">
      <w:bodyDiv w:val="1"/>
      <w:marLeft w:val="0"/>
      <w:marRight w:val="0"/>
      <w:marTop w:val="0"/>
      <w:marBottom w:val="0"/>
      <w:divBdr>
        <w:top w:val="none" w:sz="0" w:space="0" w:color="auto"/>
        <w:left w:val="none" w:sz="0" w:space="0" w:color="auto"/>
        <w:bottom w:val="none" w:sz="0" w:space="0" w:color="auto"/>
        <w:right w:val="none" w:sz="0" w:space="0" w:color="auto"/>
      </w:divBdr>
    </w:div>
    <w:div w:id="906767026">
      <w:bodyDiv w:val="1"/>
      <w:marLeft w:val="0"/>
      <w:marRight w:val="0"/>
      <w:marTop w:val="0"/>
      <w:marBottom w:val="0"/>
      <w:divBdr>
        <w:top w:val="none" w:sz="0" w:space="0" w:color="auto"/>
        <w:left w:val="none" w:sz="0" w:space="0" w:color="auto"/>
        <w:bottom w:val="none" w:sz="0" w:space="0" w:color="auto"/>
        <w:right w:val="none" w:sz="0" w:space="0" w:color="auto"/>
      </w:divBdr>
    </w:div>
    <w:div w:id="958486410">
      <w:bodyDiv w:val="1"/>
      <w:marLeft w:val="0"/>
      <w:marRight w:val="0"/>
      <w:marTop w:val="0"/>
      <w:marBottom w:val="0"/>
      <w:divBdr>
        <w:top w:val="none" w:sz="0" w:space="0" w:color="auto"/>
        <w:left w:val="none" w:sz="0" w:space="0" w:color="auto"/>
        <w:bottom w:val="none" w:sz="0" w:space="0" w:color="auto"/>
        <w:right w:val="none" w:sz="0" w:space="0" w:color="auto"/>
      </w:divBdr>
    </w:div>
    <w:div w:id="1005205193">
      <w:bodyDiv w:val="1"/>
      <w:marLeft w:val="0"/>
      <w:marRight w:val="0"/>
      <w:marTop w:val="0"/>
      <w:marBottom w:val="0"/>
      <w:divBdr>
        <w:top w:val="none" w:sz="0" w:space="0" w:color="auto"/>
        <w:left w:val="none" w:sz="0" w:space="0" w:color="auto"/>
        <w:bottom w:val="none" w:sz="0" w:space="0" w:color="auto"/>
        <w:right w:val="none" w:sz="0" w:space="0" w:color="auto"/>
      </w:divBdr>
    </w:div>
    <w:div w:id="1092631379">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
    <w:div w:id="1125932329">
      <w:bodyDiv w:val="1"/>
      <w:marLeft w:val="0"/>
      <w:marRight w:val="0"/>
      <w:marTop w:val="0"/>
      <w:marBottom w:val="0"/>
      <w:divBdr>
        <w:top w:val="none" w:sz="0" w:space="0" w:color="auto"/>
        <w:left w:val="none" w:sz="0" w:space="0" w:color="auto"/>
        <w:bottom w:val="none" w:sz="0" w:space="0" w:color="auto"/>
        <w:right w:val="none" w:sz="0" w:space="0" w:color="auto"/>
      </w:divBdr>
    </w:div>
    <w:div w:id="1167524279">
      <w:bodyDiv w:val="1"/>
      <w:marLeft w:val="0"/>
      <w:marRight w:val="0"/>
      <w:marTop w:val="0"/>
      <w:marBottom w:val="0"/>
      <w:divBdr>
        <w:top w:val="none" w:sz="0" w:space="0" w:color="auto"/>
        <w:left w:val="none" w:sz="0" w:space="0" w:color="auto"/>
        <w:bottom w:val="none" w:sz="0" w:space="0" w:color="auto"/>
        <w:right w:val="none" w:sz="0" w:space="0" w:color="auto"/>
      </w:divBdr>
    </w:div>
    <w:div w:id="1174340535">
      <w:bodyDiv w:val="1"/>
      <w:marLeft w:val="0"/>
      <w:marRight w:val="0"/>
      <w:marTop w:val="0"/>
      <w:marBottom w:val="0"/>
      <w:divBdr>
        <w:top w:val="none" w:sz="0" w:space="0" w:color="auto"/>
        <w:left w:val="none" w:sz="0" w:space="0" w:color="auto"/>
        <w:bottom w:val="none" w:sz="0" w:space="0" w:color="auto"/>
        <w:right w:val="none" w:sz="0" w:space="0" w:color="auto"/>
      </w:divBdr>
    </w:div>
    <w:div w:id="1187597399">
      <w:bodyDiv w:val="1"/>
      <w:marLeft w:val="0"/>
      <w:marRight w:val="0"/>
      <w:marTop w:val="0"/>
      <w:marBottom w:val="0"/>
      <w:divBdr>
        <w:top w:val="none" w:sz="0" w:space="0" w:color="auto"/>
        <w:left w:val="none" w:sz="0" w:space="0" w:color="auto"/>
        <w:bottom w:val="none" w:sz="0" w:space="0" w:color="auto"/>
        <w:right w:val="none" w:sz="0" w:space="0" w:color="auto"/>
      </w:divBdr>
    </w:div>
    <w:div w:id="1193492508">
      <w:bodyDiv w:val="1"/>
      <w:marLeft w:val="0"/>
      <w:marRight w:val="0"/>
      <w:marTop w:val="0"/>
      <w:marBottom w:val="0"/>
      <w:divBdr>
        <w:top w:val="none" w:sz="0" w:space="0" w:color="auto"/>
        <w:left w:val="none" w:sz="0" w:space="0" w:color="auto"/>
        <w:bottom w:val="none" w:sz="0" w:space="0" w:color="auto"/>
        <w:right w:val="none" w:sz="0" w:space="0" w:color="auto"/>
      </w:divBdr>
    </w:div>
    <w:div w:id="1222207544">
      <w:bodyDiv w:val="1"/>
      <w:marLeft w:val="0"/>
      <w:marRight w:val="0"/>
      <w:marTop w:val="0"/>
      <w:marBottom w:val="0"/>
      <w:divBdr>
        <w:top w:val="none" w:sz="0" w:space="0" w:color="auto"/>
        <w:left w:val="none" w:sz="0" w:space="0" w:color="auto"/>
        <w:bottom w:val="none" w:sz="0" w:space="0" w:color="auto"/>
        <w:right w:val="none" w:sz="0" w:space="0" w:color="auto"/>
      </w:divBdr>
    </w:div>
    <w:div w:id="1244611607">
      <w:bodyDiv w:val="1"/>
      <w:marLeft w:val="0"/>
      <w:marRight w:val="0"/>
      <w:marTop w:val="0"/>
      <w:marBottom w:val="0"/>
      <w:divBdr>
        <w:top w:val="none" w:sz="0" w:space="0" w:color="auto"/>
        <w:left w:val="none" w:sz="0" w:space="0" w:color="auto"/>
        <w:bottom w:val="none" w:sz="0" w:space="0" w:color="auto"/>
        <w:right w:val="none" w:sz="0" w:space="0" w:color="auto"/>
      </w:divBdr>
    </w:div>
    <w:div w:id="1256860898">
      <w:bodyDiv w:val="1"/>
      <w:marLeft w:val="0"/>
      <w:marRight w:val="0"/>
      <w:marTop w:val="0"/>
      <w:marBottom w:val="0"/>
      <w:divBdr>
        <w:top w:val="none" w:sz="0" w:space="0" w:color="auto"/>
        <w:left w:val="none" w:sz="0" w:space="0" w:color="auto"/>
        <w:bottom w:val="none" w:sz="0" w:space="0" w:color="auto"/>
        <w:right w:val="none" w:sz="0" w:space="0" w:color="auto"/>
      </w:divBdr>
    </w:div>
    <w:div w:id="1278558733">
      <w:bodyDiv w:val="1"/>
      <w:marLeft w:val="0"/>
      <w:marRight w:val="0"/>
      <w:marTop w:val="0"/>
      <w:marBottom w:val="0"/>
      <w:divBdr>
        <w:top w:val="none" w:sz="0" w:space="0" w:color="auto"/>
        <w:left w:val="none" w:sz="0" w:space="0" w:color="auto"/>
        <w:bottom w:val="none" w:sz="0" w:space="0" w:color="auto"/>
        <w:right w:val="none" w:sz="0" w:space="0" w:color="auto"/>
      </w:divBdr>
    </w:div>
    <w:div w:id="1295595108">
      <w:bodyDiv w:val="1"/>
      <w:marLeft w:val="0"/>
      <w:marRight w:val="0"/>
      <w:marTop w:val="0"/>
      <w:marBottom w:val="0"/>
      <w:divBdr>
        <w:top w:val="none" w:sz="0" w:space="0" w:color="auto"/>
        <w:left w:val="none" w:sz="0" w:space="0" w:color="auto"/>
        <w:bottom w:val="none" w:sz="0" w:space="0" w:color="auto"/>
        <w:right w:val="none" w:sz="0" w:space="0" w:color="auto"/>
      </w:divBdr>
    </w:div>
    <w:div w:id="1364135446">
      <w:bodyDiv w:val="1"/>
      <w:marLeft w:val="0"/>
      <w:marRight w:val="0"/>
      <w:marTop w:val="0"/>
      <w:marBottom w:val="0"/>
      <w:divBdr>
        <w:top w:val="none" w:sz="0" w:space="0" w:color="auto"/>
        <w:left w:val="none" w:sz="0" w:space="0" w:color="auto"/>
        <w:bottom w:val="none" w:sz="0" w:space="0" w:color="auto"/>
        <w:right w:val="none" w:sz="0" w:space="0" w:color="auto"/>
      </w:divBdr>
    </w:div>
    <w:div w:id="1388459393">
      <w:bodyDiv w:val="1"/>
      <w:marLeft w:val="0"/>
      <w:marRight w:val="0"/>
      <w:marTop w:val="0"/>
      <w:marBottom w:val="0"/>
      <w:divBdr>
        <w:top w:val="none" w:sz="0" w:space="0" w:color="auto"/>
        <w:left w:val="none" w:sz="0" w:space="0" w:color="auto"/>
        <w:bottom w:val="none" w:sz="0" w:space="0" w:color="auto"/>
        <w:right w:val="none" w:sz="0" w:space="0" w:color="auto"/>
      </w:divBdr>
    </w:div>
    <w:div w:id="1415972508">
      <w:bodyDiv w:val="1"/>
      <w:marLeft w:val="0"/>
      <w:marRight w:val="0"/>
      <w:marTop w:val="0"/>
      <w:marBottom w:val="0"/>
      <w:divBdr>
        <w:top w:val="none" w:sz="0" w:space="0" w:color="auto"/>
        <w:left w:val="none" w:sz="0" w:space="0" w:color="auto"/>
        <w:bottom w:val="none" w:sz="0" w:space="0" w:color="auto"/>
        <w:right w:val="none" w:sz="0" w:space="0" w:color="auto"/>
      </w:divBdr>
    </w:div>
    <w:div w:id="1438331109">
      <w:bodyDiv w:val="1"/>
      <w:marLeft w:val="0"/>
      <w:marRight w:val="0"/>
      <w:marTop w:val="0"/>
      <w:marBottom w:val="0"/>
      <w:divBdr>
        <w:top w:val="none" w:sz="0" w:space="0" w:color="auto"/>
        <w:left w:val="none" w:sz="0" w:space="0" w:color="auto"/>
        <w:bottom w:val="none" w:sz="0" w:space="0" w:color="auto"/>
        <w:right w:val="none" w:sz="0" w:space="0" w:color="auto"/>
      </w:divBdr>
    </w:div>
    <w:div w:id="1556546997">
      <w:bodyDiv w:val="1"/>
      <w:marLeft w:val="0"/>
      <w:marRight w:val="0"/>
      <w:marTop w:val="0"/>
      <w:marBottom w:val="0"/>
      <w:divBdr>
        <w:top w:val="none" w:sz="0" w:space="0" w:color="auto"/>
        <w:left w:val="none" w:sz="0" w:space="0" w:color="auto"/>
        <w:bottom w:val="none" w:sz="0" w:space="0" w:color="auto"/>
        <w:right w:val="none" w:sz="0" w:space="0" w:color="auto"/>
      </w:divBdr>
    </w:div>
    <w:div w:id="1579245678">
      <w:bodyDiv w:val="1"/>
      <w:marLeft w:val="0"/>
      <w:marRight w:val="0"/>
      <w:marTop w:val="0"/>
      <w:marBottom w:val="0"/>
      <w:divBdr>
        <w:top w:val="none" w:sz="0" w:space="0" w:color="auto"/>
        <w:left w:val="none" w:sz="0" w:space="0" w:color="auto"/>
        <w:bottom w:val="none" w:sz="0" w:space="0" w:color="auto"/>
        <w:right w:val="none" w:sz="0" w:space="0" w:color="auto"/>
      </w:divBdr>
    </w:div>
    <w:div w:id="1725333321">
      <w:bodyDiv w:val="1"/>
      <w:marLeft w:val="0"/>
      <w:marRight w:val="0"/>
      <w:marTop w:val="0"/>
      <w:marBottom w:val="0"/>
      <w:divBdr>
        <w:top w:val="none" w:sz="0" w:space="0" w:color="auto"/>
        <w:left w:val="none" w:sz="0" w:space="0" w:color="auto"/>
        <w:bottom w:val="none" w:sz="0" w:space="0" w:color="auto"/>
        <w:right w:val="none" w:sz="0" w:space="0" w:color="auto"/>
      </w:divBdr>
    </w:div>
    <w:div w:id="1817185723">
      <w:bodyDiv w:val="1"/>
      <w:marLeft w:val="0"/>
      <w:marRight w:val="0"/>
      <w:marTop w:val="0"/>
      <w:marBottom w:val="0"/>
      <w:divBdr>
        <w:top w:val="none" w:sz="0" w:space="0" w:color="auto"/>
        <w:left w:val="none" w:sz="0" w:space="0" w:color="auto"/>
        <w:bottom w:val="none" w:sz="0" w:space="0" w:color="auto"/>
        <w:right w:val="none" w:sz="0" w:space="0" w:color="auto"/>
      </w:divBdr>
    </w:div>
    <w:div w:id="1860973235">
      <w:bodyDiv w:val="1"/>
      <w:marLeft w:val="0"/>
      <w:marRight w:val="0"/>
      <w:marTop w:val="0"/>
      <w:marBottom w:val="0"/>
      <w:divBdr>
        <w:top w:val="none" w:sz="0" w:space="0" w:color="auto"/>
        <w:left w:val="none" w:sz="0" w:space="0" w:color="auto"/>
        <w:bottom w:val="none" w:sz="0" w:space="0" w:color="auto"/>
        <w:right w:val="none" w:sz="0" w:space="0" w:color="auto"/>
      </w:divBdr>
    </w:div>
    <w:div w:id="1868366505">
      <w:bodyDiv w:val="1"/>
      <w:marLeft w:val="0"/>
      <w:marRight w:val="0"/>
      <w:marTop w:val="0"/>
      <w:marBottom w:val="0"/>
      <w:divBdr>
        <w:top w:val="none" w:sz="0" w:space="0" w:color="auto"/>
        <w:left w:val="none" w:sz="0" w:space="0" w:color="auto"/>
        <w:bottom w:val="none" w:sz="0" w:space="0" w:color="auto"/>
        <w:right w:val="none" w:sz="0" w:space="0" w:color="auto"/>
      </w:divBdr>
    </w:div>
    <w:div w:id="2051831799">
      <w:bodyDiv w:val="1"/>
      <w:marLeft w:val="0"/>
      <w:marRight w:val="0"/>
      <w:marTop w:val="0"/>
      <w:marBottom w:val="0"/>
      <w:divBdr>
        <w:top w:val="none" w:sz="0" w:space="0" w:color="auto"/>
        <w:left w:val="none" w:sz="0" w:space="0" w:color="auto"/>
        <w:bottom w:val="none" w:sz="0" w:space="0" w:color="auto"/>
        <w:right w:val="none" w:sz="0" w:space="0" w:color="auto"/>
      </w:divBdr>
    </w:div>
    <w:div w:id="2078242132">
      <w:bodyDiv w:val="1"/>
      <w:marLeft w:val="0"/>
      <w:marRight w:val="0"/>
      <w:marTop w:val="0"/>
      <w:marBottom w:val="0"/>
      <w:divBdr>
        <w:top w:val="none" w:sz="0" w:space="0" w:color="auto"/>
        <w:left w:val="none" w:sz="0" w:space="0" w:color="auto"/>
        <w:bottom w:val="none" w:sz="0" w:space="0" w:color="auto"/>
        <w:right w:val="none" w:sz="0" w:space="0" w:color="auto"/>
      </w:divBdr>
    </w:div>
    <w:div w:id="2097483676">
      <w:bodyDiv w:val="1"/>
      <w:marLeft w:val="0"/>
      <w:marRight w:val="0"/>
      <w:marTop w:val="0"/>
      <w:marBottom w:val="0"/>
      <w:divBdr>
        <w:top w:val="none" w:sz="0" w:space="0" w:color="auto"/>
        <w:left w:val="none" w:sz="0" w:space="0" w:color="auto"/>
        <w:bottom w:val="none" w:sz="0" w:space="0" w:color="auto"/>
        <w:right w:val="none" w:sz="0" w:space="0" w:color="auto"/>
      </w:divBdr>
    </w:div>
    <w:div w:id="2128116931">
      <w:bodyDiv w:val="1"/>
      <w:marLeft w:val="0"/>
      <w:marRight w:val="0"/>
      <w:marTop w:val="0"/>
      <w:marBottom w:val="0"/>
      <w:divBdr>
        <w:top w:val="none" w:sz="0" w:space="0" w:color="auto"/>
        <w:left w:val="none" w:sz="0" w:space="0" w:color="auto"/>
        <w:bottom w:val="none" w:sz="0" w:space="0" w:color="auto"/>
        <w:right w:val="none" w:sz="0" w:space="0" w:color="auto"/>
      </w:divBdr>
    </w:div>
    <w:div w:id="213078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TAK2XWSQXAVX-844807744-225</_dlc_DocId>
    <_dlc_DocIdUrl xmlns="925361b9-3a0c-4c35-ae0e-5f5ef97db517">
      <Url>http://sis/dn/_layouts/15/DocIdRedir.aspx?ID=TAK2XWSQXAVX-844807744-225</Url>
      <Description>TAK2XWSQXAVX-844807744-225</Description>
    </_dlc_DocIdUrl>
    <SharedWithUsers xmlns="0287c0b5-b5c5-4019-839b-c1f429e15169">
      <UserInfo>
        <DisplayName>Karen Beatriz Bonilla Sánchez</DisplayName>
        <AccountId>46</AccountId>
        <AccountType/>
      </UserInfo>
      <UserInfo>
        <DisplayName>Milton Eduardo Rodríguez Chicas.</DisplayName>
        <AccountId>12</AccountId>
        <AccountType/>
      </UserInfo>
      <UserInfo>
        <DisplayName>Roberto Benjamín Iglesias González</DisplayName>
        <AccountId>58</AccountId>
        <AccountType/>
      </UserInfo>
      <UserInfo>
        <DisplayName>Laila Badiyéh Resbain Sholéh Ramírez Abarca</DisplayName>
        <AccountId>54</AccountId>
        <AccountType/>
      </UserInfo>
      <UserInfo>
        <DisplayName>Evelyn Marisol Gracias</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C38FAB7DC126D2418FA8A6669F111F7B" ma:contentTypeVersion="4" ma:contentTypeDescription="Crear nuevo documento." ma:contentTypeScope="" ma:versionID="e2214495394c15a3ca40c37e05320fe1">
  <xsd:schema xmlns:xsd="http://www.w3.org/2001/XMLSchema" xmlns:xs="http://www.w3.org/2001/XMLSchema" xmlns:p="http://schemas.microsoft.com/office/2006/metadata/properties" xmlns:ns2="925361b9-3a0c-4c35-ae0e-5f5ef97db517" xmlns:ns3="0287c0b5-b5c5-4019-839b-c1f429e15169" targetNamespace="http://schemas.microsoft.com/office/2006/metadata/properties" ma:root="true" ma:fieldsID="08348971b5b83e58e901971ba9b9a4fd" ns2:_="" ns3:_="">
    <xsd:import namespace="925361b9-3a0c-4c35-ae0e-5f5ef97db517"/>
    <xsd:import namespace="0287c0b5-b5c5-4019-839b-c1f429e1516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87c0b5-b5c5-4019-839b-c1f429e151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E4675-770E-4743-A7E4-E17B1D474707}">
  <ds:schemaRefs>
    <ds:schemaRef ds:uri="http://schemas.microsoft.com/sharepoint/v3/contenttype/forms"/>
  </ds:schemaRefs>
</ds:datastoreItem>
</file>

<file path=customXml/itemProps2.xml><?xml version="1.0" encoding="utf-8"?>
<ds:datastoreItem xmlns:ds="http://schemas.openxmlformats.org/officeDocument/2006/customXml" ds:itemID="{1133EC18-0495-4905-A585-ED22A6E57CB7}">
  <ds:schemaRefs>
    <ds:schemaRef ds:uri="http://schemas.microsoft.com/sharepoint/events"/>
  </ds:schemaRefs>
</ds:datastoreItem>
</file>

<file path=customXml/itemProps3.xml><?xml version="1.0" encoding="utf-8"?>
<ds:datastoreItem xmlns:ds="http://schemas.openxmlformats.org/officeDocument/2006/customXml" ds:itemID="{BA441FE8-B815-48D9-BDD5-974D83BEFB26}">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0287c0b5-b5c5-4019-839b-c1f429e15169"/>
    <ds:schemaRef ds:uri="http://purl.org/dc/terms/"/>
    <ds:schemaRef ds:uri="925361b9-3a0c-4c35-ae0e-5f5ef97db517"/>
    <ds:schemaRef ds:uri="http://purl.org/dc/dcmitype/"/>
  </ds:schemaRefs>
</ds:datastoreItem>
</file>

<file path=customXml/itemProps4.xml><?xml version="1.0" encoding="utf-8"?>
<ds:datastoreItem xmlns:ds="http://schemas.openxmlformats.org/officeDocument/2006/customXml" ds:itemID="{CF10F82F-3437-4818-8B97-9A59D9DDC198}">
  <ds:schemaRefs>
    <ds:schemaRef ds:uri="http://schemas.openxmlformats.org/officeDocument/2006/bibliography"/>
  </ds:schemaRefs>
</ds:datastoreItem>
</file>

<file path=customXml/itemProps5.xml><?xml version="1.0" encoding="utf-8"?>
<ds:datastoreItem xmlns:ds="http://schemas.openxmlformats.org/officeDocument/2006/customXml" ds:itemID="{8F5D192F-17D9-4064-9F4F-09BABE000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0287c0b5-b5c5-4019-839b-c1f429e15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27972</Words>
  <Characters>151645</Characters>
  <Application>Microsoft Office Word</Application>
  <DocSecurity>0</DocSecurity>
  <Lines>1263</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Reunión de Trabajo sobre el Desarrollo de la Visita de Inspección Piloto al Conglomerado Financiero Promérica”, Banco Promérica</vt:lpstr>
    </vt:vector>
  </TitlesOfParts>
  <Company>user</Company>
  <LinksUpToDate>false</LinksUpToDate>
  <CharactersWithSpaces>179259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Evelyn Guadalupe Auxiliadora Meléndez Gómez</cp:lastModifiedBy>
  <cp:revision>5</cp:revision>
  <cp:lastPrinted>2023-01-26T19:33:00Z</cp:lastPrinted>
  <dcterms:created xsi:type="dcterms:W3CDTF">2023-01-25T22:59:00Z</dcterms:created>
  <dcterms:modified xsi:type="dcterms:W3CDTF">2023-01-26T19:35:00Z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0x010100C38FAB7DC126D2418FA8A6669F111F7B</vt:lpwstr>
  </property>
  <property fmtid="{D5CDD505-2E9C-101B-9397-08002B2CF9AE}" pid="3" name="_dlc_DocIdItemGuid">
    <vt:lpwstr>5d338221-2456-4b5b-b84b-fc32e3001719</vt:lpwstr>
  </property>
  <property fmtid="{D5CDD505-2E9C-101B-9397-08002B2CF9AE}" pid="4" name="Sensitivity">
    <vt:lpwstr>BCR</vt:lpwstr>
  </property>
  <property fmtid="{D5CDD505-2E9C-101B-9397-08002B2CF9AE}" pid="5" name="MSIP_Label_6f412271-f4bd-49ae-aedf-b62704a0dfc6_Enabled">
    <vt:lpwstr>True</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Application">
    <vt:lpwstr>Microsoft Azure Information Protection</vt:lpwstr>
  </property>
  <property fmtid="{D5CDD505-2E9C-101B-9397-08002B2CF9AE}" pid="9" name="MSIP_Label_6f412271-f4bd-49ae-aedf-b62704a0dfc6_SetDate">
    <vt:lpwstr>2019-03-22T12:02:39.9116480-06:00</vt:lpwstr>
  </property>
  <property fmtid="{D5CDD505-2E9C-101B-9397-08002B2CF9AE}" pid="10" name="MSIP_Label_6f412271-f4bd-49ae-aedf-b62704a0dfc6_SiteId">
    <vt:lpwstr>ef8c601f-c68e-489a-a6c4-cd1a4e780892</vt:lpwstr>
  </property>
  <property fmtid="{D5CDD505-2E9C-101B-9397-08002B2CF9AE}" pid="11" name="MSIP_Label_6f412271-f4bd-49ae-aedf-b62704a0dfc6_Extended_MSFT_Method">
    <vt:lpwstr>Automatic</vt:lpwstr>
  </property>
  <property fmtid="{D5CDD505-2E9C-101B-9397-08002B2CF9AE}" pid="12" name="MSIP_Label_6f412271-f4bd-49ae-aedf-b62704a0dfc6_Name">
    <vt:lpwstr>BCR</vt:lpwstr>
  </property>
</Properties>
</file>