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270B" w14:textId="1BF261CC" w:rsidR="00A31D26" w:rsidRPr="00E87422" w:rsidRDefault="00CD76C2" w:rsidP="00BE6FD9">
      <w:pPr>
        <w:ind w:left="397" w:hanging="397"/>
        <w:rPr>
          <w:rFonts w:ascii="Museo Sans 300" w:hAnsi="Museo Sans 300"/>
          <w:b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E8595" wp14:editId="54B39D3E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9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26" w:rsidRPr="00E87422">
        <w:rPr>
          <w:rFonts w:ascii="Museo Sans 300" w:hAnsi="Museo Sans 300"/>
          <w:b/>
          <w:sz w:val="22"/>
          <w:szCs w:val="22"/>
          <w:lang w:val="es-ES_tradnl"/>
        </w:rPr>
        <w:t>E</w:t>
      </w:r>
      <w:r w:rsidR="00714072" w:rsidRPr="00E87422">
        <w:rPr>
          <w:rFonts w:ascii="Museo Sans 300" w:hAnsi="Museo Sans 300"/>
          <w:b/>
          <w:sz w:val="22"/>
          <w:szCs w:val="22"/>
          <w:lang w:val="es-ES_tradnl"/>
        </w:rPr>
        <w:t>L</w:t>
      </w:r>
      <w:r w:rsidR="00A31D26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COMITÉ DE NORMAS DEL BANCO CENTRAL DE RESERVA DE EL SALVADOR,</w:t>
      </w:r>
    </w:p>
    <w:p w14:paraId="4CB5270C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2DB793C3" w14:textId="77777777" w:rsidR="00EB6AA3" w:rsidRDefault="00A31D26" w:rsidP="00BE6FD9">
      <w:pPr>
        <w:contextualSpacing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CONSIDERANDO:</w:t>
      </w:r>
    </w:p>
    <w:p w14:paraId="4CB5270E" w14:textId="5C5115A0" w:rsidR="00A31D26" w:rsidRPr="00E87422" w:rsidRDefault="00AE17AB" w:rsidP="00BE6FD9">
      <w:pPr>
        <w:contextualSpacing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28598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0F" w14:textId="1289FD6F" w:rsidR="00507646" w:rsidRPr="00E87422" w:rsidRDefault="00643573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como efecto de la liberalización de los servicios financieros, se abre una ventana de oportunidades para que El Salvador tenga una mayor integración a la economía mundial, a través del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de seguros en el extranjero, que dinamicen el impulso de la actividad económica a partir del incremento en las tasas de crecimiento, competitividad e inversión.</w:t>
      </w:r>
    </w:p>
    <w:p w14:paraId="4CB52710" w14:textId="77777777" w:rsidR="00C8029D" w:rsidRPr="00E87422" w:rsidRDefault="00C8029D" w:rsidP="00BE6FD9">
      <w:pPr>
        <w:pStyle w:val="Prrafodelista"/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</w:p>
    <w:p w14:paraId="4CB52711" w14:textId="1213789F" w:rsidR="00A31D26" w:rsidRPr="00E87422" w:rsidRDefault="008D627D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el  artículo 3 literal b)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 a la Superintendencia del Sistema Financiero le compete autorizar la constitución, funcionamiento, inicio de operaciones, suspensión de operaciones, modificación, revocatoria de autorización, cierre y otros actos de los integrantes del sistema financiero, en este caso autorizar a las sociedades de seguros salvadoreñas para que inicien los trámites correspondientes para 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en el extranjero.</w:t>
      </w:r>
    </w:p>
    <w:p w14:paraId="4CB52712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3" w14:textId="1007204A" w:rsidR="005617A9" w:rsidRPr="00E87422" w:rsidRDefault="005617A9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el </w:t>
      </w:r>
      <w:r w:rsidR="00DE1CA4" w:rsidRPr="00E87422">
        <w:rPr>
          <w:rFonts w:ascii="Museo Sans 300" w:hAnsi="Museo Sans 300"/>
          <w:sz w:val="22"/>
          <w:szCs w:val="22"/>
        </w:rPr>
        <w:t xml:space="preserve">artículo 7 </w:t>
      </w:r>
      <w:r w:rsidRPr="00E87422">
        <w:rPr>
          <w:rFonts w:ascii="Museo Sans 300" w:hAnsi="Museo Sans 300"/>
          <w:sz w:val="22"/>
          <w:szCs w:val="22"/>
        </w:rPr>
        <w:t>literal e)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</w:t>
      </w:r>
      <w:r w:rsidR="00620F5F" w:rsidRPr="00E87422">
        <w:rPr>
          <w:rFonts w:ascii="Museo Sans 300" w:hAnsi="Museo Sans 300"/>
          <w:sz w:val="22"/>
          <w:szCs w:val="22"/>
        </w:rPr>
        <w:t xml:space="preserve"> corresponde</w:t>
      </w:r>
      <w:r w:rsidRPr="00E87422">
        <w:rPr>
          <w:rFonts w:ascii="Museo Sans 300" w:hAnsi="Museo Sans 300"/>
          <w:sz w:val="22"/>
          <w:szCs w:val="22"/>
        </w:rPr>
        <w:t xml:space="preserve"> a la Superintendencia del Sistema </w:t>
      </w:r>
      <w:proofErr w:type="gramStart"/>
      <w:r w:rsidRPr="00E87422">
        <w:rPr>
          <w:rFonts w:ascii="Museo Sans 300" w:hAnsi="Museo Sans 300"/>
          <w:sz w:val="22"/>
          <w:szCs w:val="22"/>
        </w:rPr>
        <w:t>Financiero  la</w:t>
      </w:r>
      <w:proofErr w:type="gramEnd"/>
      <w:r w:rsidRPr="00E87422">
        <w:rPr>
          <w:rFonts w:ascii="Museo Sans 300" w:hAnsi="Museo Sans 300"/>
          <w:sz w:val="22"/>
          <w:szCs w:val="22"/>
        </w:rPr>
        <w:t xml:space="preserve"> supervisión de las sucursales de sociedades de seguros salvadoreñas en el extranjero.</w:t>
      </w:r>
    </w:p>
    <w:p w14:paraId="4CB52714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5" w14:textId="77777777" w:rsidR="00A31D26" w:rsidRPr="00E87422" w:rsidRDefault="00A31D26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para efectos de facilitar y orientar a las sociedades de seguros</w:t>
      </w:r>
      <w:r w:rsidR="00620F5F" w:rsidRPr="00E87422">
        <w:rPr>
          <w:rFonts w:ascii="Museo Sans 300" w:hAnsi="Museo Sans 300"/>
          <w:sz w:val="22"/>
          <w:szCs w:val="22"/>
        </w:rPr>
        <w:t xml:space="preserve"> salvadoreñas</w:t>
      </w:r>
      <w:r w:rsidRPr="00E87422">
        <w:rPr>
          <w:rFonts w:ascii="Museo Sans 300" w:hAnsi="Museo Sans 300"/>
          <w:sz w:val="22"/>
          <w:szCs w:val="22"/>
        </w:rPr>
        <w:t xml:space="preserve"> interesadas en </w:t>
      </w:r>
      <w:r w:rsidR="00930D45" w:rsidRPr="00E87422">
        <w:rPr>
          <w:rFonts w:ascii="Museo Sans 300" w:hAnsi="Museo Sans 300"/>
          <w:sz w:val="22"/>
          <w:szCs w:val="22"/>
        </w:rPr>
        <w:t>establecer sucursales en el extranjero</w:t>
      </w:r>
      <w:r w:rsidRPr="00E87422">
        <w:rPr>
          <w:rFonts w:ascii="Museo Sans 300" w:hAnsi="Museo Sans 300"/>
          <w:sz w:val="22"/>
          <w:szCs w:val="22"/>
        </w:rPr>
        <w:t xml:space="preserve">, se hace necesario emitir lineamientos del trámite a seguir. </w:t>
      </w:r>
    </w:p>
    <w:p w14:paraId="4CB52716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17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POR TANTO,</w:t>
      </w:r>
    </w:p>
    <w:p w14:paraId="4CB52718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19" w14:textId="30BD8CC1" w:rsidR="001341A5" w:rsidRPr="00E87422" w:rsidRDefault="00BA185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>
        <w:rPr>
          <w:rFonts w:ascii="Museo Sans 300" w:hAnsi="Museo Sans 300"/>
          <w:sz w:val="22"/>
          <w:szCs w:val="22"/>
          <w:lang w:val="es-ES_tradnl"/>
        </w:rPr>
        <w:t>e</w:t>
      </w:r>
      <w:r w:rsidR="00930D45" w:rsidRPr="00E87422">
        <w:rPr>
          <w:rFonts w:ascii="Museo Sans 300" w:hAnsi="Museo Sans 300"/>
          <w:sz w:val="22"/>
          <w:szCs w:val="22"/>
          <w:lang w:val="es-ES_tradnl"/>
        </w:rPr>
        <w:t xml:space="preserve">n virtud de las facultades normativas que le confiere el artículo 99 de la Ley de Supervisión y Regulación del Sistema Financiero, </w:t>
      </w:r>
    </w:p>
    <w:p w14:paraId="4CB5271A" w14:textId="77777777" w:rsidR="00930D45" w:rsidRPr="00E87422" w:rsidRDefault="00930D4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1B" w14:textId="77777777" w:rsidR="00930D45" w:rsidRPr="00E87422" w:rsidRDefault="00930D45" w:rsidP="00BE6FD9">
      <w:pPr>
        <w:tabs>
          <w:tab w:val="left" w:pos="4973"/>
        </w:tabs>
        <w:suppressAutoHyphens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ACUERDA,</w:t>
      </w:r>
      <w:r w:rsidRPr="00E87422">
        <w:rPr>
          <w:rFonts w:ascii="Museo Sans 300" w:hAnsi="Museo Sans 300"/>
          <w:sz w:val="22"/>
          <w:szCs w:val="22"/>
        </w:rPr>
        <w:t xml:space="preserve"> emitir las siguientes: </w:t>
      </w:r>
    </w:p>
    <w:p w14:paraId="4CB5271C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27" w14:textId="77777777" w:rsidR="00D75E97" w:rsidRPr="00E87422" w:rsidRDefault="004E1E3C" w:rsidP="00BE6FD9">
      <w:pPr>
        <w:jc w:val="center"/>
        <w:rPr>
          <w:rFonts w:ascii="Museo Sans 300" w:hAnsi="Museo Sans 300"/>
          <w:b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NORMAS TÉ</w:t>
      </w:r>
      <w:r w:rsidR="006444A4" w:rsidRPr="00E87422">
        <w:rPr>
          <w:rFonts w:ascii="Museo Sans 300" w:hAnsi="Museo Sans 300"/>
          <w:b/>
          <w:sz w:val="22"/>
          <w:szCs w:val="22"/>
        </w:rPr>
        <w:t>CNICAS PARA SUCUR</w:t>
      </w:r>
      <w:r w:rsidR="0012169B" w:rsidRPr="00E87422">
        <w:rPr>
          <w:rFonts w:ascii="Museo Sans 300" w:hAnsi="Museo Sans 300"/>
          <w:b/>
          <w:sz w:val="22"/>
          <w:szCs w:val="22"/>
        </w:rPr>
        <w:t>SALES DE SOCIEDADES DE SEGUROS</w:t>
      </w:r>
      <w:r w:rsidR="006444A4" w:rsidRPr="00E87422">
        <w:rPr>
          <w:rFonts w:ascii="Museo Sans 300" w:hAnsi="Museo Sans 300"/>
          <w:b/>
          <w:sz w:val="22"/>
          <w:szCs w:val="22"/>
        </w:rPr>
        <w:t xml:space="preserve"> SALVADOREÑAS EN EL EXTRANJERO</w:t>
      </w:r>
    </w:p>
    <w:p w14:paraId="4CB52729" w14:textId="77777777" w:rsidR="00B408B2" w:rsidRPr="00E87422" w:rsidRDefault="00B408B2" w:rsidP="00BE6FD9">
      <w:pPr>
        <w:jc w:val="both"/>
        <w:rPr>
          <w:rFonts w:ascii="Museo Sans 300" w:hAnsi="Museo Sans 300"/>
          <w:sz w:val="22"/>
          <w:szCs w:val="22"/>
        </w:rPr>
      </w:pPr>
    </w:p>
    <w:p w14:paraId="4CB5272A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CAPÍTULO I</w:t>
      </w:r>
    </w:p>
    <w:p w14:paraId="4CB5272B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OBJETO, SUJETOS Y DEFINICIONES</w:t>
      </w:r>
    </w:p>
    <w:p w14:paraId="4CB5272C" w14:textId="77777777" w:rsidR="00D75E97" w:rsidRPr="00E87422" w:rsidRDefault="00D75E97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2D" w14:textId="77777777" w:rsidR="00976EB8" w:rsidRPr="00E87422" w:rsidRDefault="00976EB8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</w:t>
      </w:r>
    </w:p>
    <w:p w14:paraId="4CB5272E" w14:textId="0188FAEF" w:rsidR="00185BC3" w:rsidRDefault="00976EB8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1.-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tienen por objeto establecer los requisitos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 xml:space="preserve"> mínimos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DF4B02" w:rsidRPr="00E87422">
        <w:rPr>
          <w:rFonts w:ascii="Museo Sans 300" w:hAnsi="Museo Sans 300"/>
          <w:sz w:val="22"/>
          <w:szCs w:val="22"/>
          <w:lang w:val="es-ES_tradnl"/>
        </w:rPr>
        <w:t xml:space="preserve">y procedimientos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que deberán cumplir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las sociedades de seguros constituidas en el país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lastRenderedPageBreak/>
        <w:t xml:space="preserve">para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obtener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 autorización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de la Superintendencia del Sistema Financiero para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1397C" w:rsidRPr="00E87422">
        <w:rPr>
          <w:rFonts w:ascii="Museo Sans 300" w:hAnsi="Museo Sans 300"/>
          <w:sz w:val="22"/>
          <w:szCs w:val="22"/>
          <w:lang w:val="es-ES_tradnl"/>
        </w:rPr>
        <w:t>iniciar los trámites correspondientes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al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 xml:space="preserve">sucursales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en el ext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>ranjero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AA49C5" w:rsidRPr="00E87422">
        <w:rPr>
          <w:rFonts w:ascii="Museo Sans 300" w:hAnsi="Museo Sans 300"/>
          <w:sz w:val="22"/>
          <w:szCs w:val="22"/>
          <w:lang w:val="es-ES_tradnl"/>
        </w:rPr>
        <w:t>así como los que deberán cumplir una vez inicien operaciones en el exterior.</w:t>
      </w:r>
    </w:p>
    <w:p w14:paraId="7F0F46C9" w14:textId="77777777" w:rsidR="00C55184" w:rsidRPr="00E87422" w:rsidRDefault="00C55184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0" w14:textId="77777777" w:rsidR="00976EB8" w:rsidRPr="00E8742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Sujetos</w:t>
      </w:r>
    </w:p>
    <w:p w14:paraId="4CB52731" w14:textId="44B120EA" w:rsidR="00976EB8" w:rsidRPr="00E7784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7784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 w:rsidRPr="00E77842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77842">
        <w:rPr>
          <w:rFonts w:ascii="Museo Sans 300" w:hAnsi="Museo Sans 300"/>
          <w:b/>
          <w:sz w:val="22"/>
          <w:szCs w:val="22"/>
          <w:lang w:val="es-ES_tradnl"/>
        </w:rPr>
        <w:t>2.-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Los sujetos obligados al cumplimiento de </w:t>
      </w:r>
      <w:r w:rsidR="00FB3B0C" w:rsidRPr="00E77842">
        <w:rPr>
          <w:rFonts w:ascii="Museo Sans 300" w:hAnsi="Museo Sans 300"/>
          <w:sz w:val="22"/>
          <w:szCs w:val="22"/>
          <w:lang w:val="es-ES_tradnl"/>
        </w:rPr>
        <w:t xml:space="preserve">las disposiciones establecidas en las presentes </w:t>
      </w:r>
      <w:r w:rsidR="00E60237" w:rsidRPr="00E77842">
        <w:rPr>
          <w:rFonts w:ascii="Museo Sans 300" w:hAnsi="Museo Sans 300"/>
          <w:sz w:val="22"/>
          <w:szCs w:val="22"/>
          <w:lang w:val="es-ES_tradnl"/>
        </w:rPr>
        <w:t>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ormas son las sociedades de seguros </w:t>
      </w:r>
      <w:r w:rsidR="009F7391" w:rsidRPr="00E77842">
        <w:rPr>
          <w:rFonts w:ascii="Museo Sans 300" w:hAnsi="Museo Sans 300"/>
          <w:sz w:val="22"/>
          <w:szCs w:val="22"/>
          <w:lang w:val="es-ES_tradnl"/>
        </w:rPr>
        <w:t>constituidas en el país que estén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interesadas en esta</w:t>
      </w:r>
      <w:r w:rsidR="009B7522" w:rsidRPr="00E77842">
        <w:rPr>
          <w:rFonts w:ascii="Museo Sans 300" w:hAnsi="Museo Sans 300"/>
          <w:sz w:val="22"/>
          <w:szCs w:val="22"/>
          <w:lang w:val="es-ES_tradnl"/>
        </w:rPr>
        <w:t>blecer sucursales en el extranjero</w:t>
      </w:r>
      <w:r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011570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p w14:paraId="4CB52732" w14:textId="77777777" w:rsidR="00976EB8" w:rsidRPr="00E87422" w:rsidRDefault="00976EB8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33" w14:textId="77777777" w:rsidR="00976EB8" w:rsidRPr="00E87422" w:rsidRDefault="00976EB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Definiciones</w:t>
      </w:r>
    </w:p>
    <w:p w14:paraId="4CB52734" w14:textId="0ED2DD07" w:rsidR="00976EB8" w:rsidRPr="00E87422" w:rsidRDefault="00976EB8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3.-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proofErr w:type="gramStart"/>
      <w:r w:rsidRPr="00E87422">
        <w:rPr>
          <w:rFonts w:ascii="Museo Sans 300" w:hAnsi="Museo Sans 300"/>
          <w:sz w:val="22"/>
          <w:szCs w:val="22"/>
          <w:lang w:val="es-ES_tradnl"/>
        </w:rPr>
        <w:t>Para  efectos</w:t>
      </w:r>
      <w:proofErr w:type="gramEnd"/>
      <w:r w:rsidRPr="00E87422">
        <w:rPr>
          <w:rFonts w:ascii="Museo Sans 300" w:hAnsi="Museo Sans 300"/>
          <w:sz w:val="22"/>
          <w:szCs w:val="22"/>
          <w:lang w:val="es-ES_tradnl"/>
        </w:rPr>
        <w:t xml:space="preserve"> de las presentes Normas, los términos que se indican a continuación tienen el significado siguiente:</w:t>
      </w:r>
    </w:p>
    <w:p w14:paraId="4CB52736" w14:textId="77777777" w:rsidR="005E438F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Entidad o Entidades:</w:t>
      </w:r>
      <w:r w:rsidR="005E438F" w:rsidRPr="00E87422">
        <w:rPr>
          <w:rFonts w:ascii="Museo Sans 300" w:hAnsi="Museo Sans 300"/>
          <w:sz w:val="22"/>
          <w:szCs w:val="22"/>
          <w:lang w:val="es-GT"/>
        </w:rPr>
        <w:t xml:space="preserve"> L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as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 xml:space="preserve">sociedades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de seguros constituidas en el país que estén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interesadas en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esta</w:t>
      </w:r>
      <w:r w:rsidR="009B7522" w:rsidRPr="00E87422">
        <w:rPr>
          <w:rFonts w:ascii="Museo Sans 300" w:hAnsi="Museo Sans 300"/>
          <w:sz w:val="22"/>
          <w:szCs w:val="22"/>
          <w:lang w:val="es-GT"/>
        </w:rPr>
        <w:t>blecer sucursales en el extranjero</w:t>
      </w:r>
      <w:r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7" w14:textId="77777777" w:rsidR="005E438F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de Origen: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El Salvador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8" w14:textId="77777777" w:rsidR="00110A3C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Anfitrión: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>aís donde se establecerá la sucursal;</w:t>
      </w:r>
    </w:p>
    <w:p w14:paraId="4CB52739" w14:textId="7C6E7705" w:rsidR="00056CF7" w:rsidRPr="00E87422" w:rsidRDefault="00110A3C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Sucursal: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La oficina separada físicamente de la casa matriz u oficina central, la cual podrá realizar aquellas operaciones permitidas y autorizadas por el país anfitrión, cuya contabilidad forma parte de los estados financieros consolidados de la matriz; </w:t>
      </w:r>
      <w:r w:rsidR="004B2D6D" w:rsidRPr="00E87422">
        <w:rPr>
          <w:rFonts w:ascii="Museo Sans 300" w:hAnsi="Museo Sans 300"/>
          <w:sz w:val="22"/>
          <w:szCs w:val="22"/>
          <w:lang w:val="es-GT"/>
        </w:rPr>
        <w:t>y</w:t>
      </w:r>
    </w:p>
    <w:p w14:paraId="4CB5273A" w14:textId="77777777" w:rsidR="00976EB8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Superintendencia: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Superintendencia del Sistema Financiero.</w:t>
      </w:r>
    </w:p>
    <w:p w14:paraId="4CB5273B" w14:textId="77777777" w:rsidR="006444A4" w:rsidRPr="00E87422" w:rsidRDefault="006444A4" w:rsidP="005A1C59">
      <w:pPr>
        <w:ind w:hanging="425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C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</w:t>
      </w:r>
    </w:p>
    <w:p w14:paraId="4CB5273D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REQUERIMIENTOS PARA </w:t>
      </w:r>
      <w:r w:rsidR="00CA7C4D" w:rsidRPr="00E87422">
        <w:rPr>
          <w:rFonts w:ascii="Museo Sans 300" w:hAnsi="Museo Sans 300"/>
          <w:b/>
          <w:sz w:val="22"/>
          <w:szCs w:val="22"/>
          <w:lang w:val="es-ES_tradnl"/>
        </w:rPr>
        <w:t>EL PROCESO DE AUTORIZACIÓN</w:t>
      </w:r>
    </w:p>
    <w:p w14:paraId="4CB5273E" w14:textId="77777777" w:rsidR="00BE6CEA" w:rsidRPr="00E87422" w:rsidRDefault="00BE6CE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F" w14:textId="77777777" w:rsidR="00BE6CEA" w:rsidRPr="00E87422" w:rsidRDefault="001830A3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Solicitud</w:t>
      </w:r>
    </w:p>
    <w:p w14:paraId="4CB52740" w14:textId="77777777" w:rsidR="001830A3" w:rsidRPr="00E87422" w:rsidRDefault="00BE6CEA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4.-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ntidad interesada en establecer una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 en el extranjero, deberá presentar a la Superintendencia la solicitud de autorización para</w:t>
      </w:r>
      <w:r w:rsidR="00F33099" w:rsidRPr="00E87422">
        <w:rPr>
          <w:rFonts w:ascii="Museo Sans 300" w:hAnsi="Museo Sans 300"/>
          <w:sz w:val="22"/>
          <w:szCs w:val="22"/>
          <w:lang w:val="es-ES_tradnl"/>
        </w:rPr>
        <w:t xml:space="preserve"> iniciar los trámites del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ucursal, suscrita por su representante legal</w:t>
      </w:r>
      <w:r w:rsidR="00D54D71" w:rsidRPr="00E87422">
        <w:rPr>
          <w:rFonts w:ascii="Museo Sans 300" w:hAnsi="Museo Sans 300"/>
          <w:sz w:val="22"/>
          <w:szCs w:val="22"/>
          <w:lang w:val="es-ES_tradnl"/>
        </w:rPr>
        <w:t xml:space="preserve"> o apoderado autorizado para esos efectos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1830A3" w:rsidRPr="00E87422">
        <w:rPr>
          <w:rFonts w:ascii="Museo Sans 300" w:hAnsi="Museo Sans 300"/>
          <w:sz w:val="22"/>
          <w:szCs w:val="22"/>
          <w:lang w:val="es-ES_tradnl"/>
        </w:rPr>
        <w:t>debiendo contener como mínimo:</w:t>
      </w:r>
    </w:p>
    <w:p w14:paraId="4CB52742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País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 donde desea establecer la </w:t>
      </w:r>
      <w:r w:rsidR="00385B52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ucursal;</w:t>
      </w:r>
    </w:p>
    <w:p w14:paraId="4CB52743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Exposición de motivos y fundamento de derecho en que se basa la solicitud;</w:t>
      </w:r>
    </w:p>
    <w:p w14:paraId="4CB52744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Ramos y tipos de contratos de seguros que desea operar;</w:t>
      </w:r>
    </w:p>
    <w:p w14:paraId="4CB52745" w14:textId="1A91D6CF" w:rsidR="00A61D8F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Lugar y fecha de solicitud;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6" w14:textId="77777777" w:rsidR="00B408B2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Firma de representante l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egal</w:t>
      </w:r>
      <w:r w:rsidR="00D0532F" w:rsidRPr="00E87422">
        <w:rPr>
          <w:rFonts w:ascii="Museo Sans 300" w:hAnsi="Museo Sans 300"/>
          <w:sz w:val="22"/>
          <w:szCs w:val="22"/>
          <w:lang w:val="es-GT"/>
        </w:rPr>
        <w:t xml:space="preserve"> o apoderado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2928FE07" w14:textId="77777777" w:rsidR="00714072" w:rsidRPr="00E87422" w:rsidRDefault="0071407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47" w14:textId="0B38BF10" w:rsidR="002E715B" w:rsidRPr="00E87422" w:rsidRDefault="009B752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bookmarkStart w:id="0" w:name="_Hlk104371387"/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Documentos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djuntos a la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s</w:t>
      </w:r>
      <w:r w:rsidR="002E715B" w:rsidRPr="00E87422">
        <w:rPr>
          <w:rFonts w:ascii="Museo Sans 300" w:hAnsi="Museo Sans 300"/>
          <w:b/>
          <w:sz w:val="22"/>
          <w:szCs w:val="22"/>
          <w:lang w:val="es-ES_tradnl"/>
        </w:rPr>
        <w:t>olicitud</w:t>
      </w:r>
    </w:p>
    <w:bookmarkEnd w:id="0"/>
    <w:p w14:paraId="4CB52748" w14:textId="4C147D5D" w:rsidR="002E715B" w:rsidRPr="00E87422" w:rsidRDefault="002E715B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5.-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L</w:t>
      </w:r>
      <w:r w:rsidRPr="00E87422">
        <w:rPr>
          <w:rFonts w:ascii="Museo Sans 300" w:hAnsi="Museo Sans 300"/>
          <w:sz w:val="22"/>
          <w:szCs w:val="22"/>
          <w:lang w:val="es-ES_tradnl"/>
        </w:rPr>
        <w:t>a 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>olicitud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autorización </w:t>
      </w:r>
      <w:r w:rsidR="00D75E97" w:rsidRPr="00E87422">
        <w:rPr>
          <w:rFonts w:ascii="Museo Sans 300" w:hAnsi="Museo Sans 300"/>
          <w:sz w:val="22"/>
          <w:szCs w:val="22"/>
          <w:lang w:val="es-ES_tradnl"/>
        </w:rPr>
        <w:t>para iniciar los trámites d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el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ucursal,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deberá estar acompañada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siguiente documentación</w:t>
      </w:r>
      <w:r w:rsidR="004B69F9">
        <w:rPr>
          <w:rFonts w:ascii="Museo Sans 300" w:hAnsi="Museo Sans 300"/>
          <w:sz w:val="22"/>
          <w:szCs w:val="22"/>
          <w:lang w:val="es-ES_tradnl"/>
        </w:rPr>
        <w:t>:</w:t>
      </w:r>
      <w:r w:rsidR="00011570" w:rsidRPr="00BD1456">
        <w:rPr>
          <w:rFonts w:ascii="Museo Sans 300" w:hAnsi="Museo Sans 300"/>
          <w:i/>
          <w:iCs/>
          <w:sz w:val="22"/>
          <w:szCs w:val="22"/>
          <w:lang w:val="es-ES_tradnl"/>
        </w:rPr>
        <w:t xml:space="preserve"> </w:t>
      </w:r>
    </w:p>
    <w:p w14:paraId="4CB5274A" w14:textId="6ECB8F57" w:rsidR="00BE6CEA" w:rsidRPr="00E87422" w:rsidRDefault="00BE6CEA" w:rsidP="005A1C59">
      <w:pPr>
        <w:pStyle w:val="Prrafodelista"/>
        <w:widowControl w:val="0"/>
        <w:numPr>
          <w:ilvl w:val="0"/>
          <w:numId w:val="42"/>
        </w:numPr>
        <w:ind w:left="425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Certificación</w:t>
      </w:r>
      <w:r w:rsidR="001E00E0">
        <w:rPr>
          <w:rFonts w:ascii="Museo Sans 300" w:hAnsi="Museo Sans 300"/>
          <w:sz w:val="22"/>
          <w:szCs w:val="22"/>
          <w:lang w:val="es-GT"/>
        </w:rPr>
        <w:t xml:space="preserve">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del acuerdo de 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J</w:t>
      </w:r>
      <w:r w:rsidRPr="00E87422">
        <w:rPr>
          <w:rFonts w:ascii="Museo Sans 300" w:hAnsi="Museo Sans 300"/>
          <w:sz w:val="22"/>
          <w:szCs w:val="22"/>
          <w:lang w:val="es-GT"/>
        </w:rPr>
        <w:t>u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nta General de Accionistas o de Junta D</w:t>
      </w:r>
      <w:r w:rsidRPr="00E87422">
        <w:rPr>
          <w:rFonts w:ascii="Museo Sans 300" w:hAnsi="Museo Sans 300"/>
          <w:sz w:val="22"/>
          <w:szCs w:val="22"/>
          <w:lang w:val="es-GT"/>
        </w:rPr>
        <w:t>irectiva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, según su pacto social, en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 xml:space="preserve">el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que se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>autorizó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la apertura de la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exterior;</w:t>
      </w:r>
    </w:p>
    <w:p w14:paraId="4CB5274B" w14:textId="3ABD9E6D" w:rsidR="00BE6CEA" w:rsidRPr="00E87422" w:rsidRDefault="00110537" w:rsidP="005A1C59">
      <w:pPr>
        <w:pStyle w:val="Prrafodelista"/>
        <w:widowControl w:val="0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Estudio en el que se describan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 xml:space="preserve"> las bases financieras de las operaciones de seguros 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lastRenderedPageBreak/>
        <w:t xml:space="preserve">que se van a desarrollar, los planes comerciales, segmento de mercado que se atenderá, monto de la asignación del capital </w:t>
      </w:r>
      <w:proofErr w:type="gramStart"/>
      <w:r w:rsidR="00BE6CEA" w:rsidRPr="00E87422">
        <w:rPr>
          <w:rFonts w:ascii="Museo Sans 300" w:hAnsi="Museo Sans 300"/>
          <w:sz w:val="22"/>
          <w:szCs w:val="22"/>
          <w:lang w:val="es-GT"/>
        </w:rPr>
        <w:t>que  se</w:t>
      </w:r>
      <w:proofErr w:type="gramEnd"/>
      <w:r w:rsidR="00BE6CEA" w:rsidRPr="00E87422">
        <w:rPr>
          <w:rFonts w:ascii="Museo Sans 300" w:hAnsi="Museo Sans 300"/>
          <w:sz w:val="22"/>
          <w:szCs w:val="22"/>
          <w:lang w:val="es-GT"/>
        </w:rPr>
        <w:t xml:space="preserve"> invertirá, cobertura de los servicios que se proporcionar</w:t>
      </w:r>
      <w:r w:rsidR="005014F4" w:rsidRPr="00E87422">
        <w:rPr>
          <w:rFonts w:ascii="Museo Sans 300" w:hAnsi="Museo Sans 300"/>
          <w:sz w:val="22"/>
          <w:szCs w:val="22"/>
          <w:lang w:val="es-GT"/>
        </w:rPr>
        <w:t>á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n, proyecciones financieras de por lo menos dos años, rentabilidad proyectada de la inversión, evaluación del</w:t>
      </w:r>
      <w:r w:rsidR="00391061" w:rsidRPr="00E87422">
        <w:rPr>
          <w:rFonts w:ascii="Museo Sans 300" w:hAnsi="Museo Sans 300"/>
          <w:sz w:val="22"/>
          <w:szCs w:val="22"/>
          <w:lang w:val="es-GT"/>
        </w:rPr>
        <w:t xml:space="preserve"> riesgo país y de transferencia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;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C" w14:textId="77777777" w:rsidR="00BE6CEA" w:rsidRPr="00E87422" w:rsidRDefault="00BE6CEA" w:rsidP="005A1C59">
      <w:pPr>
        <w:pStyle w:val="Prrafodelista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Efecto en el patrimonio neto mí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nimo de la inversión a realizar.</w:t>
      </w:r>
    </w:p>
    <w:p w14:paraId="25199494" w14:textId="77777777" w:rsidR="00C55184" w:rsidRPr="005A1C59" w:rsidRDefault="00C55184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</w:p>
    <w:p w14:paraId="6EBE6FA5" w14:textId="081B946B" w:rsidR="00A834BD" w:rsidRPr="00E77842" w:rsidRDefault="00A834BD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  <w:bookmarkStart w:id="1" w:name="_Hlk104371412"/>
      <w:r w:rsidRPr="00E77842">
        <w:rPr>
          <w:rFonts w:ascii="Museo Sans 300" w:hAnsi="Museo Sans 300"/>
          <w:sz w:val="22"/>
          <w:szCs w:val="22"/>
        </w:rPr>
        <w:t xml:space="preserve">La solicitud y documentación podrán ser presentadas a través de los medios que ponga a disposición la Superintendencia, los cuales podrán ser electrónicos. En todo caso el plazo a que se refiere el </w:t>
      </w:r>
      <w:r w:rsidR="00747052" w:rsidRPr="00E77842">
        <w:rPr>
          <w:rFonts w:ascii="Museo Sans 300" w:hAnsi="Museo Sans 300"/>
          <w:sz w:val="22"/>
          <w:szCs w:val="22"/>
        </w:rPr>
        <w:t xml:space="preserve">primer inciso del </w:t>
      </w:r>
      <w:r w:rsidRPr="00E77842">
        <w:rPr>
          <w:rFonts w:ascii="Museo Sans 300" w:hAnsi="Museo Sans 300"/>
          <w:sz w:val="22"/>
          <w:szCs w:val="22"/>
        </w:rPr>
        <w:t>artículo 7 de las presentes Normas empezará a contar a partir del día hábil siguiente de haber presentado la solicitud. (1)</w:t>
      </w:r>
    </w:p>
    <w:bookmarkEnd w:id="1"/>
    <w:p w14:paraId="13DCCB20" w14:textId="77777777" w:rsidR="00A834BD" w:rsidRPr="00F54E47" w:rsidRDefault="00A834BD" w:rsidP="00BE6FD9">
      <w:pPr>
        <w:ind w:left="360"/>
        <w:jc w:val="both"/>
        <w:rPr>
          <w:rFonts w:ascii="Museo Sans 300" w:hAnsi="Museo Sans 300"/>
          <w:strike/>
          <w:sz w:val="22"/>
          <w:szCs w:val="22"/>
          <w:lang w:val="es-ES_tradnl"/>
        </w:rPr>
      </w:pPr>
    </w:p>
    <w:p w14:paraId="4CB52750" w14:textId="4F666A6D" w:rsidR="00BE6CEA" w:rsidRPr="00E87422" w:rsidRDefault="0046723E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6.-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 xml:space="preserve">Adicional a la documentación antes detallada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>ntidad deberá tener en cuenta lo sigu</w:t>
      </w:r>
      <w:r w:rsidR="00594ED2" w:rsidRPr="00E87422">
        <w:rPr>
          <w:rFonts w:ascii="Museo Sans 300" w:hAnsi="Museo Sans 300"/>
          <w:sz w:val="22"/>
          <w:szCs w:val="22"/>
          <w:lang w:val="es-ES_tradnl"/>
        </w:rPr>
        <w:t>iente</w:t>
      </w:r>
      <w:r w:rsidR="00BE6CEA" w:rsidRPr="00E87422">
        <w:rPr>
          <w:rFonts w:ascii="Museo Sans 300" w:hAnsi="Museo Sans 300"/>
          <w:sz w:val="22"/>
          <w:szCs w:val="22"/>
          <w:lang w:val="es-ES_tradnl"/>
        </w:rPr>
        <w:t>:</w:t>
      </w:r>
    </w:p>
    <w:p w14:paraId="4CB52752" w14:textId="7777777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capital o aporte asignado a </w:t>
      </w:r>
      <w:proofErr w:type="gramStart"/>
      <w:r w:rsidRPr="00E87422">
        <w:rPr>
          <w:rFonts w:ascii="Museo Sans 300" w:hAnsi="Museo Sans 300"/>
          <w:sz w:val="22"/>
          <w:szCs w:val="22"/>
          <w:lang w:val="es-GT"/>
        </w:rPr>
        <w:t xml:space="preserve">la 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</w:t>
      </w:r>
      <w:proofErr w:type="gramEnd"/>
      <w:r w:rsidR="00C642C0" w:rsidRPr="00E87422">
        <w:rPr>
          <w:rFonts w:ascii="Museo Sans 300" w:hAnsi="Museo Sans 300"/>
          <w:sz w:val="22"/>
          <w:szCs w:val="22"/>
          <w:lang w:val="es-GT"/>
        </w:rPr>
        <w:t>,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de conformidad a las exigencias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legales establecidas en el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nfitrión, deberá efectuarse con los fondos en exceso del patrimonio 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neto </w:t>
      </w:r>
      <w:r w:rsidRPr="00E87422">
        <w:rPr>
          <w:rFonts w:ascii="Museo Sans 300" w:hAnsi="Museo Sans 300"/>
          <w:sz w:val="22"/>
          <w:szCs w:val="22"/>
          <w:lang w:val="es-GT"/>
        </w:rPr>
        <w:t>mínimo;</w:t>
      </w:r>
    </w:p>
    <w:p w14:paraId="4CB52753" w14:textId="67EA7E1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valor de la participación en el capital de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será deducido de la suma del capital y reserva de capital, para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 determinar el patrimonio neto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de la aseguradora;</w:t>
      </w:r>
      <w:r w:rsidR="0046723E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54" w14:textId="4CF26A71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Los recursos </w:t>
      </w:r>
      <w:r w:rsidR="00532CD6" w:rsidRPr="00E87422">
        <w:rPr>
          <w:rFonts w:ascii="Museo Sans 300" w:hAnsi="Museo Sans 300"/>
          <w:sz w:val="22"/>
          <w:szCs w:val="22"/>
          <w:lang w:val="es-GT"/>
        </w:rPr>
        <w:t xml:space="preserve">financieros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adicionales que en cualquier forma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E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>ntidad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 proporcione 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exterior, así como los créditos relacionados, deberán deducirse del capital social y reservas de capital, para determinar el patrimonio neto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4CB52755" w14:textId="77777777" w:rsidR="0046723E" w:rsidRPr="00E87422" w:rsidRDefault="0046723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176C1205" w14:textId="00D9E335" w:rsidR="00F54E47" w:rsidRPr="00E77842" w:rsidRDefault="007F3829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2" w:name="_Hlk104371485"/>
      <w:r w:rsidRPr="00E77842">
        <w:rPr>
          <w:rFonts w:ascii="Museo Sans 300" w:hAnsi="Museo Sans 300"/>
          <w:b/>
          <w:bCs/>
          <w:sz w:val="22"/>
          <w:szCs w:val="22"/>
        </w:rPr>
        <w:t xml:space="preserve">Procedimiento de </w:t>
      </w:r>
      <w:r w:rsidR="00AA378E">
        <w:rPr>
          <w:rFonts w:ascii="Museo Sans 300" w:hAnsi="Museo Sans 300"/>
          <w:b/>
          <w:bCs/>
          <w:sz w:val="22"/>
          <w:szCs w:val="22"/>
        </w:rPr>
        <w:t>a</w:t>
      </w:r>
      <w:r w:rsidRPr="00E77842">
        <w:rPr>
          <w:rFonts w:ascii="Museo Sans 300" w:hAnsi="Museo Sans 300"/>
          <w:b/>
          <w:bCs/>
          <w:sz w:val="22"/>
          <w:szCs w:val="22"/>
        </w:rPr>
        <w:t>utorización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 xml:space="preserve"> para establecer una </w:t>
      </w:r>
      <w:r w:rsidR="00AA378E">
        <w:rPr>
          <w:rFonts w:ascii="Museo Sans 300" w:hAnsi="Museo Sans 300"/>
          <w:b/>
          <w:bCs/>
          <w:sz w:val="22"/>
          <w:szCs w:val="22"/>
        </w:rPr>
        <w:t>s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>ucursal en el extranjero</w:t>
      </w:r>
      <w:r w:rsidR="002B1611" w:rsidRPr="00E77842">
        <w:rPr>
          <w:rFonts w:ascii="Museo Sans 300" w:hAnsi="Museo Sans 300"/>
          <w:b/>
          <w:bCs/>
          <w:sz w:val="22"/>
          <w:szCs w:val="22"/>
        </w:rPr>
        <w:t xml:space="preserve"> (1)</w:t>
      </w:r>
    </w:p>
    <w:p w14:paraId="27FBFA12" w14:textId="03DF8159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7.-</w:t>
      </w:r>
      <w:r w:rsidRPr="00E77842">
        <w:rPr>
          <w:rFonts w:ascii="Museo Sans 300" w:hAnsi="Museo Sans 300"/>
          <w:sz w:val="22"/>
          <w:szCs w:val="22"/>
        </w:rPr>
        <w:t xml:space="preserve"> Recibida la </w:t>
      </w:r>
      <w:r w:rsidR="005A606E" w:rsidRPr="00E77842">
        <w:rPr>
          <w:rFonts w:ascii="Museo Sans 300" w:hAnsi="Museo Sans 300"/>
          <w:sz w:val="22"/>
          <w:szCs w:val="22"/>
        </w:rPr>
        <w:t>solicitud de autorización para iniciar los trámites del establecimiento de la Sucursal</w:t>
      </w:r>
      <w:r w:rsidRPr="00E77842">
        <w:rPr>
          <w:rFonts w:ascii="Museo Sans 300" w:hAnsi="Museo Sans 300"/>
          <w:sz w:val="22"/>
          <w:szCs w:val="22"/>
        </w:rPr>
        <w:t>, de acuerdo a lo establecido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procederá a verificar el cumplimiento de los requisitos definidos </w:t>
      </w:r>
      <w:r w:rsidR="007F3829" w:rsidRPr="00E77842">
        <w:rPr>
          <w:rFonts w:ascii="Museo Sans 300" w:hAnsi="Museo Sans 300"/>
          <w:sz w:val="22"/>
          <w:szCs w:val="22"/>
        </w:rPr>
        <w:t>en las presentes</w:t>
      </w:r>
      <w:r w:rsidRPr="00E77842">
        <w:rPr>
          <w:rFonts w:ascii="Museo Sans 300" w:hAnsi="Museo Sans 300"/>
          <w:sz w:val="22"/>
          <w:szCs w:val="22"/>
        </w:rPr>
        <w:t xml:space="preserve"> Normas, </w:t>
      </w:r>
      <w:r w:rsidR="00176B04" w:rsidRPr="00E77842">
        <w:rPr>
          <w:rFonts w:ascii="Museo Sans 300" w:hAnsi="Museo Sans 300"/>
          <w:sz w:val="22"/>
          <w:szCs w:val="22"/>
        </w:rPr>
        <w:t xml:space="preserve">disponiendo de un plazo </w:t>
      </w:r>
      <w:r w:rsidR="00645305">
        <w:rPr>
          <w:rFonts w:ascii="Museo Sans 300" w:hAnsi="Museo Sans 300"/>
          <w:sz w:val="22"/>
          <w:szCs w:val="22"/>
        </w:rPr>
        <w:t xml:space="preserve">máximo </w:t>
      </w:r>
      <w:r w:rsidR="00176B04" w:rsidRPr="00E77842">
        <w:rPr>
          <w:rFonts w:ascii="Museo Sans 300" w:hAnsi="Museo Sans 300"/>
          <w:sz w:val="22"/>
          <w:szCs w:val="22"/>
        </w:rPr>
        <w:t xml:space="preserve">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="00176B04" w:rsidRPr="00E77842">
        <w:rPr>
          <w:rFonts w:ascii="Museo Sans 300" w:hAnsi="Museo Sans 300"/>
          <w:sz w:val="22"/>
          <w:szCs w:val="22"/>
        </w:rPr>
        <w:t xml:space="preserve"> días hábiles</w:t>
      </w:r>
      <w:r w:rsidR="001F651D" w:rsidRPr="00E77842">
        <w:rPr>
          <w:rFonts w:ascii="Museo Sans 300" w:hAnsi="Museo Sans 300"/>
          <w:sz w:val="22"/>
          <w:szCs w:val="22"/>
        </w:rPr>
        <w:t xml:space="preserve"> para la autorización o denegatoria de la solicitud</w:t>
      </w:r>
      <w:r w:rsidRPr="00E77842">
        <w:rPr>
          <w:rFonts w:ascii="Museo Sans 300" w:hAnsi="Museo Sans 300"/>
          <w:sz w:val="22"/>
          <w:szCs w:val="22"/>
        </w:rPr>
        <w:t>. (1)</w:t>
      </w:r>
    </w:p>
    <w:p w14:paraId="239245EC" w14:textId="77777777" w:rsidR="001E3925" w:rsidRPr="00E77842" w:rsidRDefault="001E3925" w:rsidP="00BE6FD9">
      <w:pPr>
        <w:jc w:val="both"/>
        <w:rPr>
          <w:rFonts w:ascii="Museo Sans 300" w:hAnsi="Museo Sans 300"/>
          <w:sz w:val="22"/>
          <w:szCs w:val="22"/>
        </w:rPr>
      </w:pPr>
    </w:p>
    <w:p w14:paraId="30D00277" w14:textId="04D8C74E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Si la solicitud no viene acompañada de la información completa y en debida forma, que se detalla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ante la falta de requisitos necesarios, podrá requerir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que en el plazo de diez días hábiles contados a partir del día siguiente al de la notificación, presente los </w:t>
      </w:r>
      <w:bookmarkStart w:id="3" w:name="_Hlk83823171"/>
      <w:r w:rsidRPr="00E77842">
        <w:rPr>
          <w:rFonts w:ascii="Museo Sans 300" w:hAnsi="Museo Sans 300"/>
          <w:sz w:val="22"/>
          <w:szCs w:val="22"/>
        </w:rPr>
        <w:t>documentos que faltaren</w:t>
      </w:r>
      <w:bookmarkEnd w:id="3"/>
      <w:r w:rsidRPr="00E77842">
        <w:rPr>
          <w:rFonts w:ascii="Museo Sans 300" w:hAnsi="Museo Sans 300"/>
          <w:sz w:val="22"/>
          <w:szCs w:val="22"/>
        </w:rPr>
        <w:t xml:space="preserve">, plazo que podrá ampliarse a solicitud de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interesada cuando existan razones que así lo justifiquen. (1)</w:t>
      </w:r>
    </w:p>
    <w:p w14:paraId="36FB4D59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61D3190F" w14:textId="42038806" w:rsidR="00F54E47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 xml:space="preserve">La Superintendencia en la misma prevención indicará a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interesada en establecer una sucursal en el extranjero</w:t>
      </w:r>
      <w:r w:rsidR="003A0F38" w:rsidRPr="00E77842">
        <w:rPr>
          <w:rFonts w:ascii="Museo Sans 300" w:hAnsi="Museo Sans 300"/>
          <w:sz w:val="22"/>
          <w:szCs w:val="22"/>
        </w:rPr>
        <w:t>,</w:t>
      </w:r>
      <w:r w:rsidRPr="00E77842">
        <w:rPr>
          <w:rFonts w:ascii="Museo Sans 300" w:hAnsi="Museo Sans 300"/>
          <w:sz w:val="22"/>
          <w:szCs w:val="22"/>
        </w:rPr>
        <w:t xml:space="preserve"> que si no completa la información en el plazo antes mencionado, procederá sin más trámite a archivar la solicitud, quedándole a salvo su derecho de presentar una nueva solicitud. (1)</w:t>
      </w:r>
    </w:p>
    <w:p w14:paraId="482B4D40" w14:textId="77777777" w:rsidR="0002387E" w:rsidRDefault="0002387E" w:rsidP="00BE6FD9">
      <w:pPr>
        <w:jc w:val="both"/>
        <w:rPr>
          <w:rFonts w:ascii="Museo Sans 300" w:hAnsi="Museo Sans 300"/>
          <w:sz w:val="22"/>
          <w:szCs w:val="22"/>
        </w:rPr>
      </w:pPr>
    </w:p>
    <w:p w14:paraId="00B66DEF" w14:textId="1000AB10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lastRenderedPageBreak/>
        <w:t>Si luego del análisis de la documentación presentada de acuerdo a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tuviere observaciones o cuando la documentación o información que haya sido presentada, no resultare suficiente para establecer los hechos o información que pretenda acreditarse, la Superintendencia </w:t>
      </w:r>
      <w:r w:rsidR="00394FCF" w:rsidRPr="00E77842">
        <w:rPr>
          <w:rFonts w:ascii="Museo Sans 300" w:hAnsi="Museo Sans 300"/>
          <w:sz w:val="22"/>
          <w:szCs w:val="22"/>
        </w:rPr>
        <w:t>podrá prevenir</w:t>
      </w:r>
      <w:r w:rsidRPr="00E77842">
        <w:rPr>
          <w:rFonts w:ascii="Museo Sans 300" w:hAnsi="Museo Sans 300"/>
          <w:sz w:val="22"/>
          <w:szCs w:val="22"/>
        </w:rPr>
        <w:t xml:space="preserve">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para que subsane las deficiencias que se le comunique</w:t>
      </w:r>
      <w:r w:rsidR="00AA378E">
        <w:rPr>
          <w:rFonts w:ascii="Museo Sans 300" w:hAnsi="Museo Sans 300"/>
          <w:sz w:val="22"/>
          <w:szCs w:val="22"/>
        </w:rPr>
        <w:t>n</w:t>
      </w:r>
      <w:r w:rsidRPr="00E77842">
        <w:rPr>
          <w:rFonts w:ascii="Museo Sans 300" w:hAnsi="Museo Sans 300"/>
          <w:sz w:val="22"/>
          <w:szCs w:val="22"/>
        </w:rPr>
        <w:t xml:space="preserve"> o presente documentación o información adicional que se le requiera. (1)</w:t>
      </w:r>
    </w:p>
    <w:p w14:paraId="71A40E0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3DBA7F07" w14:textId="63FCE562" w:rsidR="00F54E47" w:rsidRPr="00E77842" w:rsidRDefault="00C3710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</w:t>
      </w:r>
      <w:r w:rsidR="00F54E47" w:rsidRPr="00E77842">
        <w:rPr>
          <w:rFonts w:ascii="Museo Sans 300" w:hAnsi="Museo Sans 300"/>
          <w:sz w:val="22"/>
          <w:szCs w:val="22"/>
        </w:rPr>
        <w:t xml:space="preserve"> </w:t>
      </w:r>
      <w:r w:rsidRPr="00E77842">
        <w:rPr>
          <w:rFonts w:ascii="Museo Sans 300" w:hAnsi="Museo Sans 300"/>
          <w:sz w:val="22"/>
          <w:szCs w:val="22"/>
        </w:rPr>
        <w:t>E</w:t>
      </w:r>
      <w:r w:rsidR="00F54E47" w:rsidRPr="00E77842">
        <w:rPr>
          <w:rFonts w:ascii="Museo Sans 300" w:hAnsi="Museo Sans 300"/>
          <w:sz w:val="22"/>
          <w:szCs w:val="22"/>
        </w:rPr>
        <w:t>ntidad dispondrá de un plazo máximo de diez días hábiles contados a partir del día siguiente al de la notificación, para solventar las observaciones o presentar la información adicional requerida por la Superintendencia. (1)</w:t>
      </w:r>
    </w:p>
    <w:p w14:paraId="77F8CE42" w14:textId="77777777" w:rsidR="004D3456" w:rsidRPr="00E77842" w:rsidRDefault="004D3456" w:rsidP="00BE6FD9">
      <w:pPr>
        <w:jc w:val="both"/>
        <w:rPr>
          <w:rFonts w:ascii="Museo Sans 300" w:hAnsi="Museo Sans 300"/>
          <w:sz w:val="22"/>
          <w:szCs w:val="22"/>
        </w:rPr>
      </w:pPr>
    </w:p>
    <w:p w14:paraId="68A7B8D2" w14:textId="3EE5ABCF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bookmarkEnd w:id="2"/>
    <w:p w14:paraId="056A4974" w14:textId="50B93E63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09F7CB01" w14:textId="6D20E715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4" w:name="_Hlk104371635"/>
      <w:r w:rsidRPr="00E77842">
        <w:rPr>
          <w:rFonts w:ascii="Museo Sans 300" w:hAnsi="Museo Sans 300"/>
          <w:b/>
          <w:bCs/>
          <w:sz w:val="22"/>
          <w:szCs w:val="22"/>
        </w:rPr>
        <w:t>Plazo de prórroga (1)</w:t>
      </w:r>
    </w:p>
    <w:p w14:paraId="0233A2E2" w14:textId="48F703E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7-A.-</w:t>
      </w:r>
      <w:r w:rsidRPr="00E77842">
        <w:rPr>
          <w:rFonts w:ascii="Museo Sans 300" w:hAnsi="Museo Sans 300"/>
          <w:sz w:val="22"/>
          <w:szCs w:val="22"/>
        </w:rPr>
        <w:t xml:space="preserve">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 xml:space="preserve">ntidad interesada en establecer una sucursal en el extranjero podrá presentar a la Superintendencia una solicitud de prórroga del plazo señalado en el </w:t>
      </w:r>
      <w:r w:rsidR="005E550C" w:rsidRPr="00E77842">
        <w:rPr>
          <w:rFonts w:ascii="Museo Sans 300" w:hAnsi="Museo Sans 300"/>
          <w:sz w:val="22"/>
          <w:szCs w:val="22"/>
        </w:rPr>
        <w:t xml:space="preserve">inciso </w:t>
      </w:r>
      <w:r w:rsidR="00F57BF2" w:rsidRPr="00E77842">
        <w:rPr>
          <w:rFonts w:ascii="Museo Sans 300" w:hAnsi="Museo Sans 300"/>
          <w:sz w:val="22"/>
          <w:szCs w:val="22"/>
        </w:rPr>
        <w:t>quinto</w:t>
      </w:r>
      <w:r w:rsidR="00747052" w:rsidRPr="00E77842">
        <w:rPr>
          <w:rFonts w:ascii="Museo Sans 300" w:hAnsi="Museo Sans 300"/>
          <w:sz w:val="22"/>
          <w:szCs w:val="22"/>
        </w:rPr>
        <w:t xml:space="preserve">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antes del vencimiento de dicho plazo, debiendo expresar los motivos en que se fundamenta y proponer, en su caso, la prueba pertinente.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4"/>
    <w:p w14:paraId="11FC707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1C72B609" w14:textId="4CE4A53D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bookmarkStart w:id="5" w:name="_Hlk104371684"/>
      <w:r w:rsidRPr="00E77842">
        <w:rPr>
          <w:rFonts w:ascii="Museo Sans 300" w:hAnsi="Museo Sans 300"/>
          <w:sz w:val="22"/>
          <w:szCs w:val="22"/>
        </w:rPr>
        <w:t xml:space="preserve">El plazo de la prórroga no podrá exceder de </w:t>
      </w:r>
      <w:r w:rsidR="005F6396" w:rsidRPr="00E77842">
        <w:rPr>
          <w:rFonts w:ascii="Museo Sans 300" w:hAnsi="Museo Sans 300"/>
          <w:sz w:val="22"/>
          <w:szCs w:val="22"/>
        </w:rPr>
        <w:t>diez</w:t>
      </w:r>
      <w:r w:rsidRPr="00E77842">
        <w:rPr>
          <w:rFonts w:ascii="Museo Sans 300" w:hAnsi="Museo Sans 300"/>
          <w:sz w:val="22"/>
          <w:szCs w:val="22"/>
        </w:rPr>
        <w:t xml:space="preserve"> días hábiles e iniciará a partir del día hábil siguiente a la fecha de vencimiento del plazo original.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5"/>
    <w:p w14:paraId="77BE41F8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58F5CAF7" w14:textId="4E87949D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6" w:name="_Hlk104371720"/>
      <w:r w:rsidRPr="00E77842">
        <w:rPr>
          <w:rFonts w:ascii="Museo Sans 300" w:hAnsi="Museo Sans 300"/>
          <w:b/>
          <w:bCs/>
          <w:sz w:val="22"/>
          <w:szCs w:val="22"/>
        </w:rPr>
        <w:t>Suspensión del plazo (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1</w:t>
      </w:r>
      <w:r w:rsidRPr="00E77842">
        <w:rPr>
          <w:rFonts w:ascii="Museo Sans 300" w:hAnsi="Museo Sans 300"/>
          <w:b/>
          <w:bCs/>
          <w:sz w:val="22"/>
          <w:szCs w:val="22"/>
        </w:rPr>
        <w:t>)</w:t>
      </w:r>
    </w:p>
    <w:p w14:paraId="687859F1" w14:textId="136D64EB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 xml:space="preserve">Art. 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7</w:t>
      </w:r>
      <w:r w:rsidRPr="00E77842">
        <w:rPr>
          <w:rFonts w:ascii="Museo Sans 300" w:hAnsi="Museo Sans 300"/>
          <w:b/>
          <w:bCs/>
          <w:sz w:val="22"/>
          <w:szCs w:val="22"/>
        </w:rPr>
        <w:t>-B.-</w:t>
      </w:r>
      <w:r w:rsidRPr="00E77842">
        <w:rPr>
          <w:rFonts w:ascii="Museo Sans 300" w:hAnsi="Museo Sans 300"/>
          <w:sz w:val="22"/>
          <w:szCs w:val="22"/>
        </w:rPr>
        <w:t xml:space="preserve"> El plazo 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Pr="00E77842">
        <w:rPr>
          <w:rFonts w:ascii="Museo Sans 300" w:hAnsi="Museo Sans 300"/>
          <w:sz w:val="22"/>
          <w:szCs w:val="22"/>
        </w:rPr>
        <w:t xml:space="preserve"> días hábiles señalado en el </w:t>
      </w:r>
      <w:r w:rsidR="00320130" w:rsidRPr="00E77842">
        <w:rPr>
          <w:rFonts w:ascii="Museo Sans 300" w:hAnsi="Museo Sans 300"/>
          <w:sz w:val="22"/>
          <w:szCs w:val="22"/>
        </w:rPr>
        <w:t xml:space="preserve">inciso primero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se suspenderá por los días que medien entre la notificación del requerimiento de información o documentación a que se refieren los </w:t>
      </w:r>
      <w:r w:rsidR="00F57BF2" w:rsidRPr="00E77842">
        <w:rPr>
          <w:rFonts w:ascii="Museo Sans 300" w:hAnsi="Museo Sans 300"/>
          <w:sz w:val="22"/>
          <w:szCs w:val="22"/>
        </w:rPr>
        <w:t xml:space="preserve">incisos segundo y quinto del referido </w:t>
      </w:r>
      <w:r w:rsidRPr="00E77842">
        <w:rPr>
          <w:rFonts w:ascii="Museo Sans 300" w:hAnsi="Museo Sans 300"/>
          <w:sz w:val="22"/>
          <w:szCs w:val="22"/>
        </w:rPr>
        <w:t>artículo, hasta que se subsanen las observaciones requeridas por la Superintendencia.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6"/>
    <w:p w14:paraId="693161FE" w14:textId="7DCDCAE9" w:rsidR="0076161C" w:rsidRPr="00E77842" w:rsidRDefault="0076161C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</w:p>
    <w:p w14:paraId="66A51C86" w14:textId="26893041" w:rsidR="00C86EB0" w:rsidRPr="00E77842" w:rsidRDefault="00C86EB0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7" w:name="_Hlk104371743"/>
      <w:r w:rsidRPr="00E77842">
        <w:rPr>
          <w:rFonts w:ascii="Museo Sans 300" w:hAnsi="Museo Sans 300"/>
          <w:b/>
          <w:bCs/>
          <w:sz w:val="22"/>
          <w:szCs w:val="22"/>
        </w:rPr>
        <w:t>Resolución (1)</w:t>
      </w:r>
    </w:p>
    <w:p w14:paraId="2DAB5399" w14:textId="11BB63BC" w:rsidR="00C50DD7" w:rsidRPr="00E77842" w:rsidRDefault="005F6396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7-C.-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E94A4E" w:rsidRPr="00E77842">
        <w:rPr>
          <w:rFonts w:ascii="Museo Sans 300" w:hAnsi="Museo Sans 300"/>
          <w:sz w:val="22"/>
          <w:szCs w:val="22"/>
        </w:rPr>
        <w:t xml:space="preserve">Una vez presentada la documentación completa y en debida forma, la Superintendencia </w:t>
      </w:r>
      <w:r w:rsidRPr="00E77842">
        <w:rPr>
          <w:rFonts w:ascii="Museo Sans 300" w:hAnsi="Museo Sans 300"/>
          <w:sz w:val="22"/>
          <w:szCs w:val="22"/>
        </w:rPr>
        <w:t xml:space="preserve">mediante </w:t>
      </w:r>
      <w:r w:rsidR="00E94A4E" w:rsidRPr="00E77842">
        <w:rPr>
          <w:rFonts w:ascii="Museo Sans 300" w:hAnsi="Museo Sans 300"/>
          <w:sz w:val="22"/>
          <w:szCs w:val="22"/>
        </w:rPr>
        <w:t xml:space="preserve">resolución </w:t>
      </w:r>
      <w:r w:rsidRPr="00E77842">
        <w:rPr>
          <w:rFonts w:ascii="Museo Sans 300" w:hAnsi="Museo Sans 300"/>
          <w:sz w:val="22"/>
          <w:szCs w:val="22"/>
        </w:rPr>
        <w:t>dará respuesta a</w:t>
      </w:r>
      <w:r w:rsidR="00E94A4E" w:rsidRPr="00E77842">
        <w:rPr>
          <w:rFonts w:ascii="Museo Sans 300" w:hAnsi="Museo Sans 300"/>
          <w:sz w:val="22"/>
          <w:szCs w:val="22"/>
        </w:rPr>
        <w:t xml:space="preserve"> la solicitud para establecer una sucursal en el extranjero</w:t>
      </w:r>
      <w:r w:rsidRPr="00E77842">
        <w:rPr>
          <w:rFonts w:ascii="Museo Sans 300" w:hAnsi="Museo Sans 300"/>
          <w:sz w:val="22"/>
          <w:szCs w:val="22"/>
        </w:rPr>
        <w:t>, la cual notificará</w:t>
      </w:r>
      <w:r w:rsidR="00E94A4E" w:rsidRPr="00E77842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resolución. (1)</w:t>
      </w:r>
    </w:p>
    <w:bookmarkEnd w:id="7"/>
    <w:p w14:paraId="6671F4E5" w14:textId="77777777" w:rsidR="00E94A4E" w:rsidRDefault="00E94A4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312E7FD9" w14:textId="5BF4B95F" w:rsidR="00011570" w:rsidRPr="00F57BF2" w:rsidRDefault="00011570" w:rsidP="00BE6FD9">
      <w:pPr>
        <w:jc w:val="both"/>
        <w:rPr>
          <w:rFonts w:ascii="Museo Sans 300" w:hAnsi="Museo Sans 300"/>
          <w:bCs/>
          <w:sz w:val="22"/>
          <w:szCs w:val="22"/>
          <w:lang w:val="es-ES_tradnl"/>
        </w:rPr>
      </w:pPr>
      <w:r w:rsidRPr="00F57BF2">
        <w:rPr>
          <w:rFonts w:ascii="Museo Sans 300" w:hAnsi="Museo Sans 300"/>
          <w:bCs/>
          <w:sz w:val="22"/>
          <w:szCs w:val="22"/>
          <w:lang w:val="es-ES_tradnl"/>
        </w:rPr>
        <w:t xml:space="preserve">Cuando la solicitud de autorización sea denegada o condicionada, la Superintendencia dará una explicación de los motivos, a fin de que la Entidad interesada en establecer una Sucursal en el extranjero evalúe si puede subsanar los motivos o desiste de la operación. </w:t>
      </w:r>
    </w:p>
    <w:p w14:paraId="1846B63C" w14:textId="77062E9B" w:rsidR="00C55184" w:rsidRDefault="00C551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336DFE1" w14:textId="77777777" w:rsidR="0002387E" w:rsidRDefault="0002387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5F" w14:textId="65771471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lastRenderedPageBreak/>
        <w:t xml:space="preserve">Memorando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c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ooperación</w:t>
      </w:r>
    </w:p>
    <w:p w14:paraId="4CB52760" w14:textId="77777777" w:rsidR="00225E38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8.</w:t>
      </w:r>
      <w:proofErr w:type="gramStart"/>
      <w:r w:rsidRPr="00E87422">
        <w:rPr>
          <w:rFonts w:ascii="Museo Sans 300" w:hAnsi="Museo Sans 300"/>
          <w:b/>
          <w:sz w:val="22"/>
          <w:szCs w:val="22"/>
          <w:lang w:val="es-ES_tradnl"/>
        </w:rPr>
        <w:t>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 Previo</w:t>
      </w:r>
      <w:proofErr w:type="gramEnd"/>
      <w:r w:rsidRPr="00E87422">
        <w:rPr>
          <w:rFonts w:ascii="Museo Sans 300" w:hAnsi="Museo Sans 300"/>
          <w:sz w:val="22"/>
          <w:szCs w:val="22"/>
          <w:lang w:val="es-ES_tradnl"/>
        </w:rPr>
        <w:t xml:space="preserve"> a la autorización para iniciar los trámites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 en el extranjero, la Superintendencia suscribirá memorando de cooperación con el organismo supervisor del país donde se establecerá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ucursal, con el objeto de coordinar el intercambio de información y los mecanismos que posibiliten la supervisión consolidada, asegurando la confidencialidad de tal información. </w:t>
      </w:r>
    </w:p>
    <w:p w14:paraId="24846440" w14:textId="77777777" w:rsidR="007F33DA" w:rsidRDefault="007F33D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3" w14:textId="02A484CE" w:rsidR="00875F8A" w:rsidRPr="00E7784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bookmarkStart w:id="8" w:name="_Hlk104371902"/>
      <w:r w:rsidRPr="00E77842">
        <w:rPr>
          <w:rFonts w:ascii="Museo Sans 300" w:hAnsi="Museo Sans 300"/>
          <w:b/>
          <w:sz w:val="22"/>
          <w:szCs w:val="22"/>
          <w:lang w:val="es-ES_tradnl"/>
        </w:rPr>
        <w:t>Art. 9</w:t>
      </w:r>
      <w:r w:rsidR="00875F8A" w:rsidRPr="00E7784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L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a resolución de autorización para </w:t>
      </w:r>
      <w:r w:rsidR="007C1B3E" w:rsidRPr="00E77842">
        <w:rPr>
          <w:rFonts w:ascii="Museo Sans 300" w:hAnsi="Museo Sans 300"/>
          <w:sz w:val="22"/>
          <w:szCs w:val="22"/>
          <w:lang w:val="es-ES_tradnl"/>
        </w:rPr>
        <w:t>iniciar los trámites</w:t>
      </w:r>
      <w:r w:rsidR="004432F5" w:rsidRPr="00E77842">
        <w:rPr>
          <w:rFonts w:ascii="Museo Sans 300" w:hAnsi="Museo Sans 300"/>
          <w:sz w:val="22"/>
          <w:szCs w:val="22"/>
          <w:lang w:val="es-ES_tradnl"/>
        </w:rPr>
        <w:t xml:space="preserve"> d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el establecimiento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ucursal en el extranjero emitida por la Superintendencia de conformidad a lo establecido en el artículo 7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>-</w:t>
      </w:r>
      <w:r w:rsidR="005F6396" w:rsidRPr="00E77842">
        <w:rPr>
          <w:rFonts w:ascii="Museo Sans 300" w:hAnsi="Museo Sans 300"/>
          <w:sz w:val="22"/>
          <w:szCs w:val="22"/>
          <w:lang w:val="es-ES_tradnl"/>
        </w:rPr>
        <w:t>C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de </w:t>
      </w:r>
      <w:r w:rsidR="00AA378E">
        <w:rPr>
          <w:rFonts w:ascii="Museo Sans 300" w:hAnsi="Museo Sans 300"/>
          <w:sz w:val="22"/>
          <w:szCs w:val="22"/>
          <w:lang w:val="es-ES_tradnl"/>
        </w:rPr>
        <w:t>las presentes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Normas, </w:t>
      </w:r>
      <w:r w:rsidR="00391061" w:rsidRPr="00E77842">
        <w:rPr>
          <w:rFonts w:ascii="Museo Sans 300" w:hAnsi="Museo Sans 300"/>
          <w:sz w:val="22"/>
          <w:szCs w:val="22"/>
          <w:lang w:val="es-ES_tradnl"/>
        </w:rPr>
        <w:t>podrá ser utilizada</w:t>
      </w:r>
      <w:r w:rsidR="00120A84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como constancia que el supervisor de origen no tiene objeciones para el establecimiento 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>ucursal en el extranjero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bookmarkEnd w:id="8"/>
    <w:p w14:paraId="4CB52764" w14:textId="77777777" w:rsidR="00B54CF1" w:rsidRPr="00E87422" w:rsidRDefault="00B54CF1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4CB52765" w14:textId="77777777" w:rsidR="00E82350" w:rsidRPr="00E87422" w:rsidRDefault="00120A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Plazo para iniciar los trámites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en el exterior</w:t>
      </w:r>
    </w:p>
    <w:p w14:paraId="4CB52766" w14:textId="77777777" w:rsidR="00E82350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10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nti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dad dispondrá de un plazo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 seis meses, contados a partir de la fecha de notificación de la autor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>ización, para iniciar los trámites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ucursal en el país anfitrión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, debiendo presentar a la Superintendencia cons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tancia del inicio de los mismos 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en el país anfitrión.</w:t>
      </w:r>
    </w:p>
    <w:p w14:paraId="78D2E2D4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8" w14:textId="657124C5" w:rsidR="00197046" w:rsidRPr="00E87422" w:rsidRDefault="00607DC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Pró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rroga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p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>lazo</w:t>
      </w:r>
    </w:p>
    <w:p w14:paraId="55AD4C15" w14:textId="77777777" w:rsidR="00BA185A" w:rsidRDefault="00197046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rt. 11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Si tr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einta días antes que termine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el plazo señalado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en el artículo anterior, 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>ntid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ad no hubiese iniciado los trámites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correspondientes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la Superintendencia le podrá otorgar, previa solicitud y con base a las justificaciones del caso, una prórroga de hasta ciento ochenta días. </w:t>
      </w:r>
    </w:p>
    <w:p w14:paraId="4CB52769" w14:textId="2B1EA0D6" w:rsidR="00B54CF1" w:rsidRPr="00E87422" w:rsidRDefault="00B54CF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C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III</w:t>
      </w:r>
    </w:p>
    <w:p w14:paraId="4CB5276D" w14:textId="77777777" w:rsidR="00764B65" w:rsidRPr="00E87422" w:rsidRDefault="00C9607F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OPERACIONES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Y SUPERVISIÓN</w:t>
      </w:r>
    </w:p>
    <w:p w14:paraId="4CB5276E" w14:textId="77777777" w:rsidR="00B54CF1" w:rsidRPr="00E87422" w:rsidRDefault="00B54CF1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F" w14:textId="3FA1E05B" w:rsidR="00ED0140" w:rsidRPr="00E87422" w:rsidRDefault="00ED0140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Aviso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utorización 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nicio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o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peraciones</w:t>
      </w:r>
    </w:p>
    <w:p w14:paraId="4CB52770" w14:textId="65C8CCE9" w:rsidR="00B07A6F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12</w:t>
      </w:r>
      <w:r w:rsidR="00ED014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ntidad deberá presentar a la Su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 xml:space="preserve">perintendencia copia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del documento donde conste la autorización para operar como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ucursal, emitido por el ente supervisor del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P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aís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A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nfitrión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, dentro del plazo de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diez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días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contado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 a partir de la fecha de notificación de dicha autorización.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Asimismo, deberá informar por escrito a la Superintendencia la fecha en que iniciará operaciones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>.</w:t>
      </w:r>
    </w:p>
    <w:p w14:paraId="6672B897" w14:textId="77777777" w:rsidR="00D30285" w:rsidRDefault="00D3028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2" w14:textId="5A2068CC" w:rsidR="00A5314C" w:rsidRPr="00E87422" w:rsidRDefault="00A5314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Supervisión</w:t>
      </w:r>
    </w:p>
    <w:p w14:paraId="4CB52773" w14:textId="2EEF2E1E" w:rsidR="00A5314C" w:rsidRPr="00E87422" w:rsidRDefault="00B3239A" w:rsidP="00BE6FD9">
      <w:pPr>
        <w:tabs>
          <w:tab w:val="left" w:pos="709"/>
          <w:tab w:val="left" w:pos="851"/>
          <w:tab w:val="left" w:pos="1276"/>
        </w:tabs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13</w:t>
      </w:r>
      <w:r w:rsidR="00A5314C" w:rsidRPr="00614AF7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A5314C" w:rsidRPr="00614AF7">
        <w:rPr>
          <w:rFonts w:ascii="Museo Sans 300" w:hAnsi="Museo Sans 300"/>
          <w:bCs/>
          <w:sz w:val="22"/>
          <w:szCs w:val="22"/>
          <w:lang w:val="es-ES_tradnl"/>
        </w:rPr>
        <w:t>Las</w:t>
      </w:r>
      <w:r w:rsidR="00A5314C" w:rsidRPr="00614AF7">
        <w:t xml:space="preserve"> </w:t>
      </w:r>
      <w:r w:rsidR="0031374E" w:rsidRPr="00614AF7">
        <w:rPr>
          <w:rFonts w:ascii="Museo Sans 300" w:hAnsi="Museo Sans 300"/>
          <w:sz w:val="22"/>
          <w:szCs w:val="22"/>
          <w:lang w:val="es-ES_tradnl"/>
        </w:rPr>
        <w:t>S</w:t>
      </w:r>
      <w:r w:rsidR="00A5314C" w:rsidRPr="00614AF7">
        <w:rPr>
          <w:rFonts w:ascii="Museo Sans 300" w:hAnsi="Museo Sans 300"/>
          <w:sz w:val="22"/>
          <w:szCs w:val="22"/>
          <w:lang w:val="es-ES_tradnl"/>
        </w:rPr>
        <w:t>ucursales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estarán bajo la supervisión de la jurisdicción anfitriona, sin embargo la 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contabilidad y 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>solvencia de estas deberán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ser calculadas sobre las disposiciones que apliquen tanto en la jurisdicción de origen como en la anfitriona.  </w:t>
      </w:r>
    </w:p>
    <w:p w14:paraId="4CB52774" w14:textId="0A06518C" w:rsidR="00225E38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5" w14:textId="77735A78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Remisión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nformación</w:t>
      </w:r>
    </w:p>
    <w:p w14:paraId="4CB52776" w14:textId="77777777" w:rsidR="00DD5D3B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14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ntidad deberá enviar a la Superintendencia, en las oportunidades y forma que </w:t>
      </w:r>
      <w:r w:rsidR="00B67BC5" w:rsidRPr="00E87422">
        <w:rPr>
          <w:rFonts w:ascii="Museo Sans 300" w:hAnsi="Museo Sans 300"/>
          <w:sz w:val="22"/>
          <w:szCs w:val="22"/>
          <w:lang w:val="es-ES_tradnl"/>
        </w:rPr>
        <w:t>la normativa aplicable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 señale, los estados financieros básicos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ucursal, así como 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lastRenderedPageBreak/>
        <w:t xml:space="preserve">cualquier otra información que sea relevante o necesaria y que indique el desempeño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>ucursal en el exterior.</w:t>
      </w:r>
    </w:p>
    <w:p w14:paraId="60D73D60" w14:textId="77777777" w:rsidR="00BE6FD9" w:rsidRPr="00E87422" w:rsidRDefault="00BE6FD9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9" w14:textId="77777777" w:rsidR="00B54CF1" w:rsidRPr="00E87422" w:rsidRDefault="00C9607F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Limitación de operaciones</w:t>
      </w:r>
    </w:p>
    <w:p w14:paraId="4CB5277A" w14:textId="510D0DFA" w:rsidR="00120A84" w:rsidRPr="00E87422" w:rsidRDefault="000A22E7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</w:t>
      </w:r>
      <w:r w:rsidR="00B3239A" w:rsidRPr="00E87422">
        <w:rPr>
          <w:rFonts w:ascii="Museo Sans 300" w:hAnsi="Museo Sans 300"/>
          <w:b/>
          <w:sz w:val="22"/>
          <w:szCs w:val="22"/>
          <w:lang w:val="es-ES_tradnl"/>
        </w:rPr>
        <w:t>5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ucursales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establecidas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en el extranjero no podrán realizar operaciones en El Salvador, excepto las que se realicen con su casa matriz.</w:t>
      </w:r>
    </w:p>
    <w:p w14:paraId="4CB5277B" w14:textId="77777777" w:rsidR="0064432D" w:rsidRPr="00E87422" w:rsidRDefault="0064432D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C" w14:textId="77777777" w:rsidR="00CB5FCE" w:rsidRPr="00E87422" w:rsidRDefault="00CB5FC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Medidas de regularización </w:t>
      </w:r>
    </w:p>
    <w:p w14:paraId="4CB5277D" w14:textId="77777777" w:rsidR="00CB5FCE" w:rsidRPr="00E87422" w:rsidRDefault="00B3239A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16</w:t>
      </w:r>
      <w:r w:rsidR="00CB5FCE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.- </w:t>
      </w:r>
      <w:r w:rsidR="00691368" w:rsidRPr="00614AF7">
        <w:rPr>
          <w:rFonts w:ascii="Museo Sans 300" w:hAnsi="Museo Sans 300"/>
          <w:bCs/>
          <w:sz w:val="22"/>
          <w:szCs w:val="22"/>
          <w:lang w:val="es-ES_tradnl"/>
        </w:rPr>
        <w:t>Cuando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l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ucursal de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una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 sociedad de seguros salvadoreña en el exterior incurra en incumplimiento de los requisitos de solvencia señalados en las leyes o regulaciones establecidas por el país anfitrión, deberá ser comunicado como hecho relevante a la Superintendencia por la casa matriz, dentro del plazo de cinco días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siguientes a la verificación del incumplimiento, presentando el plan de acción de las medidas correspondientes para su solución.</w:t>
      </w:r>
    </w:p>
    <w:p w14:paraId="4CB5277E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F" w14:textId="77777777" w:rsidR="00CB5FCE" w:rsidRPr="00E87422" w:rsidRDefault="00CB5FC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>La Superintendencia de conformidad a la Ley de Sociedades de Seguros y a la Ley de Supervisión y Regulación del Sistema Financiero podrá, mediante resolución razonada, instruir a la casa matriz las medidas preventivas o correctivas que considere aplicables.</w:t>
      </w:r>
    </w:p>
    <w:p w14:paraId="4D462A9B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1" w14:textId="77777777" w:rsidR="00764B65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Cese de operaciones por incumplimientos</w:t>
      </w:r>
    </w:p>
    <w:p w14:paraId="4CB52782" w14:textId="17DD5B78" w:rsidR="00764B65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17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Superintendencia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en coordinación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con el organismo supervisor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anfitrión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podrá ordenar</w:t>
      </w:r>
      <w:r w:rsidR="0013781E" w:rsidRPr="00E87422">
        <w:rPr>
          <w:rFonts w:ascii="Museo Sans 300" w:hAnsi="Museo Sans 300"/>
          <w:sz w:val="22"/>
          <w:szCs w:val="22"/>
          <w:lang w:val="es-ES_tradnl"/>
        </w:rPr>
        <w:t xml:space="preserve"> mediante resolución razonada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el cierre de operaciones de aquellas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ucursales en el extranjero,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que no den cumplimiento 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las disposiciones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legales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o cuando se determinen deficiencias graves en sus sistemas operativos y de control interno que pongan en peligro los intereses del público.</w:t>
      </w:r>
    </w:p>
    <w:p w14:paraId="220AD84C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5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IV</w:t>
      </w:r>
    </w:p>
    <w:p w14:paraId="4CB52786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OTRAS DISPOSICIONES Y VIGENCIA</w:t>
      </w:r>
    </w:p>
    <w:p w14:paraId="4CB52787" w14:textId="77777777" w:rsidR="00764B65" w:rsidRPr="00E87422" w:rsidRDefault="00764B6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8" w14:textId="77777777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/>
          <w:b/>
          <w:vertAlign w:val="baseline"/>
        </w:rPr>
        <w:t>Sanciones</w:t>
      </w:r>
    </w:p>
    <w:p w14:paraId="4CB52789" w14:textId="15F9BAB8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 w:cstheme="minorHAnsi"/>
          <w:b/>
          <w:bCs/>
          <w:vertAlign w:val="baseline"/>
          <w:lang w:eastAsia="es-ES"/>
        </w:rPr>
        <w:t>Art. 18.-</w:t>
      </w:r>
      <w:r w:rsidRPr="00E87422">
        <w:rPr>
          <w:rFonts w:ascii="Museo Sans 300" w:hAnsi="Museo Sans 300"/>
          <w:b/>
          <w:vertAlign w:val="baseline"/>
        </w:rPr>
        <w:t xml:space="preserve"> </w:t>
      </w:r>
      <w:r w:rsidRPr="00E87422">
        <w:rPr>
          <w:rFonts w:ascii="Museo Sans 300" w:hAnsi="Museo Sans 300"/>
          <w:vertAlign w:val="baseline"/>
        </w:rPr>
        <w:t>Los incumplimientos a las disposiciones contenidas en la</w:t>
      </w:r>
      <w:r w:rsidR="00CA199D">
        <w:rPr>
          <w:rFonts w:ascii="Museo Sans 300" w:hAnsi="Museo Sans 300"/>
          <w:vertAlign w:val="baseline"/>
        </w:rPr>
        <w:t>s</w:t>
      </w:r>
      <w:r w:rsidRPr="00E87422">
        <w:rPr>
          <w:rFonts w:ascii="Museo Sans 300" w:hAnsi="Museo Sans 300"/>
          <w:vertAlign w:val="baseline"/>
        </w:rPr>
        <w:t xml:space="preserve"> presentes Normas, serán sancionados de conformidad a lo establecido en la Ley de Supervisión y Regulación del Sistema Financiero.</w:t>
      </w:r>
    </w:p>
    <w:p w14:paraId="4CB5278A" w14:textId="1955F8E5" w:rsidR="00C2359A" w:rsidRDefault="00C2359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B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Aspectos no previstos</w:t>
      </w:r>
    </w:p>
    <w:p w14:paraId="4CB5278C" w14:textId="324DE73D" w:rsidR="00D238FC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19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bookmarkStart w:id="9" w:name="_Hlk83823888"/>
      <w:r w:rsidR="00D238FC" w:rsidRPr="00E87422">
        <w:rPr>
          <w:rFonts w:ascii="Museo Sans 300" w:hAnsi="Museo Sans 300"/>
          <w:sz w:val="22"/>
          <w:szCs w:val="22"/>
          <w:lang w:val="es-ES_tradnl"/>
        </w:rPr>
        <w:t>Los aspectos no previstos en materia de regulación en las presentes Normas, serán resueltos por el Comité de Normas del Banco Central de Reserva de El Salvador</w:t>
      </w:r>
      <w:bookmarkEnd w:id="9"/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71ACEE17" w14:textId="3E50BC64" w:rsidR="004B3160" w:rsidRDefault="004B3160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E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Vigencia</w:t>
      </w:r>
    </w:p>
    <w:p w14:paraId="4CB5278F" w14:textId="77777777" w:rsidR="00D238FC" w:rsidRPr="00E87422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20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entrar</w:t>
      </w:r>
      <w:r w:rsidR="003A4806" w:rsidRPr="00E87422">
        <w:rPr>
          <w:rFonts w:ascii="Museo Sans 300" w:hAnsi="Museo Sans 300"/>
          <w:sz w:val="22"/>
          <w:szCs w:val="22"/>
          <w:lang w:val="es-ES_tradnl"/>
        </w:rPr>
        <w:t>á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n</w:t>
      </w:r>
      <w:r w:rsidR="0003554A" w:rsidRPr="00E87422">
        <w:rPr>
          <w:rFonts w:ascii="Museo Sans 300" w:hAnsi="Museo Sans 300"/>
          <w:sz w:val="22"/>
          <w:szCs w:val="22"/>
          <w:lang w:val="es-ES_tradnl"/>
        </w:rPr>
        <w:t xml:space="preserve"> en vigencia a partir del día dos de enero</w:t>
      </w:r>
      <w:r w:rsidR="003358B7" w:rsidRPr="00E87422">
        <w:rPr>
          <w:rFonts w:ascii="Museo Sans 300" w:hAnsi="Museo Sans 300"/>
          <w:sz w:val="22"/>
          <w:szCs w:val="22"/>
          <w:lang w:val="es-ES_tradnl"/>
        </w:rPr>
        <w:t xml:space="preserve"> de dos mil trece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4CB52790" w14:textId="12449056" w:rsidR="00764B65" w:rsidRDefault="00764B6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6B61FA6C" w14:textId="28D0F081" w:rsidR="0002387E" w:rsidRDefault="0002387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268980A5" w14:textId="77777777" w:rsidR="007F33DA" w:rsidRPr="003F55DA" w:rsidRDefault="007F33DA" w:rsidP="005A1C59">
      <w:pPr>
        <w:keepNext/>
        <w:keepLines/>
        <w:spacing w:after="120"/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eastAsia="en-US"/>
        </w:rPr>
      </w:pPr>
      <w:r w:rsidRPr="003F55DA">
        <w:rPr>
          <w:rFonts w:ascii="Museo Sans 300" w:eastAsiaTheme="majorEastAsia" w:hAnsi="Museo Sans 300" w:cstheme="majorBidi"/>
          <w:b/>
          <w:iCs/>
          <w:color w:val="000000" w:themeColor="text1"/>
        </w:rPr>
        <w:lastRenderedPageBreak/>
        <w:t>MODIFICACIONES:</w:t>
      </w:r>
    </w:p>
    <w:p w14:paraId="1C0A12B6" w14:textId="760D51E5" w:rsidR="007F33DA" w:rsidRPr="00BE6FD9" w:rsidRDefault="00C55184" w:rsidP="00BE6FD9">
      <w:pPr>
        <w:pStyle w:val="Prrafodelista"/>
        <w:numPr>
          <w:ilvl w:val="0"/>
          <w:numId w:val="45"/>
        </w:numPr>
        <w:ind w:left="425" w:hanging="426"/>
        <w:contextualSpacing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Modificaciones en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2, 5 y 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incorporación de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-A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, 7-B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7-C,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sustitución del artículo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aprobadas por el Banco Central de Reserva de El Salvador por medio de su Comité de Normas, en Sesión CN-05/2022,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10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juni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o de dos mil veintidós, con vigencia a partir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junio de dos mil veintidós.</w:t>
      </w:r>
    </w:p>
    <w:sectPr w:rsidR="007F33DA" w:rsidRPr="00BE6FD9" w:rsidSect="00714072">
      <w:headerReference w:type="default" r:id="rId13"/>
      <w:footerReference w:type="even" r:id="rId14"/>
      <w:footerReference w:type="default" r:id="rId15"/>
      <w:pgSz w:w="12240" w:h="15840" w:code="1"/>
      <w:pgMar w:top="1418" w:right="1701" w:bottom="1134" w:left="1701" w:header="709" w:footer="709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EEBD" w14:textId="77777777" w:rsidR="00751013" w:rsidRDefault="00751013" w:rsidP="005A5AD4">
      <w:r>
        <w:separator/>
      </w:r>
    </w:p>
  </w:endnote>
  <w:endnote w:type="continuationSeparator" w:id="0">
    <w:p w14:paraId="0F546307" w14:textId="77777777" w:rsidR="00751013" w:rsidRDefault="00751013" w:rsidP="005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27A3" w14:textId="77777777" w:rsidR="0031374E" w:rsidRDefault="009C3A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37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7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B527A4" w14:textId="77777777" w:rsidR="0031374E" w:rsidRDefault="003137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7D4" w14:textId="77777777" w:rsidR="0002387E" w:rsidRPr="0002387E" w:rsidRDefault="0002387E" w:rsidP="0002387E">
    <w:pPr>
      <w:pStyle w:val="Piedepgina"/>
      <w:jc w:val="right"/>
      <w:rPr>
        <w:rFonts w:ascii="Museo Sans 300" w:hAnsi="Museo Sans 300"/>
        <w:sz w:val="16"/>
        <w:szCs w:val="16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02387E" w:rsidRPr="00433A49" w14:paraId="5BE4D3F0" w14:textId="77777777" w:rsidTr="00FB1EAA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3F69D685" w14:textId="77777777" w:rsidR="0002387E" w:rsidRPr="00433A49" w:rsidRDefault="0002387E" w:rsidP="0002387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5A577260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67CBA058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9D33726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06F764DB" w14:textId="77777777" w:rsidR="0002387E" w:rsidRPr="00433A49" w:rsidRDefault="00F160F7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5D0027B" w14:textId="77777777" w:rsidR="0002387E" w:rsidRPr="0002387E" w:rsidRDefault="0002387E" w:rsidP="000238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27A2" w14:textId="77777777" w:rsidR="00751013" w:rsidRDefault="00751013" w:rsidP="005A5AD4">
      <w:r>
        <w:separator/>
      </w:r>
    </w:p>
  </w:footnote>
  <w:footnote w:type="continuationSeparator" w:id="0">
    <w:p w14:paraId="1C8A8DB8" w14:textId="77777777" w:rsidR="00751013" w:rsidRDefault="00751013" w:rsidP="005A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32"/>
      <w:gridCol w:w="6589"/>
      <w:gridCol w:w="1806"/>
    </w:tblGrid>
    <w:tr w:rsidR="00840A80" w:rsidRPr="00BE6FD9" w14:paraId="1C8813E2" w14:textId="77777777" w:rsidTr="007C4823">
      <w:trPr>
        <w:trHeight w:val="366"/>
      </w:trPr>
      <w:tc>
        <w:tcPr>
          <w:tcW w:w="2273" w:type="dxa"/>
          <w:vAlign w:val="center"/>
        </w:tcPr>
        <w:p w14:paraId="3DB1184F" w14:textId="5E61A924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CNBCR-12/2012</w:t>
          </w:r>
        </w:p>
      </w:tc>
      <w:tc>
        <w:tcPr>
          <w:tcW w:w="6795" w:type="dxa"/>
          <w:vMerge w:val="restart"/>
          <w:vAlign w:val="center"/>
        </w:tcPr>
        <w:p w14:paraId="4DFE6D8F" w14:textId="64E23192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 xml:space="preserve">NRP-06   </w:t>
          </w:r>
        </w:p>
        <w:p w14:paraId="34BDDF24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NORMAS TÉCNICAS PARA SUCURSALES DE SOCIEDADES DE SEGUROS SALVADOREÑAS EN EL EXTRANJERO</w:t>
          </w:r>
        </w:p>
      </w:tc>
      <w:tc>
        <w:tcPr>
          <w:tcW w:w="1559" w:type="dxa"/>
          <w:vMerge w:val="restart"/>
          <w:vAlign w:val="center"/>
        </w:tcPr>
        <w:p w14:paraId="732639E6" w14:textId="31F0C3A2" w:rsidR="00840A80" w:rsidRPr="00BE6FD9" w:rsidRDefault="0002387E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  <w:r w:rsidRPr="002A2DF7">
            <w:rPr>
              <w:rFonts w:ascii="Candara" w:hAnsi="Candara" w:cs="Arial"/>
              <w:bCs/>
              <w:noProof/>
              <w:lang w:eastAsia="es-SV"/>
            </w:rPr>
            <w:drawing>
              <wp:inline distT="0" distB="0" distL="0" distR="0" wp14:anchorId="7C8DEC4C" wp14:editId="6BAF26A1">
                <wp:extent cx="1003935" cy="510540"/>
                <wp:effectExtent l="0" t="0" r="5715" b="3810"/>
                <wp:docPr id="13" name="Imagen 1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0A80" w:rsidRPr="00BE6FD9" w14:paraId="4977E8DA" w14:textId="77777777" w:rsidTr="007C4823">
      <w:trPr>
        <w:trHeight w:val="366"/>
      </w:trPr>
      <w:tc>
        <w:tcPr>
          <w:tcW w:w="2273" w:type="dxa"/>
          <w:vAlign w:val="center"/>
        </w:tcPr>
        <w:p w14:paraId="2B6F8B29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Aprobación: 27/11/2012</w:t>
          </w:r>
        </w:p>
      </w:tc>
      <w:tc>
        <w:tcPr>
          <w:tcW w:w="6795" w:type="dxa"/>
          <w:vMerge/>
          <w:vAlign w:val="center"/>
        </w:tcPr>
        <w:p w14:paraId="713A775D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6B0211F6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noProof/>
              <w:sz w:val="18"/>
              <w:szCs w:val="18"/>
            </w:rPr>
          </w:pPr>
        </w:p>
      </w:tc>
    </w:tr>
    <w:tr w:rsidR="00840A80" w:rsidRPr="00BE6FD9" w14:paraId="0F676A0D" w14:textId="77777777" w:rsidTr="007C4823">
      <w:trPr>
        <w:trHeight w:val="366"/>
      </w:trPr>
      <w:tc>
        <w:tcPr>
          <w:tcW w:w="2273" w:type="dxa"/>
          <w:vAlign w:val="center"/>
        </w:tcPr>
        <w:p w14:paraId="182CCEFC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Vigencia: 02/01/2013</w:t>
          </w:r>
        </w:p>
      </w:tc>
      <w:tc>
        <w:tcPr>
          <w:tcW w:w="6795" w:type="dxa"/>
          <w:vMerge/>
          <w:vAlign w:val="center"/>
        </w:tcPr>
        <w:p w14:paraId="0A0D6095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3E3EEF19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</w:tr>
  </w:tbl>
  <w:p w14:paraId="4CB527A2" w14:textId="05D3AECE" w:rsidR="0031374E" w:rsidRPr="00840A80" w:rsidRDefault="0031374E" w:rsidP="00840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35"/>
    <w:multiLevelType w:val="hybridMultilevel"/>
    <w:tmpl w:val="BD46C4D4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0E"/>
    <w:multiLevelType w:val="hybridMultilevel"/>
    <w:tmpl w:val="F67A5864"/>
    <w:lvl w:ilvl="0" w:tplc="F3BE89F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51BA4"/>
    <w:multiLevelType w:val="hybridMultilevel"/>
    <w:tmpl w:val="32B84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7DD0"/>
    <w:multiLevelType w:val="hybridMultilevel"/>
    <w:tmpl w:val="B7E8CEE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1E4"/>
    <w:multiLevelType w:val="hybridMultilevel"/>
    <w:tmpl w:val="D60C3D8A"/>
    <w:lvl w:ilvl="0" w:tplc="3C52A1B8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71C01"/>
    <w:multiLevelType w:val="hybridMultilevel"/>
    <w:tmpl w:val="1EFC237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D3C"/>
    <w:multiLevelType w:val="hybridMultilevel"/>
    <w:tmpl w:val="1226A9DC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25F46"/>
    <w:multiLevelType w:val="hybridMultilevel"/>
    <w:tmpl w:val="9AAC6472"/>
    <w:lvl w:ilvl="0" w:tplc="45D2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F6C"/>
    <w:multiLevelType w:val="hybridMultilevel"/>
    <w:tmpl w:val="42C29646"/>
    <w:lvl w:ilvl="0" w:tplc="41F48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0B0BA4"/>
    <w:multiLevelType w:val="hybridMultilevel"/>
    <w:tmpl w:val="661A7B34"/>
    <w:lvl w:ilvl="0" w:tplc="440A000F">
      <w:start w:val="1"/>
      <w:numFmt w:val="decimal"/>
      <w:lvlText w:val="%1."/>
      <w:lvlJc w:val="left"/>
      <w:pPr>
        <w:ind w:left="1440" w:hanging="720"/>
      </w:pPr>
    </w:lvl>
    <w:lvl w:ilvl="1" w:tplc="1D70C4F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02927"/>
    <w:multiLevelType w:val="singleLevel"/>
    <w:tmpl w:val="EC0AD92C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8B033D"/>
    <w:multiLevelType w:val="hybridMultilevel"/>
    <w:tmpl w:val="E32E0416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FCA"/>
    <w:multiLevelType w:val="hybridMultilevel"/>
    <w:tmpl w:val="B066A46E"/>
    <w:lvl w:ilvl="0" w:tplc="52A04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11187"/>
    <w:multiLevelType w:val="hybridMultilevel"/>
    <w:tmpl w:val="F2D0A790"/>
    <w:lvl w:ilvl="0" w:tplc="16482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12BC"/>
    <w:multiLevelType w:val="hybridMultilevel"/>
    <w:tmpl w:val="D77AEC7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84EFC"/>
    <w:multiLevelType w:val="hybridMultilevel"/>
    <w:tmpl w:val="9F68FC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11A4"/>
    <w:multiLevelType w:val="hybridMultilevel"/>
    <w:tmpl w:val="C43E0878"/>
    <w:lvl w:ilvl="0" w:tplc="02000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2309"/>
    <w:multiLevelType w:val="hybridMultilevel"/>
    <w:tmpl w:val="A42EE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0A80"/>
    <w:multiLevelType w:val="hybridMultilevel"/>
    <w:tmpl w:val="EB70BD74"/>
    <w:lvl w:ilvl="0" w:tplc="8092C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1C62"/>
    <w:multiLevelType w:val="hybridMultilevel"/>
    <w:tmpl w:val="A4189E2C"/>
    <w:lvl w:ilvl="0" w:tplc="788A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D2016"/>
    <w:multiLevelType w:val="hybridMultilevel"/>
    <w:tmpl w:val="5FD60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5BAC"/>
    <w:multiLevelType w:val="hybridMultilevel"/>
    <w:tmpl w:val="3E3E4F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262"/>
    <w:multiLevelType w:val="hybridMultilevel"/>
    <w:tmpl w:val="3ED61A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01C"/>
    <w:multiLevelType w:val="hybridMultilevel"/>
    <w:tmpl w:val="C668F986"/>
    <w:lvl w:ilvl="0" w:tplc="666A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3D77"/>
    <w:multiLevelType w:val="singleLevel"/>
    <w:tmpl w:val="89341CC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38F4D59"/>
    <w:multiLevelType w:val="singleLevel"/>
    <w:tmpl w:val="4866CC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4C9713D"/>
    <w:multiLevelType w:val="hybridMultilevel"/>
    <w:tmpl w:val="E6FCD6E2"/>
    <w:lvl w:ilvl="0" w:tplc="8124A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20EF"/>
    <w:multiLevelType w:val="hybridMultilevel"/>
    <w:tmpl w:val="9864A36A"/>
    <w:lvl w:ilvl="0" w:tplc="C898F09A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119C9"/>
    <w:multiLevelType w:val="singleLevel"/>
    <w:tmpl w:val="B7780D5A"/>
    <w:lvl w:ilvl="0">
      <w:start w:val="9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C65C0C"/>
    <w:multiLevelType w:val="hybridMultilevel"/>
    <w:tmpl w:val="07BE6B86"/>
    <w:lvl w:ilvl="0" w:tplc="797C1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C72FB"/>
    <w:multiLevelType w:val="hybridMultilevel"/>
    <w:tmpl w:val="AAD08F84"/>
    <w:lvl w:ilvl="0" w:tplc="6010C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2FA1"/>
    <w:multiLevelType w:val="hybridMultilevel"/>
    <w:tmpl w:val="9746E0C8"/>
    <w:lvl w:ilvl="0" w:tplc="A906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0071"/>
    <w:multiLevelType w:val="hybridMultilevel"/>
    <w:tmpl w:val="482E76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14EA"/>
    <w:multiLevelType w:val="hybridMultilevel"/>
    <w:tmpl w:val="2CD2ED0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B469E5"/>
    <w:multiLevelType w:val="hybridMultilevel"/>
    <w:tmpl w:val="74A8C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52B2"/>
    <w:multiLevelType w:val="hybridMultilevel"/>
    <w:tmpl w:val="76B44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3433"/>
    <w:multiLevelType w:val="hybridMultilevel"/>
    <w:tmpl w:val="CB32D544"/>
    <w:lvl w:ilvl="0" w:tplc="7F4C27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C40900"/>
    <w:multiLevelType w:val="hybridMultilevel"/>
    <w:tmpl w:val="D5641D04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780A4F"/>
    <w:multiLevelType w:val="hybridMultilevel"/>
    <w:tmpl w:val="678827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106A"/>
    <w:multiLevelType w:val="singleLevel"/>
    <w:tmpl w:val="A870853C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55E6968"/>
    <w:multiLevelType w:val="hybridMultilevel"/>
    <w:tmpl w:val="B91CF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4DD0"/>
    <w:multiLevelType w:val="hybridMultilevel"/>
    <w:tmpl w:val="BC687B1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4158C"/>
    <w:multiLevelType w:val="hybridMultilevel"/>
    <w:tmpl w:val="8C1E0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DA7"/>
    <w:multiLevelType w:val="hybridMultilevel"/>
    <w:tmpl w:val="FB18626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0"/>
  </w:num>
  <w:num w:numId="3">
    <w:abstractNumId w:val="4"/>
  </w:num>
  <w:num w:numId="4">
    <w:abstractNumId w:val="25"/>
  </w:num>
  <w:num w:numId="5">
    <w:abstractNumId w:val="39"/>
  </w:num>
  <w:num w:numId="6">
    <w:abstractNumId w:val="10"/>
  </w:num>
  <w:num w:numId="7">
    <w:abstractNumId w:val="28"/>
  </w:num>
  <w:num w:numId="8">
    <w:abstractNumId w:val="24"/>
  </w:num>
  <w:num w:numId="9">
    <w:abstractNumId w:val="8"/>
  </w:num>
  <w:num w:numId="10">
    <w:abstractNumId w:val="1"/>
  </w:num>
  <w:num w:numId="11">
    <w:abstractNumId w:val="36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37"/>
  </w:num>
  <w:num w:numId="17">
    <w:abstractNumId w:val="23"/>
  </w:num>
  <w:num w:numId="18">
    <w:abstractNumId w:val="9"/>
  </w:num>
  <w:num w:numId="19">
    <w:abstractNumId w:val="15"/>
  </w:num>
  <w:num w:numId="20">
    <w:abstractNumId w:val="33"/>
  </w:num>
  <w:num w:numId="21">
    <w:abstractNumId w:val="3"/>
  </w:num>
  <w:num w:numId="22">
    <w:abstractNumId w:val="5"/>
  </w:num>
  <w:num w:numId="23">
    <w:abstractNumId w:val="38"/>
  </w:num>
  <w:num w:numId="24">
    <w:abstractNumId w:val="2"/>
  </w:num>
  <w:num w:numId="25">
    <w:abstractNumId w:val="35"/>
  </w:num>
  <w:num w:numId="26">
    <w:abstractNumId w:val="42"/>
  </w:num>
  <w:num w:numId="27">
    <w:abstractNumId w:val="34"/>
  </w:num>
  <w:num w:numId="28">
    <w:abstractNumId w:val="43"/>
  </w:num>
  <w:num w:numId="29">
    <w:abstractNumId w:val="21"/>
  </w:num>
  <w:num w:numId="30">
    <w:abstractNumId w:val="41"/>
  </w:num>
  <w:num w:numId="31">
    <w:abstractNumId w:val="29"/>
  </w:num>
  <w:num w:numId="32">
    <w:abstractNumId w:val="6"/>
  </w:num>
  <w:num w:numId="33">
    <w:abstractNumId w:val="22"/>
  </w:num>
  <w:num w:numId="34">
    <w:abstractNumId w:val="13"/>
  </w:num>
  <w:num w:numId="35">
    <w:abstractNumId w:val="31"/>
  </w:num>
  <w:num w:numId="36">
    <w:abstractNumId w:val="7"/>
  </w:num>
  <w:num w:numId="37">
    <w:abstractNumId w:val="32"/>
  </w:num>
  <w:num w:numId="38">
    <w:abstractNumId w:val="17"/>
  </w:num>
  <w:num w:numId="39">
    <w:abstractNumId w:val="20"/>
  </w:num>
  <w:num w:numId="40">
    <w:abstractNumId w:val="19"/>
  </w:num>
  <w:num w:numId="41">
    <w:abstractNumId w:val="30"/>
  </w:num>
  <w:num w:numId="42">
    <w:abstractNumId w:val="16"/>
  </w:num>
  <w:num w:numId="43">
    <w:abstractNumId w:val="26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4"/>
    <w:rsid w:val="00000239"/>
    <w:rsid w:val="0000194B"/>
    <w:rsid w:val="000035AB"/>
    <w:rsid w:val="00006614"/>
    <w:rsid w:val="00007158"/>
    <w:rsid w:val="0000768A"/>
    <w:rsid w:val="0001053E"/>
    <w:rsid w:val="00010A17"/>
    <w:rsid w:val="00011570"/>
    <w:rsid w:val="00012306"/>
    <w:rsid w:val="00015168"/>
    <w:rsid w:val="00015583"/>
    <w:rsid w:val="0002038D"/>
    <w:rsid w:val="0002387E"/>
    <w:rsid w:val="00024E3F"/>
    <w:rsid w:val="00024FE8"/>
    <w:rsid w:val="00026F39"/>
    <w:rsid w:val="0002734F"/>
    <w:rsid w:val="0002791F"/>
    <w:rsid w:val="000304DD"/>
    <w:rsid w:val="000315A3"/>
    <w:rsid w:val="0003554A"/>
    <w:rsid w:val="000368F2"/>
    <w:rsid w:val="00040F87"/>
    <w:rsid w:val="00043404"/>
    <w:rsid w:val="00046E84"/>
    <w:rsid w:val="00046F39"/>
    <w:rsid w:val="00047CA6"/>
    <w:rsid w:val="0005217C"/>
    <w:rsid w:val="000522C4"/>
    <w:rsid w:val="00052B6A"/>
    <w:rsid w:val="000538C9"/>
    <w:rsid w:val="00056663"/>
    <w:rsid w:val="00056CF7"/>
    <w:rsid w:val="00057CFB"/>
    <w:rsid w:val="00060299"/>
    <w:rsid w:val="0006201A"/>
    <w:rsid w:val="0006232E"/>
    <w:rsid w:val="0006543C"/>
    <w:rsid w:val="00067B0C"/>
    <w:rsid w:val="00073C56"/>
    <w:rsid w:val="00073CC1"/>
    <w:rsid w:val="00075CA5"/>
    <w:rsid w:val="00075F32"/>
    <w:rsid w:val="000829C3"/>
    <w:rsid w:val="00084C97"/>
    <w:rsid w:val="00085BD0"/>
    <w:rsid w:val="00091381"/>
    <w:rsid w:val="00091B5F"/>
    <w:rsid w:val="00092BB5"/>
    <w:rsid w:val="00093405"/>
    <w:rsid w:val="00093458"/>
    <w:rsid w:val="00095440"/>
    <w:rsid w:val="00095937"/>
    <w:rsid w:val="000979CD"/>
    <w:rsid w:val="000A0F2F"/>
    <w:rsid w:val="000A22E7"/>
    <w:rsid w:val="000A2530"/>
    <w:rsid w:val="000A60AD"/>
    <w:rsid w:val="000A7DC7"/>
    <w:rsid w:val="000B2404"/>
    <w:rsid w:val="000B67AB"/>
    <w:rsid w:val="000C0182"/>
    <w:rsid w:val="000C0B5D"/>
    <w:rsid w:val="000C0BD4"/>
    <w:rsid w:val="000C1189"/>
    <w:rsid w:val="000C5D60"/>
    <w:rsid w:val="000C6165"/>
    <w:rsid w:val="000C6DC7"/>
    <w:rsid w:val="000D0327"/>
    <w:rsid w:val="000D17CC"/>
    <w:rsid w:val="000D3E2B"/>
    <w:rsid w:val="000D79BD"/>
    <w:rsid w:val="000E2A4C"/>
    <w:rsid w:val="000E6DB4"/>
    <w:rsid w:val="000F2430"/>
    <w:rsid w:val="000F348C"/>
    <w:rsid w:val="000F6DE1"/>
    <w:rsid w:val="000F76B9"/>
    <w:rsid w:val="00101CD8"/>
    <w:rsid w:val="001027DB"/>
    <w:rsid w:val="00102D20"/>
    <w:rsid w:val="001047ED"/>
    <w:rsid w:val="00105755"/>
    <w:rsid w:val="00106BC2"/>
    <w:rsid w:val="00107763"/>
    <w:rsid w:val="00107A50"/>
    <w:rsid w:val="00110537"/>
    <w:rsid w:val="00110A3C"/>
    <w:rsid w:val="00112952"/>
    <w:rsid w:val="00114CF8"/>
    <w:rsid w:val="00114DD0"/>
    <w:rsid w:val="00120A84"/>
    <w:rsid w:val="00120BF6"/>
    <w:rsid w:val="0012169B"/>
    <w:rsid w:val="00121AC8"/>
    <w:rsid w:val="0012268A"/>
    <w:rsid w:val="00123578"/>
    <w:rsid w:val="00124118"/>
    <w:rsid w:val="001266A6"/>
    <w:rsid w:val="001303E2"/>
    <w:rsid w:val="0013164B"/>
    <w:rsid w:val="00132FE0"/>
    <w:rsid w:val="00133073"/>
    <w:rsid w:val="001341A5"/>
    <w:rsid w:val="0013579E"/>
    <w:rsid w:val="00135B8C"/>
    <w:rsid w:val="0013781E"/>
    <w:rsid w:val="0014200A"/>
    <w:rsid w:val="00144F5F"/>
    <w:rsid w:val="00145E9E"/>
    <w:rsid w:val="00146A90"/>
    <w:rsid w:val="001529F8"/>
    <w:rsid w:val="001547DE"/>
    <w:rsid w:val="00154E5F"/>
    <w:rsid w:val="001575CA"/>
    <w:rsid w:val="0016255F"/>
    <w:rsid w:val="00163DF3"/>
    <w:rsid w:val="00166294"/>
    <w:rsid w:val="001663CF"/>
    <w:rsid w:val="001708ED"/>
    <w:rsid w:val="00171ED8"/>
    <w:rsid w:val="00172E88"/>
    <w:rsid w:val="00173BAD"/>
    <w:rsid w:val="00175813"/>
    <w:rsid w:val="00176B04"/>
    <w:rsid w:val="00182B50"/>
    <w:rsid w:val="001830A3"/>
    <w:rsid w:val="00185BC3"/>
    <w:rsid w:val="00185FC8"/>
    <w:rsid w:val="00190446"/>
    <w:rsid w:val="001946CC"/>
    <w:rsid w:val="00195FB8"/>
    <w:rsid w:val="00197046"/>
    <w:rsid w:val="00197B7B"/>
    <w:rsid w:val="001A766A"/>
    <w:rsid w:val="001B3483"/>
    <w:rsid w:val="001B5A77"/>
    <w:rsid w:val="001B5F9B"/>
    <w:rsid w:val="001B7EC7"/>
    <w:rsid w:val="001C36C2"/>
    <w:rsid w:val="001C52C6"/>
    <w:rsid w:val="001D366F"/>
    <w:rsid w:val="001D6BAE"/>
    <w:rsid w:val="001E00E0"/>
    <w:rsid w:val="001E0C22"/>
    <w:rsid w:val="001E0F6E"/>
    <w:rsid w:val="001E156D"/>
    <w:rsid w:val="001E23C0"/>
    <w:rsid w:val="001E3925"/>
    <w:rsid w:val="001E6B67"/>
    <w:rsid w:val="001F6433"/>
    <w:rsid w:val="001F651D"/>
    <w:rsid w:val="001F7120"/>
    <w:rsid w:val="00203885"/>
    <w:rsid w:val="00204461"/>
    <w:rsid w:val="00207596"/>
    <w:rsid w:val="002124F5"/>
    <w:rsid w:val="002126DA"/>
    <w:rsid w:val="00213DBD"/>
    <w:rsid w:val="002154E6"/>
    <w:rsid w:val="00216660"/>
    <w:rsid w:val="00220373"/>
    <w:rsid w:val="00223575"/>
    <w:rsid w:val="0022482F"/>
    <w:rsid w:val="00225E38"/>
    <w:rsid w:val="00227EDE"/>
    <w:rsid w:val="00227F5D"/>
    <w:rsid w:val="002301A0"/>
    <w:rsid w:val="00230C5E"/>
    <w:rsid w:val="002330C9"/>
    <w:rsid w:val="0023791D"/>
    <w:rsid w:val="002406D4"/>
    <w:rsid w:val="00243991"/>
    <w:rsid w:val="00244132"/>
    <w:rsid w:val="00244995"/>
    <w:rsid w:val="002465CF"/>
    <w:rsid w:val="002476D9"/>
    <w:rsid w:val="002479B4"/>
    <w:rsid w:val="00253E00"/>
    <w:rsid w:val="00260EB9"/>
    <w:rsid w:val="00261B7E"/>
    <w:rsid w:val="00262E64"/>
    <w:rsid w:val="00263FB5"/>
    <w:rsid w:val="00270DA2"/>
    <w:rsid w:val="0027225B"/>
    <w:rsid w:val="00273C8A"/>
    <w:rsid w:val="002776EF"/>
    <w:rsid w:val="00282B72"/>
    <w:rsid w:val="00284134"/>
    <w:rsid w:val="00285986"/>
    <w:rsid w:val="002859FB"/>
    <w:rsid w:val="00285E14"/>
    <w:rsid w:val="00292242"/>
    <w:rsid w:val="002925BD"/>
    <w:rsid w:val="002934D6"/>
    <w:rsid w:val="002A17D9"/>
    <w:rsid w:val="002A53E8"/>
    <w:rsid w:val="002A5429"/>
    <w:rsid w:val="002A76FA"/>
    <w:rsid w:val="002B1611"/>
    <w:rsid w:val="002B410F"/>
    <w:rsid w:val="002B4E4F"/>
    <w:rsid w:val="002B5FF0"/>
    <w:rsid w:val="002B6F47"/>
    <w:rsid w:val="002B7EE2"/>
    <w:rsid w:val="002C1863"/>
    <w:rsid w:val="002C23AC"/>
    <w:rsid w:val="002C261C"/>
    <w:rsid w:val="002C48F3"/>
    <w:rsid w:val="002C5B65"/>
    <w:rsid w:val="002C6346"/>
    <w:rsid w:val="002C7845"/>
    <w:rsid w:val="002D084E"/>
    <w:rsid w:val="002D5984"/>
    <w:rsid w:val="002D6A85"/>
    <w:rsid w:val="002E014B"/>
    <w:rsid w:val="002E06F5"/>
    <w:rsid w:val="002E0D41"/>
    <w:rsid w:val="002E38F8"/>
    <w:rsid w:val="002E66A4"/>
    <w:rsid w:val="002E715B"/>
    <w:rsid w:val="002F374B"/>
    <w:rsid w:val="002F5C73"/>
    <w:rsid w:val="002F6663"/>
    <w:rsid w:val="002F78CD"/>
    <w:rsid w:val="003036F4"/>
    <w:rsid w:val="0030388F"/>
    <w:rsid w:val="00303A48"/>
    <w:rsid w:val="00304ACF"/>
    <w:rsid w:val="00305882"/>
    <w:rsid w:val="003059CA"/>
    <w:rsid w:val="00306901"/>
    <w:rsid w:val="00311715"/>
    <w:rsid w:val="003131C5"/>
    <w:rsid w:val="0031374E"/>
    <w:rsid w:val="0031397C"/>
    <w:rsid w:val="00320130"/>
    <w:rsid w:val="00320728"/>
    <w:rsid w:val="00323266"/>
    <w:rsid w:val="00326479"/>
    <w:rsid w:val="00330A9E"/>
    <w:rsid w:val="00330B8F"/>
    <w:rsid w:val="003311C1"/>
    <w:rsid w:val="003314A3"/>
    <w:rsid w:val="003322BB"/>
    <w:rsid w:val="00332DE8"/>
    <w:rsid w:val="0033379F"/>
    <w:rsid w:val="00333E8A"/>
    <w:rsid w:val="00334277"/>
    <w:rsid w:val="00334CBE"/>
    <w:rsid w:val="00335305"/>
    <w:rsid w:val="003358B7"/>
    <w:rsid w:val="003402B2"/>
    <w:rsid w:val="00341C94"/>
    <w:rsid w:val="00342149"/>
    <w:rsid w:val="0034261F"/>
    <w:rsid w:val="00343B1D"/>
    <w:rsid w:val="00344DAB"/>
    <w:rsid w:val="00345696"/>
    <w:rsid w:val="0034688B"/>
    <w:rsid w:val="00347958"/>
    <w:rsid w:val="00350AA8"/>
    <w:rsid w:val="00350D29"/>
    <w:rsid w:val="0035102F"/>
    <w:rsid w:val="00352429"/>
    <w:rsid w:val="00354700"/>
    <w:rsid w:val="0035608E"/>
    <w:rsid w:val="003636A2"/>
    <w:rsid w:val="00367154"/>
    <w:rsid w:val="00370977"/>
    <w:rsid w:val="00371582"/>
    <w:rsid w:val="00373127"/>
    <w:rsid w:val="00375379"/>
    <w:rsid w:val="0038153D"/>
    <w:rsid w:val="003816DE"/>
    <w:rsid w:val="00381923"/>
    <w:rsid w:val="00381D22"/>
    <w:rsid w:val="00383FF9"/>
    <w:rsid w:val="003859DC"/>
    <w:rsid w:val="00385B52"/>
    <w:rsid w:val="00385D0A"/>
    <w:rsid w:val="00391061"/>
    <w:rsid w:val="003912AA"/>
    <w:rsid w:val="00394FCF"/>
    <w:rsid w:val="003A0F38"/>
    <w:rsid w:val="003A4806"/>
    <w:rsid w:val="003A5EC7"/>
    <w:rsid w:val="003B0F48"/>
    <w:rsid w:val="003B14F1"/>
    <w:rsid w:val="003B2348"/>
    <w:rsid w:val="003B2597"/>
    <w:rsid w:val="003B2AF6"/>
    <w:rsid w:val="003B3DAE"/>
    <w:rsid w:val="003B4280"/>
    <w:rsid w:val="003B5CFB"/>
    <w:rsid w:val="003C3C14"/>
    <w:rsid w:val="003C4157"/>
    <w:rsid w:val="003C54D1"/>
    <w:rsid w:val="003C5993"/>
    <w:rsid w:val="003D14B6"/>
    <w:rsid w:val="003D35CC"/>
    <w:rsid w:val="003D3F86"/>
    <w:rsid w:val="003E2C56"/>
    <w:rsid w:val="003E38AB"/>
    <w:rsid w:val="003E46B7"/>
    <w:rsid w:val="003E6ED1"/>
    <w:rsid w:val="003F24FE"/>
    <w:rsid w:val="003F30E0"/>
    <w:rsid w:val="003F37E7"/>
    <w:rsid w:val="003F4B7B"/>
    <w:rsid w:val="003F4EC5"/>
    <w:rsid w:val="003F51B2"/>
    <w:rsid w:val="003F5597"/>
    <w:rsid w:val="003F55DA"/>
    <w:rsid w:val="00402486"/>
    <w:rsid w:val="00402EAC"/>
    <w:rsid w:val="00404A8C"/>
    <w:rsid w:val="00405C09"/>
    <w:rsid w:val="00406013"/>
    <w:rsid w:val="0040606F"/>
    <w:rsid w:val="0041036A"/>
    <w:rsid w:val="00410542"/>
    <w:rsid w:val="00411259"/>
    <w:rsid w:val="00414690"/>
    <w:rsid w:val="00415EEE"/>
    <w:rsid w:val="004176B6"/>
    <w:rsid w:val="004230D3"/>
    <w:rsid w:val="004231D6"/>
    <w:rsid w:val="00423E00"/>
    <w:rsid w:val="00425473"/>
    <w:rsid w:val="00426A55"/>
    <w:rsid w:val="004271BC"/>
    <w:rsid w:val="004305CC"/>
    <w:rsid w:val="00431995"/>
    <w:rsid w:val="00435055"/>
    <w:rsid w:val="00435DA3"/>
    <w:rsid w:val="00437BF0"/>
    <w:rsid w:val="004409CD"/>
    <w:rsid w:val="004416E8"/>
    <w:rsid w:val="004432F5"/>
    <w:rsid w:val="0044467F"/>
    <w:rsid w:val="00445192"/>
    <w:rsid w:val="00460635"/>
    <w:rsid w:val="00461695"/>
    <w:rsid w:val="00461A54"/>
    <w:rsid w:val="0046374A"/>
    <w:rsid w:val="0046723E"/>
    <w:rsid w:val="00473E5F"/>
    <w:rsid w:val="00474AD6"/>
    <w:rsid w:val="004752C9"/>
    <w:rsid w:val="00476A16"/>
    <w:rsid w:val="0047784F"/>
    <w:rsid w:val="004806D0"/>
    <w:rsid w:val="00482BD1"/>
    <w:rsid w:val="00483385"/>
    <w:rsid w:val="00486368"/>
    <w:rsid w:val="004866FB"/>
    <w:rsid w:val="0049126F"/>
    <w:rsid w:val="004915FB"/>
    <w:rsid w:val="00493D08"/>
    <w:rsid w:val="00493FA5"/>
    <w:rsid w:val="00494B40"/>
    <w:rsid w:val="004A0A1F"/>
    <w:rsid w:val="004B2D6D"/>
    <w:rsid w:val="004B3160"/>
    <w:rsid w:val="004B3CC2"/>
    <w:rsid w:val="004B3FF6"/>
    <w:rsid w:val="004B5FF5"/>
    <w:rsid w:val="004B63C6"/>
    <w:rsid w:val="004B69F9"/>
    <w:rsid w:val="004B6A08"/>
    <w:rsid w:val="004B6EFB"/>
    <w:rsid w:val="004B7987"/>
    <w:rsid w:val="004B7C74"/>
    <w:rsid w:val="004C1521"/>
    <w:rsid w:val="004C1E2C"/>
    <w:rsid w:val="004C3F32"/>
    <w:rsid w:val="004D3456"/>
    <w:rsid w:val="004D5335"/>
    <w:rsid w:val="004D53A1"/>
    <w:rsid w:val="004D7F33"/>
    <w:rsid w:val="004E1E3C"/>
    <w:rsid w:val="004E5296"/>
    <w:rsid w:val="005012A7"/>
    <w:rsid w:val="005014F4"/>
    <w:rsid w:val="005067DE"/>
    <w:rsid w:val="00506E3A"/>
    <w:rsid w:val="00507646"/>
    <w:rsid w:val="00507B78"/>
    <w:rsid w:val="00514BBE"/>
    <w:rsid w:val="005162CE"/>
    <w:rsid w:val="00516C6D"/>
    <w:rsid w:val="00516FB6"/>
    <w:rsid w:val="00522880"/>
    <w:rsid w:val="00527118"/>
    <w:rsid w:val="00531445"/>
    <w:rsid w:val="00532CD6"/>
    <w:rsid w:val="00534B14"/>
    <w:rsid w:val="00540609"/>
    <w:rsid w:val="00540C1C"/>
    <w:rsid w:val="00541544"/>
    <w:rsid w:val="0054230E"/>
    <w:rsid w:val="005429CA"/>
    <w:rsid w:val="0054340B"/>
    <w:rsid w:val="00545281"/>
    <w:rsid w:val="005470E4"/>
    <w:rsid w:val="00547781"/>
    <w:rsid w:val="00547954"/>
    <w:rsid w:val="0055028D"/>
    <w:rsid w:val="00551476"/>
    <w:rsid w:val="00556E2B"/>
    <w:rsid w:val="005572A1"/>
    <w:rsid w:val="005617A9"/>
    <w:rsid w:val="00567A87"/>
    <w:rsid w:val="00570A36"/>
    <w:rsid w:val="00571370"/>
    <w:rsid w:val="005722F0"/>
    <w:rsid w:val="00575EE6"/>
    <w:rsid w:val="00576A18"/>
    <w:rsid w:val="00577767"/>
    <w:rsid w:val="005832BB"/>
    <w:rsid w:val="00593176"/>
    <w:rsid w:val="005948E3"/>
    <w:rsid w:val="0059499B"/>
    <w:rsid w:val="00594C5E"/>
    <w:rsid w:val="00594D21"/>
    <w:rsid w:val="00594ED2"/>
    <w:rsid w:val="005A01A1"/>
    <w:rsid w:val="005A1C59"/>
    <w:rsid w:val="005A5AD4"/>
    <w:rsid w:val="005A606E"/>
    <w:rsid w:val="005B0197"/>
    <w:rsid w:val="005B14F4"/>
    <w:rsid w:val="005B3111"/>
    <w:rsid w:val="005B39C1"/>
    <w:rsid w:val="005B4C1B"/>
    <w:rsid w:val="005B4DA1"/>
    <w:rsid w:val="005B5464"/>
    <w:rsid w:val="005B757B"/>
    <w:rsid w:val="005C0484"/>
    <w:rsid w:val="005C26B8"/>
    <w:rsid w:val="005C32D7"/>
    <w:rsid w:val="005C3E36"/>
    <w:rsid w:val="005C41D8"/>
    <w:rsid w:val="005C5E24"/>
    <w:rsid w:val="005C721E"/>
    <w:rsid w:val="005C7F02"/>
    <w:rsid w:val="005D0048"/>
    <w:rsid w:val="005D0747"/>
    <w:rsid w:val="005D1D07"/>
    <w:rsid w:val="005D37E4"/>
    <w:rsid w:val="005D67D5"/>
    <w:rsid w:val="005E2018"/>
    <w:rsid w:val="005E438F"/>
    <w:rsid w:val="005E550C"/>
    <w:rsid w:val="005E6B6D"/>
    <w:rsid w:val="005F26DF"/>
    <w:rsid w:val="005F48B2"/>
    <w:rsid w:val="005F6396"/>
    <w:rsid w:val="005F6DA7"/>
    <w:rsid w:val="005F6F0F"/>
    <w:rsid w:val="00600CA8"/>
    <w:rsid w:val="006016DC"/>
    <w:rsid w:val="00601B99"/>
    <w:rsid w:val="00602B0F"/>
    <w:rsid w:val="006042EF"/>
    <w:rsid w:val="00606477"/>
    <w:rsid w:val="00606F99"/>
    <w:rsid w:val="00607BB4"/>
    <w:rsid w:val="00607CA3"/>
    <w:rsid w:val="00607DC8"/>
    <w:rsid w:val="00607E07"/>
    <w:rsid w:val="0061185D"/>
    <w:rsid w:val="00614AC5"/>
    <w:rsid w:val="00614AF7"/>
    <w:rsid w:val="00615B6A"/>
    <w:rsid w:val="0061715C"/>
    <w:rsid w:val="00620F5F"/>
    <w:rsid w:val="006241EC"/>
    <w:rsid w:val="00625D06"/>
    <w:rsid w:val="00625F55"/>
    <w:rsid w:val="0062610E"/>
    <w:rsid w:val="00626D8A"/>
    <w:rsid w:val="0063008D"/>
    <w:rsid w:val="006344BC"/>
    <w:rsid w:val="00640581"/>
    <w:rsid w:val="00641920"/>
    <w:rsid w:val="00641C37"/>
    <w:rsid w:val="00643573"/>
    <w:rsid w:val="00644291"/>
    <w:rsid w:val="0064432D"/>
    <w:rsid w:val="006444A4"/>
    <w:rsid w:val="00644897"/>
    <w:rsid w:val="00645305"/>
    <w:rsid w:val="006461D1"/>
    <w:rsid w:val="00646BB9"/>
    <w:rsid w:val="00646D72"/>
    <w:rsid w:val="006500ED"/>
    <w:rsid w:val="00650FCB"/>
    <w:rsid w:val="00651A4F"/>
    <w:rsid w:val="00652336"/>
    <w:rsid w:val="006528F3"/>
    <w:rsid w:val="00653ED0"/>
    <w:rsid w:val="00654627"/>
    <w:rsid w:val="006556F2"/>
    <w:rsid w:val="006614BA"/>
    <w:rsid w:val="0066428B"/>
    <w:rsid w:val="006656E6"/>
    <w:rsid w:val="006750A4"/>
    <w:rsid w:val="00675BF7"/>
    <w:rsid w:val="0068009B"/>
    <w:rsid w:val="00680EC7"/>
    <w:rsid w:val="00684099"/>
    <w:rsid w:val="0068792D"/>
    <w:rsid w:val="00691368"/>
    <w:rsid w:val="00693250"/>
    <w:rsid w:val="00694C67"/>
    <w:rsid w:val="00695DD5"/>
    <w:rsid w:val="00696764"/>
    <w:rsid w:val="00697D84"/>
    <w:rsid w:val="006A24AB"/>
    <w:rsid w:val="006A3110"/>
    <w:rsid w:val="006A4FB8"/>
    <w:rsid w:val="006B091E"/>
    <w:rsid w:val="006B1F0A"/>
    <w:rsid w:val="006B383C"/>
    <w:rsid w:val="006C01FB"/>
    <w:rsid w:val="006C056E"/>
    <w:rsid w:val="006C2FB4"/>
    <w:rsid w:val="006C30A3"/>
    <w:rsid w:val="006C3FF4"/>
    <w:rsid w:val="006C5C8A"/>
    <w:rsid w:val="006C7BDB"/>
    <w:rsid w:val="006D26B2"/>
    <w:rsid w:val="006D7FAC"/>
    <w:rsid w:val="006E0BFC"/>
    <w:rsid w:val="006E26BD"/>
    <w:rsid w:val="006E7090"/>
    <w:rsid w:val="006F2F5F"/>
    <w:rsid w:val="006F3ADB"/>
    <w:rsid w:val="006F41F9"/>
    <w:rsid w:val="006F5612"/>
    <w:rsid w:val="006F6B23"/>
    <w:rsid w:val="007064FA"/>
    <w:rsid w:val="0071374D"/>
    <w:rsid w:val="00714072"/>
    <w:rsid w:val="00714D92"/>
    <w:rsid w:val="00720B98"/>
    <w:rsid w:val="00721112"/>
    <w:rsid w:val="0072121A"/>
    <w:rsid w:val="0072279D"/>
    <w:rsid w:val="00722B94"/>
    <w:rsid w:val="00724C3A"/>
    <w:rsid w:val="00725335"/>
    <w:rsid w:val="007270D6"/>
    <w:rsid w:val="00727D1B"/>
    <w:rsid w:val="007322A5"/>
    <w:rsid w:val="00732C01"/>
    <w:rsid w:val="00732C48"/>
    <w:rsid w:val="0073377C"/>
    <w:rsid w:val="00733833"/>
    <w:rsid w:val="00735C5A"/>
    <w:rsid w:val="007429A5"/>
    <w:rsid w:val="00746D65"/>
    <w:rsid w:val="00747052"/>
    <w:rsid w:val="0074770F"/>
    <w:rsid w:val="007479ED"/>
    <w:rsid w:val="0075002F"/>
    <w:rsid w:val="00751013"/>
    <w:rsid w:val="00753C01"/>
    <w:rsid w:val="00755C13"/>
    <w:rsid w:val="00757E10"/>
    <w:rsid w:val="00760C6F"/>
    <w:rsid w:val="0076161C"/>
    <w:rsid w:val="00762296"/>
    <w:rsid w:val="007624A8"/>
    <w:rsid w:val="00762AB3"/>
    <w:rsid w:val="00762DD7"/>
    <w:rsid w:val="00764209"/>
    <w:rsid w:val="00764B65"/>
    <w:rsid w:val="0077013C"/>
    <w:rsid w:val="00771125"/>
    <w:rsid w:val="00773611"/>
    <w:rsid w:val="00773D0B"/>
    <w:rsid w:val="007760E2"/>
    <w:rsid w:val="007841FB"/>
    <w:rsid w:val="00784797"/>
    <w:rsid w:val="00784B9F"/>
    <w:rsid w:val="0078685D"/>
    <w:rsid w:val="007908CB"/>
    <w:rsid w:val="00790929"/>
    <w:rsid w:val="007923F7"/>
    <w:rsid w:val="00797168"/>
    <w:rsid w:val="007A067E"/>
    <w:rsid w:val="007A0D2F"/>
    <w:rsid w:val="007A2C29"/>
    <w:rsid w:val="007A2D1C"/>
    <w:rsid w:val="007A7CA7"/>
    <w:rsid w:val="007B2A46"/>
    <w:rsid w:val="007B7518"/>
    <w:rsid w:val="007C180B"/>
    <w:rsid w:val="007C1B3E"/>
    <w:rsid w:val="007C1FF9"/>
    <w:rsid w:val="007C4823"/>
    <w:rsid w:val="007C7E60"/>
    <w:rsid w:val="007D0F4A"/>
    <w:rsid w:val="007D13C1"/>
    <w:rsid w:val="007D3C95"/>
    <w:rsid w:val="007D5CC6"/>
    <w:rsid w:val="007D5FCE"/>
    <w:rsid w:val="007D6B09"/>
    <w:rsid w:val="007D727F"/>
    <w:rsid w:val="007D78CB"/>
    <w:rsid w:val="007E089B"/>
    <w:rsid w:val="007E183D"/>
    <w:rsid w:val="007E31BE"/>
    <w:rsid w:val="007F1161"/>
    <w:rsid w:val="007F28F2"/>
    <w:rsid w:val="007F3301"/>
    <w:rsid w:val="007F33DA"/>
    <w:rsid w:val="007F3829"/>
    <w:rsid w:val="007F4E32"/>
    <w:rsid w:val="007F57AB"/>
    <w:rsid w:val="0080104D"/>
    <w:rsid w:val="00801777"/>
    <w:rsid w:val="00802876"/>
    <w:rsid w:val="008035EC"/>
    <w:rsid w:val="00804C80"/>
    <w:rsid w:val="008062DF"/>
    <w:rsid w:val="00807BBB"/>
    <w:rsid w:val="00807FC5"/>
    <w:rsid w:val="00807FE6"/>
    <w:rsid w:val="008127CB"/>
    <w:rsid w:val="008161B9"/>
    <w:rsid w:val="00817246"/>
    <w:rsid w:val="00821B9C"/>
    <w:rsid w:val="008266E5"/>
    <w:rsid w:val="00827F9C"/>
    <w:rsid w:val="00831785"/>
    <w:rsid w:val="008336EE"/>
    <w:rsid w:val="008353F1"/>
    <w:rsid w:val="008353F4"/>
    <w:rsid w:val="008365AD"/>
    <w:rsid w:val="00836E8D"/>
    <w:rsid w:val="00837B77"/>
    <w:rsid w:val="00840A80"/>
    <w:rsid w:val="00840DFE"/>
    <w:rsid w:val="008479AC"/>
    <w:rsid w:val="008548E4"/>
    <w:rsid w:val="0085673F"/>
    <w:rsid w:val="00857EF8"/>
    <w:rsid w:val="00862208"/>
    <w:rsid w:val="008624BC"/>
    <w:rsid w:val="00863374"/>
    <w:rsid w:val="00864AF2"/>
    <w:rsid w:val="008654DC"/>
    <w:rsid w:val="008677A4"/>
    <w:rsid w:val="008723A9"/>
    <w:rsid w:val="0087354C"/>
    <w:rsid w:val="00874A51"/>
    <w:rsid w:val="00875F8A"/>
    <w:rsid w:val="00877D89"/>
    <w:rsid w:val="00882CCB"/>
    <w:rsid w:val="00883DB8"/>
    <w:rsid w:val="00884310"/>
    <w:rsid w:val="008856B4"/>
    <w:rsid w:val="00894F8F"/>
    <w:rsid w:val="008A55F9"/>
    <w:rsid w:val="008B090D"/>
    <w:rsid w:val="008B1071"/>
    <w:rsid w:val="008B1EF4"/>
    <w:rsid w:val="008B49CF"/>
    <w:rsid w:val="008C0E95"/>
    <w:rsid w:val="008C1708"/>
    <w:rsid w:val="008C4FB9"/>
    <w:rsid w:val="008C7B19"/>
    <w:rsid w:val="008D083E"/>
    <w:rsid w:val="008D0AAB"/>
    <w:rsid w:val="008D21EE"/>
    <w:rsid w:val="008D3704"/>
    <w:rsid w:val="008D4F6B"/>
    <w:rsid w:val="008D519E"/>
    <w:rsid w:val="008D5324"/>
    <w:rsid w:val="008D5DAB"/>
    <w:rsid w:val="008D627D"/>
    <w:rsid w:val="008E33DD"/>
    <w:rsid w:val="008E3D50"/>
    <w:rsid w:val="008E5E40"/>
    <w:rsid w:val="008F0E00"/>
    <w:rsid w:val="00903028"/>
    <w:rsid w:val="00904AB8"/>
    <w:rsid w:val="00906F6D"/>
    <w:rsid w:val="00914CBD"/>
    <w:rsid w:val="00916CE0"/>
    <w:rsid w:val="009202B6"/>
    <w:rsid w:val="00922A5B"/>
    <w:rsid w:val="00923DEE"/>
    <w:rsid w:val="009243B9"/>
    <w:rsid w:val="009264D6"/>
    <w:rsid w:val="00927E2E"/>
    <w:rsid w:val="00930515"/>
    <w:rsid w:val="009305C6"/>
    <w:rsid w:val="00930D45"/>
    <w:rsid w:val="0093479F"/>
    <w:rsid w:val="00935303"/>
    <w:rsid w:val="00937296"/>
    <w:rsid w:val="009372FF"/>
    <w:rsid w:val="009431D0"/>
    <w:rsid w:val="00945685"/>
    <w:rsid w:val="009460BD"/>
    <w:rsid w:val="00951BB1"/>
    <w:rsid w:val="00952687"/>
    <w:rsid w:val="00952C8F"/>
    <w:rsid w:val="0095301A"/>
    <w:rsid w:val="009534B6"/>
    <w:rsid w:val="00953DD0"/>
    <w:rsid w:val="009604DF"/>
    <w:rsid w:val="00962AD7"/>
    <w:rsid w:val="00962EF0"/>
    <w:rsid w:val="00964A1F"/>
    <w:rsid w:val="009673D2"/>
    <w:rsid w:val="0097148F"/>
    <w:rsid w:val="00973394"/>
    <w:rsid w:val="00975FFE"/>
    <w:rsid w:val="0097600A"/>
    <w:rsid w:val="00976EB8"/>
    <w:rsid w:val="009770DE"/>
    <w:rsid w:val="009806D7"/>
    <w:rsid w:val="0098190D"/>
    <w:rsid w:val="00983824"/>
    <w:rsid w:val="009841BC"/>
    <w:rsid w:val="00985058"/>
    <w:rsid w:val="009859DB"/>
    <w:rsid w:val="00993A58"/>
    <w:rsid w:val="00993E4E"/>
    <w:rsid w:val="00996B2C"/>
    <w:rsid w:val="009A268D"/>
    <w:rsid w:val="009A2EED"/>
    <w:rsid w:val="009A31D0"/>
    <w:rsid w:val="009A7340"/>
    <w:rsid w:val="009B05B2"/>
    <w:rsid w:val="009B1852"/>
    <w:rsid w:val="009B29BE"/>
    <w:rsid w:val="009B2D69"/>
    <w:rsid w:val="009B3134"/>
    <w:rsid w:val="009B4ABE"/>
    <w:rsid w:val="009B7522"/>
    <w:rsid w:val="009B76C1"/>
    <w:rsid w:val="009C0936"/>
    <w:rsid w:val="009C09A7"/>
    <w:rsid w:val="009C3A47"/>
    <w:rsid w:val="009C486C"/>
    <w:rsid w:val="009D210F"/>
    <w:rsid w:val="009D3D8B"/>
    <w:rsid w:val="009D5B60"/>
    <w:rsid w:val="009D5DD6"/>
    <w:rsid w:val="009D64AA"/>
    <w:rsid w:val="009D6CE2"/>
    <w:rsid w:val="009E268D"/>
    <w:rsid w:val="009E41E6"/>
    <w:rsid w:val="009E7458"/>
    <w:rsid w:val="009E7EA4"/>
    <w:rsid w:val="009F1B9E"/>
    <w:rsid w:val="009F2E80"/>
    <w:rsid w:val="009F2ED0"/>
    <w:rsid w:val="009F31A1"/>
    <w:rsid w:val="009F3A90"/>
    <w:rsid w:val="009F7391"/>
    <w:rsid w:val="00A00C14"/>
    <w:rsid w:val="00A04D78"/>
    <w:rsid w:val="00A065D8"/>
    <w:rsid w:val="00A072E9"/>
    <w:rsid w:val="00A07D7E"/>
    <w:rsid w:val="00A1212C"/>
    <w:rsid w:val="00A13E28"/>
    <w:rsid w:val="00A1435C"/>
    <w:rsid w:val="00A15A56"/>
    <w:rsid w:val="00A16592"/>
    <w:rsid w:val="00A22170"/>
    <w:rsid w:val="00A2457E"/>
    <w:rsid w:val="00A2744E"/>
    <w:rsid w:val="00A31D26"/>
    <w:rsid w:val="00A33BD3"/>
    <w:rsid w:val="00A37A8F"/>
    <w:rsid w:val="00A40808"/>
    <w:rsid w:val="00A40A21"/>
    <w:rsid w:val="00A42239"/>
    <w:rsid w:val="00A42682"/>
    <w:rsid w:val="00A44DA0"/>
    <w:rsid w:val="00A4501C"/>
    <w:rsid w:val="00A46C52"/>
    <w:rsid w:val="00A51A78"/>
    <w:rsid w:val="00A5314C"/>
    <w:rsid w:val="00A5345C"/>
    <w:rsid w:val="00A555A9"/>
    <w:rsid w:val="00A61208"/>
    <w:rsid w:val="00A61D8F"/>
    <w:rsid w:val="00A6204B"/>
    <w:rsid w:val="00A62789"/>
    <w:rsid w:val="00A63004"/>
    <w:rsid w:val="00A7412D"/>
    <w:rsid w:val="00A74393"/>
    <w:rsid w:val="00A76A7D"/>
    <w:rsid w:val="00A770C4"/>
    <w:rsid w:val="00A772A5"/>
    <w:rsid w:val="00A81EB1"/>
    <w:rsid w:val="00A834BD"/>
    <w:rsid w:val="00A855C1"/>
    <w:rsid w:val="00A86571"/>
    <w:rsid w:val="00A865A3"/>
    <w:rsid w:val="00A86723"/>
    <w:rsid w:val="00A900D8"/>
    <w:rsid w:val="00A9018B"/>
    <w:rsid w:val="00A912F1"/>
    <w:rsid w:val="00A947CD"/>
    <w:rsid w:val="00A9683D"/>
    <w:rsid w:val="00A97DA7"/>
    <w:rsid w:val="00AA13A5"/>
    <w:rsid w:val="00AA199B"/>
    <w:rsid w:val="00AA378E"/>
    <w:rsid w:val="00AA3ADD"/>
    <w:rsid w:val="00AA3B24"/>
    <w:rsid w:val="00AA49C5"/>
    <w:rsid w:val="00AB0213"/>
    <w:rsid w:val="00AB39E8"/>
    <w:rsid w:val="00AB4326"/>
    <w:rsid w:val="00AB6421"/>
    <w:rsid w:val="00AC5F02"/>
    <w:rsid w:val="00AD0364"/>
    <w:rsid w:val="00AD2F14"/>
    <w:rsid w:val="00AD4B23"/>
    <w:rsid w:val="00AD652A"/>
    <w:rsid w:val="00AD71EE"/>
    <w:rsid w:val="00AD74D4"/>
    <w:rsid w:val="00AE17AB"/>
    <w:rsid w:val="00AE3F35"/>
    <w:rsid w:val="00AE4B48"/>
    <w:rsid w:val="00AF088B"/>
    <w:rsid w:val="00AF4264"/>
    <w:rsid w:val="00AF73A4"/>
    <w:rsid w:val="00B00352"/>
    <w:rsid w:val="00B01C1F"/>
    <w:rsid w:val="00B028F4"/>
    <w:rsid w:val="00B05AE4"/>
    <w:rsid w:val="00B07A6F"/>
    <w:rsid w:val="00B07D29"/>
    <w:rsid w:val="00B07E98"/>
    <w:rsid w:val="00B102D9"/>
    <w:rsid w:val="00B1053B"/>
    <w:rsid w:val="00B11097"/>
    <w:rsid w:val="00B11418"/>
    <w:rsid w:val="00B1280A"/>
    <w:rsid w:val="00B12F4B"/>
    <w:rsid w:val="00B14314"/>
    <w:rsid w:val="00B1508E"/>
    <w:rsid w:val="00B175C8"/>
    <w:rsid w:val="00B222F4"/>
    <w:rsid w:val="00B2295E"/>
    <w:rsid w:val="00B23BF9"/>
    <w:rsid w:val="00B24477"/>
    <w:rsid w:val="00B25DA9"/>
    <w:rsid w:val="00B275EA"/>
    <w:rsid w:val="00B306C0"/>
    <w:rsid w:val="00B30875"/>
    <w:rsid w:val="00B31AE3"/>
    <w:rsid w:val="00B3239A"/>
    <w:rsid w:val="00B33FC8"/>
    <w:rsid w:val="00B354D7"/>
    <w:rsid w:val="00B408B2"/>
    <w:rsid w:val="00B43001"/>
    <w:rsid w:val="00B43288"/>
    <w:rsid w:val="00B437C1"/>
    <w:rsid w:val="00B460C0"/>
    <w:rsid w:val="00B525D3"/>
    <w:rsid w:val="00B54CF1"/>
    <w:rsid w:val="00B54DE9"/>
    <w:rsid w:val="00B567CD"/>
    <w:rsid w:val="00B56A6B"/>
    <w:rsid w:val="00B62C37"/>
    <w:rsid w:val="00B62F60"/>
    <w:rsid w:val="00B67BC5"/>
    <w:rsid w:val="00B73F27"/>
    <w:rsid w:val="00B82998"/>
    <w:rsid w:val="00B83A9A"/>
    <w:rsid w:val="00B85247"/>
    <w:rsid w:val="00B859AD"/>
    <w:rsid w:val="00B85B43"/>
    <w:rsid w:val="00B86EFD"/>
    <w:rsid w:val="00B902CD"/>
    <w:rsid w:val="00B904EC"/>
    <w:rsid w:val="00B94547"/>
    <w:rsid w:val="00BA185A"/>
    <w:rsid w:val="00BA30AC"/>
    <w:rsid w:val="00BA3EC6"/>
    <w:rsid w:val="00BA4170"/>
    <w:rsid w:val="00BA6932"/>
    <w:rsid w:val="00BB2A6A"/>
    <w:rsid w:val="00BB74A6"/>
    <w:rsid w:val="00BB7BA9"/>
    <w:rsid w:val="00BC0447"/>
    <w:rsid w:val="00BC4650"/>
    <w:rsid w:val="00BC4C00"/>
    <w:rsid w:val="00BD0185"/>
    <w:rsid w:val="00BD1456"/>
    <w:rsid w:val="00BE1C3B"/>
    <w:rsid w:val="00BE421C"/>
    <w:rsid w:val="00BE44AA"/>
    <w:rsid w:val="00BE6CEA"/>
    <w:rsid w:val="00BE6FD9"/>
    <w:rsid w:val="00BE79D1"/>
    <w:rsid w:val="00BE7AC0"/>
    <w:rsid w:val="00BF20BF"/>
    <w:rsid w:val="00BF3CE5"/>
    <w:rsid w:val="00BF5E5E"/>
    <w:rsid w:val="00BF6D39"/>
    <w:rsid w:val="00C004C3"/>
    <w:rsid w:val="00C03035"/>
    <w:rsid w:val="00C03A93"/>
    <w:rsid w:val="00C03BC4"/>
    <w:rsid w:val="00C0466F"/>
    <w:rsid w:val="00C076DC"/>
    <w:rsid w:val="00C12DD5"/>
    <w:rsid w:val="00C13DA9"/>
    <w:rsid w:val="00C16105"/>
    <w:rsid w:val="00C17B2A"/>
    <w:rsid w:val="00C21BEC"/>
    <w:rsid w:val="00C2359A"/>
    <w:rsid w:val="00C24382"/>
    <w:rsid w:val="00C254E4"/>
    <w:rsid w:val="00C2792B"/>
    <w:rsid w:val="00C324CB"/>
    <w:rsid w:val="00C33065"/>
    <w:rsid w:val="00C37107"/>
    <w:rsid w:val="00C37683"/>
    <w:rsid w:val="00C3768B"/>
    <w:rsid w:val="00C42161"/>
    <w:rsid w:val="00C43505"/>
    <w:rsid w:val="00C50DD7"/>
    <w:rsid w:val="00C51477"/>
    <w:rsid w:val="00C52825"/>
    <w:rsid w:val="00C54EAB"/>
    <w:rsid w:val="00C55184"/>
    <w:rsid w:val="00C5636A"/>
    <w:rsid w:val="00C57193"/>
    <w:rsid w:val="00C5722E"/>
    <w:rsid w:val="00C60DAB"/>
    <w:rsid w:val="00C616DB"/>
    <w:rsid w:val="00C61AE8"/>
    <w:rsid w:val="00C62778"/>
    <w:rsid w:val="00C6373E"/>
    <w:rsid w:val="00C642C0"/>
    <w:rsid w:val="00C6473A"/>
    <w:rsid w:val="00C668B0"/>
    <w:rsid w:val="00C668BD"/>
    <w:rsid w:val="00C8029D"/>
    <w:rsid w:val="00C81D52"/>
    <w:rsid w:val="00C82B9C"/>
    <w:rsid w:val="00C8499F"/>
    <w:rsid w:val="00C852F9"/>
    <w:rsid w:val="00C85D24"/>
    <w:rsid w:val="00C86EB0"/>
    <w:rsid w:val="00C876E4"/>
    <w:rsid w:val="00C9219A"/>
    <w:rsid w:val="00C92ED2"/>
    <w:rsid w:val="00C93C18"/>
    <w:rsid w:val="00C93D90"/>
    <w:rsid w:val="00C9403E"/>
    <w:rsid w:val="00C9607F"/>
    <w:rsid w:val="00C97B99"/>
    <w:rsid w:val="00CA1168"/>
    <w:rsid w:val="00CA199D"/>
    <w:rsid w:val="00CA1FC2"/>
    <w:rsid w:val="00CA2C10"/>
    <w:rsid w:val="00CA4445"/>
    <w:rsid w:val="00CA5CE0"/>
    <w:rsid w:val="00CA7C4D"/>
    <w:rsid w:val="00CA7E4D"/>
    <w:rsid w:val="00CB4757"/>
    <w:rsid w:val="00CB54B5"/>
    <w:rsid w:val="00CB5FCE"/>
    <w:rsid w:val="00CB7545"/>
    <w:rsid w:val="00CB7C8A"/>
    <w:rsid w:val="00CC13F6"/>
    <w:rsid w:val="00CC35D3"/>
    <w:rsid w:val="00CC4E42"/>
    <w:rsid w:val="00CC51C1"/>
    <w:rsid w:val="00CC6303"/>
    <w:rsid w:val="00CD1D48"/>
    <w:rsid w:val="00CD4492"/>
    <w:rsid w:val="00CD5EDB"/>
    <w:rsid w:val="00CD76C2"/>
    <w:rsid w:val="00CE1153"/>
    <w:rsid w:val="00CE2A37"/>
    <w:rsid w:val="00CE2F23"/>
    <w:rsid w:val="00CE6368"/>
    <w:rsid w:val="00CE7303"/>
    <w:rsid w:val="00CF378C"/>
    <w:rsid w:val="00CF759D"/>
    <w:rsid w:val="00CF786A"/>
    <w:rsid w:val="00D04B09"/>
    <w:rsid w:val="00D0532F"/>
    <w:rsid w:val="00D05E44"/>
    <w:rsid w:val="00D06B6D"/>
    <w:rsid w:val="00D13401"/>
    <w:rsid w:val="00D14BFE"/>
    <w:rsid w:val="00D1520A"/>
    <w:rsid w:val="00D1546B"/>
    <w:rsid w:val="00D15C73"/>
    <w:rsid w:val="00D1637E"/>
    <w:rsid w:val="00D22B5A"/>
    <w:rsid w:val="00D2362E"/>
    <w:rsid w:val="00D238FC"/>
    <w:rsid w:val="00D24F97"/>
    <w:rsid w:val="00D26466"/>
    <w:rsid w:val="00D268D9"/>
    <w:rsid w:val="00D26ECD"/>
    <w:rsid w:val="00D27615"/>
    <w:rsid w:val="00D3000A"/>
    <w:rsid w:val="00D30285"/>
    <w:rsid w:val="00D354A9"/>
    <w:rsid w:val="00D356D3"/>
    <w:rsid w:val="00D369C2"/>
    <w:rsid w:val="00D4034F"/>
    <w:rsid w:val="00D4290E"/>
    <w:rsid w:val="00D46373"/>
    <w:rsid w:val="00D467CD"/>
    <w:rsid w:val="00D53781"/>
    <w:rsid w:val="00D5448C"/>
    <w:rsid w:val="00D54D71"/>
    <w:rsid w:val="00D54EA1"/>
    <w:rsid w:val="00D65AE7"/>
    <w:rsid w:val="00D67A0D"/>
    <w:rsid w:val="00D67DC7"/>
    <w:rsid w:val="00D67F1D"/>
    <w:rsid w:val="00D713B3"/>
    <w:rsid w:val="00D71992"/>
    <w:rsid w:val="00D73B14"/>
    <w:rsid w:val="00D75E97"/>
    <w:rsid w:val="00D77419"/>
    <w:rsid w:val="00D81216"/>
    <w:rsid w:val="00D82332"/>
    <w:rsid w:val="00D875E0"/>
    <w:rsid w:val="00D87BCB"/>
    <w:rsid w:val="00D92D6F"/>
    <w:rsid w:val="00D975F0"/>
    <w:rsid w:val="00DA41FF"/>
    <w:rsid w:val="00DA53C1"/>
    <w:rsid w:val="00DB104A"/>
    <w:rsid w:val="00DB12E7"/>
    <w:rsid w:val="00DB3965"/>
    <w:rsid w:val="00DB6DFD"/>
    <w:rsid w:val="00DC2049"/>
    <w:rsid w:val="00DC2DB0"/>
    <w:rsid w:val="00DC43D8"/>
    <w:rsid w:val="00DC5A96"/>
    <w:rsid w:val="00DC6CC7"/>
    <w:rsid w:val="00DC747C"/>
    <w:rsid w:val="00DC783E"/>
    <w:rsid w:val="00DD02E1"/>
    <w:rsid w:val="00DD44A8"/>
    <w:rsid w:val="00DD5D3B"/>
    <w:rsid w:val="00DD7AE3"/>
    <w:rsid w:val="00DE023A"/>
    <w:rsid w:val="00DE0A45"/>
    <w:rsid w:val="00DE0F71"/>
    <w:rsid w:val="00DE1AEF"/>
    <w:rsid w:val="00DE1CA4"/>
    <w:rsid w:val="00DE2C93"/>
    <w:rsid w:val="00DE3914"/>
    <w:rsid w:val="00DE6BA4"/>
    <w:rsid w:val="00DE6D17"/>
    <w:rsid w:val="00DE700D"/>
    <w:rsid w:val="00DF0170"/>
    <w:rsid w:val="00DF303F"/>
    <w:rsid w:val="00DF41D2"/>
    <w:rsid w:val="00DF478F"/>
    <w:rsid w:val="00DF4B02"/>
    <w:rsid w:val="00DF5B16"/>
    <w:rsid w:val="00DF6054"/>
    <w:rsid w:val="00E01295"/>
    <w:rsid w:val="00E01A21"/>
    <w:rsid w:val="00E0331F"/>
    <w:rsid w:val="00E06F1D"/>
    <w:rsid w:val="00E12306"/>
    <w:rsid w:val="00E12875"/>
    <w:rsid w:val="00E14054"/>
    <w:rsid w:val="00E17B52"/>
    <w:rsid w:val="00E23C2B"/>
    <w:rsid w:val="00E251BC"/>
    <w:rsid w:val="00E33F53"/>
    <w:rsid w:val="00E346C5"/>
    <w:rsid w:val="00E36BED"/>
    <w:rsid w:val="00E36D6D"/>
    <w:rsid w:val="00E37A71"/>
    <w:rsid w:val="00E41C0F"/>
    <w:rsid w:val="00E42BFE"/>
    <w:rsid w:val="00E435AA"/>
    <w:rsid w:val="00E447F5"/>
    <w:rsid w:val="00E45E07"/>
    <w:rsid w:val="00E518AA"/>
    <w:rsid w:val="00E60237"/>
    <w:rsid w:val="00E607CB"/>
    <w:rsid w:val="00E60B6B"/>
    <w:rsid w:val="00E62602"/>
    <w:rsid w:val="00E62EED"/>
    <w:rsid w:val="00E67D74"/>
    <w:rsid w:val="00E74699"/>
    <w:rsid w:val="00E74E7E"/>
    <w:rsid w:val="00E753B0"/>
    <w:rsid w:val="00E7694E"/>
    <w:rsid w:val="00E77842"/>
    <w:rsid w:val="00E802BF"/>
    <w:rsid w:val="00E81CA9"/>
    <w:rsid w:val="00E82350"/>
    <w:rsid w:val="00E831EE"/>
    <w:rsid w:val="00E864E6"/>
    <w:rsid w:val="00E867D8"/>
    <w:rsid w:val="00E87422"/>
    <w:rsid w:val="00E87905"/>
    <w:rsid w:val="00E903B2"/>
    <w:rsid w:val="00E926B3"/>
    <w:rsid w:val="00E93F8B"/>
    <w:rsid w:val="00E94A4E"/>
    <w:rsid w:val="00E976C7"/>
    <w:rsid w:val="00EA0E0B"/>
    <w:rsid w:val="00EA1542"/>
    <w:rsid w:val="00EA5473"/>
    <w:rsid w:val="00EA60D6"/>
    <w:rsid w:val="00EA7A0A"/>
    <w:rsid w:val="00EA7FC4"/>
    <w:rsid w:val="00EB36EC"/>
    <w:rsid w:val="00EB540D"/>
    <w:rsid w:val="00EB6AA3"/>
    <w:rsid w:val="00EB73C1"/>
    <w:rsid w:val="00EB7AA2"/>
    <w:rsid w:val="00EC0A76"/>
    <w:rsid w:val="00EC2067"/>
    <w:rsid w:val="00EC45AA"/>
    <w:rsid w:val="00EC5B6E"/>
    <w:rsid w:val="00ED0140"/>
    <w:rsid w:val="00ED220D"/>
    <w:rsid w:val="00ED2B57"/>
    <w:rsid w:val="00ED4ED1"/>
    <w:rsid w:val="00ED5AFE"/>
    <w:rsid w:val="00EE0033"/>
    <w:rsid w:val="00EE178B"/>
    <w:rsid w:val="00EE4742"/>
    <w:rsid w:val="00EE6FD2"/>
    <w:rsid w:val="00EF04D2"/>
    <w:rsid w:val="00EF4E38"/>
    <w:rsid w:val="00EF7975"/>
    <w:rsid w:val="00F01831"/>
    <w:rsid w:val="00F1255C"/>
    <w:rsid w:val="00F14619"/>
    <w:rsid w:val="00F151A0"/>
    <w:rsid w:val="00F160F7"/>
    <w:rsid w:val="00F204BE"/>
    <w:rsid w:val="00F22B51"/>
    <w:rsid w:val="00F31674"/>
    <w:rsid w:val="00F31D1C"/>
    <w:rsid w:val="00F31E18"/>
    <w:rsid w:val="00F320F2"/>
    <w:rsid w:val="00F3280D"/>
    <w:rsid w:val="00F33099"/>
    <w:rsid w:val="00F34892"/>
    <w:rsid w:val="00F3648E"/>
    <w:rsid w:val="00F4048F"/>
    <w:rsid w:val="00F41263"/>
    <w:rsid w:val="00F4217F"/>
    <w:rsid w:val="00F44577"/>
    <w:rsid w:val="00F4566E"/>
    <w:rsid w:val="00F456AB"/>
    <w:rsid w:val="00F47BE6"/>
    <w:rsid w:val="00F50559"/>
    <w:rsid w:val="00F513EE"/>
    <w:rsid w:val="00F51D14"/>
    <w:rsid w:val="00F54E47"/>
    <w:rsid w:val="00F56F5C"/>
    <w:rsid w:val="00F57BF2"/>
    <w:rsid w:val="00F62973"/>
    <w:rsid w:val="00F634A3"/>
    <w:rsid w:val="00F63561"/>
    <w:rsid w:val="00F65C8C"/>
    <w:rsid w:val="00F66868"/>
    <w:rsid w:val="00F67D15"/>
    <w:rsid w:val="00F74BFF"/>
    <w:rsid w:val="00F7525A"/>
    <w:rsid w:val="00F80FF5"/>
    <w:rsid w:val="00F8146C"/>
    <w:rsid w:val="00F81C7F"/>
    <w:rsid w:val="00F83883"/>
    <w:rsid w:val="00F85D67"/>
    <w:rsid w:val="00F85D8E"/>
    <w:rsid w:val="00F87C0E"/>
    <w:rsid w:val="00F90182"/>
    <w:rsid w:val="00F94DF6"/>
    <w:rsid w:val="00F95A86"/>
    <w:rsid w:val="00FA2D26"/>
    <w:rsid w:val="00FA7CC5"/>
    <w:rsid w:val="00FB0FDC"/>
    <w:rsid w:val="00FB1F73"/>
    <w:rsid w:val="00FB25A7"/>
    <w:rsid w:val="00FB2C6C"/>
    <w:rsid w:val="00FB2DC1"/>
    <w:rsid w:val="00FB343C"/>
    <w:rsid w:val="00FB3B0C"/>
    <w:rsid w:val="00FB3DA5"/>
    <w:rsid w:val="00FB4E3B"/>
    <w:rsid w:val="00FB5767"/>
    <w:rsid w:val="00FB5AEE"/>
    <w:rsid w:val="00FB67A4"/>
    <w:rsid w:val="00FC1EE3"/>
    <w:rsid w:val="00FD063E"/>
    <w:rsid w:val="00FD0EBA"/>
    <w:rsid w:val="00FD148E"/>
    <w:rsid w:val="00FD14FB"/>
    <w:rsid w:val="00FD307D"/>
    <w:rsid w:val="00FD3961"/>
    <w:rsid w:val="00FD6886"/>
    <w:rsid w:val="00FD6AC3"/>
    <w:rsid w:val="00FE3191"/>
    <w:rsid w:val="00FE3770"/>
    <w:rsid w:val="00FE56A1"/>
    <w:rsid w:val="00FE571D"/>
    <w:rsid w:val="00FE68AF"/>
    <w:rsid w:val="00FF0122"/>
    <w:rsid w:val="00FF0E50"/>
    <w:rsid w:val="00FF33EF"/>
    <w:rsid w:val="00FF48C4"/>
    <w:rsid w:val="00FF4C3D"/>
    <w:rsid w:val="00FF5088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CB5270A"/>
  <w15:docId w15:val="{1E0AE6D0-3349-46EC-843F-895EB59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8B"/>
    <w:rPr>
      <w:lang w:eastAsia="es-ES"/>
    </w:rPr>
  </w:style>
  <w:style w:type="paragraph" w:styleId="Ttulo1">
    <w:name w:val="heading 1"/>
    <w:basedOn w:val="Normal"/>
    <w:next w:val="Normal"/>
    <w:qFormat/>
    <w:rsid w:val="00C3768B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768B"/>
    <w:pPr>
      <w:jc w:val="center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link w:val="EncabezadoCar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ubttulo">
    <w:name w:val="Subtitle"/>
    <w:basedOn w:val="Normal"/>
    <w:qFormat/>
    <w:rsid w:val="00C3768B"/>
    <w:pPr>
      <w:suppressAutoHyphens/>
      <w:jc w:val="center"/>
    </w:pPr>
    <w:rPr>
      <w:rFonts w:ascii="Arial Narrow" w:hAnsi="Arial Narrow"/>
      <w:b/>
      <w:lang w:val="es-ES"/>
    </w:rPr>
  </w:style>
  <w:style w:type="paragraph" w:styleId="Piedepgina">
    <w:name w:val="footer"/>
    <w:basedOn w:val="Normal"/>
    <w:link w:val="PiedepginaCar"/>
    <w:uiPriority w:val="99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semiHidden/>
    <w:rsid w:val="00C3768B"/>
    <w:pPr>
      <w:ind w:left="426"/>
      <w:jc w:val="both"/>
    </w:pPr>
    <w:rPr>
      <w:rFonts w:ascii="Arial Narrow" w:hAnsi="Arial Narrow"/>
      <w:sz w:val="24"/>
      <w:lang w:val="es-MX"/>
    </w:rPr>
  </w:style>
  <w:style w:type="paragraph" w:customStyle="1" w:styleId="TxBrp2">
    <w:name w:val="TxBr_p2"/>
    <w:basedOn w:val="Normal"/>
    <w:rsid w:val="00C3768B"/>
    <w:pPr>
      <w:widowControl w:val="0"/>
      <w:tabs>
        <w:tab w:val="left" w:pos="731"/>
      </w:tabs>
      <w:spacing w:line="260" w:lineRule="atLeast"/>
      <w:ind w:left="272" w:hanging="731"/>
      <w:jc w:val="both"/>
    </w:pPr>
    <w:rPr>
      <w:snapToGrid w:val="0"/>
      <w:sz w:val="24"/>
      <w:lang w:val="es-ES"/>
    </w:rPr>
  </w:style>
  <w:style w:type="paragraph" w:customStyle="1" w:styleId="TxBrp3">
    <w:name w:val="TxBr_p3"/>
    <w:basedOn w:val="Normal"/>
    <w:rsid w:val="00C3768B"/>
    <w:pPr>
      <w:widowControl w:val="0"/>
      <w:spacing w:line="260" w:lineRule="atLeast"/>
      <w:ind w:left="714" w:hanging="289"/>
      <w:jc w:val="both"/>
    </w:pPr>
    <w:rPr>
      <w:snapToGrid w:val="0"/>
      <w:sz w:val="24"/>
      <w:lang w:val="es-ES"/>
    </w:rPr>
  </w:style>
  <w:style w:type="paragraph" w:customStyle="1" w:styleId="TxBrp4">
    <w:name w:val="TxBr_p4"/>
    <w:basedOn w:val="Normal"/>
    <w:rsid w:val="00C3768B"/>
    <w:pPr>
      <w:widowControl w:val="0"/>
      <w:spacing w:line="260" w:lineRule="atLeast"/>
      <w:ind w:left="714"/>
      <w:jc w:val="both"/>
    </w:pPr>
    <w:rPr>
      <w:snapToGrid w:val="0"/>
      <w:sz w:val="24"/>
      <w:lang w:val="es-ES"/>
    </w:rPr>
  </w:style>
  <w:style w:type="paragraph" w:customStyle="1" w:styleId="TxBrp5">
    <w:name w:val="TxBr_p5"/>
    <w:basedOn w:val="Normal"/>
    <w:rsid w:val="00C3768B"/>
    <w:pPr>
      <w:widowControl w:val="0"/>
      <w:tabs>
        <w:tab w:val="left" w:pos="204"/>
      </w:tabs>
      <w:spacing w:line="391" w:lineRule="atLeast"/>
      <w:jc w:val="both"/>
    </w:pPr>
    <w:rPr>
      <w:snapToGrid w:val="0"/>
      <w:sz w:val="24"/>
      <w:lang w:val="es-ES"/>
    </w:rPr>
  </w:style>
  <w:style w:type="paragraph" w:customStyle="1" w:styleId="TxBrt6">
    <w:name w:val="TxBr_t6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paragraph" w:customStyle="1" w:styleId="TxBrp7">
    <w:name w:val="TxBr_p7"/>
    <w:basedOn w:val="Normal"/>
    <w:rsid w:val="00C3768B"/>
    <w:pPr>
      <w:widowControl w:val="0"/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p8">
    <w:name w:val="TxBr_p8"/>
    <w:basedOn w:val="Normal"/>
    <w:rsid w:val="00C3768B"/>
    <w:pPr>
      <w:widowControl w:val="0"/>
      <w:spacing w:line="260" w:lineRule="atLeast"/>
      <w:ind w:left="714" w:hanging="289"/>
    </w:pPr>
    <w:rPr>
      <w:snapToGrid w:val="0"/>
      <w:sz w:val="24"/>
      <w:lang w:val="es-ES"/>
    </w:rPr>
  </w:style>
  <w:style w:type="paragraph" w:customStyle="1" w:styleId="TxBrp9">
    <w:name w:val="TxBr_p9"/>
    <w:basedOn w:val="Normal"/>
    <w:rsid w:val="00C3768B"/>
    <w:pPr>
      <w:widowControl w:val="0"/>
      <w:tabs>
        <w:tab w:val="left" w:pos="1213"/>
      </w:tabs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t12">
    <w:name w:val="TxBr_t12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character" w:styleId="Nmerodepgina">
    <w:name w:val="page number"/>
    <w:basedOn w:val="Fuentedeprrafopredeter"/>
    <w:semiHidden/>
    <w:rsid w:val="00C3768B"/>
  </w:style>
  <w:style w:type="paragraph" w:styleId="Textodeglobo">
    <w:name w:val="Balloon Text"/>
    <w:basedOn w:val="Normal"/>
    <w:link w:val="TextodegloboCar"/>
    <w:uiPriority w:val="99"/>
    <w:semiHidden/>
    <w:unhideWhenUsed/>
    <w:rsid w:val="005A5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AD4"/>
    <w:rPr>
      <w:rFonts w:ascii="Tahoma" w:hAnsi="Tahoma" w:cs="Tahoma"/>
      <w:sz w:val="16"/>
      <w:szCs w:val="16"/>
      <w:lang w:val="es-SV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4"/>
    <w:rPr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4"/>
    <w:rPr>
      <w:b/>
      <w:bCs/>
      <w:lang w:val="es-SV" w:eastAsia="es-ES"/>
    </w:rPr>
  </w:style>
  <w:style w:type="paragraph" w:styleId="Revisin">
    <w:name w:val="Revision"/>
    <w:hidden/>
    <w:uiPriority w:val="99"/>
    <w:semiHidden/>
    <w:rsid w:val="00262E64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8B0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75E0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0129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3F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3FF4"/>
    <w:rPr>
      <w:lang w:val="es-SV"/>
    </w:rPr>
  </w:style>
  <w:style w:type="paragraph" w:styleId="NormalWeb">
    <w:name w:val="Normal (Web)"/>
    <w:basedOn w:val="Normal"/>
    <w:rsid w:val="00BF5E5E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4D7F33"/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Tablaconcuadrcula">
    <w:name w:val="Table Grid"/>
    <w:basedOn w:val="Tablanormal"/>
    <w:uiPriority w:val="59"/>
    <w:rsid w:val="004C1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rsid w:val="004E1E3C"/>
    <w:rPr>
      <w:lang w:val="es-ES" w:eastAsia="es-ES"/>
    </w:rPr>
  </w:style>
  <w:style w:type="paragraph" w:customStyle="1" w:styleId="Default">
    <w:name w:val="Default"/>
    <w:rsid w:val="007F33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518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TAK2XWSQXAVX-1676556059-4718</_dlc_DocId>
    <_dlc_DocIdUrl xmlns="925361b9-3a0c-4c35-ae0e-5f5ef97db517">
      <Url>http://sis/dn/_layouts/15/DocIdRedir.aspx?ID=TAK2XWSQXAVX-1676556059-4718</Url>
      <Description>TAK2XWSQXAVX-1676556059-4718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550CB-13FC-4061-A510-FAD9E784C54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25361b9-3a0c-4c35-ae0e-5f5ef97db51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287c0b5-b5c5-4019-839b-c1f429e151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54F29-D872-4181-AB11-03E0BFA14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BC201F-9505-4EFD-8103-FD02B0002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F2B9A9-3CB6-4934-A48F-AA1FDFF6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C498C-7005-4257-8FCD-160AFC79C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2199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sucursales de Sociedades de seguros salvadoreñas en el extranjero</vt:lpstr>
    </vt:vector>
  </TitlesOfParts>
  <Company>Superintendencia de Valores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sucursales de Sociedades de seguros salvadoreñas en el extranjero</dc:title>
  <dc:creator>Departamento de Informática</dc:creator>
  <cp:lastModifiedBy>Evelyn Guadalupe Auxiliadora Meléndez Gómez</cp:lastModifiedBy>
  <cp:revision>4</cp:revision>
  <cp:lastPrinted>2022-06-13T14:53:00Z</cp:lastPrinted>
  <dcterms:created xsi:type="dcterms:W3CDTF">2022-06-10T22:45:00Z</dcterms:created>
  <dcterms:modified xsi:type="dcterms:W3CDTF">2022-06-13T14:53:00Z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d6c37a4f-eed0-4730-b0f9-2806ad21aa7c</vt:lpwstr>
  </property>
</Properties>
</file>