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F933" w14:textId="16481DAB" w:rsidR="00F47EE1" w:rsidRPr="003A12E0" w:rsidRDefault="0051304D" w:rsidP="00F47EE1">
      <w:pPr>
        <w:widowControl w:val="0"/>
        <w:ind w:left="397" w:hanging="397"/>
        <w:jc w:val="left"/>
        <w:rPr>
          <w:rFonts w:ascii="Museo Sans 300" w:hAnsi="Museo Sans 300" w:cs="Arial"/>
          <w:b/>
          <w:caps/>
          <w:sz w:val="22"/>
          <w:szCs w:val="22"/>
        </w:rPr>
      </w:pPr>
      <w:r>
        <w:rPr>
          <w:noProof/>
        </w:rPr>
        <w:drawing>
          <wp:anchor distT="0" distB="0" distL="114300" distR="114300" simplePos="0" relativeHeight="251659264" behindDoc="1" locked="0" layoutInCell="1" allowOverlap="1" wp14:anchorId="67A6EDDE" wp14:editId="0E7C58B0">
            <wp:simplePos x="0" y="0"/>
            <wp:positionH relativeFrom="leftMargin">
              <wp:posOffset>104775</wp:posOffset>
            </wp:positionH>
            <wp:positionV relativeFrom="paragraph">
              <wp:posOffset>7620</wp:posOffset>
            </wp:positionV>
            <wp:extent cx="710565" cy="719455"/>
            <wp:effectExtent l="0" t="0" r="0" b="4445"/>
            <wp:wrapTight wrapText="bothSides">
              <wp:wrapPolygon edited="0">
                <wp:start x="0" y="0"/>
                <wp:lineTo x="0" y="21162"/>
                <wp:lineTo x="20847" y="21162"/>
                <wp:lineTo x="20847" y="0"/>
                <wp:lineTo x="0" y="0"/>
              </wp:wrapPolygon>
            </wp:wrapTight>
            <wp:docPr id="2"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F47EE1" w:rsidRPr="003A12E0">
        <w:rPr>
          <w:rFonts w:ascii="Museo Sans 300" w:hAnsi="Museo Sans 300" w:cs="Arial"/>
          <w:b/>
          <w:caps/>
          <w:sz w:val="22"/>
          <w:szCs w:val="22"/>
        </w:rPr>
        <w:t xml:space="preserve">El Comité de Normas del Banco Central de Reserva de el salvador, </w:t>
      </w:r>
    </w:p>
    <w:p w14:paraId="7BB02830" w14:textId="77777777" w:rsidR="00F47EE1" w:rsidRPr="003A12E0" w:rsidRDefault="00F47EE1" w:rsidP="00F47EE1">
      <w:pPr>
        <w:widowControl w:val="0"/>
        <w:ind w:left="397" w:hanging="397"/>
        <w:jc w:val="left"/>
        <w:rPr>
          <w:rFonts w:ascii="Museo Sans 300" w:hAnsi="Museo Sans 300" w:cs="Arial"/>
          <w:sz w:val="22"/>
          <w:szCs w:val="22"/>
        </w:rPr>
      </w:pPr>
    </w:p>
    <w:p w14:paraId="3002B3A6" w14:textId="77777777" w:rsidR="00F47EE1" w:rsidRPr="003A12E0" w:rsidRDefault="00F47EE1" w:rsidP="00F47EE1">
      <w:pPr>
        <w:widowControl w:val="0"/>
        <w:rPr>
          <w:rFonts w:ascii="Museo Sans 300" w:hAnsi="Museo Sans 300" w:cs="Arial"/>
          <w:b/>
          <w:sz w:val="22"/>
          <w:szCs w:val="22"/>
        </w:rPr>
      </w:pPr>
      <w:r w:rsidRPr="003A12E0">
        <w:rPr>
          <w:rFonts w:ascii="Museo Sans 300" w:hAnsi="Museo Sans 300" w:cs="Arial"/>
          <w:b/>
          <w:sz w:val="22"/>
          <w:szCs w:val="22"/>
        </w:rPr>
        <w:t>CONSIDERANDO:</w:t>
      </w:r>
    </w:p>
    <w:p w14:paraId="72B2A4AB" w14:textId="77777777" w:rsidR="00F47EE1" w:rsidRPr="003A12E0" w:rsidRDefault="00F47EE1" w:rsidP="00F47EE1">
      <w:pPr>
        <w:widowControl w:val="0"/>
        <w:ind w:left="425" w:hanging="425"/>
        <w:contextualSpacing/>
        <w:rPr>
          <w:rFonts w:ascii="Museo Sans 300" w:hAnsi="Museo Sans 300"/>
          <w:sz w:val="22"/>
          <w:szCs w:val="22"/>
        </w:rPr>
      </w:pPr>
    </w:p>
    <w:p w14:paraId="4A642B42" w14:textId="77777777" w:rsidR="00F47EE1" w:rsidRPr="003A12E0" w:rsidRDefault="00F47EE1" w:rsidP="00696D23">
      <w:pPr>
        <w:widowControl w:val="0"/>
        <w:numPr>
          <w:ilvl w:val="0"/>
          <w:numId w:val="2"/>
        </w:numPr>
        <w:ind w:left="425" w:hanging="425"/>
        <w:contextualSpacing/>
        <w:rPr>
          <w:rFonts w:ascii="Museo Sans 300" w:hAnsi="Museo Sans 300"/>
          <w:strike/>
          <w:sz w:val="22"/>
          <w:szCs w:val="22"/>
        </w:rPr>
      </w:pPr>
      <w:r w:rsidRPr="003A12E0">
        <w:rPr>
          <w:rFonts w:ascii="Museo Sans 300" w:hAnsi="Museo Sans 300"/>
          <w:sz w:val="22"/>
          <w:szCs w:val="22"/>
        </w:rPr>
        <w:t xml:space="preserve">Que el artículo 3 inciso primero y literal c) de la Ley de Supervisión y Regulación del Sistema Financiero, establece que le compete </w:t>
      </w:r>
      <w:r w:rsidRPr="003A12E0">
        <w:rPr>
          <w:rFonts w:ascii="Museo Sans 300" w:eastAsia="Arial Unicode MS" w:hAnsi="Museo Sans 300" w:cs="Arial Unicode MS"/>
          <w:color w:val="000000"/>
          <w:sz w:val="22"/>
          <w:szCs w:val="22"/>
          <w:u w:color="000000"/>
          <w:lang w:val="es-MX" w:eastAsia="es-ES_tradnl"/>
        </w:rPr>
        <w:t>a la Superintendencia del Sistema Financiero monitorear preventivamente los riesgos de los integrantes del sistema</w:t>
      </w:r>
      <w:r w:rsidRPr="003A12E0">
        <w:rPr>
          <w:rFonts w:ascii="Museo Sans 300" w:hAnsi="Museo Sans 300"/>
          <w:sz w:val="22"/>
          <w:szCs w:val="22"/>
        </w:rPr>
        <w:t xml:space="preserve"> financiero y la forma en que éstos los gestionan, velando por el prudente mantenimiento de su solvencia y liquidez.</w:t>
      </w:r>
    </w:p>
    <w:p w14:paraId="7FDC559E" w14:textId="77777777" w:rsidR="00F47EE1" w:rsidRPr="003A12E0" w:rsidRDefault="00F47EE1" w:rsidP="00696D23">
      <w:pPr>
        <w:widowControl w:val="0"/>
        <w:ind w:left="425" w:hanging="425"/>
        <w:contextualSpacing/>
        <w:rPr>
          <w:rFonts w:ascii="Museo Sans 300" w:hAnsi="Museo Sans 300"/>
          <w:sz w:val="22"/>
          <w:szCs w:val="22"/>
        </w:rPr>
      </w:pPr>
    </w:p>
    <w:p w14:paraId="6BAEB0C4" w14:textId="77777777" w:rsidR="009B4992" w:rsidRDefault="00F47EE1" w:rsidP="00696D23">
      <w:pPr>
        <w:widowControl w:val="0"/>
        <w:numPr>
          <w:ilvl w:val="0"/>
          <w:numId w:val="2"/>
        </w:numPr>
        <w:ind w:left="425" w:hanging="425"/>
        <w:contextualSpacing/>
        <w:rPr>
          <w:rFonts w:ascii="Museo Sans 300" w:hAnsi="Museo Sans 300"/>
          <w:sz w:val="22"/>
          <w:szCs w:val="22"/>
        </w:rPr>
      </w:pPr>
      <w:r w:rsidRPr="003A12E0">
        <w:rPr>
          <w:rFonts w:ascii="Museo Sans 300" w:hAnsi="Museo Sans 300"/>
          <w:sz w:val="22"/>
          <w:szCs w:val="22"/>
        </w:rPr>
        <w:t>Que el artículo 7 de la Ley de Supervisión y Regulación del Sistema Financiero, establece que son integrantes del Sistema Financiero las Instituciones Administradoras de Fondos de Pensiones</w:t>
      </w:r>
      <w:r w:rsidR="0024241B" w:rsidRPr="003A12E0">
        <w:rPr>
          <w:rFonts w:ascii="Museo Sans 300" w:hAnsi="Museo Sans 300"/>
          <w:sz w:val="22"/>
          <w:szCs w:val="22"/>
        </w:rPr>
        <w:t>, Instituto Nacional de Pensiones de los Empleados Públicos, Instituto Salvadoreño del Seguro Social, éste último en lo relativo al Sistema de Pensiones Público, al Régimen de Riesgos Profesionales y reservas técnicas de salud y el Instituto de Previsión Social de la Fuerza Armada.</w:t>
      </w:r>
    </w:p>
    <w:p w14:paraId="27C04EF5" w14:textId="77777777" w:rsidR="009B4992" w:rsidRDefault="009B4992" w:rsidP="00ED45AA">
      <w:pPr>
        <w:pStyle w:val="Prrafodelista"/>
        <w:rPr>
          <w:rFonts w:ascii="Museo Sans 300" w:hAnsi="Museo Sans 300"/>
          <w:sz w:val="22"/>
          <w:szCs w:val="22"/>
        </w:rPr>
      </w:pPr>
    </w:p>
    <w:p w14:paraId="64E7049E" w14:textId="5634DC50" w:rsidR="00F47EE1" w:rsidRDefault="009B4992" w:rsidP="009B4992">
      <w:pPr>
        <w:widowControl w:val="0"/>
        <w:numPr>
          <w:ilvl w:val="0"/>
          <w:numId w:val="2"/>
        </w:numPr>
        <w:ind w:left="425" w:hanging="425"/>
        <w:contextualSpacing/>
        <w:rPr>
          <w:rFonts w:ascii="Museo Sans 300" w:hAnsi="Museo Sans 300"/>
          <w:sz w:val="22"/>
          <w:szCs w:val="22"/>
        </w:rPr>
      </w:pPr>
      <w:r w:rsidRPr="00353294">
        <w:rPr>
          <w:rFonts w:ascii="Museo Sans 300" w:hAnsi="Museo Sans 300"/>
          <w:sz w:val="22"/>
          <w:szCs w:val="22"/>
        </w:rPr>
        <w:t xml:space="preserve">Que mediante Decreto Legislativo No. </w:t>
      </w:r>
      <w:r>
        <w:rPr>
          <w:rFonts w:ascii="Museo Sans 300" w:hAnsi="Museo Sans 300"/>
          <w:sz w:val="22"/>
          <w:szCs w:val="22"/>
        </w:rPr>
        <w:t>615</w:t>
      </w:r>
      <w:r w:rsidRPr="00353294">
        <w:rPr>
          <w:rFonts w:ascii="Museo Sans 300" w:hAnsi="Museo Sans 300"/>
          <w:sz w:val="22"/>
          <w:szCs w:val="22"/>
        </w:rPr>
        <w:t xml:space="preserve">, del </w:t>
      </w:r>
      <w:r>
        <w:rPr>
          <w:rFonts w:ascii="Museo Sans 300" w:hAnsi="Museo Sans 300"/>
          <w:sz w:val="22"/>
          <w:szCs w:val="22"/>
        </w:rPr>
        <w:t>20</w:t>
      </w:r>
      <w:r w:rsidRPr="00353294">
        <w:rPr>
          <w:rFonts w:ascii="Museo Sans 300" w:hAnsi="Museo Sans 300"/>
          <w:sz w:val="22"/>
          <w:szCs w:val="22"/>
        </w:rPr>
        <w:t xml:space="preserve"> de </w:t>
      </w:r>
      <w:r>
        <w:rPr>
          <w:rFonts w:ascii="Museo Sans 300" w:hAnsi="Museo Sans 300"/>
          <w:sz w:val="22"/>
          <w:szCs w:val="22"/>
        </w:rPr>
        <w:t>diciembre</w:t>
      </w:r>
      <w:r w:rsidRPr="00353294">
        <w:rPr>
          <w:rFonts w:ascii="Museo Sans 300" w:hAnsi="Museo Sans 300"/>
          <w:sz w:val="22"/>
          <w:szCs w:val="22"/>
        </w:rPr>
        <w:t xml:space="preserve"> de </w:t>
      </w:r>
      <w:r>
        <w:rPr>
          <w:rFonts w:ascii="Museo Sans 300" w:hAnsi="Museo Sans 300"/>
          <w:sz w:val="22"/>
          <w:szCs w:val="22"/>
        </w:rPr>
        <w:t>2022</w:t>
      </w:r>
      <w:r w:rsidRPr="00353294">
        <w:rPr>
          <w:rFonts w:ascii="Museo Sans 300" w:hAnsi="Museo Sans 300"/>
          <w:sz w:val="22"/>
          <w:szCs w:val="22"/>
        </w:rPr>
        <w:t xml:space="preserve">, publicado en el Diario Oficial No. </w:t>
      </w:r>
      <w:r>
        <w:rPr>
          <w:rFonts w:ascii="Museo Sans 300" w:hAnsi="Museo Sans 300"/>
          <w:sz w:val="22"/>
          <w:szCs w:val="22"/>
        </w:rPr>
        <w:t>241</w:t>
      </w:r>
      <w:r w:rsidRPr="00353294">
        <w:rPr>
          <w:rFonts w:ascii="Museo Sans 300" w:hAnsi="Museo Sans 300"/>
          <w:sz w:val="22"/>
          <w:szCs w:val="22"/>
        </w:rPr>
        <w:t xml:space="preserve">, Tomo No. </w:t>
      </w:r>
      <w:r>
        <w:rPr>
          <w:rFonts w:ascii="Museo Sans 300" w:hAnsi="Museo Sans 300"/>
          <w:sz w:val="22"/>
          <w:szCs w:val="22"/>
        </w:rPr>
        <w:t>437</w:t>
      </w:r>
      <w:r w:rsidRPr="00353294">
        <w:rPr>
          <w:rFonts w:ascii="Museo Sans 300" w:hAnsi="Museo Sans 300"/>
          <w:sz w:val="22"/>
          <w:szCs w:val="22"/>
        </w:rPr>
        <w:t xml:space="preserve"> de</w:t>
      </w:r>
      <w:r>
        <w:rPr>
          <w:rFonts w:ascii="Museo Sans 300" w:hAnsi="Museo Sans 300"/>
          <w:sz w:val="22"/>
          <w:szCs w:val="22"/>
        </w:rPr>
        <w:t>l 21 del mismo mes y año</w:t>
      </w:r>
      <w:r w:rsidRPr="00353294">
        <w:rPr>
          <w:rFonts w:ascii="Museo Sans 300" w:hAnsi="Museo Sans 300"/>
          <w:sz w:val="22"/>
          <w:szCs w:val="22"/>
        </w:rPr>
        <w:t xml:space="preserve">, se aprobó la Ley </w:t>
      </w:r>
      <w:r>
        <w:rPr>
          <w:rFonts w:ascii="Museo Sans 300" w:hAnsi="Museo Sans 300"/>
          <w:sz w:val="22"/>
          <w:szCs w:val="22"/>
        </w:rPr>
        <w:t>de Creación del Instituto Salvadoreño de Pensiones</w:t>
      </w:r>
      <w:r w:rsidR="00AD78DC">
        <w:rPr>
          <w:rFonts w:ascii="Museo Sans 300" w:hAnsi="Museo Sans 300"/>
          <w:sz w:val="22"/>
          <w:szCs w:val="22"/>
        </w:rPr>
        <w:t xml:space="preserve">, </w:t>
      </w:r>
      <w:r w:rsidR="00A03523">
        <w:rPr>
          <w:rFonts w:ascii="Museo Sans 300" w:hAnsi="Museo Sans 300"/>
          <w:sz w:val="22"/>
          <w:szCs w:val="22"/>
        </w:rPr>
        <w:t>el cual se establece</w:t>
      </w:r>
      <w:r w:rsidR="00AD78DC">
        <w:rPr>
          <w:rFonts w:ascii="Museo Sans 300" w:hAnsi="Museo Sans 300"/>
          <w:sz w:val="22"/>
          <w:szCs w:val="22"/>
        </w:rPr>
        <w:t xml:space="preserve"> como una institución d</w:t>
      </w:r>
      <w:r w:rsidR="004B5537">
        <w:rPr>
          <w:rFonts w:ascii="Museo Sans 300" w:hAnsi="Museo Sans 300"/>
          <w:sz w:val="22"/>
          <w:szCs w:val="22"/>
        </w:rPr>
        <w:t>e derecho público</w:t>
      </w:r>
      <w:r w:rsidR="00CE455A">
        <w:rPr>
          <w:rFonts w:ascii="Museo Sans 300" w:hAnsi="Museo Sans 300"/>
          <w:sz w:val="22"/>
          <w:szCs w:val="22"/>
        </w:rPr>
        <w:t>, que, entre otros, responderá por las obligaciones previamente adquiridas y que actualmente le corresponden al Instituto Nacional de P</w:t>
      </w:r>
      <w:r w:rsidR="00517B3A">
        <w:rPr>
          <w:rFonts w:ascii="Museo Sans 300" w:hAnsi="Museo Sans 300"/>
          <w:sz w:val="22"/>
          <w:szCs w:val="22"/>
        </w:rPr>
        <w:t>ensiones de los Empleados Públicos</w:t>
      </w:r>
      <w:r w:rsidR="00C32BDE">
        <w:rPr>
          <w:rFonts w:ascii="Museo Sans 300" w:hAnsi="Museo Sans 300"/>
          <w:sz w:val="22"/>
          <w:szCs w:val="22"/>
        </w:rPr>
        <w:t>, así como</w:t>
      </w:r>
      <w:r w:rsidR="00517B3A">
        <w:rPr>
          <w:rFonts w:ascii="Museo Sans 300" w:hAnsi="Museo Sans 300"/>
          <w:sz w:val="22"/>
          <w:szCs w:val="22"/>
        </w:rPr>
        <w:t xml:space="preserve"> </w:t>
      </w:r>
      <w:r w:rsidR="00B371F9">
        <w:rPr>
          <w:rFonts w:ascii="Museo Sans 300" w:hAnsi="Museo Sans 300"/>
          <w:sz w:val="22"/>
          <w:szCs w:val="22"/>
        </w:rPr>
        <w:t>las competencias y atribuciones, derechos y obligaciones</w:t>
      </w:r>
      <w:r w:rsidR="007D7963">
        <w:rPr>
          <w:rFonts w:ascii="Museo Sans 300" w:hAnsi="Museo Sans 300"/>
          <w:sz w:val="22"/>
          <w:szCs w:val="22"/>
        </w:rPr>
        <w:t xml:space="preserve">, activos, pasivos y patrimonio </w:t>
      </w:r>
      <w:r w:rsidR="00C32BDE">
        <w:rPr>
          <w:rFonts w:ascii="Museo Sans 300" w:hAnsi="Museo Sans 300"/>
          <w:sz w:val="22"/>
          <w:szCs w:val="22"/>
        </w:rPr>
        <w:t>de este último</w:t>
      </w:r>
      <w:r w:rsidR="000974AF">
        <w:rPr>
          <w:rFonts w:ascii="Museo Sans 300" w:hAnsi="Museo Sans 300"/>
          <w:sz w:val="22"/>
          <w:szCs w:val="22"/>
        </w:rPr>
        <w:t>. (3)</w:t>
      </w:r>
    </w:p>
    <w:p w14:paraId="1179892D" w14:textId="77777777" w:rsidR="00EA739F" w:rsidRDefault="00EA739F" w:rsidP="00ED45AA">
      <w:pPr>
        <w:pStyle w:val="Prrafodelista"/>
        <w:rPr>
          <w:rFonts w:ascii="Museo Sans 300" w:hAnsi="Museo Sans 300"/>
          <w:sz w:val="22"/>
          <w:szCs w:val="22"/>
        </w:rPr>
      </w:pPr>
    </w:p>
    <w:p w14:paraId="482368D5" w14:textId="4852C8CC" w:rsidR="00EA739F" w:rsidRPr="00ED45AA" w:rsidRDefault="00EA739F" w:rsidP="00562203">
      <w:pPr>
        <w:widowControl w:val="0"/>
        <w:numPr>
          <w:ilvl w:val="0"/>
          <w:numId w:val="2"/>
        </w:numPr>
        <w:ind w:left="425" w:hanging="425"/>
        <w:contextualSpacing/>
        <w:rPr>
          <w:rFonts w:ascii="Museo Sans 300" w:hAnsi="Museo Sans 300"/>
          <w:strike/>
          <w:sz w:val="22"/>
          <w:szCs w:val="22"/>
        </w:rPr>
      </w:pPr>
      <w:r>
        <w:rPr>
          <w:rFonts w:ascii="Museo Sans 300" w:hAnsi="Museo Sans 300"/>
          <w:sz w:val="22"/>
          <w:szCs w:val="22"/>
        </w:rPr>
        <w:t>Que el artículo 2 de la Ley de Creación del Instituto Salvadoreño de Pensiones establece en su inciso tercero que el referido Instituto se regirá, entre otros, por lo dispuesto en la Ley de Supervisión y Regulación del Sistema Financiero, así como por la normativa que para tal efecto emita el Comité de Normas del Banco Central de Reserva de El Salvador</w:t>
      </w:r>
      <w:r w:rsidR="00562203">
        <w:rPr>
          <w:rFonts w:ascii="Museo Sans 300" w:hAnsi="Museo Sans 300"/>
          <w:sz w:val="22"/>
          <w:szCs w:val="22"/>
        </w:rPr>
        <w:t>. (3)</w:t>
      </w:r>
    </w:p>
    <w:p w14:paraId="14163C6F" w14:textId="77777777" w:rsidR="008F1376" w:rsidRDefault="008F1376" w:rsidP="00ED45AA">
      <w:pPr>
        <w:pStyle w:val="Prrafodelista"/>
        <w:rPr>
          <w:rFonts w:ascii="Museo Sans 300" w:hAnsi="Museo Sans 300"/>
          <w:sz w:val="22"/>
          <w:szCs w:val="22"/>
        </w:rPr>
      </w:pPr>
    </w:p>
    <w:p w14:paraId="2D5795B0" w14:textId="5ADB98BD" w:rsidR="008F1376" w:rsidRPr="00ED45AA" w:rsidRDefault="008F1376" w:rsidP="008F1376">
      <w:pPr>
        <w:widowControl w:val="0"/>
        <w:numPr>
          <w:ilvl w:val="0"/>
          <w:numId w:val="2"/>
        </w:numPr>
        <w:ind w:left="425" w:hanging="425"/>
        <w:contextualSpacing/>
        <w:rPr>
          <w:rFonts w:ascii="Museo Sans 300" w:hAnsi="Museo Sans 300"/>
          <w:strike/>
          <w:sz w:val="22"/>
          <w:szCs w:val="22"/>
        </w:rPr>
      </w:pPr>
      <w:r w:rsidRPr="003A12E0">
        <w:rPr>
          <w:rFonts w:ascii="Museo Sans 300" w:hAnsi="Museo Sans 300"/>
          <w:sz w:val="22"/>
          <w:szCs w:val="22"/>
        </w:rPr>
        <w:t xml:space="preserve">Que el </w:t>
      </w:r>
      <w:r>
        <w:rPr>
          <w:rFonts w:ascii="Museo Sans 300" w:hAnsi="Museo Sans 300"/>
          <w:sz w:val="22"/>
          <w:szCs w:val="22"/>
        </w:rPr>
        <w:t>artículo 3 de la Ley de Creación del Instituto Salvadoreño de Pensiones establece en su inciso segundo que el Banco Central de Reserva de El Salvador, por medio de su Comité de Normas, establecerá los aspectos que el referido Instituto deberá incluir en sus políticas de gestión de riesgos</w:t>
      </w:r>
      <w:r w:rsidRPr="003A12E0">
        <w:rPr>
          <w:rFonts w:ascii="Museo Sans 300" w:hAnsi="Museo Sans 300"/>
          <w:sz w:val="22"/>
          <w:szCs w:val="22"/>
        </w:rPr>
        <w:t>.</w:t>
      </w:r>
      <w:r w:rsidR="00DB66E3" w:rsidRPr="00ED45AA">
        <w:rPr>
          <w:rFonts w:ascii="Museo Sans 300" w:hAnsi="Museo Sans 300"/>
          <w:sz w:val="22"/>
          <w:szCs w:val="22"/>
        </w:rPr>
        <w:t xml:space="preserve"> </w:t>
      </w:r>
      <w:r w:rsidR="00DB66E3">
        <w:rPr>
          <w:rFonts w:ascii="Museo Sans 300" w:hAnsi="Museo Sans 300"/>
          <w:sz w:val="22"/>
          <w:szCs w:val="22"/>
        </w:rPr>
        <w:t>(3)</w:t>
      </w:r>
    </w:p>
    <w:p w14:paraId="76EE29C0" w14:textId="77777777" w:rsidR="00896C66" w:rsidRDefault="00896C66" w:rsidP="00ED45AA">
      <w:pPr>
        <w:pStyle w:val="Prrafodelista"/>
        <w:rPr>
          <w:rFonts w:ascii="Museo Sans 300" w:hAnsi="Museo Sans 300"/>
          <w:strike/>
          <w:sz w:val="22"/>
          <w:szCs w:val="22"/>
        </w:rPr>
      </w:pPr>
    </w:p>
    <w:p w14:paraId="357F7D14" w14:textId="1B2134EF" w:rsidR="00896C66" w:rsidRPr="00ED45AA" w:rsidRDefault="00896C66" w:rsidP="008F1376">
      <w:pPr>
        <w:widowControl w:val="0"/>
        <w:numPr>
          <w:ilvl w:val="0"/>
          <w:numId w:val="2"/>
        </w:numPr>
        <w:ind w:left="425" w:hanging="425"/>
        <w:contextualSpacing/>
        <w:rPr>
          <w:rFonts w:ascii="Museo Sans 300" w:hAnsi="Museo Sans 300"/>
          <w:strike/>
          <w:sz w:val="22"/>
          <w:szCs w:val="22"/>
        </w:rPr>
      </w:pPr>
      <w:r>
        <w:rPr>
          <w:rFonts w:ascii="Museo Sans 300" w:hAnsi="Museo Sans 300"/>
          <w:sz w:val="22"/>
          <w:szCs w:val="22"/>
        </w:rPr>
        <w:t>Que el artículo 48 de la Ley Integral del Sistema de Pensiones establece</w:t>
      </w:r>
      <w:r w:rsidR="005B38BA">
        <w:rPr>
          <w:rFonts w:ascii="Museo Sans 300" w:hAnsi="Museo Sans 300"/>
          <w:sz w:val="22"/>
          <w:szCs w:val="22"/>
        </w:rPr>
        <w:t xml:space="preserve"> </w:t>
      </w:r>
      <w:r w:rsidR="00B40B96">
        <w:rPr>
          <w:rFonts w:ascii="Museo Sans 300" w:hAnsi="Museo Sans 300"/>
          <w:sz w:val="22"/>
          <w:szCs w:val="22"/>
        </w:rPr>
        <w:t xml:space="preserve">que sin perjuicio </w:t>
      </w:r>
      <w:r w:rsidR="001321F9" w:rsidRPr="001321F9">
        <w:rPr>
          <w:rFonts w:ascii="Museo Sans 300" w:hAnsi="Museo Sans 300"/>
          <w:sz w:val="22"/>
          <w:szCs w:val="22"/>
        </w:rPr>
        <w:t xml:space="preserve">de las regulaciones e intervención de las entidades competentes, las Administradoras </w:t>
      </w:r>
      <w:r w:rsidR="001321F9">
        <w:rPr>
          <w:rFonts w:ascii="Museo Sans 300" w:hAnsi="Museo Sans 300"/>
          <w:sz w:val="22"/>
          <w:szCs w:val="22"/>
        </w:rPr>
        <w:t xml:space="preserve">de Pensiones </w:t>
      </w:r>
      <w:r w:rsidR="001321F9" w:rsidRPr="001321F9">
        <w:rPr>
          <w:rFonts w:ascii="Museo Sans 300" w:hAnsi="Museo Sans 300"/>
          <w:sz w:val="22"/>
          <w:szCs w:val="22"/>
        </w:rPr>
        <w:t>deberán elaborar políticas internas de control prudencial que les permita manejar adecuadamente sus riesgos financieros, regulatorios y operacionales y deberán someterlas a la aprobación de las respectivas juntas directivas</w:t>
      </w:r>
      <w:r w:rsidR="00C7456C">
        <w:rPr>
          <w:rFonts w:ascii="Museo Sans 300" w:hAnsi="Museo Sans 300"/>
          <w:sz w:val="22"/>
          <w:szCs w:val="22"/>
        </w:rPr>
        <w:t>, para lo cual</w:t>
      </w:r>
      <w:r w:rsidR="001321F9" w:rsidRPr="001321F9">
        <w:rPr>
          <w:rFonts w:ascii="Museo Sans 300" w:hAnsi="Museo Sans 300"/>
          <w:sz w:val="22"/>
          <w:szCs w:val="22"/>
        </w:rPr>
        <w:t xml:space="preserve"> deberán</w:t>
      </w:r>
      <w:r w:rsidR="00C7456C">
        <w:rPr>
          <w:rFonts w:ascii="Museo Sans 300" w:hAnsi="Museo Sans 300"/>
          <w:sz w:val="22"/>
          <w:szCs w:val="22"/>
        </w:rPr>
        <w:t>, en todo caso,</w:t>
      </w:r>
      <w:r w:rsidR="001321F9" w:rsidRPr="001321F9">
        <w:rPr>
          <w:rFonts w:ascii="Museo Sans 300" w:hAnsi="Museo Sans 300"/>
          <w:sz w:val="22"/>
          <w:szCs w:val="22"/>
        </w:rPr>
        <w:t xml:space="preserve"> apegarse a estándares </w:t>
      </w:r>
      <w:r w:rsidR="001321F9" w:rsidRPr="001321F9">
        <w:rPr>
          <w:rFonts w:ascii="Museo Sans 300" w:hAnsi="Museo Sans 300"/>
          <w:sz w:val="22"/>
          <w:szCs w:val="22"/>
        </w:rPr>
        <w:lastRenderedPageBreak/>
        <w:t>internacionales de control prudencial y a la normativa correspondiente.</w:t>
      </w:r>
      <w:r w:rsidR="00C7456C">
        <w:rPr>
          <w:rFonts w:ascii="Museo Sans 300" w:hAnsi="Museo Sans 300"/>
          <w:sz w:val="22"/>
          <w:szCs w:val="22"/>
        </w:rPr>
        <w:t xml:space="preserve"> (3)</w:t>
      </w:r>
    </w:p>
    <w:p w14:paraId="6EE062C8" w14:textId="77777777" w:rsidR="0024241B" w:rsidRPr="003A12E0" w:rsidRDefault="0024241B" w:rsidP="00696D23">
      <w:pPr>
        <w:widowControl w:val="0"/>
        <w:ind w:left="425" w:hanging="425"/>
        <w:contextualSpacing/>
        <w:rPr>
          <w:rFonts w:ascii="Museo Sans 300" w:hAnsi="Museo Sans 300"/>
          <w:sz w:val="22"/>
          <w:szCs w:val="22"/>
        </w:rPr>
      </w:pPr>
    </w:p>
    <w:p w14:paraId="0DA8FFF6" w14:textId="315D4CC4" w:rsidR="00F47EE1" w:rsidRPr="003A12E0" w:rsidRDefault="00F47EE1" w:rsidP="00696D23">
      <w:pPr>
        <w:widowControl w:val="0"/>
        <w:numPr>
          <w:ilvl w:val="0"/>
          <w:numId w:val="2"/>
        </w:numPr>
        <w:ind w:left="425" w:hanging="425"/>
        <w:contextualSpacing/>
        <w:rPr>
          <w:rFonts w:ascii="Museo Sans 300" w:hAnsi="Museo Sans 300"/>
          <w:sz w:val="22"/>
          <w:szCs w:val="22"/>
        </w:rPr>
      </w:pPr>
      <w:r w:rsidRPr="003A12E0">
        <w:rPr>
          <w:rFonts w:ascii="Museo Sans 300" w:hAnsi="Museo Sans 300"/>
          <w:sz w:val="22"/>
          <w:szCs w:val="22"/>
        </w:rPr>
        <w:t>Que el artículo 35 literal d) de la Ley de Supervisión y Regulación del Sistema Financiero, estipula que los directores, gerentes y demás funcionarios que ostenten cargos de dirección o de administración de los integrantes del sistema financiero, deben conducir sus negocios, actos y operaciones cumpliendo con los más altos estándares éticos de conducta, actuando con la diligencia debida de un buen comerciante en negocio propio, estando obligados a cumplir y a velar porque en la institución que dirigen o laboran se cumpla con la adopción y actualización de políticas y mecanismos para la gestión de riesgos, debiendo entre otras acciones, identificarlos, evaluarlos, mitigarlos y revelarlos acorde a las mejores prácticas internacionales.</w:t>
      </w:r>
      <w:r w:rsidR="00C7456C">
        <w:rPr>
          <w:rFonts w:ascii="Museo Sans 300" w:hAnsi="Museo Sans 300"/>
          <w:sz w:val="22"/>
          <w:szCs w:val="22"/>
        </w:rPr>
        <w:t xml:space="preserve"> (3)</w:t>
      </w:r>
    </w:p>
    <w:p w14:paraId="27703CB0" w14:textId="77777777" w:rsidR="00F47EE1" w:rsidRPr="003A12E0" w:rsidRDefault="00F47EE1" w:rsidP="00696D23">
      <w:pPr>
        <w:widowControl w:val="0"/>
        <w:ind w:left="425" w:hanging="425"/>
        <w:rPr>
          <w:rFonts w:ascii="Museo Sans 300" w:hAnsi="Museo Sans 300"/>
          <w:sz w:val="22"/>
          <w:szCs w:val="22"/>
        </w:rPr>
      </w:pPr>
    </w:p>
    <w:p w14:paraId="17D4E7E2" w14:textId="27B1046C" w:rsidR="00F47EE1" w:rsidRPr="003A12E0" w:rsidRDefault="00F47EE1" w:rsidP="00696D23">
      <w:pPr>
        <w:widowControl w:val="0"/>
        <w:numPr>
          <w:ilvl w:val="0"/>
          <w:numId w:val="2"/>
        </w:numPr>
        <w:ind w:left="425" w:hanging="425"/>
        <w:contextualSpacing/>
        <w:rPr>
          <w:rFonts w:ascii="Museo Sans 300" w:hAnsi="Museo Sans 300"/>
          <w:sz w:val="22"/>
          <w:szCs w:val="22"/>
        </w:rPr>
      </w:pPr>
      <w:r w:rsidRPr="003A12E0">
        <w:rPr>
          <w:rFonts w:ascii="Museo Sans 300" w:hAnsi="Museo Sans 300"/>
          <w:sz w:val="22"/>
          <w:szCs w:val="22"/>
        </w:rPr>
        <w:t>Que el artículo 99 literal a) de la Ley de Supervisión y Regulación del Sistema Financiero, estipula que corresponderá al Comité de Normas la aprobación de normas técnicas, de instructivos y disposiciones que las leyes que regulan a los supervisados establezcan que deben dictarse para facilitar su aplicación incluyendo aspectos inherente</w:t>
      </w:r>
      <w:r w:rsidR="0006384D">
        <w:rPr>
          <w:rFonts w:ascii="Museo Sans 300" w:hAnsi="Museo Sans 300"/>
          <w:sz w:val="22"/>
          <w:szCs w:val="22"/>
        </w:rPr>
        <w:t>s</w:t>
      </w:r>
      <w:r w:rsidRPr="003A12E0">
        <w:rPr>
          <w:rFonts w:ascii="Museo Sans 300" w:hAnsi="Museo Sans 300"/>
          <w:sz w:val="22"/>
          <w:szCs w:val="22"/>
        </w:rPr>
        <w:t xml:space="preserve"> a la gestión de riesgos por parte de los supervisados.</w:t>
      </w:r>
      <w:r w:rsidR="00C7456C">
        <w:rPr>
          <w:rFonts w:ascii="Museo Sans 300" w:hAnsi="Museo Sans 300"/>
          <w:sz w:val="22"/>
          <w:szCs w:val="22"/>
        </w:rPr>
        <w:t xml:space="preserve"> (3)</w:t>
      </w:r>
    </w:p>
    <w:p w14:paraId="5DD08890" w14:textId="77777777" w:rsidR="00F47EE1" w:rsidRPr="003A12E0" w:rsidRDefault="00F47EE1" w:rsidP="00696D23">
      <w:pPr>
        <w:ind w:left="425" w:hanging="425"/>
        <w:contextualSpacing/>
        <w:rPr>
          <w:rFonts w:ascii="Museo Sans 300" w:hAnsi="Museo Sans 300"/>
          <w:sz w:val="22"/>
          <w:szCs w:val="22"/>
        </w:rPr>
      </w:pPr>
    </w:p>
    <w:p w14:paraId="2413F6BF" w14:textId="19C67AB6" w:rsidR="00F47EE1" w:rsidRPr="003A12E0" w:rsidRDefault="005279F9" w:rsidP="00696D23">
      <w:pPr>
        <w:widowControl w:val="0"/>
        <w:numPr>
          <w:ilvl w:val="0"/>
          <w:numId w:val="2"/>
        </w:numPr>
        <w:ind w:left="425" w:hanging="425"/>
        <w:contextualSpacing/>
        <w:rPr>
          <w:rFonts w:ascii="Museo Sans 300" w:hAnsi="Museo Sans 300"/>
          <w:sz w:val="22"/>
          <w:szCs w:val="22"/>
        </w:rPr>
      </w:pPr>
      <w:r w:rsidRPr="003A12E0">
        <w:rPr>
          <w:rFonts w:ascii="Museo Sans 300" w:hAnsi="Museo Sans 300"/>
          <w:sz w:val="22"/>
          <w:szCs w:val="22"/>
        </w:rPr>
        <w:t xml:space="preserve">Que dentro de las actividades que desarrollan las Administradoras de Fondos de Pensiones se encuentran la administración de los Fondos de Pensiones, entre éstos las cuentas individuales de ahorro para pensiones, las inversiones con los recursos de dichos fondos y el otorgamiento de beneficios a los afiliados al Sistema </w:t>
      </w:r>
      <w:r w:rsidR="00083EE4">
        <w:rPr>
          <w:rFonts w:ascii="Museo Sans 300" w:hAnsi="Museo Sans 300"/>
          <w:sz w:val="22"/>
          <w:szCs w:val="22"/>
        </w:rPr>
        <w:t xml:space="preserve">de </w:t>
      </w:r>
      <w:r w:rsidRPr="003A12E0">
        <w:rPr>
          <w:rFonts w:ascii="Museo Sans 300" w:hAnsi="Museo Sans 300"/>
          <w:sz w:val="22"/>
          <w:szCs w:val="22"/>
        </w:rPr>
        <w:t xml:space="preserve">Pensiones, lo cual requiere mecanismos de gestión y control que permitan establecer que los mismos sean realizados conforme a la Ley </w:t>
      </w:r>
      <w:r w:rsidR="007515FF">
        <w:rPr>
          <w:rFonts w:ascii="Museo Sans 300" w:hAnsi="Museo Sans 300"/>
          <w:sz w:val="22"/>
          <w:szCs w:val="22"/>
        </w:rPr>
        <w:t xml:space="preserve">Integral </w:t>
      </w:r>
      <w:r w:rsidRPr="003A12E0">
        <w:rPr>
          <w:rFonts w:ascii="Museo Sans 300" w:hAnsi="Museo Sans 300"/>
          <w:sz w:val="22"/>
          <w:szCs w:val="22"/>
        </w:rPr>
        <w:t>del Sistema de Pensiones y el marco legal vigente</w:t>
      </w:r>
      <w:r w:rsidR="00F47EE1" w:rsidRPr="003A12E0">
        <w:rPr>
          <w:rFonts w:ascii="Museo Sans 300" w:hAnsi="Museo Sans 300"/>
          <w:sz w:val="22"/>
          <w:szCs w:val="22"/>
        </w:rPr>
        <w:t xml:space="preserve">. </w:t>
      </w:r>
      <w:r w:rsidR="00395923">
        <w:rPr>
          <w:rFonts w:ascii="Museo Sans 300" w:hAnsi="Museo Sans 300"/>
          <w:sz w:val="22"/>
          <w:szCs w:val="22"/>
        </w:rPr>
        <w:t>(3)</w:t>
      </w:r>
    </w:p>
    <w:p w14:paraId="281C1548" w14:textId="77777777" w:rsidR="00F1746E" w:rsidRPr="003A12E0" w:rsidRDefault="00F1746E" w:rsidP="00F1746E">
      <w:pPr>
        <w:pStyle w:val="Prrafodelista"/>
        <w:rPr>
          <w:rFonts w:ascii="Museo Sans 300" w:hAnsi="Museo Sans 300"/>
          <w:sz w:val="22"/>
          <w:szCs w:val="22"/>
        </w:rPr>
      </w:pPr>
      <w:bookmarkStart w:id="0" w:name="_Hlk33431007"/>
    </w:p>
    <w:p w14:paraId="65627052" w14:textId="7359D5F5" w:rsidR="007D3E70" w:rsidRPr="003A12E0" w:rsidRDefault="007D3E70" w:rsidP="007D3E70">
      <w:pPr>
        <w:widowControl w:val="0"/>
        <w:numPr>
          <w:ilvl w:val="0"/>
          <w:numId w:val="2"/>
        </w:numPr>
        <w:ind w:left="425" w:hanging="425"/>
        <w:contextualSpacing/>
        <w:rPr>
          <w:rFonts w:ascii="Museo Sans 300" w:hAnsi="Museo Sans 300"/>
          <w:sz w:val="22"/>
          <w:szCs w:val="22"/>
        </w:rPr>
      </w:pPr>
      <w:r w:rsidRPr="003A12E0">
        <w:rPr>
          <w:rFonts w:ascii="Museo Sans 300" w:hAnsi="Museo Sans 300"/>
          <w:sz w:val="22"/>
          <w:szCs w:val="22"/>
        </w:rPr>
        <w:t>Que dentro de las actividades que desarrollan los Institutos Previsionales se encuentra el otorgamiento y control de los beneficios a los afiliados del Sistema de Pensiones Público, administración de fondos para el pago de pensiones, lo que requiere mecanismos de gestión y control que permitan establecer que los mismos sean realizados conforme a la Ley</w:t>
      </w:r>
      <w:r w:rsidR="00725E4C">
        <w:rPr>
          <w:rFonts w:ascii="Museo Sans 300" w:hAnsi="Museo Sans 300"/>
          <w:sz w:val="22"/>
          <w:szCs w:val="22"/>
        </w:rPr>
        <w:t xml:space="preserve"> Integral</w:t>
      </w:r>
      <w:r w:rsidRPr="003A12E0">
        <w:rPr>
          <w:rFonts w:ascii="Museo Sans 300" w:hAnsi="Museo Sans 300"/>
          <w:sz w:val="22"/>
          <w:szCs w:val="22"/>
        </w:rPr>
        <w:t xml:space="preserve"> del Sistema de Pensiones y el marco legal vigente</w:t>
      </w:r>
      <w:bookmarkEnd w:id="0"/>
      <w:r w:rsidRPr="003A12E0">
        <w:rPr>
          <w:rFonts w:ascii="Museo Sans 300" w:hAnsi="Museo Sans 300"/>
          <w:sz w:val="22"/>
          <w:szCs w:val="22"/>
        </w:rPr>
        <w:t xml:space="preserve">. </w:t>
      </w:r>
      <w:r w:rsidR="00725E4C">
        <w:rPr>
          <w:rFonts w:ascii="Museo Sans 300" w:hAnsi="Museo Sans 300"/>
          <w:sz w:val="22"/>
          <w:szCs w:val="22"/>
        </w:rPr>
        <w:t>(3)</w:t>
      </w:r>
    </w:p>
    <w:p w14:paraId="73809D36" w14:textId="77777777" w:rsidR="00F1746E" w:rsidRPr="003A12E0" w:rsidRDefault="00F1746E" w:rsidP="00F1746E">
      <w:pPr>
        <w:widowControl w:val="0"/>
        <w:ind w:left="425"/>
        <w:contextualSpacing/>
        <w:rPr>
          <w:rFonts w:ascii="Museo Sans 300" w:hAnsi="Museo Sans 300"/>
          <w:sz w:val="22"/>
          <w:szCs w:val="22"/>
        </w:rPr>
      </w:pPr>
    </w:p>
    <w:p w14:paraId="3A416AEF" w14:textId="12D374BD" w:rsidR="00F47EE1" w:rsidRPr="003A12E0" w:rsidRDefault="00F47EE1" w:rsidP="00696D23">
      <w:pPr>
        <w:widowControl w:val="0"/>
        <w:numPr>
          <w:ilvl w:val="0"/>
          <w:numId w:val="2"/>
        </w:numPr>
        <w:ind w:left="425" w:hanging="425"/>
        <w:contextualSpacing/>
        <w:rPr>
          <w:rFonts w:ascii="Museo Sans 300" w:hAnsi="Museo Sans 300"/>
          <w:sz w:val="22"/>
          <w:szCs w:val="22"/>
        </w:rPr>
      </w:pPr>
      <w:r w:rsidRPr="003A12E0">
        <w:rPr>
          <w:rFonts w:ascii="Museo Sans 300" w:hAnsi="Museo Sans 300"/>
          <w:sz w:val="22"/>
          <w:szCs w:val="22"/>
        </w:rPr>
        <w:t>Que las Entidades Previsionales debe</w:t>
      </w:r>
      <w:r w:rsidR="005B6F75">
        <w:rPr>
          <w:rFonts w:ascii="Museo Sans 300" w:hAnsi="Museo Sans 300"/>
          <w:sz w:val="22"/>
          <w:szCs w:val="22"/>
        </w:rPr>
        <w:t>n</w:t>
      </w:r>
      <w:r w:rsidRPr="003A12E0">
        <w:rPr>
          <w:rFonts w:ascii="Museo Sans 300" w:hAnsi="Museo Sans 300"/>
          <w:sz w:val="22"/>
          <w:szCs w:val="22"/>
        </w:rPr>
        <w:t xml:space="preserve"> conocer los riesgos a que se exponen los Fondos de Pensiones y gestionarlos adecuadamente en el mejor interés de los afiliados y pensionados. En este sentido, las entidades deben implementar mecanismos sólidos de gestión de riesgos que les permitan optimizar el control de sus operaciones y minimizar los riesgos y sus impactos, de tal manera que se haga una correcta administración de los recursos de los Fondos. </w:t>
      </w:r>
      <w:r w:rsidR="00C7456C">
        <w:rPr>
          <w:rFonts w:ascii="Museo Sans 300" w:hAnsi="Museo Sans 300"/>
          <w:sz w:val="22"/>
          <w:szCs w:val="22"/>
        </w:rPr>
        <w:t>(3)</w:t>
      </w:r>
    </w:p>
    <w:p w14:paraId="7AB02A90" w14:textId="77777777" w:rsidR="00F47EE1" w:rsidRPr="003A12E0" w:rsidRDefault="00F47EE1" w:rsidP="00F47EE1">
      <w:pPr>
        <w:widowControl w:val="0"/>
        <w:rPr>
          <w:rFonts w:ascii="Museo Sans 300" w:hAnsi="Museo Sans 300"/>
          <w:b/>
          <w:sz w:val="22"/>
          <w:szCs w:val="22"/>
        </w:rPr>
      </w:pPr>
    </w:p>
    <w:p w14:paraId="535DCB0D"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rPr>
        <w:t xml:space="preserve">POR TANTO, </w:t>
      </w:r>
    </w:p>
    <w:p w14:paraId="4A4DE4FC" w14:textId="77777777" w:rsidR="00F47EE1" w:rsidRPr="003A12E0" w:rsidRDefault="00F47EE1" w:rsidP="00F47EE1">
      <w:pPr>
        <w:widowControl w:val="0"/>
        <w:rPr>
          <w:rFonts w:ascii="Museo Sans 300" w:hAnsi="Museo Sans 300"/>
          <w:sz w:val="22"/>
          <w:szCs w:val="22"/>
        </w:rPr>
      </w:pPr>
      <w:r w:rsidRPr="003A12E0">
        <w:rPr>
          <w:rFonts w:ascii="Museo Sans 300" w:hAnsi="Museo Sans 300"/>
          <w:sz w:val="22"/>
          <w:szCs w:val="22"/>
        </w:rPr>
        <w:lastRenderedPageBreak/>
        <w:t xml:space="preserve">en virtud de las facultades normativas que le confiere el artículo 99 de la Ley de Supervisión y Regulación del Sistema Financiero, </w:t>
      </w:r>
    </w:p>
    <w:p w14:paraId="295670F0" w14:textId="77777777" w:rsidR="00F47EE1" w:rsidRPr="003A12E0" w:rsidRDefault="00F47EE1" w:rsidP="00F47EE1">
      <w:pPr>
        <w:widowControl w:val="0"/>
        <w:ind w:left="360"/>
        <w:rPr>
          <w:rFonts w:ascii="Museo Sans 300" w:hAnsi="Museo Sans 300"/>
          <w:sz w:val="22"/>
          <w:szCs w:val="22"/>
        </w:rPr>
      </w:pPr>
    </w:p>
    <w:p w14:paraId="74377569" w14:textId="77777777" w:rsidR="00F47EE1" w:rsidRPr="003A12E0" w:rsidRDefault="00F47EE1" w:rsidP="00F47EE1">
      <w:pPr>
        <w:widowControl w:val="0"/>
        <w:rPr>
          <w:rFonts w:ascii="Museo Sans 300" w:hAnsi="Museo Sans 300"/>
          <w:sz w:val="22"/>
          <w:szCs w:val="22"/>
        </w:rPr>
      </w:pPr>
      <w:r w:rsidRPr="003A12E0">
        <w:rPr>
          <w:rFonts w:ascii="Museo Sans 300" w:hAnsi="Museo Sans 300"/>
          <w:b/>
          <w:sz w:val="22"/>
          <w:szCs w:val="22"/>
        </w:rPr>
        <w:t>ACUERDA</w:t>
      </w:r>
      <w:r w:rsidRPr="003A12E0">
        <w:rPr>
          <w:rFonts w:ascii="Museo Sans 300" w:hAnsi="Museo Sans 300"/>
          <w:sz w:val="22"/>
          <w:szCs w:val="22"/>
        </w:rPr>
        <w:t xml:space="preserve">, emitir las siguientes: </w:t>
      </w:r>
    </w:p>
    <w:p w14:paraId="0EA02F43" w14:textId="77777777" w:rsidR="00F47EE1" w:rsidRPr="003A12E0" w:rsidRDefault="00F47EE1" w:rsidP="00F47EE1">
      <w:pPr>
        <w:widowControl w:val="0"/>
        <w:ind w:left="360"/>
        <w:jc w:val="center"/>
        <w:rPr>
          <w:rFonts w:ascii="Museo Sans 300" w:hAnsi="Museo Sans 300"/>
          <w:sz w:val="22"/>
          <w:szCs w:val="22"/>
        </w:rPr>
      </w:pPr>
    </w:p>
    <w:p w14:paraId="3241E965" w14:textId="1655EF6A" w:rsidR="00F47EE1" w:rsidRPr="003A12E0" w:rsidRDefault="00F47EE1" w:rsidP="00F47EE1">
      <w:pPr>
        <w:widowControl w:val="0"/>
        <w:ind w:left="360"/>
        <w:jc w:val="center"/>
        <w:rPr>
          <w:rFonts w:ascii="Museo Sans 300" w:hAnsi="Museo Sans 300"/>
          <w:b/>
          <w:sz w:val="22"/>
          <w:szCs w:val="22"/>
        </w:rPr>
      </w:pPr>
      <w:r w:rsidRPr="003A12E0">
        <w:rPr>
          <w:rFonts w:ascii="Museo Sans 300" w:hAnsi="Museo Sans 300"/>
          <w:b/>
          <w:sz w:val="22"/>
          <w:szCs w:val="22"/>
        </w:rPr>
        <w:t xml:space="preserve">NORMAS TÉCNICAS PARA LA GESTIÓN INTEGRAL DE RIESGOS DE LAS ENTIDADES </w:t>
      </w:r>
      <w:r w:rsidR="000B2759" w:rsidRPr="003A12E0">
        <w:rPr>
          <w:rFonts w:ascii="Museo Sans 300" w:hAnsi="Museo Sans 300"/>
          <w:b/>
          <w:sz w:val="22"/>
          <w:szCs w:val="22"/>
        </w:rPr>
        <w:t>PREVISIONALES</w:t>
      </w:r>
    </w:p>
    <w:p w14:paraId="25A3892E" w14:textId="77777777" w:rsidR="00F47EE1" w:rsidRPr="003A12E0" w:rsidRDefault="00F47EE1" w:rsidP="00F47EE1">
      <w:pPr>
        <w:widowControl w:val="0"/>
        <w:ind w:left="360"/>
        <w:jc w:val="center"/>
        <w:rPr>
          <w:rFonts w:ascii="Museo Sans 300" w:hAnsi="Museo Sans 300"/>
          <w:b/>
          <w:sz w:val="22"/>
          <w:szCs w:val="22"/>
        </w:rPr>
      </w:pPr>
    </w:p>
    <w:p w14:paraId="0DD27A1D" w14:textId="77777777" w:rsidR="00F47EE1" w:rsidRPr="003A12E0" w:rsidRDefault="00F47EE1" w:rsidP="00F47EE1">
      <w:pPr>
        <w:widowControl w:val="0"/>
        <w:ind w:left="360"/>
        <w:jc w:val="center"/>
        <w:rPr>
          <w:rFonts w:ascii="Museo Sans 300" w:hAnsi="Museo Sans 300"/>
          <w:b/>
          <w:sz w:val="22"/>
          <w:szCs w:val="22"/>
        </w:rPr>
      </w:pPr>
      <w:r w:rsidRPr="003A12E0">
        <w:rPr>
          <w:rFonts w:ascii="Museo Sans 300" w:hAnsi="Museo Sans 300"/>
          <w:b/>
          <w:sz w:val="22"/>
          <w:szCs w:val="22"/>
        </w:rPr>
        <w:t xml:space="preserve">CAPÍTULO I </w:t>
      </w:r>
    </w:p>
    <w:p w14:paraId="5EA35A30" w14:textId="77777777" w:rsidR="00F47EE1" w:rsidRPr="003A12E0" w:rsidRDefault="00F47EE1" w:rsidP="00F47EE1">
      <w:pPr>
        <w:widowControl w:val="0"/>
        <w:ind w:left="360"/>
        <w:jc w:val="center"/>
        <w:rPr>
          <w:rFonts w:ascii="Museo Sans 300" w:hAnsi="Museo Sans 300"/>
          <w:b/>
          <w:sz w:val="22"/>
          <w:szCs w:val="22"/>
        </w:rPr>
      </w:pPr>
      <w:r w:rsidRPr="003A12E0">
        <w:rPr>
          <w:rFonts w:ascii="Museo Sans 300" w:hAnsi="Museo Sans 300"/>
          <w:b/>
          <w:sz w:val="22"/>
          <w:szCs w:val="22"/>
        </w:rPr>
        <w:t>OBJETO, SUJETOS Y TÉRMINOS</w:t>
      </w:r>
    </w:p>
    <w:p w14:paraId="3BC7D15C" w14:textId="77777777" w:rsidR="00F47EE1" w:rsidRPr="003A12E0" w:rsidRDefault="00F47EE1" w:rsidP="00F47EE1">
      <w:pPr>
        <w:widowControl w:val="0"/>
        <w:rPr>
          <w:rFonts w:ascii="Museo Sans 300" w:hAnsi="Museo Sans 300"/>
          <w:b/>
          <w:sz w:val="22"/>
          <w:szCs w:val="22"/>
        </w:rPr>
      </w:pPr>
    </w:p>
    <w:p w14:paraId="7BB77BCD"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rPr>
        <w:t>Objeto</w:t>
      </w:r>
    </w:p>
    <w:p w14:paraId="49156F51" w14:textId="77777777" w:rsidR="00F47EE1" w:rsidRPr="003A12E0" w:rsidRDefault="00F47EE1" w:rsidP="00F47EE1">
      <w:pPr>
        <w:widowControl w:val="0"/>
        <w:numPr>
          <w:ilvl w:val="0"/>
          <w:numId w:val="5"/>
        </w:numPr>
        <w:ind w:left="0" w:firstLine="0"/>
        <w:contextualSpacing/>
        <w:outlineLvl w:val="0"/>
        <w:rPr>
          <w:rFonts w:ascii="Museo Sans 300" w:hAnsi="Museo Sans 300"/>
          <w:b/>
          <w:sz w:val="22"/>
          <w:szCs w:val="22"/>
        </w:rPr>
      </w:pPr>
      <w:r w:rsidRPr="003A12E0">
        <w:rPr>
          <w:rFonts w:ascii="Museo Sans 300" w:hAnsi="Museo Sans 300"/>
          <w:sz w:val="22"/>
          <w:szCs w:val="22"/>
        </w:rPr>
        <w:t>Las presentes Normas, tienen como objeto establecer las disposiciones prudenciales de carácter general para fortalecer la gestión integral de los riesgos que deben observar los sujetos obligados de conformidad con las leyes aplicables y estándares internacionales en la materia, acorde con la naturaleza y escala de sus actividades.</w:t>
      </w:r>
    </w:p>
    <w:p w14:paraId="565C5C67" w14:textId="77777777" w:rsidR="00F47EE1" w:rsidRPr="003A12E0" w:rsidRDefault="00F47EE1" w:rsidP="00F47EE1">
      <w:pPr>
        <w:widowControl w:val="0"/>
        <w:outlineLvl w:val="0"/>
        <w:rPr>
          <w:rFonts w:ascii="Museo Sans 300" w:hAnsi="Museo Sans 300"/>
          <w:sz w:val="22"/>
          <w:szCs w:val="22"/>
        </w:rPr>
      </w:pPr>
    </w:p>
    <w:p w14:paraId="3051BD6D" w14:textId="77777777" w:rsidR="00F47EE1" w:rsidRPr="003A12E0" w:rsidRDefault="00F47EE1" w:rsidP="00F47EE1">
      <w:pPr>
        <w:widowControl w:val="0"/>
        <w:outlineLvl w:val="0"/>
        <w:rPr>
          <w:rFonts w:ascii="Museo Sans 300" w:hAnsi="Museo Sans 300"/>
          <w:sz w:val="22"/>
          <w:szCs w:val="22"/>
        </w:rPr>
      </w:pPr>
      <w:r w:rsidRPr="003A12E0">
        <w:rPr>
          <w:rFonts w:ascii="Museo Sans 300" w:hAnsi="Museo Sans 300"/>
          <w:sz w:val="22"/>
          <w:szCs w:val="22"/>
        </w:rPr>
        <w:t xml:space="preserve">Estas Normas complementan el marco regulatorio general vigente, del cual forma parte también las “Normas Técnicas de Gobierno Corporativo” (NRP-17), aprobadas por el Banco Central por medio de su Comité de Normas. </w:t>
      </w:r>
    </w:p>
    <w:p w14:paraId="4ADCC88D" w14:textId="77777777" w:rsidR="00F47EE1" w:rsidRPr="003A12E0" w:rsidRDefault="00F47EE1" w:rsidP="00F47EE1">
      <w:pPr>
        <w:widowControl w:val="0"/>
        <w:outlineLvl w:val="0"/>
        <w:rPr>
          <w:rFonts w:ascii="Museo Sans 300" w:hAnsi="Museo Sans 300"/>
          <w:sz w:val="22"/>
          <w:szCs w:val="22"/>
        </w:rPr>
      </w:pPr>
    </w:p>
    <w:p w14:paraId="1306ADC8" w14:textId="77777777" w:rsidR="00F47EE1" w:rsidRPr="003A12E0" w:rsidRDefault="00F47EE1" w:rsidP="00F47EE1">
      <w:pPr>
        <w:widowControl w:val="0"/>
        <w:ind w:left="22"/>
        <w:rPr>
          <w:rFonts w:ascii="Museo Sans 300" w:hAnsi="Museo Sans 300"/>
          <w:b/>
          <w:sz w:val="22"/>
          <w:szCs w:val="22"/>
        </w:rPr>
      </w:pPr>
      <w:r w:rsidRPr="003A12E0">
        <w:rPr>
          <w:rFonts w:ascii="Museo Sans 300" w:hAnsi="Museo Sans 300"/>
          <w:b/>
          <w:sz w:val="22"/>
          <w:szCs w:val="22"/>
        </w:rPr>
        <w:t xml:space="preserve">Sujetos </w:t>
      </w:r>
    </w:p>
    <w:p w14:paraId="2E9C6EE6" w14:textId="2BA962C8" w:rsidR="00BD21A6" w:rsidRPr="003A12E0" w:rsidRDefault="00BD21A6" w:rsidP="00BD21A6">
      <w:pPr>
        <w:widowControl w:val="0"/>
        <w:numPr>
          <w:ilvl w:val="0"/>
          <w:numId w:val="5"/>
        </w:numPr>
        <w:tabs>
          <w:tab w:val="left" w:pos="709"/>
        </w:tabs>
        <w:spacing w:after="120"/>
        <w:ind w:left="0" w:firstLine="0"/>
        <w:rPr>
          <w:rFonts w:ascii="Museo Sans 300" w:hAnsi="Museo Sans 300"/>
          <w:b/>
          <w:sz w:val="22"/>
          <w:szCs w:val="22"/>
        </w:rPr>
      </w:pPr>
      <w:r w:rsidRPr="003A12E0">
        <w:rPr>
          <w:rFonts w:ascii="Museo Sans 300" w:hAnsi="Museo Sans 300"/>
          <w:sz w:val="22"/>
          <w:szCs w:val="22"/>
          <w:lang w:val="es-MX"/>
        </w:rPr>
        <w:t xml:space="preserve">Los sujetos obligados al cumplimiento de las disposiciones establecidas en las presentes Normas son: </w:t>
      </w:r>
    </w:p>
    <w:p w14:paraId="5AFE92CF" w14:textId="1534A1B2" w:rsidR="0042621C" w:rsidRPr="003A12E0" w:rsidRDefault="00BD21A6" w:rsidP="0042621C">
      <w:pPr>
        <w:widowControl w:val="0"/>
        <w:numPr>
          <w:ilvl w:val="0"/>
          <w:numId w:val="27"/>
        </w:numPr>
        <w:tabs>
          <w:tab w:val="left" w:pos="709"/>
        </w:tabs>
        <w:ind w:left="425" w:hanging="425"/>
        <w:contextualSpacing/>
        <w:rPr>
          <w:rFonts w:ascii="Museo Sans 300" w:hAnsi="Museo Sans 300"/>
          <w:sz w:val="22"/>
          <w:szCs w:val="22"/>
          <w:lang w:val="es-MX"/>
        </w:rPr>
      </w:pPr>
      <w:r w:rsidRPr="003A12E0">
        <w:rPr>
          <w:rFonts w:ascii="Museo Sans 300" w:hAnsi="Museo Sans 300"/>
          <w:sz w:val="22"/>
          <w:szCs w:val="22"/>
          <w:lang w:val="es-MX"/>
        </w:rPr>
        <w:t>Las Adminis</w:t>
      </w:r>
      <w:r w:rsidR="004940BD" w:rsidRPr="003A12E0">
        <w:rPr>
          <w:rFonts w:ascii="Museo Sans 300" w:hAnsi="Museo Sans 300"/>
          <w:sz w:val="22"/>
          <w:szCs w:val="22"/>
          <w:lang w:val="es-MX"/>
        </w:rPr>
        <w:t>tradoras de Fondos de Pensiones</w:t>
      </w:r>
      <w:r w:rsidRPr="003A12E0">
        <w:rPr>
          <w:rFonts w:ascii="Museo Sans 300" w:hAnsi="Museo Sans 300"/>
          <w:sz w:val="22"/>
          <w:szCs w:val="22"/>
          <w:lang w:val="es-MX"/>
        </w:rPr>
        <w:t xml:space="preserve">; </w:t>
      </w:r>
      <w:r w:rsidR="009D6398">
        <w:rPr>
          <w:rFonts w:ascii="Museo Sans 300" w:hAnsi="Museo Sans 300"/>
          <w:sz w:val="22"/>
          <w:szCs w:val="22"/>
          <w:lang w:val="es-MX"/>
        </w:rPr>
        <w:t>(3)</w:t>
      </w:r>
    </w:p>
    <w:p w14:paraId="28386C6D" w14:textId="7352E92F" w:rsidR="00BD21A6" w:rsidRPr="003A12E0" w:rsidRDefault="00BD21A6" w:rsidP="0042621C">
      <w:pPr>
        <w:widowControl w:val="0"/>
        <w:numPr>
          <w:ilvl w:val="0"/>
          <w:numId w:val="27"/>
        </w:numPr>
        <w:tabs>
          <w:tab w:val="left" w:pos="709"/>
        </w:tabs>
        <w:ind w:left="425" w:hanging="425"/>
        <w:contextualSpacing/>
        <w:rPr>
          <w:rFonts w:ascii="Museo Sans 300" w:hAnsi="Museo Sans 300"/>
          <w:sz w:val="22"/>
          <w:szCs w:val="22"/>
          <w:lang w:val="es-MX"/>
        </w:rPr>
      </w:pPr>
      <w:r w:rsidRPr="003A12E0">
        <w:rPr>
          <w:rFonts w:ascii="Museo Sans 300" w:hAnsi="Museo Sans 300"/>
          <w:sz w:val="22"/>
          <w:szCs w:val="22"/>
          <w:lang w:val="es-MX"/>
        </w:rPr>
        <w:t xml:space="preserve">Instituto de Previsión Social de la Fuerza Armada; </w:t>
      </w:r>
    </w:p>
    <w:p w14:paraId="17A46538" w14:textId="0A62D9E3" w:rsidR="00BD21A6" w:rsidRPr="003A12E0" w:rsidRDefault="00BD21A6" w:rsidP="00BD21A6">
      <w:pPr>
        <w:widowControl w:val="0"/>
        <w:numPr>
          <w:ilvl w:val="0"/>
          <w:numId w:val="27"/>
        </w:numPr>
        <w:tabs>
          <w:tab w:val="left" w:pos="709"/>
        </w:tabs>
        <w:ind w:left="425" w:hanging="425"/>
        <w:contextualSpacing/>
        <w:rPr>
          <w:rFonts w:ascii="Museo Sans 300" w:hAnsi="Museo Sans 300"/>
          <w:sz w:val="22"/>
          <w:szCs w:val="22"/>
          <w:lang w:val="es-MX"/>
        </w:rPr>
      </w:pPr>
      <w:r w:rsidRPr="003A12E0">
        <w:rPr>
          <w:rFonts w:ascii="Museo Sans 300" w:hAnsi="Museo Sans 300"/>
          <w:sz w:val="22"/>
          <w:szCs w:val="22"/>
          <w:lang w:val="es-MX"/>
        </w:rPr>
        <w:t xml:space="preserve">El Instituto </w:t>
      </w:r>
      <w:r w:rsidR="00535340">
        <w:rPr>
          <w:rFonts w:ascii="Museo Sans 300" w:hAnsi="Museo Sans 300"/>
          <w:sz w:val="22"/>
          <w:szCs w:val="22"/>
          <w:lang w:val="es-MX"/>
        </w:rPr>
        <w:t>Salvadoreño</w:t>
      </w:r>
      <w:r w:rsidR="00535340" w:rsidRPr="003A12E0">
        <w:rPr>
          <w:rFonts w:ascii="Museo Sans 300" w:hAnsi="Museo Sans 300"/>
          <w:sz w:val="22"/>
          <w:szCs w:val="22"/>
          <w:lang w:val="es-MX"/>
        </w:rPr>
        <w:t xml:space="preserve"> </w:t>
      </w:r>
      <w:r w:rsidRPr="003A12E0">
        <w:rPr>
          <w:rFonts w:ascii="Museo Sans 300" w:hAnsi="Museo Sans 300"/>
          <w:sz w:val="22"/>
          <w:szCs w:val="22"/>
          <w:lang w:val="es-MX"/>
        </w:rPr>
        <w:t xml:space="preserve">de Pensiones; y </w:t>
      </w:r>
      <w:r w:rsidR="00535340">
        <w:rPr>
          <w:rFonts w:ascii="Museo Sans 300" w:hAnsi="Museo Sans 300"/>
          <w:sz w:val="22"/>
          <w:szCs w:val="22"/>
          <w:lang w:val="es-MX"/>
        </w:rPr>
        <w:t>(3)</w:t>
      </w:r>
    </w:p>
    <w:p w14:paraId="18CBE419" w14:textId="77777777" w:rsidR="00BD21A6" w:rsidRPr="003A12E0" w:rsidRDefault="00BD21A6" w:rsidP="00BD21A6">
      <w:pPr>
        <w:widowControl w:val="0"/>
        <w:numPr>
          <w:ilvl w:val="0"/>
          <w:numId w:val="27"/>
        </w:numPr>
        <w:tabs>
          <w:tab w:val="left" w:pos="709"/>
        </w:tabs>
        <w:ind w:left="425" w:hanging="425"/>
        <w:contextualSpacing/>
        <w:rPr>
          <w:rFonts w:ascii="Museo Sans 300" w:hAnsi="Museo Sans 300"/>
          <w:sz w:val="22"/>
          <w:szCs w:val="22"/>
          <w:lang w:val="es-MX"/>
        </w:rPr>
      </w:pPr>
      <w:r w:rsidRPr="003A12E0">
        <w:rPr>
          <w:rFonts w:ascii="Museo Sans 300" w:hAnsi="Museo Sans 300"/>
          <w:sz w:val="22"/>
          <w:szCs w:val="22"/>
          <w:lang w:val="es-MX"/>
        </w:rPr>
        <w:t>El Instituto Salvadoreño del Seguro Social, en lo relativo al Sistema de Pensiones Público, al Régimen de Riesgos Profesionales y reservas técnicas de salud.</w:t>
      </w:r>
    </w:p>
    <w:p w14:paraId="3D285615" w14:textId="77777777" w:rsidR="00892134" w:rsidRPr="003A12E0" w:rsidRDefault="00892134" w:rsidP="00F47EE1">
      <w:pPr>
        <w:widowControl w:val="0"/>
        <w:rPr>
          <w:rFonts w:ascii="Museo Sans 300" w:hAnsi="Museo Sans 300"/>
          <w:b/>
          <w:sz w:val="22"/>
          <w:szCs w:val="22"/>
          <w:lang w:val="es-MX"/>
        </w:rPr>
      </w:pPr>
    </w:p>
    <w:p w14:paraId="624E4754" w14:textId="77777777" w:rsidR="00F47EE1" w:rsidRPr="003A12E0" w:rsidRDefault="00F47EE1" w:rsidP="00F47EE1">
      <w:pPr>
        <w:widowControl w:val="0"/>
        <w:rPr>
          <w:rFonts w:ascii="Museo Sans 300" w:hAnsi="Museo Sans 300"/>
          <w:sz w:val="22"/>
          <w:szCs w:val="22"/>
        </w:rPr>
      </w:pPr>
      <w:r w:rsidRPr="003A12E0">
        <w:rPr>
          <w:rFonts w:ascii="Museo Sans 300" w:hAnsi="Museo Sans 300"/>
          <w:b/>
          <w:sz w:val="22"/>
          <w:szCs w:val="22"/>
        </w:rPr>
        <w:t>Términos</w:t>
      </w:r>
    </w:p>
    <w:p w14:paraId="701343F8" w14:textId="77777777" w:rsidR="00F47EE1" w:rsidRPr="003A12E0" w:rsidRDefault="00F47EE1" w:rsidP="00F47EE1">
      <w:pPr>
        <w:widowControl w:val="0"/>
        <w:numPr>
          <w:ilvl w:val="0"/>
          <w:numId w:val="5"/>
        </w:numPr>
        <w:tabs>
          <w:tab w:val="left" w:pos="709"/>
        </w:tabs>
        <w:spacing w:after="120"/>
        <w:ind w:left="0" w:firstLine="0"/>
        <w:rPr>
          <w:rFonts w:ascii="Museo Sans 300" w:hAnsi="Museo Sans 300"/>
          <w:sz w:val="22"/>
          <w:szCs w:val="22"/>
        </w:rPr>
      </w:pPr>
      <w:r w:rsidRPr="003A12E0">
        <w:rPr>
          <w:rFonts w:ascii="Museo Sans 300" w:hAnsi="Museo Sans 300"/>
          <w:sz w:val="22"/>
          <w:szCs w:val="22"/>
          <w:lang w:val="es-MX"/>
        </w:rPr>
        <w:t>Para efectos de las presentes Normas, los términos que se indican a continuación tienen el significado siguiente:</w:t>
      </w:r>
    </w:p>
    <w:p w14:paraId="2E2374DC" w14:textId="6019F706" w:rsidR="00F47EE1" w:rsidRPr="003A12E0" w:rsidRDefault="00F47EE1" w:rsidP="00F47EE1">
      <w:pPr>
        <w:widowControl w:val="0"/>
        <w:numPr>
          <w:ilvl w:val="0"/>
          <w:numId w:val="3"/>
        </w:numPr>
        <w:ind w:left="425" w:hanging="425"/>
        <w:contextualSpacing/>
        <w:rPr>
          <w:rFonts w:ascii="Museo Sans 300" w:hAnsi="Museo Sans 300"/>
          <w:b/>
          <w:sz w:val="22"/>
          <w:szCs w:val="22"/>
          <w:lang w:val="es-MX"/>
        </w:rPr>
      </w:pPr>
      <w:r w:rsidRPr="003A12E0">
        <w:rPr>
          <w:rFonts w:ascii="Museo Sans 300" w:hAnsi="Museo Sans 300"/>
          <w:b/>
          <w:sz w:val="22"/>
          <w:szCs w:val="22"/>
          <w:lang w:val="es-MX"/>
        </w:rPr>
        <w:t>Alta Gerencia:</w:t>
      </w:r>
      <w:r w:rsidRPr="003A12E0">
        <w:rPr>
          <w:rFonts w:ascii="Museo Sans 300" w:hAnsi="Museo Sans 300"/>
          <w:sz w:val="22"/>
          <w:szCs w:val="22"/>
          <w:lang w:val="es-MX"/>
        </w:rPr>
        <w:t xml:space="preserve"> </w:t>
      </w:r>
      <w:r w:rsidR="00D91D97" w:rsidRPr="003A12E0">
        <w:rPr>
          <w:rFonts w:ascii="Museo Sans 300" w:hAnsi="Museo Sans 300" w:cs="Arial"/>
          <w:sz w:val="22"/>
          <w:szCs w:val="22"/>
          <w:lang w:val="es-MX"/>
        </w:rPr>
        <w:t>E</w:t>
      </w:r>
      <w:r w:rsidRPr="003A12E0">
        <w:rPr>
          <w:rFonts w:ascii="Museo Sans 300" w:hAnsi="Museo Sans 300" w:cs="Arial"/>
          <w:sz w:val="22"/>
          <w:szCs w:val="22"/>
        </w:rPr>
        <w:t xml:space="preserve">l Presidente Ejecutivo, Director ejecutivo, </w:t>
      </w:r>
      <w:r w:rsidR="00F1746E" w:rsidRPr="003A12E0">
        <w:rPr>
          <w:rFonts w:ascii="Museo Sans 300" w:hAnsi="Museo Sans 300" w:cs="Arial"/>
          <w:sz w:val="22"/>
          <w:szCs w:val="22"/>
        </w:rPr>
        <w:t xml:space="preserve">Director General, </w:t>
      </w:r>
      <w:r w:rsidRPr="003A12E0">
        <w:rPr>
          <w:rFonts w:ascii="Museo Sans 300" w:hAnsi="Museo Sans 300" w:cs="Arial"/>
          <w:sz w:val="22"/>
          <w:szCs w:val="22"/>
        </w:rPr>
        <w:t>Gerente General o quien haga sus veces y los cargos ejecutivos que le reporten al mismo, así como los titulares de las entidades que no tienen la figura del presidente ejecutivo;</w:t>
      </w:r>
    </w:p>
    <w:p w14:paraId="2146E7D4" w14:textId="75F76CF5" w:rsidR="00F47EE1" w:rsidRPr="003A12E0" w:rsidRDefault="00F47EE1" w:rsidP="00F47EE1">
      <w:pPr>
        <w:widowControl w:val="0"/>
        <w:numPr>
          <w:ilvl w:val="0"/>
          <w:numId w:val="3"/>
        </w:numPr>
        <w:ind w:left="425" w:hanging="425"/>
        <w:contextualSpacing/>
        <w:rPr>
          <w:rFonts w:ascii="Museo Sans 300" w:hAnsi="Museo Sans 300" w:cs="Arial"/>
          <w:sz w:val="22"/>
          <w:szCs w:val="22"/>
        </w:rPr>
      </w:pPr>
      <w:r w:rsidRPr="003A12E0">
        <w:rPr>
          <w:rFonts w:ascii="Museo Sans 300" w:hAnsi="Museo Sans 300"/>
          <w:b/>
          <w:sz w:val="22"/>
          <w:szCs w:val="22"/>
          <w:lang w:val="es-MX"/>
        </w:rPr>
        <w:t>Apetito de Riesgo</w:t>
      </w:r>
      <w:r w:rsidRPr="003A12E0">
        <w:rPr>
          <w:rFonts w:ascii="Museo Sans 300" w:hAnsi="Museo Sans 300" w:cs="Arial"/>
          <w:sz w:val="22"/>
          <w:szCs w:val="22"/>
        </w:rPr>
        <w:t xml:space="preserve">: </w:t>
      </w:r>
      <w:r w:rsidR="00CF4B03" w:rsidRPr="003A12E0">
        <w:rPr>
          <w:rFonts w:ascii="Museo Sans 300" w:hAnsi="Museo Sans 300" w:cs="Arial"/>
          <w:sz w:val="22"/>
          <w:szCs w:val="22"/>
        </w:rPr>
        <w:t>E</w:t>
      </w:r>
      <w:r w:rsidRPr="003A12E0">
        <w:rPr>
          <w:rFonts w:ascii="Museo Sans 300" w:hAnsi="Museo Sans 300" w:cs="Arial"/>
          <w:sz w:val="22"/>
          <w:szCs w:val="22"/>
        </w:rPr>
        <w:t>l nivel y los tipos de riesgos que una entidad está dispuesta a asumir en relación a sus actividades, para alcanzar sus objetivos</w:t>
      </w:r>
      <w:r w:rsidR="00DB5ADD" w:rsidRPr="003A12E0">
        <w:rPr>
          <w:rFonts w:ascii="Museo Sans 300" w:hAnsi="Museo Sans 300" w:cs="Arial"/>
          <w:sz w:val="22"/>
          <w:szCs w:val="22"/>
        </w:rPr>
        <w:t xml:space="preserve"> estratégicos y plan de negocio</w:t>
      </w:r>
      <w:r w:rsidRPr="003A12E0">
        <w:rPr>
          <w:rFonts w:ascii="Museo Sans 300" w:hAnsi="Museo Sans 300" w:cs="Arial"/>
          <w:sz w:val="22"/>
          <w:szCs w:val="22"/>
        </w:rPr>
        <w:t xml:space="preserve">; </w:t>
      </w:r>
    </w:p>
    <w:p w14:paraId="262087E2" w14:textId="77777777" w:rsidR="00E60D55" w:rsidRPr="003A12E0" w:rsidRDefault="00E60D55" w:rsidP="00E60D55">
      <w:pPr>
        <w:widowControl w:val="0"/>
        <w:numPr>
          <w:ilvl w:val="0"/>
          <w:numId w:val="3"/>
        </w:numPr>
        <w:ind w:left="425" w:hanging="425"/>
        <w:contextualSpacing/>
        <w:rPr>
          <w:rFonts w:ascii="Museo Sans 300" w:hAnsi="Museo Sans 300" w:cs="Arial"/>
          <w:sz w:val="22"/>
          <w:szCs w:val="22"/>
        </w:rPr>
      </w:pPr>
      <w:r w:rsidRPr="003A12E0">
        <w:rPr>
          <w:rFonts w:ascii="Museo Sans 300" w:hAnsi="Museo Sans 300" w:cs="Arial"/>
          <w:b/>
          <w:sz w:val="22"/>
          <w:szCs w:val="22"/>
        </w:rPr>
        <w:t xml:space="preserve">Área de </w:t>
      </w:r>
      <w:r w:rsidRPr="003A12E0">
        <w:rPr>
          <w:rFonts w:ascii="Museo Sans 300" w:hAnsi="Museo Sans 300"/>
          <w:b/>
          <w:sz w:val="22"/>
          <w:szCs w:val="22"/>
          <w:lang w:val="es-MX"/>
        </w:rPr>
        <w:t>negocio</w:t>
      </w:r>
      <w:r w:rsidRPr="003A12E0">
        <w:rPr>
          <w:rFonts w:ascii="Museo Sans 300" w:hAnsi="Museo Sans 300" w:cs="Arial"/>
          <w:sz w:val="22"/>
          <w:szCs w:val="22"/>
        </w:rPr>
        <w:t xml:space="preserve">: Es una especialización del negocio que agrupa procesos </w:t>
      </w:r>
      <w:r w:rsidRPr="003A12E0">
        <w:rPr>
          <w:rFonts w:ascii="Museo Sans 300" w:hAnsi="Museo Sans 300" w:cs="Arial"/>
          <w:sz w:val="22"/>
          <w:szCs w:val="22"/>
        </w:rPr>
        <w:lastRenderedPageBreak/>
        <w:t>encaminados a generar productos y servicios para atender un segmento de mercado objetivo;</w:t>
      </w:r>
    </w:p>
    <w:p w14:paraId="38386391" w14:textId="3C1FFC2B" w:rsidR="00F47EE1" w:rsidRPr="003A12E0" w:rsidRDefault="00F47EE1" w:rsidP="00F47EE1">
      <w:pPr>
        <w:widowControl w:val="0"/>
        <w:numPr>
          <w:ilvl w:val="0"/>
          <w:numId w:val="3"/>
        </w:numPr>
        <w:ind w:left="425" w:hanging="425"/>
        <w:contextualSpacing/>
        <w:rPr>
          <w:rFonts w:ascii="Museo Sans 300" w:hAnsi="Museo Sans 300"/>
          <w:b/>
          <w:sz w:val="22"/>
          <w:szCs w:val="22"/>
          <w:lang w:val="es-MX"/>
        </w:rPr>
      </w:pPr>
      <w:r w:rsidRPr="003A12E0">
        <w:rPr>
          <w:rFonts w:ascii="Museo Sans 300" w:hAnsi="Museo Sans 300"/>
          <w:b/>
          <w:sz w:val="22"/>
          <w:szCs w:val="22"/>
          <w:lang w:val="es-MX"/>
        </w:rPr>
        <w:t>Banco Central:</w:t>
      </w:r>
      <w:r w:rsidRPr="003A12E0">
        <w:rPr>
          <w:rFonts w:ascii="Museo Sans 300" w:hAnsi="Museo Sans 300"/>
          <w:sz w:val="22"/>
          <w:szCs w:val="22"/>
          <w:lang w:val="es-MX"/>
        </w:rPr>
        <w:t xml:space="preserve"> Banco Central de Reserva de El Salvador;</w:t>
      </w:r>
    </w:p>
    <w:p w14:paraId="66508A50" w14:textId="6D6D2CC8" w:rsidR="00F47EE1" w:rsidRPr="003A12E0" w:rsidRDefault="00F47EE1" w:rsidP="00F47EE1">
      <w:pPr>
        <w:widowControl w:val="0"/>
        <w:numPr>
          <w:ilvl w:val="0"/>
          <w:numId w:val="3"/>
        </w:numPr>
        <w:ind w:left="425" w:hanging="425"/>
        <w:contextualSpacing/>
        <w:rPr>
          <w:rFonts w:ascii="Museo Sans 300" w:hAnsi="Museo Sans 300"/>
          <w:sz w:val="22"/>
          <w:szCs w:val="22"/>
          <w:lang w:val="es-MX"/>
        </w:rPr>
      </w:pPr>
      <w:r w:rsidRPr="003A12E0">
        <w:rPr>
          <w:rFonts w:ascii="Museo Sans 300" w:hAnsi="Museo Sans 300"/>
          <w:b/>
          <w:sz w:val="22"/>
          <w:szCs w:val="22"/>
          <w:lang w:val="es-MX"/>
        </w:rPr>
        <w:t>Cliente</w:t>
      </w:r>
      <w:r w:rsidR="00462970" w:rsidRPr="003A12E0">
        <w:rPr>
          <w:rFonts w:ascii="Museo Sans 300" w:hAnsi="Museo Sans 300"/>
          <w:b/>
          <w:sz w:val="22"/>
          <w:szCs w:val="22"/>
          <w:lang w:val="es-MX"/>
        </w:rPr>
        <w:t xml:space="preserve"> o Usuarios</w:t>
      </w:r>
      <w:r w:rsidRPr="003A12E0">
        <w:rPr>
          <w:rFonts w:ascii="Museo Sans 300" w:hAnsi="Museo Sans 300"/>
          <w:b/>
          <w:sz w:val="22"/>
          <w:szCs w:val="22"/>
          <w:lang w:val="es-MX"/>
        </w:rPr>
        <w:t xml:space="preserve">: </w:t>
      </w:r>
      <w:r w:rsidR="00CF4B03" w:rsidRPr="003A12E0">
        <w:rPr>
          <w:rFonts w:ascii="Museo Sans 300" w:hAnsi="Museo Sans 300" w:cs="Arial"/>
          <w:sz w:val="22"/>
          <w:szCs w:val="22"/>
          <w:lang w:val="es-MX"/>
        </w:rPr>
        <w:t>P</w:t>
      </w:r>
      <w:r w:rsidRPr="003A12E0">
        <w:rPr>
          <w:rFonts w:ascii="Museo Sans 300" w:hAnsi="Museo Sans 300" w:cs="Arial"/>
          <w:sz w:val="22"/>
          <w:szCs w:val="22"/>
        </w:rPr>
        <w:t>ersona natural o jurídica que mantiene una relación contractual con la entidad para la prestación de servicios o productos financieros que esta ofrece, el cual en las presentes Normas puede hacer referencia a: cotizantes, afiliados, pensionados, participantes, beneficiarios, entre otros</w:t>
      </w:r>
      <w:r w:rsidRPr="003A12E0">
        <w:rPr>
          <w:rFonts w:ascii="Museo Sans 300" w:hAnsi="Museo Sans 300"/>
          <w:sz w:val="22"/>
          <w:szCs w:val="22"/>
          <w:lang w:val="es-MX"/>
        </w:rPr>
        <w:t>;</w:t>
      </w:r>
    </w:p>
    <w:p w14:paraId="3AD71AB2" w14:textId="32147523" w:rsidR="00F47EE1" w:rsidRPr="003A12E0" w:rsidRDefault="00F47EE1" w:rsidP="00F47EE1">
      <w:pPr>
        <w:widowControl w:val="0"/>
        <w:numPr>
          <w:ilvl w:val="0"/>
          <w:numId w:val="3"/>
        </w:numPr>
        <w:ind w:left="425" w:hanging="425"/>
        <w:contextualSpacing/>
        <w:rPr>
          <w:rFonts w:ascii="Museo Sans 300" w:hAnsi="Museo Sans 300"/>
          <w:b/>
          <w:sz w:val="22"/>
          <w:szCs w:val="22"/>
          <w:lang w:val="es-MX"/>
        </w:rPr>
      </w:pPr>
      <w:r w:rsidRPr="003A12E0">
        <w:rPr>
          <w:rFonts w:ascii="Museo Sans 300" w:hAnsi="Museo Sans 300"/>
          <w:b/>
          <w:sz w:val="22"/>
          <w:szCs w:val="22"/>
          <w:lang w:val="es-MX"/>
        </w:rPr>
        <w:t>Conflicto de Interés</w:t>
      </w:r>
      <w:r w:rsidRPr="003A12E0">
        <w:rPr>
          <w:rFonts w:ascii="Museo Sans 300" w:hAnsi="Museo Sans 300"/>
          <w:sz w:val="22"/>
          <w:szCs w:val="22"/>
          <w:lang w:val="es-MX"/>
        </w:rPr>
        <w:t xml:space="preserve">: </w:t>
      </w:r>
      <w:r w:rsidR="006860B7" w:rsidRPr="003A12E0">
        <w:rPr>
          <w:rFonts w:ascii="Museo Sans 300" w:hAnsi="Museo Sans 300"/>
          <w:sz w:val="22"/>
          <w:szCs w:val="22"/>
          <w:lang w:val="es-MX" w:eastAsia="es-SV"/>
        </w:rPr>
        <w:t>C</w:t>
      </w:r>
      <w:r w:rsidRPr="003A12E0">
        <w:rPr>
          <w:rFonts w:ascii="Museo Sans 300" w:hAnsi="Museo Sans 300"/>
          <w:sz w:val="22"/>
          <w:szCs w:val="22"/>
          <w:lang w:val="es-MX" w:eastAsia="es-SV"/>
        </w:rPr>
        <w:t>ualquier situación en la que se pueda percibir que un beneficio o interés personal o de un tercero puede influir en el juicio o decisión profesional de un miembro de la entidad relativo al cumplimiento de sus obligaciones;</w:t>
      </w:r>
    </w:p>
    <w:p w14:paraId="6927ED43" w14:textId="1626C627" w:rsidR="00F47EE1" w:rsidRPr="003A12E0" w:rsidRDefault="00F47EE1" w:rsidP="00F47EE1">
      <w:pPr>
        <w:widowControl w:val="0"/>
        <w:numPr>
          <w:ilvl w:val="0"/>
          <w:numId w:val="3"/>
        </w:numPr>
        <w:ind w:left="425" w:hanging="425"/>
        <w:contextualSpacing/>
        <w:rPr>
          <w:rFonts w:ascii="Museo Sans 300" w:hAnsi="Museo Sans 300"/>
          <w:sz w:val="22"/>
          <w:szCs w:val="22"/>
          <w:lang w:val="es-MX"/>
        </w:rPr>
      </w:pPr>
      <w:r w:rsidRPr="003A12E0">
        <w:rPr>
          <w:rFonts w:ascii="Museo Sans 300" w:hAnsi="Museo Sans 300"/>
          <w:b/>
          <w:sz w:val="22"/>
          <w:szCs w:val="22"/>
          <w:lang w:val="es-MX"/>
        </w:rPr>
        <w:t>Cultura de gestión integral de riesgos:</w:t>
      </w:r>
      <w:r w:rsidR="00456BBF">
        <w:rPr>
          <w:rFonts w:ascii="Museo Sans 300" w:hAnsi="Museo Sans 300"/>
          <w:b/>
          <w:sz w:val="22"/>
          <w:szCs w:val="22"/>
          <w:lang w:val="es-MX"/>
        </w:rPr>
        <w:t xml:space="preserve"> </w:t>
      </w:r>
      <w:r w:rsidRPr="003A12E0">
        <w:rPr>
          <w:rFonts w:ascii="Museo Sans 300" w:hAnsi="Museo Sans 300"/>
          <w:sz w:val="22"/>
          <w:szCs w:val="22"/>
          <w:lang w:val="es-MX"/>
        </w:rPr>
        <w:t xml:space="preserve">Normas, actitudes y comportamiento de una entidad relacionada con el riesgo y las decisiones sobre la forma de gestionarlos y controlarlos; </w:t>
      </w:r>
    </w:p>
    <w:p w14:paraId="749E365C" w14:textId="0FE882D3" w:rsidR="00A51639" w:rsidRPr="003A12E0" w:rsidRDefault="00A51639" w:rsidP="00A51639">
      <w:pPr>
        <w:widowControl w:val="0"/>
        <w:numPr>
          <w:ilvl w:val="0"/>
          <w:numId w:val="3"/>
        </w:numPr>
        <w:ind w:left="425" w:hanging="425"/>
        <w:contextualSpacing/>
        <w:rPr>
          <w:rFonts w:ascii="Museo Sans 300" w:hAnsi="Museo Sans 300"/>
          <w:b/>
          <w:sz w:val="22"/>
          <w:szCs w:val="22"/>
        </w:rPr>
      </w:pPr>
      <w:r w:rsidRPr="003A12E0">
        <w:rPr>
          <w:rFonts w:ascii="Museo Sans 300" w:hAnsi="Museo Sans 300"/>
          <w:b/>
          <w:sz w:val="22"/>
          <w:szCs w:val="22"/>
          <w:lang w:val="es-MX"/>
        </w:rPr>
        <w:t>Evento de riesgo operacional</w:t>
      </w:r>
      <w:r w:rsidRPr="003A12E0">
        <w:rPr>
          <w:rFonts w:ascii="Museo Sans 300" w:hAnsi="Museo Sans 300"/>
          <w:sz w:val="22"/>
          <w:szCs w:val="22"/>
          <w:lang w:val="es-MX"/>
        </w:rPr>
        <w:t xml:space="preserve">: </w:t>
      </w:r>
      <w:r w:rsidR="006860B7" w:rsidRPr="003A12E0">
        <w:rPr>
          <w:rFonts w:ascii="Museo Sans 300" w:hAnsi="Museo Sans 300"/>
          <w:sz w:val="22"/>
          <w:szCs w:val="22"/>
          <w:lang w:val="es-MX"/>
        </w:rPr>
        <w:t>E</w:t>
      </w:r>
      <w:r w:rsidR="00892134" w:rsidRPr="003A12E0">
        <w:rPr>
          <w:rFonts w:ascii="Museo Sans 300" w:hAnsi="Museo Sans 300"/>
          <w:sz w:val="22"/>
          <w:szCs w:val="22"/>
          <w:lang w:val="es-MX"/>
        </w:rPr>
        <w:t>s</w:t>
      </w:r>
      <w:r w:rsidRPr="003A12E0">
        <w:rPr>
          <w:rFonts w:ascii="Museo Sans 300" w:hAnsi="Museo Sans 300"/>
          <w:sz w:val="22"/>
          <w:szCs w:val="22"/>
          <w:lang w:val="es-MX"/>
        </w:rPr>
        <w:t xml:space="preserve"> un suceso o serie de sucesos de origen interno o externo, que puede o no derivar en pérdidas financieras para la entidad</w:t>
      </w:r>
      <w:r w:rsidRPr="003A12E0">
        <w:rPr>
          <w:rFonts w:ascii="Museo Sans 300" w:hAnsi="Museo Sans 300"/>
          <w:sz w:val="22"/>
          <w:szCs w:val="22"/>
        </w:rPr>
        <w:t>;</w:t>
      </w:r>
    </w:p>
    <w:p w14:paraId="2A016F79" w14:textId="6C4F22AF" w:rsidR="00F1746E" w:rsidRPr="003A12E0" w:rsidRDefault="00F1746E" w:rsidP="00D70E59">
      <w:pPr>
        <w:widowControl w:val="0"/>
        <w:numPr>
          <w:ilvl w:val="0"/>
          <w:numId w:val="3"/>
        </w:numPr>
        <w:ind w:left="425" w:hanging="425"/>
        <w:contextualSpacing/>
        <w:rPr>
          <w:rFonts w:ascii="Museo Sans 300" w:hAnsi="Museo Sans 300"/>
          <w:sz w:val="22"/>
          <w:szCs w:val="22"/>
          <w:lang w:val="es-MX"/>
        </w:rPr>
      </w:pPr>
      <w:bookmarkStart w:id="1" w:name="_Hlk33431102"/>
      <w:r w:rsidRPr="003A12E0">
        <w:rPr>
          <w:rFonts w:ascii="Museo Sans 300" w:hAnsi="Museo Sans 300"/>
          <w:b/>
          <w:sz w:val="22"/>
          <w:szCs w:val="22"/>
          <w:lang w:val="es-MX"/>
        </w:rPr>
        <w:t>Entidades Previsionales</w:t>
      </w:r>
      <w:r w:rsidR="002B2811" w:rsidRPr="003A12E0">
        <w:rPr>
          <w:rFonts w:ascii="Museo Sans 300" w:hAnsi="Museo Sans 300"/>
          <w:b/>
          <w:sz w:val="22"/>
          <w:szCs w:val="22"/>
          <w:lang w:val="es-MX"/>
        </w:rPr>
        <w:t xml:space="preserve"> o entidades</w:t>
      </w:r>
      <w:r w:rsidRPr="003A12E0">
        <w:rPr>
          <w:rFonts w:ascii="Museo Sans 300" w:hAnsi="Museo Sans 300"/>
          <w:sz w:val="22"/>
          <w:szCs w:val="22"/>
          <w:lang w:val="es-MX"/>
        </w:rPr>
        <w:t xml:space="preserve">: Para los efectos de </w:t>
      </w:r>
      <w:r w:rsidR="003A6439" w:rsidRPr="003A12E0">
        <w:rPr>
          <w:rFonts w:ascii="Museo Sans 300" w:hAnsi="Museo Sans 300"/>
          <w:sz w:val="22"/>
          <w:szCs w:val="22"/>
          <w:lang w:val="es-MX"/>
        </w:rPr>
        <w:t xml:space="preserve">las presentes </w:t>
      </w:r>
      <w:r w:rsidRPr="003A12E0">
        <w:rPr>
          <w:rFonts w:ascii="Museo Sans 300" w:hAnsi="Museo Sans 300"/>
          <w:sz w:val="22"/>
          <w:szCs w:val="22"/>
          <w:lang w:val="es-MX"/>
        </w:rPr>
        <w:t xml:space="preserve">Normas, se consideran Entidades Previsionales a las Administradoras de Fondos de Pensiones, </w:t>
      </w:r>
      <w:r w:rsidR="003A6439" w:rsidRPr="003A12E0">
        <w:rPr>
          <w:rFonts w:ascii="Museo Sans 300" w:hAnsi="Museo Sans 300"/>
          <w:sz w:val="22"/>
          <w:szCs w:val="22"/>
          <w:lang w:val="es-MX"/>
        </w:rPr>
        <w:t xml:space="preserve">el </w:t>
      </w:r>
      <w:r w:rsidRPr="003A12E0">
        <w:rPr>
          <w:rFonts w:ascii="Museo Sans 300" w:hAnsi="Museo Sans 300"/>
          <w:sz w:val="22"/>
          <w:szCs w:val="22"/>
          <w:lang w:val="es-MX"/>
        </w:rPr>
        <w:t xml:space="preserve">Instituto de Previsión Social de la Fuerza Armada, </w:t>
      </w:r>
      <w:r w:rsidR="004245B6" w:rsidRPr="003A12E0">
        <w:rPr>
          <w:rFonts w:ascii="Museo Sans 300" w:hAnsi="Museo Sans 300"/>
          <w:sz w:val="22"/>
          <w:szCs w:val="22"/>
          <w:lang w:val="es-MX"/>
        </w:rPr>
        <w:t>e</w:t>
      </w:r>
      <w:r w:rsidRPr="003A12E0">
        <w:rPr>
          <w:rFonts w:ascii="Museo Sans 300" w:hAnsi="Museo Sans 300"/>
          <w:sz w:val="22"/>
          <w:szCs w:val="22"/>
          <w:lang w:val="es-MX"/>
        </w:rPr>
        <w:t xml:space="preserve">l Instituto </w:t>
      </w:r>
      <w:r w:rsidR="00F6613F">
        <w:rPr>
          <w:rFonts w:ascii="Museo Sans 300" w:hAnsi="Museo Sans 300"/>
          <w:sz w:val="22"/>
          <w:szCs w:val="22"/>
          <w:lang w:val="es-MX"/>
        </w:rPr>
        <w:t>Salvadoreño de Pensiones</w:t>
      </w:r>
      <w:r w:rsidRPr="003A12E0">
        <w:rPr>
          <w:rFonts w:ascii="Museo Sans 300" w:hAnsi="Museo Sans 300"/>
          <w:sz w:val="22"/>
          <w:szCs w:val="22"/>
          <w:lang w:val="es-MX"/>
        </w:rPr>
        <w:t xml:space="preserve"> y </w:t>
      </w:r>
      <w:r w:rsidR="004245B6" w:rsidRPr="003A12E0">
        <w:rPr>
          <w:rFonts w:ascii="Museo Sans 300" w:hAnsi="Museo Sans 300"/>
          <w:sz w:val="22"/>
          <w:szCs w:val="22"/>
          <w:lang w:val="es-MX"/>
        </w:rPr>
        <w:t>e</w:t>
      </w:r>
      <w:r w:rsidRPr="003A12E0">
        <w:rPr>
          <w:rFonts w:ascii="Museo Sans 300" w:hAnsi="Museo Sans 300"/>
          <w:sz w:val="22"/>
          <w:szCs w:val="22"/>
          <w:lang w:val="es-MX"/>
        </w:rPr>
        <w:t>l Instituto Salvadoreño del Seguro Social;</w:t>
      </w:r>
      <w:r w:rsidR="0053644D">
        <w:rPr>
          <w:rFonts w:ascii="Museo Sans 300" w:hAnsi="Museo Sans 300"/>
          <w:sz w:val="22"/>
          <w:szCs w:val="22"/>
          <w:lang w:val="es-MX"/>
        </w:rPr>
        <w:t xml:space="preserve"> (3)</w:t>
      </w:r>
      <w:r w:rsidRPr="003A12E0">
        <w:rPr>
          <w:rFonts w:ascii="Museo Sans 300" w:hAnsi="Museo Sans 300"/>
          <w:sz w:val="22"/>
          <w:szCs w:val="22"/>
          <w:lang w:val="es-MX"/>
        </w:rPr>
        <w:t xml:space="preserve"> </w:t>
      </w:r>
    </w:p>
    <w:bookmarkEnd w:id="1"/>
    <w:p w14:paraId="38AADB8F" w14:textId="46EFEC80" w:rsidR="00F47EE1" w:rsidRPr="003A12E0" w:rsidRDefault="00F47EE1" w:rsidP="00F47EE1">
      <w:pPr>
        <w:widowControl w:val="0"/>
        <w:numPr>
          <w:ilvl w:val="0"/>
          <w:numId w:val="3"/>
        </w:numPr>
        <w:ind w:left="425" w:hanging="425"/>
        <w:contextualSpacing/>
        <w:rPr>
          <w:rFonts w:ascii="Museo Sans 300" w:hAnsi="Museo Sans 300"/>
          <w:sz w:val="22"/>
          <w:szCs w:val="22"/>
          <w:lang w:val="es-MX"/>
        </w:rPr>
      </w:pPr>
      <w:r w:rsidRPr="003A12E0">
        <w:rPr>
          <w:rFonts w:ascii="Museo Sans 300" w:hAnsi="Museo Sans 300"/>
          <w:b/>
          <w:sz w:val="22"/>
          <w:szCs w:val="22"/>
          <w:lang w:val="es-MX"/>
        </w:rPr>
        <w:t xml:space="preserve">Fondo(s): </w:t>
      </w:r>
      <w:r w:rsidRPr="003A12E0">
        <w:rPr>
          <w:rFonts w:ascii="Museo Sans 300" w:hAnsi="Museo Sans 300"/>
          <w:sz w:val="22"/>
          <w:szCs w:val="22"/>
          <w:lang w:val="es-MX" w:eastAsia="es-SV"/>
        </w:rPr>
        <w:t>Fondos de Pensiones y Fondo de Ahorro Previsional Voluntario;</w:t>
      </w:r>
    </w:p>
    <w:p w14:paraId="0DB5DFB5" w14:textId="77567F6E" w:rsidR="00F47EE1" w:rsidRPr="003A12E0" w:rsidRDefault="00F47EE1" w:rsidP="00F47EE1">
      <w:pPr>
        <w:widowControl w:val="0"/>
        <w:numPr>
          <w:ilvl w:val="0"/>
          <w:numId w:val="3"/>
        </w:numPr>
        <w:ind w:left="425" w:hanging="425"/>
        <w:contextualSpacing/>
        <w:rPr>
          <w:rFonts w:ascii="Museo Sans 300" w:hAnsi="Museo Sans 300"/>
          <w:sz w:val="22"/>
          <w:szCs w:val="22"/>
        </w:rPr>
      </w:pPr>
      <w:r w:rsidRPr="003A12E0">
        <w:rPr>
          <w:rFonts w:ascii="Museo Sans 300" w:hAnsi="Museo Sans 300"/>
          <w:b/>
          <w:sz w:val="22"/>
          <w:szCs w:val="22"/>
          <w:lang w:val="es-MX"/>
        </w:rPr>
        <w:t>Factores</w:t>
      </w:r>
      <w:r w:rsidRPr="003A12E0">
        <w:rPr>
          <w:rFonts w:ascii="Museo Sans 300" w:hAnsi="Museo Sans 300"/>
          <w:b/>
          <w:sz w:val="22"/>
          <w:szCs w:val="22"/>
        </w:rPr>
        <w:t xml:space="preserve"> de riesgo</w:t>
      </w:r>
      <w:r w:rsidRPr="003A12E0">
        <w:rPr>
          <w:rFonts w:ascii="Museo Sans 300" w:hAnsi="Museo Sans 300"/>
          <w:sz w:val="22"/>
          <w:szCs w:val="22"/>
        </w:rPr>
        <w:t xml:space="preserve">: </w:t>
      </w:r>
      <w:r w:rsidR="006860B7" w:rsidRPr="003A12E0">
        <w:rPr>
          <w:rFonts w:ascii="Museo Sans 300" w:hAnsi="Museo Sans 300"/>
          <w:sz w:val="22"/>
          <w:szCs w:val="22"/>
        </w:rPr>
        <w:t>R</w:t>
      </w:r>
      <w:r w:rsidRPr="003A12E0">
        <w:rPr>
          <w:rFonts w:ascii="Museo Sans 300" w:hAnsi="Museo Sans 300"/>
          <w:sz w:val="22"/>
          <w:szCs w:val="22"/>
        </w:rPr>
        <w:t>epresentan aquellas variables que las entidades deben considerar para una adecuada identificación y mitigación de los riesgos a los que están expuestas;</w:t>
      </w:r>
    </w:p>
    <w:p w14:paraId="5A9D1F25" w14:textId="43D30165" w:rsidR="00A51639" w:rsidRPr="003A12E0" w:rsidRDefault="00A51639" w:rsidP="00A51639">
      <w:pPr>
        <w:widowControl w:val="0"/>
        <w:numPr>
          <w:ilvl w:val="0"/>
          <w:numId w:val="3"/>
        </w:numPr>
        <w:ind w:left="425" w:hanging="425"/>
        <w:contextualSpacing/>
        <w:rPr>
          <w:rFonts w:ascii="Museo Sans 300" w:hAnsi="Museo Sans 300"/>
          <w:sz w:val="22"/>
          <w:szCs w:val="22"/>
        </w:rPr>
      </w:pPr>
      <w:r w:rsidRPr="003A12E0">
        <w:rPr>
          <w:rFonts w:ascii="Museo Sans 300" w:hAnsi="Museo Sans 300"/>
          <w:b/>
          <w:sz w:val="22"/>
          <w:szCs w:val="22"/>
          <w:lang w:val="es-MX"/>
        </w:rPr>
        <w:t>Factor</w:t>
      </w:r>
      <w:r w:rsidRPr="003A12E0">
        <w:rPr>
          <w:rFonts w:ascii="Museo Sans 300" w:hAnsi="Museo Sans 300"/>
          <w:b/>
          <w:sz w:val="22"/>
          <w:szCs w:val="22"/>
        </w:rPr>
        <w:t xml:space="preserve"> de riesgo operacional</w:t>
      </w:r>
      <w:r w:rsidRPr="003A12E0">
        <w:rPr>
          <w:rFonts w:ascii="Museo Sans 300" w:hAnsi="Museo Sans 300"/>
          <w:sz w:val="22"/>
          <w:szCs w:val="22"/>
        </w:rPr>
        <w:t xml:space="preserve">: </w:t>
      </w:r>
      <w:r w:rsidR="006860B7" w:rsidRPr="003A12E0">
        <w:rPr>
          <w:rFonts w:ascii="Museo Sans 300" w:hAnsi="Museo Sans 300"/>
          <w:sz w:val="22"/>
          <w:szCs w:val="22"/>
        </w:rPr>
        <w:t>E</w:t>
      </w:r>
      <w:r w:rsidRPr="003A12E0">
        <w:rPr>
          <w:rFonts w:ascii="Museo Sans 300" w:hAnsi="Museo Sans 300"/>
          <w:sz w:val="22"/>
          <w:szCs w:val="22"/>
        </w:rPr>
        <w:t>s la causa primaria o el origen de un evento operacional</w:t>
      </w:r>
      <w:r w:rsidR="00BC58A1" w:rsidRPr="003A12E0">
        <w:rPr>
          <w:rFonts w:ascii="Museo Sans 300" w:hAnsi="Museo Sans 300"/>
          <w:sz w:val="22"/>
          <w:szCs w:val="22"/>
        </w:rPr>
        <w:t>;</w:t>
      </w:r>
    </w:p>
    <w:p w14:paraId="0576279E" w14:textId="510D2819" w:rsidR="00BD21A6" w:rsidRPr="003A12E0" w:rsidRDefault="00BD21A6" w:rsidP="00F47EE1">
      <w:pPr>
        <w:widowControl w:val="0"/>
        <w:numPr>
          <w:ilvl w:val="0"/>
          <w:numId w:val="3"/>
        </w:numPr>
        <w:ind w:left="425" w:hanging="425"/>
        <w:contextualSpacing/>
        <w:rPr>
          <w:rFonts w:ascii="Museo Sans 300" w:hAnsi="Museo Sans 300"/>
          <w:sz w:val="22"/>
          <w:szCs w:val="22"/>
        </w:rPr>
      </w:pPr>
      <w:r w:rsidRPr="003A12E0">
        <w:rPr>
          <w:rFonts w:ascii="Museo Sans 300" w:hAnsi="Museo Sans 300"/>
          <w:b/>
          <w:sz w:val="22"/>
          <w:szCs w:val="22"/>
          <w:lang w:val="es-MX"/>
        </w:rPr>
        <w:t>Institutos</w:t>
      </w:r>
      <w:r w:rsidRPr="003A12E0">
        <w:rPr>
          <w:rFonts w:ascii="Museo Sans 300" w:hAnsi="Museo Sans 300"/>
          <w:b/>
          <w:sz w:val="22"/>
          <w:szCs w:val="22"/>
        </w:rPr>
        <w:t xml:space="preserve"> Previsionales</w:t>
      </w:r>
      <w:r w:rsidRPr="003A12E0">
        <w:rPr>
          <w:rFonts w:ascii="Museo Sans 300" w:hAnsi="Museo Sans 300"/>
          <w:sz w:val="22"/>
          <w:szCs w:val="22"/>
        </w:rPr>
        <w:t>: Para los efectos de estas Normas</w:t>
      </w:r>
      <w:r w:rsidR="00696D23" w:rsidRPr="003A12E0">
        <w:rPr>
          <w:rFonts w:ascii="Museo Sans 300" w:hAnsi="Museo Sans 300"/>
          <w:sz w:val="22"/>
          <w:szCs w:val="22"/>
        </w:rPr>
        <w:t>,</w:t>
      </w:r>
      <w:r w:rsidRPr="003A12E0">
        <w:rPr>
          <w:rFonts w:ascii="Museo Sans 300" w:hAnsi="Museo Sans 300"/>
          <w:sz w:val="22"/>
          <w:szCs w:val="22"/>
        </w:rPr>
        <w:t xml:space="preserve"> se considerará Institutos Previsionales a l</w:t>
      </w:r>
      <w:r w:rsidR="00462970" w:rsidRPr="003A12E0">
        <w:rPr>
          <w:rFonts w:ascii="Museo Sans 300" w:hAnsi="Museo Sans 300"/>
          <w:sz w:val="22"/>
          <w:szCs w:val="22"/>
        </w:rPr>
        <w:t>o</w:t>
      </w:r>
      <w:r w:rsidRPr="003A12E0">
        <w:rPr>
          <w:rFonts w:ascii="Museo Sans 300" w:hAnsi="Museo Sans 300"/>
          <w:sz w:val="22"/>
          <w:szCs w:val="22"/>
        </w:rPr>
        <w:t xml:space="preserve">s siguientes: Instituto de Previsión Social de la Fuerza Armada, Instituto </w:t>
      </w:r>
      <w:r w:rsidR="00EE2359">
        <w:rPr>
          <w:rFonts w:ascii="Museo Sans 300" w:hAnsi="Museo Sans 300"/>
          <w:sz w:val="22"/>
          <w:szCs w:val="22"/>
        </w:rPr>
        <w:t>Salvadoreño</w:t>
      </w:r>
      <w:r w:rsidR="00EE2359" w:rsidRPr="003A12E0">
        <w:rPr>
          <w:rFonts w:ascii="Museo Sans 300" w:hAnsi="Museo Sans 300"/>
          <w:sz w:val="22"/>
          <w:szCs w:val="22"/>
        </w:rPr>
        <w:t xml:space="preserve"> </w:t>
      </w:r>
      <w:r w:rsidRPr="003A12E0">
        <w:rPr>
          <w:rFonts w:ascii="Museo Sans 300" w:hAnsi="Museo Sans 300"/>
          <w:sz w:val="22"/>
          <w:szCs w:val="22"/>
        </w:rPr>
        <w:t>de Pensiones y el Instituto Salvadoreño del Seguro Social</w:t>
      </w:r>
      <w:r w:rsidR="008E32D9" w:rsidRPr="003A12E0">
        <w:rPr>
          <w:rFonts w:ascii="Museo Sans 300" w:hAnsi="Museo Sans 300"/>
          <w:sz w:val="22"/>
          <w:szCs w:val="22"/>
        </w:rPr>
        <w:t>;</w:t>
      </w:r>
      <w:r w:rsidR="00EE2359">
        <w:rPr>
          <w:rFonts w:ascii="Museo Sans 300" w:hAnsi="Museo Sans 300"/>
          <w:sz w:val="22"/>
          <w:szCs w:val="22"/>
        </w:rPr>
        <w:t xml:space="preserve"> (3)</w:t>
      </w:r>
    </w:p>
    <w:p w14:paraId="1553E5AB" w14:textId="60EFDD84" w:rsidR="00F47EE1" w:rsidRPr="003A12E0" w:rsidRDefault="00F47EE1" w:rsidP="00F47EE1">
      <w:pPr>
        <w:widowControl w:val="0"/>
        <w:numPr>
          <w:ilvl w:val="0"/>
          <w:numId w:val="3"/>
        </w:numPr>
        <w:ind w:left="425" w:hanging="425"/>
        <w:contextualSpacing/>
        <w:rPr>
          <w:rFonts w:ascii="Museo Sans 300" w:hAnsi="Museo Sans 300"/>
          <w:bCs/>
          <w:sz w:val="22"/>
          <w:szCs w:val="22"/>
          <w:lang w:val="es-SV"/>
        </w:rPr>
      </w:pPr>
      <w:r w:rsidRPr="003A12E0">
        <w:rPr>
          <w:rFonts w:ascii="Museo Sans 300" w:hAnsi="Museo Sans 300"/>
          <w:b/>
          <w:sz w:val="22"/>
          <w:szCs w:val="22"/>
          <w:lang w:val="es-MX"/>
        </w:rPr>
        <w:t xml:space="preserve">Medidas de mitigación: </w:t>
      </w:r>
      <w:r w:rsidR="006860B7" w:rsidRPr="003A12E0">
        <w:rPr>
          <w:rFonts w:ascii="Museo Sans 300" w:hAnsi="Museo Sans 300"/>
          <w:bCs/>
          <w:sz w:val="22"/>
          <w:szCs w:val="22"/>
          <w:lang w:val="es-MX"/>
        </w:rPr>
        <w:t>C</w:t>
      </w:r>
      <w:proofErr w:type="spellStart"/>
      <w:r w:rsidRPr="003A12E0">
        <w:rPr>
          <w:rFonts w:ascii="Museo Sans 300" w:hAnsi="Museo Sans 300"/>
          <w:bCs/>
          <w:sz w:val="22"/>
          <w:szCs w:val="22"/>
          <w:lang w:val="es-SV"/>
        </w:rPr>
        <w:t>onjunto</w:t>
      </w:r>
      <w:proofErr w:type="spellEnd"/>
      <w:r w:rsidRPr="003A12E0">
        <w:rPr>
          <w:rFonts w:ascii="Museo Sans 300" w:hAnsi="Museo Sans 300"/>
          <w:bCs/>
          <w:sz w:val="22"/>
          <w:szCs w:val="22"/>
          <w:lang w:val="es-SV"/>
        </w:rPr>
        <w:t xml:space="preserve"> de acciones </w:t>
      </w:r>
      <w:r w:rsidR="00CE354E">
        <w:rPr>
          <w:rFonts w:ascii="Museo Sans 300" w:hAnsi="Museo Sans 300"/>
          <w:bCs/>
          <w:sz w:val="22"/>
          <w:szCs w:val="22"/>
          <w:lang w:val="es-SV"/>
        </w:rPr>
        <w:t>implementadas</w:t>
      </w:r>
      <w:r w:rsidRPr="003A12E0">
        <w:rPr>
          <w:rFonts w:ascii="Museo Sans 300" w:hAnsi="Museo Sans 300"/>
          <w:bCs/>
          <w:sz w:val="22"/>
          <w:szCs w:val="22"/>
          <w:lang w:val="es-SV"/>
        </w:rPr>
        <w:t xml:space="preserve"> por las entidades previsionales para gestionar técnicamente los riesgos, de forma que se minimicen las potenciales pérdidas derivadas de su materialización;</w:t>
      </w:r>
      <w:r w:rsidR="00CE354E">
        <w:rPr>
          <w:rFonts w:ascii="Museo Sans 300" w:hAnsi="Museo Sans 300"/>
          <w:bCs/>
          <w:sz w:val="22"/>
          <w:szCs w:val="22"/>
          <w:lang w:val="es-SV"/>
        </w:rPr>
        <w:t xml:space="preserve"> (3)</w:t>
      </w:r>
    </w:p>
    <w:p w14:paraId="4E9E8C77" w14:textId="5E45F3DE" w:rsidR="00F47EE1" w:rsidRPr="003A12E0" w:rsidRDefault="00F47EE1" w:rsidP="00F47EE1">
      <w:pPr>
        <w:widowControl w:val="0"/>
        <w:numPr>
          <w:ilvl w:val="0"/>
          <w:numId w:val="3"/>
        </w:numPr>
        <w:ind w:left="425" w:hanging="425"/>
        <w:contextualSpacing/>
        <w:rPr>
          <w:rFonts w:ascii="Museo Sans 300" w:hAnsi="Museo Sans 300"/>
          <w:sz w:val="22"/>
          <w:szCs w:val="22"/>
          <w:u w:val="single"/>
        </w:rPr>
      </w:pPr>
      <w:r w:rsidRPr="003A12E0">
        <w:rPr>
          <w:rFonts w:ascii="Museo Sans 300" w:hAnsi="Museo Sans 300"/>
          <w:b/>
          <w:sz w:val="22"/>
          <w:szCs w:val="22"/>
        </w:rPr>
        <w:t>Mapa de Riesgos:</w:t>
      </w:r>
      <w:r w:rsidR="006860B7" w:rsidRPr="003A12E0">
        <w:rPr>
          <w:rFonts w:ascii="Museo Sans 300" w:hAnsi="Museo Sans 300"/>
          <w:sz w:val="22"/>
          <w:szCs w:val="22"/>
        </w:rPr>
        <w:t xml:space="preserve"> E</w:t>
      </w:r>
      <w:r w:rsidRPr="003A12E0">
        <w:rPr>
          <w:rFonts w:ascii="Museo Sans 300" w:hAnsi="Museo Sans 300"/>
          <w:sz w:val="22"/>
          <w:szCs w:val="22"/>
        </w:rPr>
        <w:t xml:space="preserve">s una herramienta que permite presentar una panorámica de los riesgos a los que está expuesta la entidad; independiente de la forma de su presentación, en </w:t>
      </w:r>
      <w:r w:rsidR="00FD420C">
        <w:rPr>
          <w:rFonts w:ascii="Museo Sans 300" w:hAnsi="Museo Sans 300"/>
          <w:sz w:val="22"/>
          <w:szCs w:val="22"/>
        </w:rPr>
        <w:t>la</w:t>
      </w:r>
      <w:r w:rsidRPr="003A12E0">
        <w:rPr>
          <w:rFonts w:ascii="Museo Sans 300" w:hAnsi="Museo Sans 300"/>
          <w:sz w:val="22"/>
          <w:szCs w:val="22"/>
        </w:rPr>
        <w:t xml:space="preserve"> que se identifican y se ubican las áreas/actividades/activos (procesos) que podrían verse afectados durante la ocurrencia de un evento adverso. Permite ver las amenazas y medir la magnitud de cada riesgo (probabilidad e impacto económico). Son un instrumento gráfico de gestión de los riesgos que permite comparar los riesgos por su importancia </w:t>
      </w:r>
      <w:r w:rsidR="00BC58A1" w:rsidRPr="003A12E0">
        <w:rPr>
          <w:rFonts w:ascii="Museo Sans 300" w:hAnsi="Museo Sans 300"/>
          <w:sz w:val="22"/>
          <w:szCs w:val="22"/>
        </w:rPr>
        <w:t>relativa,</w:t>
      </w:r>
      <w:r w:rsidRPr="003A12E0">
        <w:rPr>
          <w:rFonts w:ascii="Museo Sans 300" w:hAnsi="Museo Sans 300"/>
          <w:sz w:val="22"/>
          <w:szCs w:val="22"/>
        </w:rPr>
        <w:t xml:space="preserve"> así como en conjunto, permitiendo a la entidad establecer niveles aceptables de riesgo;</w:t>
      </w:r>
    </w:p>
    <w:p w14:paraId="337F85AD" w14:textId="7F8C3015" w:rsidR="00F47EE1" w:rsidRPr="003A12E0" w:rsidRDefault="00F47EE1" w:rsidP="00F47EE1">
      <w:pPr>
        <w:widowControl w:val="0"/>
        <w:numPr>
          <w:ilvl w:val="0"/>
          <w:numId w:val="3"/>
        </w:numPr>
        <w:ind w:left="425" w:hanging="425"/>
        <w:contextualSpacing/>
        <w:rPr>
          <w:rFonts w:ascii="Museo Sans 300" w:hAnsi="Museo Sans 300" w:cs="Arial"/>
          <w:sz w:val="22"/>
          <w:szCs w:val="22"/>
        </w:rPr>
      </w:pPr>
      <w:r w:rsidRPr="003A12E0">
        <w:rPr>
          <w:rFonts w:ascii="Museo Sans 300" w:hAnsi="Museo Sans 300" w:cs="Arial"/>
          <w:b/>
          <w:bCs/>
          <w:sz w:val="22"/>
          <w:szCs w:val="22"/>
          <w:lang w:val="es-SV"/>
        </w:rPr>
        <w:t>Junta Directiva:</w:t>
      </w:r>
      <w:r w:rsidRPr="003A12E0">
        <w:rPr>
          <w:rFonts w:ascii="Museo Sans 300" w:hAnsi="Museo Sans 300" w:cs="Arial"/>
          <w:sz w:val="22"/>
          <w:szCs w:val="22"/>
          <w:lang w:val="es-SV"/>
        </w:rPr>
        <w:t xml:space="preserve"> </w:t>
      </w:r>
      <w:r w:rsidR="006860B7" w:rsidRPr="003A12E0">
        <w:rPr>
          <w:rFonts w:ascii="Museo Sans 300" w:hAnsi="Museo Sans 300" w:cs="Arial"/>
          <w:sz w:val="22"/>
          <w:szCs w:val="22"/>
          <w:lang w:val="es-SV"/>
        </w:rPr>
        <w:t>Ó</w:t>
      </w:r>
      <w:r w:rsidRPr="003A12E0">
        <w:rPr>
          <w:rFonts w:ascii="Museo Sans 300" w:hAnsi="Museo Sans 300" w:cs="Arial"/>
          <w:sz w:val="22"/>
          <w:szCs w:val="22"/>
        </w:rPr>
        <w:t>rgano colegiado u órgano equivalente encargado de la administración de la entidad, con funciones de supervisión, dirección y control;</w:t>
      </w:r>
    </w:p>
    <w:p w14:paraId="3E380C86" w14:textId="0D702F69" w:rsidR="00F47EE1" w:rsidRPr="003A12E0" w:rsidRDefault="00F47EE1" w:rsidP="00F47EE1">
      <w:pPr>
        <w:widowControl w:val="0"/>
        <w:numPr>
          <w:ilvl w:val="0"/>
          <w:numId w:val="3"/>
        </w:numPr>
        <w:ind w:left="425" w:hanging="425"/>
        <w:contextualSpacing/>
        <w:rPr>
          <w:rFonts w:ascii="Museo Sans 300" w:hAnsi="Museo Sans 300"/>
          <w:sz w:val="22"/>
          <w:szCs w:val="22"/>
          <w:lang w:val="es-SV"/>
        </w:rPr>
      </w:pPr>
      <w:r w:rsidRPr="003A12E0">
        <w:rPr>
          <w:rFonts w:ascii="Museo Sans 300" w:hAnsi="Museo Sans 300"/>
          <w:b/>
          <w:sz w:val="22"/>
          <w:szCs w:val="22"/>
          <w:lang w:val="es-MX"/>
        </w:rPr>
        <w:lastRenderedPageBreak/>
        <w:t>Perfil de Riesgo:</w:t>
      </w:r>
      <w:r w:rsidRPr="003A12E0">
        <w:rPr>
          <w:rFonts w:ascii="Museo Sans 300" w:hAnsi="Museo Sans 300"/>
          <w:sz w:val="22"/>
          <w:szCs w:val="22"/>
          <w:lang w:val="es-SV"/>
        </w:rPr>
        <w:t xml:space="preserve"> Evaluación en un momento en el tiempo de la exposición al riesgo; </w:t>
      </w:r>
    </w:p>
    <w:p w14:paraId="07453FE2" w14:textId="152FFE9F" w:rsidR="00F47EE1" w:rsidRPr="003A12E0" w:rsidRDefault="00F47EE1" w:rsidP="00F47EE1">
      <w:pPr>
        <w:widowControl w:val="0"/>
        <w:numPr>
          <w:ilvl w:val="0"/>
          <w:numId w:val="3"/>
        </w:numPr>
        <w:ind w:left="425" w:hanging="425"/>
        <w:contextualSpacing/>
        <w:rPr>
          <w:rFonts w:ascii="Museo Sans 300" w:hAnsi="Museo Sans 300"/>
          <w:sz w:val="22"/>
          <w:szCs w:val="22"/>
          <w:lang w:val="es-SV"/>
        </w:rPr>
      </w:pPr>
      <w:r w:rsidRPr="003A12E0">
        <w:rPr>
          <w:rFonts w:ascii="Museo Sans 300" w:hAnsi="Museo Sans 300"/>
          <w:b/>
          <w:sz w:val="22"/>
          <w:szCs w:val="22"/>
          <w:lang w:val="es-MX"/>
        </w:rPr>
        <w:t xml:space="preserve">Planes de acción: </w:t>
      </w:r>
      <w:r w:rsidRPr="003A12E0">
        <w:rPr>
          <w:rFonts w:ascii="Museo Sans 300" w:hAnsi="Museo Sans 300"/>
          <w:sz w:val="22"/>
          <w:szCs w:val="22"/>
          <w:lang w:val="es-SV"/>
        </w:rPr>
        <w:t>Consiste en un conjunto de medidas correctivas propuestas por la entidad. Estos planes de acción contienen actividades, responsables y fechas de finalización;</w:t>
      </w:r>
    </w:p>
    <w:p w14:paraId="1A5B64FB" w14:textId="548D240A" w:rsidR="00A51639" w:rsidRPr="003A12E0" w:rsidRDefault="00A51639" w:rsidP="00A51639">
      <w:pPr>
        <w:widowControl w:val="0"/>
        <w:numPr>
          <w:ilvl w:val="0"/>
          <w:numId w:val="3"/>
        </w:numPr>
        <w:ind w:left="425" w:hanging="425"/>
        <w:contextualSpacing/>
        <w:rPr>
          <w:rFonts w:ascii="Museo Sans 300" w:hAnsi="Museo Sans 300"/>
          <w:sz w:val="22"/>
          <w:szCs w:val="22"/>
          <w:lang w:val="es-SV"/>
        </w:rPr>
      </w:pPr>
      <w:r w:rsidRPr="003A12E0">
        <w:rPr>
          <w:rFonts w:ascii="Museo Sans 300" w:hAnsi="Museo Sans 300"/>
          <w:b/>
          <w:sz w:val="22"/>
          <w:szCs w:val="22"/>
          <w:lang w:val="es-MX"/>
        </w:rPr>
        <w:t>Proceso</w:t>
      </w:r>
      <w:r w:rsidRPr="003A12E0">
        <w:rPr>
          <w:rFonts w:ascii="Museo Sans 300" w:hAnsi="Museo Sans 300"/>
          <w:b/>
          <w:sz w:val="22"/>
          <w:szCs w:val="22"/>
          <w:lang w:val="es-SV"/>
        </w:rPr>
        <w:t>:</w:t>
      </w:r>
      <w:r w:rsidRPr="003A12E0">
        <w:rPr>
          <w:rFonts w:ascii="Museo Sans 300" w:hAnsi="Museo Sans 300"/>
          <w:sz w:val="22"/>
          <w:szCs w:val="22"/>
          <w:lang w:val="es-SV"/>
        </w:rPr>
        <w:t xml:space="preserve"> Es el conjunto de actividades que transforman insumos en productos o servicios con valor para el usuario, sea interno o externo</w:t>
      </w:r>
      <w:r w:rsidR="00892134" w:rsidRPr="003A12E0">
        <w:rPr>
          <w:rFonts w:ascii="Museo Sans 300" w:hAnsi="Museo Sans 300"/>
          <w:sz w:val="22"/>
          <w:szCs w:val="22"/>
          <w:lang w:val="es-SV"/>
        </w:rPr>
        <w:t>;</w:t>
      </w:r>
    </w:p>
    <w:p w14:paraId="06B0745B" w14:textId="1E11EAC9" w:rsidR="00F47EE1" w:rsidRPr="003A12E0" w:rsidRDefault="00F47EE1" w:rsidP="00F47EE1">
      <w:pPr>
        <w:widowControl w:val="0"/>
        <w:numPr>
          <w:ilvl w:val="0"/>
          <w:numId w:val="3"/>
        </w:numPr>
        <w:ind w:left="425" w:hanging="425"/>
        <w:contextualSpacing/>
        <w:rPr>
          <w:rFonts w:ascii="Museo Sans 300" w:hAnsi="Museo Sans 300"/>
          <w:b/>
          <w:bCs/>
          <w:sz w:val="22"/>
          <w:szCs w:val="22"/>
          <w:lang w:val="es-SV"/>
        </w:rPr>
      </w:pPr>
      <w:r w:rsidRPr="003A12E0">
        <w:rPr>
          <w:rFonts w:ascii="Museo Sans 300" w:hAnsi="Museo Sans 300"/>
          <w:b/>
          <w:sz w:val="22"/>
          <w:szCs w:val="22"/>
          <w:lang w:val="es-MX"/>
        </w:rPr>
        <w:t>Pruebas</w:t>
      </w:r>
      <w:r w:rsidRPr="003A12E0">
        <w:rPr>
          <w:rFonts w:ascii="Museo Sans 300" w:hAnsi="Museo Sans 300"/>
          <w:b/>
          <w:sz w:val="22"/>
          <w:szCs w:val="22"/>
        </w:rPr>
        <w:t xml:space="preserve"> de tensión: </w:t>
      </w:r>
      <w:r w:rsidRPr="003A12E0">
        <w:rPr>
          <w:rFonts w:ascii="Museo Sans 300" w:hAnsi="Museo Sans 300"/>
          <w:sz w:val="22"/>
          <w:szCs w:val="22"/>
        </w:rPr>
        <w:t xml:space="preserve">Escenarios </w:t>
      </w:r>
      <w:r w:rsidRPr="003A12E0">
        <w:rPr>
          <w:rFonts w:ascii="Museo Sans 300" w:hAnsi="Museo Sans 300" w:cstheme="minorHAnsi"/>
          <w:sz w:val="22"/>
          <w:szCs w:val="22"/>
        </w:rPr>
        <w:t>utilizados para evaluar y medir la resistencia, vulnerabilidad y estabilidad de una entidad o sistema financiero ante la ocurrencia de posibles eventos extremos adversos, y su impacto en el patrimonio y/o en los resultad</w:t>
      </w:r>
      <w:r w:rsidR="00A51639" w:rsidRPr="003A12E0">
        <w:rPr>
          <w:rFonts w:ascii="Museo Sans 300" w:hAnsi="Museo Sans 300" w:cstheme="minorHAnsi"/>
          <w:sz w:val="22"/>
          <w:szCs w:val="22"/>
        </w:rPr>
        <w:t>os financieros de una entidad;</w:t>
      </w:r>
    </w:p>
    <w:p w14:paraId="26383EA3" w14:textId="77879CE0" w:rsidR="00A51639" w:rsidRPr="003A12E0" w:rsidRDefault="00A51639" w:rsidP="00A51639">
      <w:pPr>
        <w:widowControl w:val="0"/>
        <w:numPr>
          <w:ilvl w:val="0"/>
          <w:numId w:val="3"/>
        </w:numPr>
        <w:ind w:left="425" w:hanging="425"/>
        <w:contextualSpacing/>
        <w:rPr>
          <w:rFonts w:ascii="Museo Sans 300" w:hAnsi="Museo Sans 300" w:cstheme="minorHAnsi"/>
          <w:sz w:val="22"/>
          <w:szCs w:val="22"/>
        </w:rPr>
      </w:pPr>
      <w:r w:rsidRPr="003A12E0">
        <w:rPr>
          <w:rFonts w:ascii="Museo Sans 300" w:hAnsi="Museo Sans 300"/>
          <w:b/>
          <w:sz w:val="22"/>
          <w:szCs w:val="22"/>
          <w:lang w:val="es-MX"/>
        </w:rPr>
        <w:t>Riesgo</w:t>
      </w:r>
      <w:r w:rsidRPr="003A12E0">
        <w:rPr>
          <w:rFonts w:ascii="Museo Sans 300" w:hAnsi="Museo Sans 300" w:cstheme="minorHAnsi"/>
          <w:b/>
          <w:sz w:val="22"/>
          <w:szCs w:val="22"/>
        </w:rPr>
        <w:t xml:space="preserve"> </w:t>
      </w:r>
      <w:r w:rsidRPr="003A12E0">
        <w:rPr>
          <w:rFonts w:ascii="Museo Sans 300" w:hAnsi="Museo Sans 300"/>
          <w:b/>
          <w:sz w:val="22"/>
          <w:szCs w:val="22"/>
        </w:rPr>
        <w:t>inherente</w:t>
      </w:r>
      <w:r w:rsidRPr="003A12E0">
        <w:rPr>
          <w:rFonts w:ascii="Museo Sans 300" w:hAnsi="Museo Sans 300" w:cstheme="minorHAnsi"/>
          <w:b/>
          <w:sz w:val="22"/>
          <w:szCs w:val="22"/>
        </w:rPr>
        <w:t>:</w:t>
      </w:r>
      <w:r w:rsidRPr="003A12E0">
        <w:rPr>
          <w:rFonts w:ascii="Museo Sans 300" w:hAnsi="Museo Sans 300" w:cstheme="minorHAnsi"/>
          <w:sz w:val="22"/>
          <w:szCs w:val="22"/>
        </w:rPr>
        <w:t xml:space="preserve"> </w:t>
      </w:r>
      <w:r w:rsidR="006860B7" w:rsidRPr="003A12E0">
        <w:rPr>
          <w:rFonts w:ascii="Museo Sans 300" w:hAnsi="Museo Sans 300" w:cstheme="minorHAnsi"/>
          <w:sz w:val="22"/>
          <w:szCs w:val="22"/>
        </w:rPr>
        <w:t>N</w:t>
      </w:r>
      <w:r w:rsidRPr="003A12E0">
        <w:rPr>
          <w:rFonts w:ascii="Museo Sans 300" w:hAnsi="Museo Sans 300" w:cstheme="minorHAnsi"/>
          <w:sz w:val="22"/>
          <w:szCs w:val="22"/>
        </w:rPr>
        <w:t>ivel de riesgo propio de la actividad, sin tener en cuenta el efecto de los controles</w:t>
      </w:r>
      <w:r w:rsidR="00892134" w:rsidRPr="003A12E0">
        <w:rPr>
          <w:rFonts w:ascii="Museo Sans 300" w:hAnsi="Museo Sans 300" w:cstheme="minorHAnsi"/>
          <w:sz w:val="22"/>
          <w:szCs w:val="22"/>
        </w:rPr>
        <w:t>;</w:t>
      </w:r>
    </w:p>
    <w:p w14:paraId="56C7B440" w14:textId="41274960" w:rsidR="00A51639" w:rsidRPr="003A12E0" w:rsidRDefault="00A51639" w:rsidP="00A51639">
      <w:pPr>
        <w:widowControl w:val="0"/>
        <w:numPr>
          <w:ilvl w:val="0"/>
          <w:numId w:val="3"/>
        </w:numPr>
        <w:ind w:left="425" w:hanging="425"/>
        <w:contextualSpacing/>
        <w:rPr>
          <w:rFonts w:ascii="Museo Sans 300" w:hAnsi="Museo Sans 300" w:cstheme="minorHAnsi"/>
          <w:sz w:val="22"/>
          <w:szCs w:val="22"/>
        </w:rPr>
      </w:pPr>
      <w:r w:rsidRPr="003A12E0">
        <w:rPr>
          <w:rFonts w:ascii="Museo Sans 300" w:hAnsi="Museo Sans 300" w:cstheme="minorHAnsi"/>
          <w:b/>
          <w:sz w:val="22"/>
          <w:szCs w:val="22"/>
        </w:rPr>
        <w:t xml:space="preserve">Riesgo </w:t>
      </w:r>
      <w:r w:rsidRPr="003A12E0">
        <w:rPr>
          <w:rFonts w:ascii="Museo Sans 300" w:hAnsi="Museo Sans 300"/>
          <w:b/>
          <w:sz w:val="22"/>
          <w:szCs w:val="22"/>
          <w:lang w:val="es-MX"/>
        </w:rPr>
        <w:t>residual</w:t>
      </w:r>
      <w:r w:rsidRPr="003A12E0">
        <w:rPr>
          <w:rFonts w:ascii="Museo Sans 300" w:hAnsi="Museo Sans 300" w:cstheme="minorHAnsi"/>
          <w:sz w:val="22"/>
          <w:szCs w:val="22"/>
        </w:rPr>
        <w:t xml:space="preserve">: </w:t>
      </w:r>
      <w:r w:rsidR="006860B7" w:rsidRPr="003A12E0">
        <w:rPr>
          <w:rFonts w:ascii="Museo Sans 300" w:hAnsi="Museo Sans 300" w:cstheme="minorHAnsi"/>
          <w:sz w:val="22"/>
          <w:szCs w:val="22"/>
        </w:rPr>
        <w:t>N</w:t>
      </w:r>
      <w:r w:rsidRPr="003A12E0">
        <w:rPr>
          <w:rFonts w:ascii="Museo Sans 300" w:hAnsi="Museo Sans 300" w:cstheme="minorHAnsi"/>
          <w:sz w:val="22"/>
          <w:szCs w:val="22"/>
        </w:rPr>
        <w:t>ivel resultante del riesgo después de aplicar los controles. Es el riesgo que queda, una vez se han instrumentado los controles pertinentes para su tratamiento. En todo caso exige un permanente monitoreo para observar su evolución</w:t>
      </w:r>
      <w:r w:rsidR="00892134" w:rsidRPr="003A12E0">
        <w:rPr>
          <w:rFonts w:ascii="Museo Sans 300" w:hAnsi="Museo Sans 300" w:cstheme="minorHAnsi"/>
          <w:sz w:val="22"/>
          <w:szCs w:val="22"/>
        </w:rPr>
        <w:t xml:space="preserve">; </w:t>
      </w:r>
      <w:r w:rsidR="006C704D">
        <w:rPr>
          <w:rFonts w:ascii="Museo Sans 300" w:hAnsi="Museo Sans 300" w:cstheme="minorHAnsi"/>
          <w:sz w:val="22"/>
          <w:szCs w:val="22"/>
        </w:rPr>
        <w:t>(3)</w:t>
      </w:r>
    </w:p>
    <w:p w14:paraId="3A6C83D3" w14:textId="2D47692D" w:rsidR="00F47EE1" w:rsidRPr="000E5348" w:rsidRDefault="00F47EE1" w:rsidP="00F47EE1">
      <w:pPr>
        <w:widowControl w:val="0"/>
        <w:numPr>
          <w:ilvl w:val="0"/>
          <w:numId w:val="3"/>
        </w:numPr>
        <w:ind w:left="425" w:hanging="425"/>
        <w:contextualSpacing/>
        <w:rPr>
          <w:rFonts w:ascii="Museo Sans 300" w:hAnsi="Museo Sans 300"/>
          <w:b/>
          <w:bCs/>
          <w:sz w:val="22"/>
          <w:szCs w:val="22"/>
          <w:lang w:val="es-SV"/>
        </w:rPr>
      </w:pPr>
      <w:r w:rsidRPr="003A12E0">
        <w:rPr>
          <w:rFonts w:ascii="Museo Sans 300" w:hAnsi="Museo Sans 300"/>
          <w:b/>
          <w:sz w:val="22"/>
          <w:szCs w:val="22"/>
          <w:lang w:val="es-MX"/>
        </w:rPr>
        <w:t>Superintendencia</w:t>
      </w:r>
      <w:r w:rsidRPr="003A12E0">
        <w:rPr>
          <w:rFonts w:ascii="Museo Sans 300" w:hAnsi="Museo Sans 300"/>
          <w:b/>
          <w:bCs/>
          <w:sz w:val="22"/>
          <w:szCs w:val="22"/>
          <w:lang w:val="es-SV"/>
        </w:rPr>
        <w:t>:</w:t>
      </w:r>
      <w:r w:rsidRPr="003A12E0">
        <w:rPr>
          <w:rFonts w:ascii="Museo Sans 300" w:hAnsi="Museo Sans 300"/>
          <w:sz w:val="22"/>
          <w:szCs w:val="22"/>
          <w:lang w:val="es-SV"/>
        </w:rPr>
        <w:t xml:space="preserve"> Superintendencia del Sistema Financiero</w:t>
      </w:r>
      <w:r w:rsidR="000E5348">
        <w:rPr>
          <w:rFonts w:ascii="Museo Sans 300" w:hAnsi="Museo Sans 300"/>
          <w:sz w:val="22"/>
          <w:szCs w:val="22"/>
          <w:lang w:val="es-SV"/>
        </w:rPr>
        <w:t>; y (3)</w:t>
      </w:r>
    </w:p>
    <w:p w14:paraId="279ABE03" w14:textId="7E7C0C13" w:rsidR="000E5348" w:rsidRPr="0073299D" w:rsidRDefault="0073299D" w:rsidP="0073299D">
      <w:pPr>
        <w:widowControl w:val="0"/>
        <w:numPr>
          <w:ilvl w:val="0"/>
          <w:numId w:val="3"/>
        </w:numPr>
        <w:ind w:left="425" w:hanging="425"/>
        <w:contextualSpacing/>
        <w:rPr>
          <w:rFonts w:ascii="Museo Sans 300" w:hAnsi="Museo Sans 300"/>
          <w:sz w:val="22"/>
          <w:szCs w:val="22"/>
          <w:lang w:val="es-SV"/>
        </w:rPr>
      </w:pPr>
      <w:r w:rsidRPr="0073299D">
        <w:rPr>
          <w:rFonts w:ascii="Museo Sans 300" w:hAnsi="Museo Sans 300"/>
          <w:b/>
          <w:bCs/>
          <w:sz w:val="22"/>
          <w:szCs w:val="22"/>
          <w:lang w:val="es-SV"/>
        </w:rPr>
        <w:t xml:space="preserve">Tolerancia al riesgo: </w:t>
      </w:r>
      <w:r w:rsidRPr="0073299D">
        <w:rPr>
          <w:rFonts w:ascii="Museo Sans 300" w:hAnsi="Museo Sans 300"/>
          <w:sz w:val="22"/>
          <w:szCs w:val="22"/>
          <w:lang w:val="es-SV"/>
        </w:rPr>
        <w:t xml:space="preserve">Niveles de toma de riesgos aceptables para lograr un objetivo específico o administrar una categoría de riesgo. La tolerancia al riesgo representa la aplicación práctica del apetito </w:t>
      </w:r>
      <w:r w:rsidR="000C5578">
        <w:rPr>
          <w:rFonts w:ascii="Museo Sans 300" w:hAnsi="Museo Sans 300"/>
          <w:sz w:val="22"/>
          <w:szCs w:val="22"/>
          <w:lang w:val="es-SV"/>
        </w:rPr>
        <w:t>de</w:t>
      </w:r>
      <w:r w:rsidRPr="0073299D">
        <w:rPr>
          <w:rFonts w:ascii="Museo Sans 300" w:hAnsi="Museo Sans 300"/>
          <w:sz w:val="22"/>
          <w:szCs w:val="22"/>
          <w:lang w:val="es-SV"/>
        </w:rPr>
        <w:t xml:space="preserve"> riesgo y, por lo general, está alineada con categorías de riesgo, como; estrategia, finanzas, personas o reputación.</w:t>
      </w:r>
      <w:r>
        <w:rPr>
          <w:rFonts w:ascii="Museo Sans 300" w:hAnsi="Museo Sans 300"/>
          <w:sz w:val="22"/>
          <w:szCs w:val="22"/>
          <w:lang w:val="es-SV"/>
        </w:rPr>
        <w:t xml:space="preserve"> (3)</w:t>
      </w:r>
    </w:p>
    <w:p w14:paraId="4EEA6DEF" w14:textId="77777777" w:rsidR="00033300" w:rsidRPr="003A12E0" w:rsidRDefault="00033300" w:rsidP="00F47EE1">
      <w:pPr>
        <w:widowControl w:val="0"/>
        <w:tabs>
          <w:tab w:val="left" w:pos="1046"/>
        </w:tabs>
        <w:rPr>
          <w:rFonts w:ascii="Museo Sans 300" w:hAnsi="Museo Sans 300"/>
          <w:b/>
          <w:sz w:val="22"/>
          <w:szCs w:val="22"/>
          <w:lang w:val="es-MX"/>
        </w:rPr>
      </w:pPr>
    </w:p>
    <w:p w14:paraId="3DE8817F" w14:textId="77777777" w:rsidR="00F47EE1" w:rsidRPr="003A12E0" w:rsidRDefault="00F47EE1" w:rsidP="00F47EE1">
      <w:pPr>
        <w:widowControl w:val="0"/>
        <w:tabs>
          <w:tab w:val="left" w:pos="1046"/>
        </w:tabs>
        <w:ind w:left="360"/>
        <w:jc w:val="center"/>
        <w:rPr>
          <w:rFonts w:ascii="Museo Sans 300" w:hAnsi="Museo Sans 300"/>
          <w:b/>
          <w:sz w:val="22"/>
          <w:szCs w:val="22"/>
          <w:lang w:val="es-MX"/>
        </w:rPr>
      </w:pPr>
      <w:r w:rsidRPr="003A12E0">
        <w:rPr>
          <w:rFonts w:ascii="Museo Sans 300" w:hAnsi="Museo Sans 300"/>
          <w:b/>
          <w:sz w:val="22"/>
          <w:szCs w:val="22"/>
          <w:lang w:val="es-MX"/>
        </w:rPr>
        <w:t>CAPÍTULO II</w:t>
      </w:r>
    </w:p>
    <w:p w14:paraId="1BBCA92D" w14:textId="77777777" w:rsidR="00F47EE1" w:rsidRPr="003A12E0" w:rsidRDefault="00F47EE1" w:rsidP="00F47EE1">
      <w:pPr>
        <w:widowControl w:val="0"/>
        <w:tabs>
          <w:tab w:val="left" w:pos="1046"/>
        </w:tabs>
        <w:ind w:left="360"/>
        <w:jc w:val="center"/>
        <w:rPr>
          <w:rFonts w:ascii="Museo Sans 300" w:hAnsi="Museo Sans 300"/>
          <w:b/>
          <w:sz w:val="22"/>
          <w:szCs w:val="22"/>
          <w:lang w:val="es-MX"/>
        </w:rPr>
      </w:pPr>
      <w:r w:rsidRPr="003A12E0">
        <w:rPr>
          <w:rFonts w:ascii="Museo Sans 300" w:hAnsi="Museo Sans 300"/>
          <w:b/>
          <w:sz w:val="22"/>
          <w:szCs w:val="22"/>
          <w:lang w:val="es-MX"/>
        </w:rPr>
        <w:t xml:space="preserve">DE LA GESTIÓN INTEGRAL DE RIESGOS </w:t>
      </w:r>
    </w:p>
    <w:p w14:paraId="2FB2D421" w14:textId="77777777" w:rsidR="00F47EE1" w:rsidRPr="003A12E0" w:rsidRDefault="00F47EE1" w:rsidP="00F47EE1">
      <w:pPr>
        <w:widowControl w:val="0"/>
        <w:tabs>
          <w:tab w:val="left" w:pos="1046"/>
        </w:tabs>
        <w:ind w:left="360"/>
        <w:jc w:val="center"/>
        <w:rPr>
          <w:rFonts w:ascii="Museo Sans 300" w:hAnsi="Museo Sans 300"/>
          <w:b/>
          <w:sz w:val="22"/>
          <w:szCs w:val="22"/>
          <w:lang w:val="es-SV"/>
        </w:rPr>
      </w:pPr>
    </w:p>
    <w:p w14:paraId="7A80B2FA" w14:textId="77777777" w:rsidR="00F47EE1" w:rsidRPr="003A12E0" w:rsidRDefault="00F47EE1" w:rsidP="00F47EE1">
      <w:pPr>
        <w:widowControl w:val="0"/>
        <w:tabs>
          <w:tab w:val="left" w:pos="1046"/>
        </w:tabs>
        <w:rPr>
          <w:rFonts w:ascii="Museo Sans 300" w:hAnsi="Museo Sans 300"/>
          <w:b/>
          <w:sz w:val="22"/>
          <w:szCs w:val="22"/>
          <w:lang w:val="es-MX"/>
        </w:rPr>
      </w:pPr>
      <w:r w:rsidRPr="003A12E0">
        <w:rPr>
          <w:rFonts w:ascii="Museo Sans 300" w:hAnsi="Museo Sans 300"/>
          <w:b/>
          <w:sz w:val="22"/>
          <w:szCs w:val="22"/>
          <w:lang w:val="es-MX"/>
        </w:rPr>
        <w:t>Gestión integral de riesgos</w:t>
      </w:r>
    </w:p>
    <w:p w14:paraId="365F1B7B" w14:textId="4EB4D2A2" w:rsidR="00F47EE1" w:rsidRPr="003A12E0" w:rsidRDefault="00F47EE1" w:rsidP="00F47EE1">
      <w:pPr>
        <w:widowControl w:val="0"/>
        <w:numPr>
          <w:ilvl w:val="0"/>
          <w:numId w:val="5"/>
        </w:numPr>
        <w:tabs>
          <w:tab w:val="left" w:pos="709"/>
        </w:tabs>
        <w:ind w:left="0" w:firstLine="0"/>
        <w:rPr>
          <w:rFonts w:ascii="Museo Sans 300" w:hAnsi="Museo Sans 300"/>
          <w:sz w:val="22"/>
          <w:szCs w:val="22"/>
        </w:rPr>
      </w:pPr>
      <w:r w:rsidRPr="003A12E0">
        <w:rPr>
          <w:rFonts w:ascii="Museo Sans 300" w:hAnsi="Museo Sans 300"/>
          <w:sz w:val="22"/>
          <w:szCs w:val="22"/>
          <w:lang w:val="es-MX" w:eastAsia="es-SV"/>
        </w:rPr>
        <w:t xml:space="preserve">Las </w:t>
      </w:r>
      <w:r w:rsidRPr="003A12E0">
        <w:rPr>
          <w:rFonts w:ascii="Museo Sans 300" w:hAnsi="Museo Sans 300"/>
          <w:sz w:val="22"/>
          <w:szCs w:val="22"/>
        </w:rPr>
        <w:t xml:space="preserve">Entidades Previsionales deben establecer un sistema de gestión integral de riesgos, que deberá entenderse como un proceso </w:t>
      </w:r>
      <w:r w:rsidR="00462970" w:rsidRPr="003A12E0">
        <w:rPr>
          <w:rFonts w:ascii="Museo Sans 300" w:hAnsi="Museo Sans 300"/>
          <w:sz w:val="22"/>
          <w:szCs w:val="22"/>
        </w:rPr>
        <w:t>integral</w:t>
      </w:r>
      <w:r w:rsidRPr="003A12E0">
        <w:rPr>
          <w:rFonts w:ascii="Museo Sans 300" w:hAnsi="Museo Sans 300"/>
          <w:sz w:val="22"/>
          <w:szCs w:val="22"/>
        </w:rPr>
        <w:t xml:space="preserve"> realizado por toda la entidad, mediante el cual identifican, miden, controlan, </w:t>
      </w:r>
      <w:r w:rsidR="006860B7" w:rsidRPr="003A12E0">
        <w:rPr>
          <w:rFonts w:ascii="Museo Sans 300" w:hAnsi="Museo Sans 300"/>
          <w:sz w:val="22"/>
          <w:szCs w:val="22"/>
        </w:rPr>
        <w:t xml:space="preserve">mitigan, </w:t>
      </w:r>
      <w:r w:rsidRPr="003A12E0">
        <w:rPr>
          <w:rFonts w:ascii="Museo Sans 300" w:hAnsi="Museo Sans 300"/>
          <w:sz w:val="22"/>
          <w:szCs w:val="22"/>
        </w:rPr>
        <w:t xml:space="preserve">monitorean y comunican los distintos tipos de riesgos a los que se encuentran expuestas, considerando los fondos administrados y las interrelaciones que surgen </w:t>
      </w:r>
      <w:r w:rsidR="004245B6" w:rsidRPr="003A12E0">
        <w:rPr>
          <w:rFonts w:ascii="Museo Sans 300" w:hAnsi="Museo Sans 300"/>
          <w:sz w:val="22"/>
          <w:szCs w:val="22"/>
        </w:rPr>
        <w:t>entre</w:t>
      </w:r>
      <w:r w:rsidRPr="003A12E0">
        <w:rPr>
          <w:rFonts w:ascii="Museo Sans 300" w:hAnsi="Museo Sans 300"/>
          <w:sz w:val="22"/>
          <w:szCs w:val="22"/>
        </w:rPr>
        <w:t xml:space="preserve"> </w:t>
      </w:r>
      <w:r w:rsidR="002C56B2" w:rsidRPr="003A12E0">
        <w:rPr>
          <w:rFonts w:ascii="Museo Sans 300" w:hAnsi="Museo Sans 300"/>
          <w:sz w:val="22"/>
          <w:szCs w:val="22"/>
        </w:rPr>
        <w:t>é</w:t>
      </w:r>
      <w:r w:rsidRPr="003A12E0">
        <w:rPr>
          <w:rFonts w:ascii="Museo Sans 300" w:hAnsi="Museo Sans 300"/>
          <w:sz w:val="22"/>
          <w:szCs w:val="22"/>
        </w:rPr>
        <w:t xml:space="preserve">stos para el logro de sus objetivos. Dicha gestión deberá estar de acuerdo con su perfil de riesgos, volumen y complejidad de sus actividades, </w:t>
      </w:r>
      <w:r w:rsidR="00462970" w:rsidRPr="003A12E0">
        <w:rPr>
          <w:rFonts w:ascii="Museo Sans 300" w:hAnsi="Museo Sans 300"/>
          <w:sz w:val="22"/>
          <w:szCs w:val="22"/>
        </w:rPr>
        <w:t>áreas</w:t>
      </w:r>
      <w:r w:rsidRPr="003A12E0">
        <w:rPr>
          <w:rFonts w:ascii="Museo Sans 300" w:hAnsi="Museo Sans 300"/>
          <w:sz w:val="22"/>
          <w:szCs w:val="22"/>
        </w:rPr>
        <w:t xml:space="preserve"> de negocios, recursos propios </w:t>
      </w:r>
      <w:r w:rsidR="006860B7" w:rsidRPr="003A12E0">
        <w:rPr>
          <w:rFonts w:ascii="Museo Sans 300" w:hAnsi="Museo Sans 300"/>
          <w:sz w:val="22"/>
          <w:szCs w:val="22"/>
        </w:rPr>
        <w:t xml:space="preserve">y </w:t>
      </w:r>
      <w:r w:rsidRPr="003A12E0">
        <w:rPr>
          <w:rFonts w:ascii="Museo Sans 300" w:hAnsi="Museo Sans 300"/>
          <w:sz w:val="22"/>
          <w:szCs w:val="22"/>
        </w:rPr>
        <w:t>de terceros, como de los fondos administrados de forma que se propicie la implementación de medidas acordes a las mejores prácticas para el funcionamiento transparente, eficiente y ordenado del mercado.</w:t>
      </w:r>
    </w:p>
    <w:p w14:paraId="79ADFE7E" w14:textId="77777777" w:rsidR="00F47EE1" w:rsidRPr="003A12E0" w:rsidRDefault="00F47EE1" w:rsidP="00F47EE1">
      <w:pPr>
        <w:widowControl w:val="0"/>
        <w:tabs>
          <w:tab w:val="left" w:pos="1046"/>
        </w:tabs>
        <w:rPr>
          <w:rFonts w:ascii="Museo Sans 300" w:hAnsi="Museo Sans 300"/>
          <w:sz w:val="22"/>
          <w:szCs w:val="22"/>
        </w:rPr>
      </w:pPr>
    </w:p>
    <w:p w14:paraId="23092C8C" w14:textId="5A4C262B" w:rsidR="00F47EE1" w:rsidRPr="003A12E0" w:rsidRDefault="00F47EE1" w:rsidP="00F47EE1">
      <w:pPr>
        <w:autoSpaceDE w:val="0"/>
        <w:autoSpaceDN w:val="0"/>
        <w:adjustRightInd w:val="0"/>
        <w:contextualSpacing/>
        <w:rPr>
          <w:rFonts w:ascii="Museo Sans 300" w:hAnsi="Museo Sans 300"/>
          <w:sz w:val="22"/>
          <w:szCs w:val="22"/>
        </w:rPr>
      </w:pPr>
      <w:r w:rsidRPr="003A12E0">
        <w:rPr>
          <w:rFonts w:ascii="Museo Sans 300" w:hAnsi="Museo Sans 300"/>
          <w:sz w:val="22"/>
          <w:szCs w:val="22"/>
        </w:rPr>
        <w:t>El proceso integral para la gestión de riesgos deberá estar debidamente documentado y revisado periódicamente</w:t>
      </w:r>
      <w:r w:rsidR="002C56B2" w:rsidRPr="003A12E0">
        <w:rPr>
          <w:rFonts w:ascii="Museo Sans 300" w:hAnsi="Museo Sans 300"/>
          <w:sz w:val="22"/>
          <w:szCs w:val="22"/>
        </w:rPr>
        <w:t>,</w:t>
      </w:r>
      <w:r w:rsidRPr="003A12E0">
        <w:rPr>
          <w:rFonts w:ascii="Museo Sans 300" w:hAnsi="Museo Sans 300"/>
          <w:sz w:val="22"/>
          <w:szCs w:val="22"/>
        </w:rPr>
        <w:t xml:space="preserve"> en función de los cambios que se produzcan en el perfil de riesgo de la entidad y en el mercado. Las políticas</w:t>
      </w:r>
      <w:r w:rsidR="002C56B2" w:rsidRPr="003A12E0">
        <w:rPr>
          <w:rFonts w:ascii="Museo Sans 300" w:hAnsi="Museo Sans 300"/>
          <w:sz w:val="22"/>
          <w:szCs w:val="22"/>
        </w:rPr>
        <w:t>,</w:t>
      </w:r>
      <w:r w:rsidRPr="003A12E0">
        <w:rPr>
          <w:rFonts w:ascii="Museo Sans 300" w:hAnsi="Museo Sans 300"/>
          <w:sz w:val="22"/>
          <w:szCs w:val="22"/>
        </w:rPr>
        <w:t xml:space="preserve"> procedimientos y manuales que emitan las entidades deberán estar en idioma castellano.</w:t>
      </w:r>
    </w:p>
    <w:p w14:paraId="31FECB9B" w14:textId="77777777" w:rsidR="00F47EE1" w:rsidRPr="003A12E0" w:rsidRDefault="00F47EE1" w:rsidP="00F47EE1">
      <w:pPr>
        <w:autoSpaceDE w:val="0"/>
        <w:autoSpaceDN w:val="0"/>
        <w:adjustRightInd w:val="0"/>
        <w:rPr>
          <w:rFonts w:ascii="Museo Sans 300" w:hAnsi="Museo Sans 300"/>
          <w:sz w:val="22"/>
          <w:szCs w:val="22"/>
        </w:rPr>
      </w:pPr>
    </w:p>
    <w:p w14:paraId="16D5BD7F" w14:textId="77777777" w:rsidR="00F47EE1" w:rsidRPr="003A12E0" w:rsidRDefault="00F47EE1" w:rsidP="00F47EE1">
      <w:pPr>
        <w:widowControl w:val="0"/>
        <w:tabs>
          <w:tab w:val="left" w:pos="1046"/>
        </w:tabs>
        <w:rPr>
          <w:rFonts w:ascii="Museo Sans 300" w:hAnsi="Museo Sans 300"/>
          <w:b/>
          <w:sz w:val="22"/>
          <w:szCs w:val="22"/>
          <w:lang w:val="es-MX"/>
        </w:rPr>
      </w:pPr>
      <w:r w:rsidRPr="003A12E0">
        <w:rPr>
          <w:rFonts w:ascii="Museo Sans 300" w:hAnsi="Museo Sans 300"/>
          <w:b/>
          <w:sz w:val="22"/>
          <w:szCs w:val="22"/>
          <w:lang w:val="es-MX"/>
        </w:rPr>
        <w:lastRenderedPageBreak/>
        <w:t>Etapas del proceso de gestión integral de riesgos</w:t>
      </w:r>
    </w:p>
    <w:p w14:paraId="20D36FDB" w14:textId="722E06D9" w:rsidR="00F47EE1" w:rsidRPr="003A12E0" w:rsidRDefault="00F47EE1" w:rsidP="00F47EE1">
      <w:pPr>
        <w:widowControl w:val="0"/>
        <w:numPr>
          <w:ilvl w:val="0"/>
          <w:numId w:val="5"/>
        </w:numPr>
        <w:tabs>
          <w:tab w:val="left" w:pos="709"/>
        </w:tabs>
        <w:spacing w:after="120"/>
        <w:ind w:left="0" w:firstLine="0"/>
        <w:rPr>
          <w:rFonts w:ascii="Museo Sans 300" w:hAnsi="Museo Sans 300"/>
          <w:b/>
          <w:sz w:val="22"/>
          <w:szCs w:val="22"/>
          <w:lang w:val="es-MX"/>
        </w:rPr>
      </w:pPr>
      <w:r w:rsidRPr="003A12E0">
        <w:rPr>
          <w:rFonts w:ascii="Museo Sans 300" w:hAnsi="Museo Sans 300"/>
          <w:sz w:val="22"/>
          <w:szCs w:val="22"/>
        </w:rPr>
        <w:t>Las entidades deberán contar con un proceso continuo y documentado para la gestión integral de sus riesgos y de los fondos que administra</w:t>
      </w:r>
      <w:r w:rsidR="00BD7634" w:rsidRPr="003A12E0">
        <w:rPr>
          <w:rFonts w:ascii="Museo Sans 300" w:hAnsi="Museo Sans 300"/>
          <w:sz w:val="22"/>
          <w:szCs w:val="22"/>
        </w:rPr>
        <w:t>n</w:t>
      </w:r>
      <w:r w:rsidRPr="003A12E0">
        <w:rPr>
          <w:rFonts w:ascii="Museo Sans 300" w:hAnsi="Museo Sans 300"/>
          <w:sz w:val="22"/>
          <w:szCs w:val="22"/>
        </w:rPr>
        <w:t>, el cual deberá contener al menos las etapas siguientes:</w:t>
      </w:r>
    </w:p>
    <w:p w14:paraId="6A76D94E" w14:textId="0B74A3D4" w:rsidR="00F47EE1" w:rsidRPr="003A12E0" w:rsidRDefault="00F47EE1" w:rsidP="00F47EE1">
      <w:pPr>
        <w:widowControl w:val="0"/>
        <w:numPr>
          <w:ilvl w:val="0"/>
          <w:numId w:val="4"/>
        </w:numPr>
        <w:ind w:left="425" w:hanging="425"/>
        <w:contextualSpacing/>
        <w:rPr>
          <w:rFonts w:ascii="Museo Sans 300" w:hAnsi="Museo Sans 300"/>
          <w:sz w:val="22"/>
          <w:szCs w:val="22"/>
          <w:lang w:val="es-MX" w:eastAsia="es-SV"/>
        </w:rPr>
      </w:pPr>
      <w:r w:rsidRPr="003A12E0">
        <w:rPr>
          <w:rFonts w:ascii="Museo Sans 300" w:hAnsi="Museo Sans 300"/>
          <w:b/>
          <w:sz w:val="22"/>
          <w:szCs w:val="22"/>
        </w:rPr>
        <w:t>Identificación:</w:t>
      </w:r>
      <w:r w:rsidRPr="003A12E0">
        <w:rPr>
          <w:rFonts w:ascii="Museo Sans 300" w:hAnsi="Museo Sans 300"/>
          <w:sz w:val="22"/>
          <w:szCs w:val="22"/>
        </w:rPr>
        <w:t xml:space="preserve"> </w:t>
      </w:r>
      <w:r w:rsidR="00DB5ADD" w:rsidRPr="003A12E0">
        <w:rPr>
          <w:rFonts w:ascii="Museo Sans 300" w:hAnsi="Museo Sans 300"/>
          <w:sz w:val="22"/>
          <w:szCs w:val="22"/>
          <w:lang w:val="es-MX" w:eastAsia="es-SV"/>
        </w:rPr>
        <w:t>Es la etapa en que se reconocen y se entienden los riesgos existentes en cada operación, producto, servicio y procesos que desarrolla la entidad para la administración de los fondos. En esta etapa se identifican los factores de riesgos que son variables y cuyos movimientos pueden generar cambios en el patrimonio de la entidad o en el de los fondos que ésta administra</w:t>
      </w:r>
      <w:r w:rsidRPr="003A12E0">
        <w:rPr>
          <w:rFonts w:ascii="Museo Sans 300" w:hAnsi="Museo Sans 300"/>
          <w:sz w:val="22"/>
          <w:szCs w:val="22"/>
          <w:lang w:val="es-MX" w:eastAsia="es-SV"/>
        </w:rPr>
        <w:t>;</w:t>
      </w:r>
    </w:p>
    <w:p w14:paraId="6C7B80BE" w14:textId="32E31125" w:rsidR="00F47EE1" w:rsidRPr="003A12E0" w:rsidRDefault="00F47EE1" w:rsidP="00F47EE1">
      <w:pPr>
        <w:widowControl w:val="0"/>
        <w:numPr>
          <w:ilvl w:val="0"/>
          <w:numId w:val="4"/>
        </w:numPr>
        <w:ind w:left="425" w:hanging="425"/>
        <w:contextualSpacing/>
        <w:rPr>
          <w:rFonts w:ascii="Museo Sans 300" w:hAnsi="Museo Sans 300"/>
          <w:sz w:val="22"/>
          <w:szCs w:val="22"/>
          <w:lang w:val="es-MX"/>
        </w:rPr>
      </w:pPr>
      <w:r w:rsidRPr="003A12E0">
        <w:rPr>
          <w:rFonts w:ascii="Museo Sans 300" w:hAnsi="Museo Sans 300"/>
          <w:b/>
          <w:sz w:val="22"/>
          <w:szCs w:val="22"/>
        </w:rPr>
        <w:t>Medición:</w:t>
      </w:r>
      <w:r w:rsidRPr="003A12E0">
        <w:rPr>
          <w:rFonts w:ascii="Museo Sans 300" w:hAnsi="Museo Sans 300"/>
          <w:sz w:val="22"/>
          <w:szCs w:val="22"/>
        </w:rPr>
        <w:t xml:space="preserve"> </w:t>
      </w:r>
      <w:r w:rsidR="006860B7" w:rsidRPr="003A12E0">
        <w:rPr>
          <w:rFonts w:ascii="Museo Sans 300" w:hAnsi="Museo Sans 300"/>
          <w:sz w:val="22"/>
          <w:szCs w:val="22"/>
          <w:lang w:val="es-MX"/>
        </w:rPr>
        <w:t>E</w:t>
      </w:r>
      <w:r w:rsidR="00173F06" w:rsidRPr="003A12E0">
        <w:rPr>
          <w:rFonts w:ascii="Museo Sans 300" w:hAnsi="Museo Sans 300"/>
          <w:sz w:val="22"/>
          <w:szCs w:val="22"/>
          <w:lang w:val="es-MX"/>
        </w:rPr>
        <w:t xml:space="preserve">s la etapa en la que los riesgos deberán ser medidos de forma cuantitativa o cualitativa, con el objeto de determinar el cumplimiento o adecuación de las políticas, los límites fijados y medir el posible impacto económico en los resultados financieros de la entidad, así como los Fondos que administra. Las metodologías y herramientas para medir los riesgos deben ser conforme </w:t>
      </w:r>
      <w:r w:rsidR="00117F11" w:rsidRPr="003A12E0">
        <w:rPr>
          <w:rFonts w:ascii="Museo Sans 300" w:hAnsi="Museo Sans 300"/>
          <w:sz w:val="22"/>
          <w:szCs w:val="22"/>
          <w:lang w:val="es-MX"/>
        </w:rPr>
        <w:t>a</w:t>
      </w:r>
      <w:r w:rsidR="00173F06" w:rsidRPr="003A12E0">
        <w:rPr>
          <w:rFonts w:ascii="Museo Sans 300" w:hAnsi="Museo Sans 300"/>
          <w:sz w:val="22"/>
          <w:szCs w:val="22"/>
          <w:lang w:val="es-MX"/>
        </w:rPr>
        <w:t>l tamaño y naturaleza de sus operaciones y los niveles de riesgos asumidos</w:t>
      </w:r>
      <w:r w:rsidRPr="003A12E0">
        <w:rPr>
          <w:rFonts w:ascii="Museo Sans 300" w:hAnsi="Museo Sans 300"/>
          <w:sz w:val="22"/>
          <w:szCs w:val="22"/>
          <w:lang w:val="es-MX"/>
        </w:rPr>
        <w:t>;</w:t>
      </w:r>
    </w:p>
    <w:p w14:paraId="5906D915" w14:textId="1ED83D90" w:rsidR="00F47EE1" w:rsidRPr="003A12E0" w:rsidRDefault="00F47EE1" w:rsidP="00F47EE1">
      <w:pPr>
        <w:widowControl w:val="0"/>
        <w:numPr>
          <w:ilvl w:val="0"/>
          <w:numId w:val="4"/>
        </w:numPr>
        <w:ind w:left="425" w:hanging="425"/>
        <w:contextualSpacing/>
        <w:rPr>
          <w:rFonts w:ascii="Museo Sans 300" w:hAnsi="Museo Sans 300"/>
          <w:b/>
          <w:sz w:val="22"/>
          <w:szCs w:val="22"/>
          <w:lang w:val="es-MX"/>
        </w:rPr>
      </w:pPr>
      <w:r w:rsidRPr="003A12E0">
        <w:rPr>
          <w:rFonts w:ascii="Museo Sans 300" w:hAnsi="Museo Sans 300"/>
          <w:b/>
          <w:bCs/>
          <w:sz w:val="22"/>
          <w:szCs w:val="22"/>
          <w:lang w:val="es-MX"/>
        </w:rPr>
        <w:t>Control y mitigación:</w:t>
      </w:r>
      <w:r w:rsidRPr="003A12E0">
        <w:rPr>
          <w:rFonts w:ascii="Museo Sans 300" w:hAnsi="Museo Sans 300"/>
          <w:sz w:val="22"/>
          <w:szCs w:val="22"/>
          <w:lang w:val="es-MX"/>
        </w:rPr>
        <w:t xml:space="preserve"> </w:t>
      </w:r>
      <w:r w:rsidR="006860B7" w:rsidRPr="003A12E0">
        <w:rPr>
          <w:rFonts w:ascii="Museo Sans 300" w:hAnsi="Museo Sans 300"/>
          <w:sz w:val="22"/>
          <w:szCs w:val="22"/>
          <w:lang w:val="es-MX"/>
        </w:rPr>
        <w:t>E</w:t>
      </w:r>
      <w:r w:rsidRPr="003A12E0">
        <w:rPr>
          <w:rFonts w:ascii="Museo Sans 300" w:hAnsi="Museo Sans 300"/>
          <w:sz w:val="22"/>
          <w:szCs w:val="22"/>
          <w:lang w:val="es-MX"/>
        </w:rPr>
        <w:t xml:space="preserve">sta etapa se refiere a las acciones o mecanismos de cobertura y control implementados por la entidad que permitan dar un seguimiento permanente a los factores de riesgo con la finalidad de prevenir, transferir o reducir los efectos negativos en los fondos que administra, en caso de materializarse los eventos adversos </w:t>
      </w:r>
      <w:r w:rsidRPr="003A12E0">
        <w:rPr>
          <w:rFonts w:ascii="Museo Sans 300" w:hAnsi="Museo Sans 300"/>
          <w:sz w:val="22"/>
          <w:szCs w:val="22"/>
          <w:lang w:val="es-MX" w:eastAsia="es-SV"/>
        </w:rPr>
        <w:t>que sean detonantes de los riesgos identificados y gestionados; y</w:t>
      </w:r>
    </w:p>
    <w:p w14:paraId="76C2CF5F" w14:textId="73547D6B" w:rsidR="00F47EE1" w:rsidRPr="003A12E0" w:rsidRDefault="00F47EE1" w:rsidP="00F47EE1">
      <w:pPr>
        <w:widowControl w:val="0"/>
        <w:numPr>
          <w:ilvl w:val="0"/>
          <w:numId w:val="4"/>
        </w:numPr>
        <w:tabs>
          <w:tab w:val="left" w:pos="1046"/>
        </w:tabs>
        <w:ind w:left="425" w:hanging="425"/>
        <w:contextualSpacing/>
        <w:rPr>
          <w:rFonts w:ascii="Museo Sans 300" w:hAnsi="Museo Sans 300"/>
          <w:b/>
          <w:sz w:val="22"/>
          <w:szCs w:val="22"/>
          <w:lang w:val="es-MX"/>
        </w:rPr>
      </w:pPr>
      <w:r w:rsidRPr="003A12E0">
        <w:rPr>
          <w:rFonts w:ascii="Museo Sans 300" w:hAnsi="Museo Sans 300"/>
          <w:b/>
          <w:sz w:val="22"/>
          <w:szCs w:val="22"/>
        </w:rPr>
        <w:t>Monitoreo y comunicación:</w:t>
      </w:r>
      <w:r w:rsidRPr="003A12E0">
        <w:rPr>
          <w:rFonts w:ascii="Museo Sans 300" w:hAnsi="Museo Sans 300"/>
          <w:sz w:val="22"/>
          <w:szCs w:val="22"/>
        </w:rPr>
        <w:t xml:space="preserve"> </w:t>
      </w:r>
      <w:r w:rsidR="006860B7" w:rsidRPr="003A12E0">
        <w:rPr>
          <w:rFonts w:ascii="Museo Sans 300" w:hAnsi="Museo Sans 300"/>
          <w:sz w:val="22"/>
          <w:szCs w:val="22"/>
          <w:lang w:val="es-MX" w:eastAsia="es-SV"/>
        </w:rPr>
        <w:t>E</w:t>
      </w:r>
      <w:r w:rsidRPr="003A12E0">
        <w:rPr>
          <w:rFonts w:ascii="Museo Sans 300" w:hAnsi="Museo Sans 300"/>
          <w:sz w:val="22"/>
          <w:szCs w:val="22"/>
          <w:lang w:val="es-MX" w:eastAsia="es-SV"/>
        </w:rPr>
        <w:t xml:space="preserve">s la etapa en la que se da seguimiento sistemático y permanente a las exposiciones de riesgo y de los resultados de las acciones adoptadas. Los sistemas </w:t>
      </w:r>
      <w:r w:rsidR="00117F11" w:rsidRPr="003A12E0">
        <w:rPr>
          <w:rFonts w:ascii="Museo Sans 300" w:hAnsi="Museo Sans 300"/>
          <w:sz w:val="22"/>
          <w:szCs w:val="22"/>
          <w:lang w:val="es-MX" w:eastAsia="es-SV"/>
        </w:rPr>
        <w:t>i</w:t>
      </w:r>
      <w:r w:rsidRPr="003A12E0">
        <w:rPr>
          <w:rFonts w:ascii="Museo Sans 300" w:hAnsi="Museo Sans 300"/>
          <w:sz w:val="22"/>
          <w:szCs w:val="22"/>
          <w:lang w:val="es-MX" w:eastAsia="es-SV"/>
        </w:rPr>
        <w:t>nformáticos o herramientas que se utilicen deberán asegurar una revisión periódica y objetiva de las posiciones de riesgos y la generación de información suficiente, para apoyar los procesos de toma de decisiones y permitir comunicar en forma oportuna los resultados de la gestión de los riesgos</w:t>
      </w:r>
      <w:r w:rsidRPr="003A12E0">
        <w:rPr>
          <w:rFonts w:ascii="Museo Sans 300" w:hAnsi="Museo Sans 300"/>
          <w:sz w:val="22"/>
          <w:szCs w:val="22"/>
          <w:lang w:val="es-MX"/>
        </w:rPr>
        <w:t>.</w:t>
      </w:r>
    </w:p>
    <w:p w14:paraId="2A9A5A10" w14:textId="77777777" w:rsidR="00F47EE1" w:rsidRPr="003A12E0" w:rsidRDefault="00F47EE1" w:rsidP="00F47EE1">
      <w:pPr>
        <w:widowControl w:val="0"/>
        <w:tabs>
          <w:tab w:val="left" w:pos="1046"/>
        </w:tabs>
        <w:ind w:left="360"/>
        <w:rPr>
          <w:rFonts w:ascii="Museo Sans 300" w:hAnsi="Museo Sans 300"/>
          <w:b/>
          <w:sz w:val="22"/>
          <w:szCs w:val="22"/>
        </w:rPr>
      </w:pPr>
    </w:p>
    <w:p w14:paraId="7E7DD6AD" w14:textId="77777777" w:rsidR="00F47EE1" w:rsidRPr="003A12E0" w:rsidRDefault="00F47EE1" w:rsidP="00F47EE1">
      <w:pPr>
        <w:widowControl w:val="0"/>
        <w:tabs>
          <w:tab w:val="left" w:pos="1046"/>
        </w:tabs>
        <w:rPr>
          <w:rFonts w:ascii="Museo Sans 300" w:hAnsi="Museo Sans 300"/>
          <w:b/>
          <w:bCs/>
          <w:sz w:val="22"/>
          <w:szCs w:val="22"/>
          <w:lang w:val="es-MX" w:eastAsia="es-SV"/>
        </w:rPr>
      </w:pPr>
      <w:r w:rsidRPr="003A12E0">
        <w:rPr>
          <w:rFonts w:ascii="Museo Sans 300" w:hAnsi="Museo Sans 300"/>
          <w:b/>
          <w:bCs/>
          <w:sz w:val="22"/>
          <w:szCs w:val="22"/>
          <w:lang w:val="es-MX" w:eastAsia="es-SV"/>
        </w:rPr>
        <w:t>Estructura funcional y de comunicación</w:t>
      </w:r>
    </w:p>
    <w:p w14:paraId="3CA193E6" w14:textId="627C1DBF" w:rsidR="00F47EE1" w:rsidRPr="003A12E0" w:rsidRDefault="00173F06" w:rsidP="00F47EE1">
      <w:pPr>
        <w:widowControl w:val="0"/>
        <w:numPr>
          <w:ilvl w:val="0"/>
          <w:numId w:val="5"/>
        </w:numPr>
        <w:tabs>
          <w:tab w:val="left" w:pos="709"/>
        </w:tabs>
        <w:ind w:left="0" w:firstLine="0"/>
        <w:contextualSpacing/>
        <w:rPr>
          <w:rFonts w:ascii="Museo Sans 300" w:hAnsi="Museo Sans 300"/>
          <w:sz w:val="22"/>
          <w:szCs w:val="22"/>
          <w:lang w:val="es-MX" w:eastAsia="es-SV"/>
        </w:rPr>
      </w:pPr>
      <w:r w:rsidRPr="003A12E0">
        <w:rPr>
          <w:rFonts w:ascii="Museo Sans 300" w:hAnsi="Museo Sans 300"/>
          <w:sz w:val="22"/>
          <w:szCs w:val="22"/>
          <w:lang w:val="es-MX" w:eastAsia="es-SV"/>
        </w:rPr>
        <w:t xml:space="preserve">Las entidades deberán establecer una estructura organizacional, de acuerdo a su modelo de negocio y debidamente segregada, que delimite sus niveles jerárquicos, sus funciones y responsabilidades, niveles de dependencia e interrelación que les corresponden a cada una de </w:t>
      </w:r>
      <w:r w:rsidR="00BC58A1" w:rsidRPr="003A12E0">
        <w:rPr>
          <w:rFonts w:ascii="Museo Sans 300" w:hAnsi="Museo Sans 300"/>
          <w:sz w:val="22"/>
          <w:szCs w:val="22"/>
          <w:lang w:val="es-MX" w:eastAsia="es-SV"/>
        </w:rPr>
        <w:t>las áreas</w:t>
      </w:r>
      <w:r w:rsidRPr="003A12E0">
        <w:rPr>
          <w:rFonts w:ascii="Museo Sans 300" w:hAnsi="Museo Sans 300"/>
          <w:sz w:val="22"/>
          <w:szCs w:val="22"/>
          <w:lang w:val="es-MX" w:eastAsia="es-SV"/>
        </w:rPr>
        <w:t xml:space="preserve"> de negocios, soporte operativo y de control que participan en el proceso de gestión de los riesgos a los que se encuentran expuestas. Todo acorde al tamaño, naturaleza de sus operaciones y fondos administrados; dicha estructura deberá ser diseñada considerando que exista en la organización adecuados canales de comunicación, </w:t>
      </w:r>
      <w:r w:rsidR="007B7746" w:rsidRPr="003A12E0">
        <w:rPr>
          <w:rFonts w:ascii="Museo Sans 300" w:hAnsi="Museo Sans 300"/>
          <w:sz w:val="22"/>
          <w:szCs w:val="22"/>
          <w:lang w:val="es-MX" w:eastAsia="es-SV"/>
        </w:rPr>
        <w:t>en su forma funcional y</w:t>
      </w:r>
      <w:r w:rsidRPr="003A12E0">
        <w:rPr>
          <w:rFonts w:ascii="Museo Sans 300" w:hAnsi="Museo Sans 300"/>
          <w:sz w:val="22"/>
          <w:szCs w:val="22"/>
          <w:lang w:val="es-MX" w:eastAsia="es-SV"/>
        </w:rPr>
        <w:t xml:space="preserve"> trasversal.</w:t>
      </w:r>
    </w:p>
    <w:p w14:paraId="1DB3AB82" w14:textId="77777777" w:rsidR="00F47EE1" w:rsidRPr="003A12E0" w:rsidRDefault="00F47EE1" w:rsidP="00F47EE1">
      <w:pPr>
        <w:widowControl w:val="0"/>
        <w:tabs>
          <w:tab w:val="left" w:pos="709"/>
        </w:tabs>
        <w:rPr>
          <w:rFonts w:ascii="Museo Sans 300" w:hAnsi="Museo Sans 300"/>
          <w:b/>
          <w:sz w:val="22"/>
          <w:szCs w:val="22"/>
          <w:lang w:val="es-MX"/>
        </w:rPr>
      </w:pPr>
    </w:p>
    <w:p w14:paraId="10C7629C" w14:textId="77777777" w:rsidR="00F47EE1" w:rsidRPr="003A12E0" w:rsidRDefault="00F47EE1" w:rsidP="00F47EE1">
      <w:pPr>
        <w:widowControl w:val="0"/>
        <w:tabs>
          <w:tab w:val="left" w:pos="709"/>
        </w:tabs>
        <w:rPr>
          <w:rFonts w:ascii="Museo Sans 300" w:hAnsi="Museo Sans 300"/>
          <w:b/>
          <w:sz w:val="22"/>
          <w:szCs w:val="22"/>
          <w:lang w:val="es-MX"/>
        </w:rPr>
      </w:pPr>
      <w:r w:rsidRPr="003A12E0">
        <w:rPr>
          <w:rFonts w:ascii="Museo Sans 300" w:hAnsi="Museo Sans 300"/>
          <w:sz w:val="22"/>
          <w:szCs w:val="22"/>
          <w:lang w:val="es-MX"/>
        </w:rPr>
        <w:t>Las entidades establecerán y aplicarán las metodologías que consideren apropiadas para el modelo de gestión de riesgo, sin perjuicio de las normas y los requisitos mínimos que establezca el Banco Central por medio de su Comité de Normas.</w:t>
      </w:r>
    </w:p>
    <w:p w14:paraId="4C1EBFFB" w14:textId="77E822F8" w:rsidR="00F47EE1" w:rsidRDefault="00F47EE1" w:rsidP="00F47EE1">
      <w:pPr>
        <w:widowControl w:val="0"/>
        <w:tabs>
          <w:tab w:val="left" w:pos="709"/>
        </w:tabs>
        <w:rPr>
          <w:rFonts w:ascii="Museo Sans 300" w:hAnsi="Museo Sans 300"/>
          <w:b/>
          <w:sz w:val="22"/>
          <w:szCs w:val="22"/>
          <w:lang w:val="es-MX"/>
        </w:rPr>
      </w:pPr>
    </w:p>
    <w:p w14:paraId="1F927DDB" w14:textId="77777777" w:rsidR="000C5578" w:rsidRPr="003A12E0" w:rsidRDefault="000C5578" w:rsidP="00F47EE1">
      <w:pPr>
        <w:widowControl w:val="0"/>
        <w:tabs>
          <w:tab w:val="left" w:pos="709"/>
        </w:tabs>
        <w:rPr>
          <w:rFonts w:ascii="Museo Sans 300" w:hAnsi="Museo Sans 300"/>
          <w:b/>
          <w:sz w:val="22"/>
          <w:szCs w:val="22"/>
          <w:lang w:val="es-MX"/>
        </w:rPr>
      </w:pPr>
    </w:p>
    <w:p w14:paraId="52B7DAB2"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rPr>
        <w:lastRenderedPageBreak/>
        <w:t>Funciones de la Junta Directiva u Órgano de Dirección</w:t>
      </w:r>
      <w:r w:rsidRPr="003A12E0">
        <w:rPr>
          <w:rFonts w:ascii="Museo Sans 300" w:hAnsi="Museo Sans 300"/>
          <w:sz w:val="22"/>
          <w:szCs w:val="22"/>
        </w:rPr>
        <w:t xml:space="preserve"> </w:t>
      </w:r>
      <w:r w:rsidRPr="003A12E0">
        <w:rPr>
          <w:rFonts w:ascii="Museo Sans 300" w:hAnsi="Museo Sans 300"/>
          <w:b/>
          <w:sz w:val="22"/>
          <w:szCs w:val="22"/>
        </w:rPr>
        <w:t xml:space="preserve">equivalente </w:t>
      </w:r>
    </w:p>
    <w:p w14:paraId="724DC8AF" w14:textId="71C288C1" w:rsidR="00F47EE1" w:rsidRPr="003A12E0" w:rsidRDefault="00F47EE1" w:rsidP="00F47EE1">
      <w:pPr>
        <w:widowControl w:val="0"/>
        <w:numPr>
          <w:ilvl w:val="0"/>
          <w:numId w:val="5"/>
        </w:numPr>
        <w:tabs>
          <w:tab w:val="left" w:pos="709"/>
        </w:tabs>
        <w:spacing w:after="120"/>
        <w:ind w:left="0" w:firstLine="0"/>
        <w:rPr>
          <w:rFonts w:ascii="Museo Sans 300" w:hAnsi="Museo Sans 300"/>
          <w:b/>
          <w:sz w:val="22"/>
          <w:szCs w:val="22"/>
          <w:lang w:val="es-MX"/>
        </w:rPr>
      </w:pPr>
      <w:r w:rsidRPr="003A12E0">
        <w:rPr>
          <w:rFonts w:ascii="Museo Sans 300" w:hAnsi="Museo Sans 300"/>
          <w:sz w:val="22"/>
          <w:szCs w:val="22"/>
        </w:rPr>
        <w:t>La Junta Directiva u órgano de dirección equivalente</w:t>
      </w:r>
      <w:r w:rsidR="003F6A01" w:rsidRPr="003A12E0">
        <w:rPr>
          <w:rFonts w:ascii="Museo Sans 300" w:hAnsi="Museo Sans 300"/>
          <w:sz w:val="22"/>
          <w:szCs w:val="22"/>
        </w:rPr>
        <w:t>,</w:t>
      </w:r>
      <w:r w:rsidRPr="003A12E0">
        <w:rPr>
          <w:rFonts w:ascii="Museo Sans 300" w:hAnsi="Museo Sans 300"/>
          <w:sz w:val="22"/>
          <w:szCs w:val="22"/>
        </w:rPr>
        <w:t xml:space="preserve"> es la responsable de velar por una adecuada gestión integral de los riesgos de la entidad y de los fondos administrados por la misma, teniendo entre sus funciones como mínimo las siguientes:</w:t>
      </w:r>
    </w:p>
    <w:p w14:paraId="2D18E29A" w14:textId="1E0039BB"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 xml:space="preserve">Definir y aprobar el apetito y tolerancia al riesgo de la entidad, aprobar los límites de exposición de cada riesgo en particular de acuerdo al perfil de la misma, deberá establecer los controles respectivos a excepciones y desviaciones a dichos límites; </w:t>
      </w:r>
    </w:p>
    <w:p w14:paraId="2EB9FFB2" w14:textId="7B576600" w:rsidR="00F47EE1" w:rsidRPr="003A12E0" w:rsidRDefault="002226BC"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Aprobar la estructura organizacional o funcional interna de acuerdo a su modelo de negocio, con sus respectivos manuales de organización y segregación de funciones, asignando los recursos necesarios para implementar y mantener una adecuada gestión de los riesgos, en forma efectiva y eficiente, incluy</w:t>
      </w:r>
      <w:r w:rsidR="0044144F" w:rsidRPr="003A12E0">
        <w:rPr>
          <w:rFonts w:ascii="Museo Sans 300" w:hAnsi="Museo Sans 300"/>
          <w:sz w:val="22"/>
          <w:szCs w:val="22"/>
          <w:lang w:val="es-MX"/>
        </w:rPr>
        <w:t>endo programas de capacitación;</w:t>
      </w:r>
    </w:p>
    <w:p w14:paraId="309309A9" w14:textId="77777777"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 xml:space="preserve">Aprobar las políticas y manuales para la gestión de riesgos asumidos por la entidad, velando por que los mismos sean implementados; </w:t>
      </w:r>
    </w:p>
    <w:p w14:paraId="13E66280" w14:textId="6101B7F3"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 xml:space="preserve">Crear el Comité de Riesgos conforme a lo establecido en las “Normas Técnicas de Gobierno Corporativo” (NRP-17) aprobadas por el Banco Central, por medio de su Comité de Normas, </w:t>
      </w:r>
      <w:r w:rsidR="00B346B2" w:rsidRPr="003A12E0">
        <w:rPr>
          <w:rFonts w:ascii="Museo Sans 300" w:hAnsi="Museo Sans 300"/>
          <w:sz w:val="22"/>
          <w:szCs w:val="22"/>
          <w:lang w:val="es-MX"/>
        </w:rPr>
        <w:t>estableciendo</w:t>
      </w:r>
      <w:r w:rsidRPr="003A12E0">
        <w:rPr>
          <w:rFonts w:ascii="Museo Sans 300" w:hAnsi="Museo Sans 300"/>
          <w:sz w:val="22"/>
          <w:szCs w:val="22"/>
          <w:lang w:val="es-MX"/>
        </w:rPr>
        <w:t xml:space="preserve"> la designación y remoción de sus miembros, cuando aplique y asegurando su independencia;</w:t>
      </w:r>
    </w:p>
    <w:p w14:paraId="085D94A2" w14:textId="77777777"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Crear la Unidad de Riesgos y nombrar a la persona encargada de la misma, asegurando su independencia de las áreas de negocio y operativas a fin de evitar conflictos de interés y asegurar una adecuada separación de funciones y responsabilidades, así como dotarle de los recursos, herramientas, materiales y capacitación técnica adecuada;</w:t>
      </w:r>
    </w:p>
    <w:p w14:paraId="091BACF3" w14:textId="77777777"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Conocer y comprender todos los riesgos inherentes a los negocios que desarrolla la entidad y a los que se encuentra expuesta la entidad, su evolución y sus efectos, en especial en los niveles patrimoniales; así como las metodologías y herramientas para la gestión de riesgos;</w:t>
      </w:r>
    </w:p>
    <w:p w14:paraId="05C68C32" w14:textId="603D9B24"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 xml:space="preserve">Aprobar la incursión de la entidad </w:t>
      </w:r>
      <w:r w:rsidR="002226BC" w:rsidRPr="003A12E0">
        <w:rPr>
          <w:rFonts w:ascii="Museo Sans 300" w:hAnsi="Museo Sans 300"/>
          <w:sz w:val="22"/>
          <w:szCs w:val="22"/>
          <w:lang w:val="es-MX"/>
        </w:rPr>
        <w:t>en nuevos productos, servicios</w:t>
      </w:r>
      <w:r w:rsidRPr="003A12E0">
        <w:rPr>
          <w:rFonts w:ascii="Museo Sans 300" w:hAnsi="Museo Sans 300"/>
          <w:sz w:val="22"/>
          <w:szCs w:val="22"/>
          <w:lang w:val="es-MX"/>
        </w:rPr>
        <w:t>, operaciones y actividades; y velar porque estos se adhieran a las estrategias de negocio de la misma y a las políticas de gestión;</w:t>
      </w:r>
    </w:p>
    <w:p w14:paraId="2CFD0A32" w14:textId="77777777"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Velar porque se implemente una cultura organizativa de gestión de riesgos dentro de la entidad;</w:t>
      </w:r>
    </w:p>
    <w:p w14:paraId="027CE434" w14:textId="77777777" w:rsidR="00F47EE1" w:rsidRPr="003A12E0" w:rsidRDefault="00F47EE1" w:rsidP="00F47EE1">
      <w:pPr>
        <w:widowControl w:val="0"/>
        <w:numPr>
          <w:ilvl w:val="0"/>
          <w:numId w:val="28"/>
        </w:numPr>
        <w:ind w:left="425" w:hanging="425"/>
        <w:contextualSpacing/>
        <w:rPr>
          <w:rFonts w:ascii="Museo Sans 300" w:hAnsi="Museo Sans 300"/>
          <w:sz w:val="22"/>
          <w:szCs w:val="22"/>
          <w:lang w:val="es-MX"/>
        </w:rPr>
      </w:pPr>
      <w:r w:rsidRPr="003A12E0">
        <w:rPr>
          <w:rFonts w:ascii="Museo Sans 300" w:hAnsi="Museo Sans 300"/>
          <w:sz w:val="22"/>
          <w:szCs w:val="22"/>
          <w:lang w:val="es-MX"/>
        </w:rPr>
        <w:t>Velar porque la auditoría interna verifique la existencia y cumplimiento del esquema de la gestión de riesgos de la entidad.</w:t>
      </w:r>
    </w:p>
    <w:p w14:paraId="0C4B4FAC" w14:textId="77777777" w:rsidR="00F47EE1" w:rsidRPr="003A12E0" w:rsidRDefault="00F47EE1" w:rsidP="00F47EE1">
      <w:pPr>
        <w:widowControl w:val="0"/>
        <w:tabs>
          <w:tab w:val="left" w:pos="1134"/>
        </w:tabs>
        <w:autoSpaceDE w:val="0"/>
        <w:autoSpaceDN w:val="0"/>
        <w:adjustRightInd w:val="0"/>
        <w:ind w:left="360"/>
        <w:rPr>
          <w:rFonts w:ascii="Museo Sans 300" w:hAnsi="Museo Sans 300" w:cstheme="minorHAnsi"/>
          <w:sz w:val="22"/>
          <w:szCs w:val="22"/>
        </w:rPr>
      </w:pPr>
    </w:p>
    <w:p w14:paraId="403C367B" w14:textId="7DCFF0A4" w:rsidR="00F47EE1" w:rsidRPr="003A12E0" w:rsidRDefault="00F47EE1" w:rsidP="00F47EE1">
      <w:pPr>
        <w:widowControl w:val="0"/>
        <w:autoSpaceDE w:val="0"/>
        <w:autoSpaceDN w:val="0"/>
        <w:adjustRightInd w:val="0"/>
        <w:ind w:left="34"/>
        <w:rPr>
          <w:rFonts w:ascii="Museo Sans 300" w:hAnsi="Museo Sans 300" w:cstheme="minorHAnsi"/>
          <w:sz w:val="22"/>
          <w:szCs w:val="22"/>
        </w:rPr>
      </w:pPr>
      <w:r w:rsidRPr="003A12E0">
        <w:rPr>
          <w:rFonts w:ascii="Museo Sans 300" w:hAnsi="Museo Sans 300" w:cstheme="minorHAnsi"/>
          <w:sz w:val="22"/>
          <w:szCs w:val="22"/>
        </w:rPr>
        <w:t xml:space="preserve">Las políticas y manuales para la gestión de riesgos aprobadas por la Junta Directiva, deberán ser remitidas a la Superintendencia para su conocimiento dentro los primeros diez días hábiles siguientes a su aprobación o su respectiva modificación. El período entre las revisiones y/o actualizaciones sobre las Políticas o Manuales no deberá exceder </w:t>
      </w:r>
      <w:r w:rsidR="00B346B2" w:rsidRPr="003A12E0">
        <w:rPr>
          <w:rFonts w:ascii="Museo Sans 300" w:hAnsi="Museo Sans 300" w:cstheme="minorHAnsi"/>
          <w:sz w:val="22"/>
          <w:szCs w:val="22"/>
        </w:rPr>
        <w:t>los</w:t>
      </w:r>
      <w:r w:rsidRPr="003A12E0">
        <w:rPr>
          <w:rFonts w:ascii="Museo Sans 300" w:hAnsi="Museo Sans 300" w:cstheme="minorHAnsi"/>
          <w:sz w:val="22"/>
          <w:szCs w:val="22"/>
        </w:rPr>
        <w:t xml:space="preserve"> dos años.</w:t>
      </w:r>
    </w:p>
    <w:p w14:paraId="137C5534" w14:textId="2DE85B2B" w:rsidR="002226BC" w:rsidRPr="003A12E0" w:rsidRDefault="002226BC" w:rsidP="00F47EE1">
      <w:pPr>
        <w:widowControl w:val="0"/>
        <w:autoSpaceDE w:val="0"/>
        <w:autoSpaceDN w:val="0"/>
        <w:adjustRightInd w:val="0"/>
        <w:ind w:left="34"/>
        <w:rPr>
          <w:rFonts w:ascii="Museo Sans 300" w:hAnsi="Museo Sans 300" w:cstheme="minorHAnsi"/>
          <w:sz w:val="22"/>
          <w:szCs w:val="22"/>
        </w:rPr>
      </w:pPr>
    </w:p>
    <w:p w14:paraId="16B80E52" w14:textId="77777777" w:rsidR="00BA179B" w:rsidRDefault="00BA179B" w:rsidP="00BD21A6">
      <w:pPr>
        <w:widowControl w:val="0"/>
        <w:tabs>
          <w:tab w:val="left" w:pos="851"/>
          <w:tab w:val="left" w:pos="1418"/>
          <w:tab w:val="left" w:pos="1560"/>
          <w:tab w:val="left" w:pos="1843"/>
        </w:tabs>
        <w:rPr>
          <w:rFonts w:ascii="Museo Sans 300" w:hAnsi="Museo Sans 300" w:cstheme="minorHAnsi"/>
          <w:sz w:val="22"/>
          <w:szCs w:val="22"/>
        </w:rPr>
      </w:pPr>
    </w:p>
    <w:p w14:paraId="6102D19B" w14:textId="5C6B2D5C" w:rsidR="00F47EE1" w:rsidRPr="003A12E0" w:rsidRDefault="00BD21A6" w:rsidP="00BD21A6">
      <w:pPr>
        <w:widowControl w:val="0"/>
        <w:tabs>
          <w:tab w:val="left" w:pos="851"/>
          <w:tab w:val="left" w:pos="1418"/>
          <w:tab w:val="left" w:pos="1560"/>
          <w:tab w:val="left" w:pos="1843"/>
        </w:tabs>
        <w:rPr>
          <w:rFonts w:ascii="Museo Sans 300" w:hAnsi="Museo Sans 300" w:cstheme="minorHAnsi"/>
          <w:sz w:val="22"/>
          <w:szCs w:val="22"/>
        </w:rPr>
      </w:pPr>
      <w:r w:rsidRPr="003A12E0">
        <w:rPr>
          <w:rFonts w:ascii="Museo Sans 300" w:hAnsi="Museo Sans 300" w:cstheme="minorHAnsi"/>
          <w:sz w:val="22"/>
          <w:szCs w:val="22"/>
        </w:rPr>
        <w:lastRenderedPageBreak/>
        <w:t>En ningún caso las funciones establecidas en el presente artículo podrán contradecir las obligaciones contenidas en el marco legal aplicable a los institutos previsionales.</w:t>
      </w:r>
    </w:p>
    <w:p w14:paraId="413B3802" w14:textId="77777777" w:rsidR="00BD21A6" w:rsidRPr="003A12E0" w:rsidRDefault="00BD21A6" w:rsidP="00BD21A6">
      <w:pPr>
        <w:widowControl w:val="0"/>
        <w:tabs>
          <w:tab w:val="left" w:pos="851"/>
          <w:tab w:val="left" w:pos="1418"/>
          <w:tab w:val="left" w:pos="1560"/>
          <w:tab w:val="left" w:pos="1843"/>
        </w:tabs>
        <w:rPr>
          <w:rFonts w:ascii="Museo Sans 300" w:hAnsi="Museo Sans 300"/>
          <w:sz w:val="22"/>
          <w:szCs w:val="22"/>
        </w:rPr>
      </w:pPr>
    </w:p>
    <w:p w14:paraId="44301C6C" w14:textId="77777777" w:rsidR="00F47EE1" w:rsidRPr="003A12E0" w:rsidRDefault="00F47EE1" w:rsidP="00F47EE1">
      <w:pPr>
        <w:widowControl w:val="0"/>
        <w:tabs>
          <w:tab w:val="left" w:pos="851"/>
          <w:tab w:val="left" w:pos="1418"/>
          <w:tab w:val="left" w:pos="1560"/>
          <w:tab w:val="left" w:pos="1843"/>
        </w:tabs>
        <w:rPr>
          <w:rFonts w:ascii="Museo Sans 300" w:hAnsi="Museo Sans 300"/>
          <w:b/>
          <w:sz w:val="22"/>
          <w:szCs w:val="22"/>
        </w:rPr>
      </w:pPr>
      <w:r w:rsidRPr="003A12E0">
        <w:rPr>
          <w:rFonts w:ascii="Museo Sans 300" w:hAnsi="Museo Sans 300"/>
          <w:b/>
          <w:sz w:val="22"/>
          <w:szCs w:val="22"/>
        </w:rPr>
        <w:t>Comité de Riesgos</w:t>
      </w:r>
    </w:p>
    <w:p w14:paraId="04BF3168" w14:textId="77777777" w:rsidR="00F47EE1" w:rsidRPr="003A12E0" w:rsidRDefault="00F47EE1" w:rsidP="00AF1396">
      <w:pPr>
        <w:widowControl w:val="0"/>
        <w:numPr>
          <w:ilvl w:val="0"/>
          <w:numId w:val="5"/>
        </w:numPr>
        <w:tabs>
          <w:tab w:val="left" w:pos="709"/>
        </w:tabs>
        <w:ind w:left="0" w:firstLine="0"/>
        <w:rPr>
          <w:rFonts w:ascii="Museo Sans 300" w:hAnsi="Museo Sans 300"/>
          <w:bCs/>
          <w:sz w:val="22"/>
          <w:szCs w:val="22"/>
        </w:rPr>
      </w:pPr>
      <w:r w:rsidRPr="003A12E0">
        <w:rPr>
          <w:rFonts w:ascii="Museo Sans 300" w:hAnsi="Museo Sans 300"/>
          <w:sz w:val="22"/>
          <w:szCs w:val="22"/>
        </w:rPr>
        <w:t>Las</w:t>
      </w:r>
      <w:r w:rsidRPr="003A12E0">
        <w:rPr>
          <w:rFonts w:ascii="Museo Sans 300" w:hAnsi="Museo Sans 300"/>
          <w:b/>
          <w:bCs/>
          <w:sz w:val="22"/>
          <w:szCs w:val="22"/>
        </w:rPr>
        <w:t xml:space="preserve"> </w:t>
      </w:r>
      <w:r w:rsidRPr="003A12E0">
        <w:rPr>
          <w:rFonts w:ascii="Museo Sans 300" w:hAnsi="Museo Sans 300"/>
          <w:bCs/>
          <w:sz w:val="22"/>
          <w:szCs w:val="22"/>
        </w:rPr>
        <w:t>entidades deberán contar con un</w:t>
      </w:r>
      <w:r w:rsidRPr="003A12E0">
        <w:rPr>
          <w:rFonts w:ascii="Museo Sans 300" w:hAnsi="Museo Sans 300"/>
          <w:b/>
          <w:bCs/>
          <w:sz w:val="22"/>
          <w:szCs w:val="22"/>
        </w:rPr>
        <w:t xml:space="preserve"> </w:t>
      </w:r>
      <w:r w:rsidRPr="003A12E0">
        <w:rPr>
          <w:rFonts w:ascii="Museo Sans 300" w:hAnsi="Museo Sans 300"/>
          <w:bCs/>
          <w:sz w:val="22"/>
          <w:szCs w:val="22"/>
        </w:rPr>
        <w:t xml:space="preserve">Comité de Riesgos el cual observará lo establecido </w:t>
      </w:r>
      <w:r w:rsidRPr="003A12E0">
        <w:rPr>
          <w:rFonts w:ascii="Museo Sans 300" w:hAnsi="Museo Sans 300"/>
          <w:sz w:val="22"/>
          <w:szCs w:val="22"/>
          <w:lang w:eastAsia="es-SV"/>
        </w:rPr>
        <w:t>en las presentes Normas</w:t>
      </w:r>
      <w:r w:rsidRPr="003A12E0">
        <w:rPr>
          <w:rFonts w:ascii="Museo Sans 300" w:hAnsi="Museo Sans 300"/>
          <w:bCs/>
          <w:sz w:val="22"/>
          <w:szCs w:val="22"/>
        </w:rPr>
        <w:t xml:space="preserve"> </w:t>
      </w:r>
      <w:r w:rsidRPr="003A12E0">
        <w:rPr>
          <w:rFonts w:ascii="Museo Sans 300" w:hAnsi="Museo Sans 300"/>
          <w:sz w:val="22"/>
          <w:szCs w:val="22"/>
          <w:lang w:eastAsia="es-SV"/>
        </w:rPr>
        <w:t>y</w:t>
      </w:r>
      <w:r w:rsidRPr="003A12E0">
        <w:rPr>
          <w:rFonts w:ascii="Museo Sans 300" w:hAnsi="Museo Sans 300"/>
          <w:bCs/>
          <w:sz w:val="22"/>
          <w:szCs w:val="22"/>
        </w:rPr>
        <w:t xml:space="preserve"> en las </w:t>
      </w:r>
      <w:r w:rsidRPr="003A12E0">
        <w:rPr>
          <w:rFonts w:ascii="Museo Sans 300" w:hAnsi="Museo Sans 300"/>
          <w:sz w:val="22"/>
          <w:szCs w:val="22"/>
          <w:lang w:eastAsia="es-SV"/>
        </w:rPr>
        <w:t>Normas Técnicas de Gobierno Corporativo” (NRP-17) aprobadas por el Banco Central, por medio de su Comité de Normas.</w:t>
      </w:r>
    </w:p>
    <w:p w14:paraId="35D711E9" w14:textId="77777777" w:rsidR="00F47EE1" w:rsidRPr="003A12E0" w:rsidRDefault="00F47EE1" w:rsidP="00F47EE1">
      <w:pPr>
        <w:widowControl w:val="0"/>
        <w:tabs>
          <w:tab w:val="left" w:pos="0"/>
          <w:tab w:val="left" w:pos="1418"/>
          <w:tab w:val="left" w:pos="1560"/>
          <w:tab w:val="left" w:pos="1843"/>
        </w:tabs>
        <w:rPr>
          <w:rFonts w:ascii="Museo Sans 300" w:hAnsi="Museo Sans 300"/>
          <w:bCs/>
          <w:sz w:val="22"/>
          <w:szCs w:val="22"/>
          <w:lang w:eastAsia="es-SV"/>
        </w:rPr>
      </w:pPr>
    </w:p>
    <w:p w14:paraId="16D6FB27"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rPr>
        <w:t xml:space="preserve">Funciones del Comité de Riesgos </w:t>
      </w:r>
    </w:p>
    <w:p w14:paraId="506DC309" w14:textId="1D9921EB" w:rsidR="00F47EE1" w:rsidRPr="003A12E0" w:rsidRDefault="00F47EE1" w:rsidP="00F47EE1">
      <w:pPr>
        <w:widowControl w:val="0"/>
        <w:numPr>
          <w:ilvl w:val="0"/>
          <w:numId w:val="5"/>
        </w:numPr>
        <w:tabs>
          <w:tab w:val="left" w:pos="709"/>
        </w:tabs>
        <w:spacing w:after="120"/>
        <w:ind w:left="0" w:firstLine="0"/>
        <w:rPr>
          <w:rFonts w:ascii="Museo Sans 300" w:hAnsi="Museo Sans 300"/>
          <w:sz w:val="22"/>
          <w:szCs w:val="22"/>
          <w:lang w:eastAsia="es-SV"/>
        </w:rPr>
      </w:pPr>
      <w:r w:rsidRPr="003A12E0">
        <w:rPr>
          <w:rFonts w:ascii="Museo Sans 300" w:hAnsi="Museo Sans 300"/>
          <w:sz w:val="22"/>
          <w:szCs w:val="22"/>
          <w:lang w:eastAsia="es-SV"/>
        </w:rPr>
        <w:t>Las funciones del Comité de Riesgos, comprenderán como mínimo, las actividades siguientes:</w:t>
      </w:r>
    </w:p>
    <w:p w14:paraId="1DE00F22" w14:textId="77777777" w:rsidR="00F47EE1" w:rsidRPr="003A12E0" w:rsidRDefault="00F47EE1" w:rsidP="00F47EE1">
      <w:pPr>
        <w:widowControl w:val="0"/>
        <w:numPr>
          <w:ilvl w:val="0"/>
          <w:numId w:val="1"/>
        </w:numPr>
        <w:spacing w:after="120"/>
        <w:ind w:left="425" w:hanging="425"/>
        <w:rPr>
          <w:rFonts w:ascii="Museo Sans 300" w:hAnsi="Museo Sans 300"/>
          <w:sz w:val="22"/>
          <w:szCs w:val="22"/>
        </w:rPr>
      </w:pPr>
      <w:r w:rsidRPr="003A12E0">
        <w:rPr>
          <w:rFonts w:ascii="Museo Sans 300" w:hAnsi="Museo Sans 300"/>
          <w:sz w:val="22"/>
          <w:szCs w:val="22"/>
        </w:rPr>
        <w:t xml:space="preserve">Aprobar lo siguiente: </w:t>
      </w:r>
    </w:p>
    <w:p w14:paraId="37B13D2E" w14:textId="486D3754" w:rsidR="00F47EE1" w:rsidRPr="003A12E0" w:rsidRDefault="00F47EE1" w:rsidP="00F47EE1">
      <w:pPr>
        <w:widowControl w:val="0"/>
        <w:numPr>
          <w:ilvl w:val="0"/>
          <w:numId w:val="9"/>
        </w:numPr>
        <w:ind w:left="993" w:hanging="284"/>
        <w:contextualSpacing/>
        <w:rPr>
          <w:rFonts w:ascii="Museo Sans 300" w:hAnsi="Museo Sans 300"/>
          <w:sz w:val="22"/>
          <w:szCs w:val="22"/>
        </w:rPr>
      </w:pPr>
      <w:r w:rsidRPr="003A12E0">
        <w:rPr>
          <w:rFonts w:ascii="Museo Sans 300" w:hAnsi="Museo Sans 300"/>
          <w:sz w:val="22"/>
          <w:szCs w:val="22"/>
        </w:rPr>
        <w:t>La</w:t>
      </w:r>
      <w:r w:rsidR="0044144F" w:rsidRPr="003A12E0">
        <w:rPr>
          <w:rFonts w:ascii="Museo Sans 300" w:hAnsi="Museo Sans 300"/>
          <w:sz w:val="22"/>
          <w:szCs w:val="22"/>
        </w:rPr>
        <w:t>s</w:t>
      </w:r>
      <w:r w:rsidRPr="003A12E0">
        <w:rPr>
          <w:rFonts w:ascii="Museo Sans 300" w:hAnsi="Museo Sans 300"/>
          <w:sz w:val="22"/>
          <w:szCs w:val="22"/>
        </w:rPr>
        <w:t xml:space="preserve"> metodología</w:t>
      </w:r>
      <w:r w:rsidR="0044144F" w:rsidRPr="003A12E0">
        <w:rPr>
          <w:rFonts w:ascii="Museo Sans 300" w:hAnsi="Museo Sans 300"/>
          <w:sz w:val="22"/>
          <w:szCs w:val="22"/>
        </w:rPr>
        <w:t>s</w:t>
      </w:r>
      <w:r w:rsidRPr="003A12E0">
        <w:rPr>
          <w:rFonts w:ascii="Museo Sans 300" w:hAnsi="Museo Sans 300"/>
          <w:sz w:val="22"/>
          <w:szCs w:val="22"/>
        </w:rPr>
        <w:t xml:space="preserve"> para gestionar los distintos tipos de riesgos a los que se encuentra expuesta la entidad y de los fondos que administra, así como sus eventuales modificaciones, asegurándose que la misma considere los riesgos críticos de las actividades que realiza;</w:t>
      </w:r>
    </w:p>
    <w:p w14:paraId="2584DF89" w14:textId="77777777" w:rsidR="00F47EE1" w:rsidRPr="003A12E0" w:rsidRDefault="00F47EE1" w:rsidP="00F47EE1">
      <w:pPr>
        <w:widowControl w:val="0"/>
        <w:numPr>
          <w:ilvl w:val="0"/>
          <w:numId w:val="9"/>
        </w:numPr>
        <w:ind w:left="993" w:hanging="284"/>
        <w:contextualSpacing/>
        <w:rPr>
          <w:rFonts w:ascii="Museo Sans 300" w:hAnsi="Museo Sans 300"/>
          <w:sz w:val="22"/>
          <w:szCs w:val="22"/>
        </w:rPr>
      </w:pPr>
      <w:r w:rsidRPr="003A12E0">
        <w:rPr>
          <w:rFonts w:ascii="Museo Sans 300" w:hAnsi="Museo Sans 300"/>
          <w:sz w:val="22"/>
          <w:szCs w:val="22"/>
        </w:rPr>
        <w:t>Los mecanismos para la implementación de acciones correctivas; y</w:t>
      </w:r>
    </w:p>
    <w:p w14:paraId="75804BBB" w14:textId="77777777" w:rsidR="00F47EE1" w:rsidRPr="003A12E0" w:rsidRDefault="00F47EE1" w:rsidP="00F47EE1">
      <w:pPr>
        <w:widowControl w:val="0"/>
        <w:numPr>
          <w:ilvl w:val="0"/>
          <w:numId w:val="9"/>
        </w:numPr>
        <w:ind w:left="993" w:hanging="284"/>
        <w:contextualSpacing/>
        <w:rPr>
          <w:rFonts w:ascii="Museo Sans 300" w:hAnsi="Museo Sans 300"/>
          <w:sz w:val="22"/>
          <w:szCs w:val="22"/>
        </w:rPr>
      </w:pPr>
      <w:r w:rsidRPr="003A12E0">
        <w:rPr>
          <w:rFonts w:ascii="Museo Sans 300" w:hAnsi="Museo Sans 300"/>
          <w:sz w:val="22"/>
          <w:szCs w:val="22"/>
        </w:rPr>
        <w:t>Las acciones correctivas propuestas por la Unidad de Riesgos y las áreas involucradas en el caso que exista desviación con respecto a los niveles o límites de exposición asumidos.</w:t>
      </w:r>
    </w:p>
    <w:p w14:paraId="55E63147" w14:textId="77777777" w:rsidR="00F47EE1" w:rsidRPr="003A12E0" w:rsidRDefault="00F47EE1" w:rsidP="00F47EE1">
      <w:pPr>
        <w:widowControl w:val="0"/>
        <w:numPr>
          <w:ilvl w:val="0"/>
          <w:numId w:val="1"/>
        </w:numPr>
        <w:spacing w:after="120"/>
        <w:ind w:left="425" w:hanging="425"/>
        <w:rPr>
          <w:rFonts w:ascii="Museo Sans 300" w:hAnsi="Museo Sans 300"/>
          <w:sz w:val="22"/>
          <w:szCs w:val="22"/>
          <w:lang w:eastAsia="es-SV"/>
        </w:rPr>
      </w:pPr>
      <w:r w:rsidRPr="003A12E0">
        <w:rPr>
          <w:rFonts w:ascii="Museo Sans 300" w:hAnsi="Museo Sans 300"/>
          <w:sz w:val="22"/>
          <w:szCs w:val="22"/>
          <w:lang w:eastAsia="es-SV"/>
        </w:rPr>
        <w:t xml:space="preserve">Evaluar, avalar y proponer para aprobación de la Junta Directiva, al menos lo siguiente: </w:t>
      </w:r>
    </w:p>
    <w:p w14:paraId="7AFD63CE" w14:textId="77777777" w:rsidR="00F47EE1" w:rsidRPr="003A12E0" w:rsidRDefault="00F47EE1" w:rsidP="00F47EE1">
      <w:pPr>
        <w:widowControl w:val="0"/>
        <w:numPr>
          <w:ilvl w:val="0"/>
          <w:numId w:val="31"/>
        </w:numPr>
        <w:ind w:left="993" w:hanging="284"/>
        <w:contextualSpacing/>
        <w:rPr>
          <w:rFonts w:ascii="Museo Sans 300" w:hAnsi="Museo Sans 300"/>
          <w:sz w:val="22"/>
          <w:szCs w:val="22"/>
          <w:lang w:eastAsia="es-SV"/>
        </w:rPr>
      </w:pPr>
      <w:r w:rsidRPr="003A12E0">
        <w:rPr>
          <w:rFonts w:ascii="Museo Sans 300" w:hAnsi="Museo Sans 300"/>
          <w:sz w:val="22"/>
          <w:szCs w:val="22"/>
          <w:lang w:eastAsia="es-SV"/>
        </w:rPr>
        <w:t xml:space="preserve">Las </w:t>
      </w:r>
      <w:r w:rsidRPr="003A12E0">
        <w:rPr>
          <w:rFonts w:ascii="Museo Sans 300" w:hAnsi="Museo Sans 300"/>
          <w:sz w:val="22"/>
          <w:szCs w:val="22"/>
        </w:rPr>
        <w:t>estrategias</w:t>
      </w:r>
      <w:r w:rsidRPr="003A12E0">
        <w:rPr>
          <w:rFonts w:ascii="Museo Sans 300" w:hAnsi="Museo Sans 300"/>
          <w:sz w:val="22"/>
          <w:szCs w:val="22"/>
          <w:lang w:eastAsia="es-SV"/>
        </w:rPr>
        <w:t xml:space="preserve">, políticas, manuales  y metodologías para la gestión integral de riesgos, así como las eventuales modificaciones que se realicen a los mismos; </w:t>
      </w:r>
    </w:p>
    <w:p w14:paraId="65EACF11" w14:textId="77777777" w:rsidR="00F47EE1" w:rsidRPr="003A12E0" w:rsidRDefault="00F47EE1" w:rsidP="00F47EE1">
      <w:pPr>
        <w:widowControl w:val="0"/>
        <w:numPr>
          <w:ilvl w:val="0"/>
          <w:numId w:val="31"/>
        </w:numPr>
        <w:ind w:left="993" w:hanging="284"/>
        <w:contextualSpacing/>
        <w:rPr>
          <w:rFonts w:ascii="Museo Sans 300" w:hAnsi="Museo Sans 300" w:cs="Arial"/>
          <w:sz w:val="22"/>
          <w:szCs w:val="22"/>
        </w:rPr>
      </w:pPr>
      <w:r w:rsidRPr="003A12E0">
        <w:rPr>
          <w:rFonts w:ascii="Museo Sans 300" w:hAnsi="Museo Sans 300"/>
          <w:sz w:val="22"/>
          <w:szCs w:val="22"/>
          <w:lang w:eastAsia="es-SV"/>
        </w:rPr>
        <w:t xml:space="preserve">Los </w:t>
      </w:r>
      <w:r w:rsidRPr="003A12E0">
        <w:rPr>
          <w:rFonts w:ascii="Museo Sans 300" w:hAnsi="Museo Sans 300"/>
          <w:sz w:val="22"/>
          <w:szCs w:val="22"/>
        </w:rPr>
        <w:t>límites</w:t>
      </w:r>
      <w:r w:rsidRPr="003A12E0">
        <w:rPr>
          <w:rFonts w:ascii="Museo Sans 300" w:hAnsi="Museo Sans 300"/>
          <w:sz w:val="22"/>
          <w:szCs w:val="22"/>
          <w:lang w:eastAsia="es-SV"/>
        </w:rPr>
        <w:t xml:space="preserve"> de tolerancia a la exposición de</w:t>
      </w:r>
      <w:r w:rsidRPr="003A12E0">
        <w:rPr>
          <w:rFonts w:ascii="Museo Sans 300" w:hAnsi="Museo Sans 300"/>
          <w:sz w:val="22"/>
          <w:szCs w:val="22"/>
          <w:lang w:val="es-MX"/>
        </w:rPr>
        <w:t xml:space="preserve"> los distintos tipos de riesgos identificados por la entidad;</w:t>
      </w:r>
      <w:r w:rsidRPr="003A12E0">
        <w:rPr>
          <w:rFonts w:ascii="Museo Sans 300" w:hAnsi="Museo Sans 300" w:cs="Arial"/>
          <w:sz w:val="22"/>
          <w:szCs w:val="22"/>
        </w:rPr>
        <w:t xml:space="preserve"> acordes al apetito de riesgo de ésta; y</w:t>
      </w:r>
    </w:p>
    <w:p w14:paraId="7C16BB7A" w14:textId="1D84636D" w:rsidR="00F47EE1" w:rsidRPr="003A12E0" w:rsidRDefault="00F47EE1" w:rsidP="00F47EE1">
      <w:pPr>
        <w:widowControl w:val="0"/>
        <w:numPr>
          <w:ilvl w:val="0"/>
          <w:numId w:val="31"/>
        </w:numPr>
        <w:ind w:left="993" w:hanging="284"/>
        <w:contextualSpacing/>
        <w:rPr>
          <w:rFonts w:ascii="Museo Sans 300" w:hAnsi="Museo Sans 300" w:cs="Arial"/>
          <w:sz w:val="22"/>
          <w:szCs w:val="22"/>
        </w:rPr>
      </w:pPr>
      <w:r w:rsidRPr="003A12E0">
        <w:rPr>
          <w:rFonts w:ascii="Museo Sans 300" w:hAnsi="Museo Sans 300" w:cs="Arial"/>
          <w:sz w:val="22"/>
          <w:szCs w:val="22"/>
        </w:rPr>
        <w:t>Los casos o circunstancias especiales en los cuales se puedan exceder los límites de exposición, así como los controles especiales s</w:t>
      </w:r>
      <w:r w:rsidR="00060AE6" w:rsidRPr="003A12E0">
        <w:rPr>
          <w:rFonts w:ascii="Museo Sans 300" w:hAnsi="Museo Sans 300" w:cs="Arial"/>
          <w:sz w:val="22"/>
          <w:szCs w:val="22"/>
        </w:rPr>
        <w:t>obre dichas circunstancias.</w:t>
      </w:r>
    </w:p>
    <w:p w14:paraId="0F2344A3" w14:textId="229BE88C" w:rsidR="00F47EE1" w:rsidRPr="003A12E0" w:rsidRDefault="00F47EE1" w:rsidP="00F47EE1">
      <w:pPr>
        <w:widowControl w:val="0"/>
        <w:numPr>
          <w:ilvl w:val="0"/>
          <w:numId w:val="1"/>
        </w:numPr>
        <w:ind w:left="425" w:hanging="425"/>
        <w:rPr>
          <w:rFonts w:ascii="Museo Sans 300" w:hAnsi="Museo Sans 300" w:cs="Arial"/>
          <w:sz w:val="22"/>
          <w:szCs w:val="22"/>
        </w:rPr>
      </w:pPr>
      <w:r w:rsidRPr="003A12E0">
        <w:rPr>
          <w:rFonts w:ascii="Museo Sans 300" w:hAnsi="Museo Sans 300" w:cs="Arial"/>
          <w:sz w:val="22"/>
          <w:szCs w:val="22"/>
        </w:rPr>
        <w:t xml:space="preserve">Requerir y dar seguimiento a los planes </w:t>
      </w:r>
      <w:r w:rsidR="00844B1B" w:rsidRPr="003A12E0">
        <w:rPr>
          <w:rFonts w:ascii="Museo Sans 300" w:hAnsi="Museo Sans 300" w:cs="Arial"/>
          <w:sz w:val="22"/>
          <w:szCs w:val="22"/>
        </w:rPr>
        <w:t>de acción</w:t>
      </w:r>
      <w:r w:rsidRPr="003A12E0">
        <w:rPr>
          <w:rFonts w:ascii="Museo Sans 300" w:hAnsi="Museo Sans 300" w:cs="Arial"/>
          <w:sz w:val="22"/>
          <w:szCs w:val="22"/>
        </w:rPr>
        <w:t xml:space="preserve"> para normalizar incumplimientos a los límites de exposición o deficiencias reportadas; </w:t>
      </w:r>
    </w:p>
    <w:p w14:paraId="570CEADE" w14:textId="77777777" w:rsidR="00F47EE1" w:rsidRPr="003A12E0" w:rsidRDefault="00F47EE1" w:rsidP="00F47EE1">
      <w:pPr>
        <w:numPr>
          <w:ilvl w:val="0"/>
          <w:numId w:val="1"/>
        </w:numPr>
        <w:tabs>
          <w:tab w:val="left" w:pos="1134"/>
        </w:tabs>
        <w:ind w:left="426" w:hanging="426"/>
        <w:contextualSpacing/>
        <w:rPr>
          <w:rFonts w:ascii="Museo Sans 300" w:hAnsi="Museo Sans 300" w:cs="Arial"/>
          <w:sz w:val="22"/>
          <w:szCs w:val="22"/>
        </w:rPr>
      </w:pPr>
      <w:r w:rsidRPr="003A12E0">
        <w:rPr>
          <w:rFonts w:ascii="Museo Sans 300" w:hAnsi="Museo Sans 300" w:cs="Arial"/>
          <w:sz w:val="22"/>
          <w:szCs w:val="22"/>
        </w:rPr>
        <w:t>Informar a la Junta Directiva sobre las exposiciones, desviaciones y excepciones de los riesgos que son gestionados en la entidad;</w:t>
      </w:r>
    </w:p>
    <w:p w14:paraId="259B35B2" w14:textId="4B75D169" w:rsidR="00F47EE1" w:rsidRPr="003A12E0" w:rsidRDefault="00F47EE1" w:rsidP="00F47EE1">
      <w:pPr>
        <w:widowControl w:val="0"/>
        <w:numPr>
          <w:ilvl w:val="0"/>
          <w:numId w:val="1"/>
        </w:numPr>
        <w:ind w:left="425" w:hanging="425"/>
        <w:rPr>
          <w:rFonts w:ascii="Museo Sans 300" w:hAnsi="Museo Sans 300" w:cs="Arial"/>
          <w:sz w:val="22"/>
          <w:szCs w:val="22"/>
        </w:rPr>
      </w:pPr>
      <w:r w:rsidRPr="003A12E0">
        <w:rPr>
          <w:rFonts w:ascii="Museo Sans 300" w:hAnsi="Museo Sans 300" w:cs="Arial"/>
          <w:sz w:val="22"/>
          <w:szCs w:val="22"/>
        </w:rPr>
        <w:t xml:space="preserve">Informar a la Junta Directiva sobre los riesgos asumidos por la entidad, su evolución, sus efectos, en especial en los niveles patrimoniales, y las necesidades adicionales de mitigación, así como de sus </w:t>
      </w:r>
      <w:r w:rsidR="00844B1B" w:rsidRPr="003A12E0">
        <w:rPr>
          <w:rFonts w:ascii="Museo Sans 300" w:hAnsi="Museo Sans 300" w:cs="Arial"/>
          <w:sz w:val="22"/>
          <w:szCs w:val="22"/>
        </w:rPr>
        <w:t>planes de acción asociados</w:t>
      </w:r>
      <w:r w:rsidRPr="003A12E0">
        <w:rPr>
          <w:rFonts w:ascii="Museo Sans 300" w:hAnsi="Museo Sans 300" w:cs="Arial"/>
          <w:sz w:val="22"/>
          <w:szCs w:val="22"/>
        </w:rPr>
        <w:t>;</w:t>
      </w:r>
    </w:p>
    <w:p w14:paraId="4E67A87B" w14:textId="3ED681BB" w:rsidR="00F47EE1" w:rsidRPr="003A12E0" w:rsidRDefault="00F47EE1" w:rsidP="00F47EE1">
      <w:pPr>
        <w:widowControl w:val="0"/>
        <w:numPr>
          <w:ilvl w:val="0"/>
          <w:numId w:val="1"/>
        </w:numPr>
        <w:ind w:left="425" w:hanging="425"/>
        <w:rPr>
          <w:rFonts w:ascii="Museo Sans 300" w:hAnsi="Museo Sans 300"/>
          <w:sz w:val="22"/>
          <w:szCs w:val="22"/>
          <w:lang w:val="es-MX"/>
        </w:rPr>
      </w:pPr>
      <w:r w:rsidRPr="003A12E0">
        <w:rPr>
          <w:rFonts w:ascii="Museo Sans 300" w:hAnsi="Museo Sans 300" w:cs="Arial"/>
          <w:sz w:val="22"/>
          <w:szCs w:val="22"/>
        </w:rPr>
        <w:t>Informar a la Junta Directiva la ejecución de las políticas aprobadas, según la periodicidad establecida en cada una de ellas, velando por que la realización de las</w:t>
      </w:r>
      <w:r w:rsidRPr="003A12E0">
        <w:rPr>
          <w:rFonts w:ascii="Museo Sans 300" w:hAnsi="Museo Sans 300"/>
          <w:sz w:val="22"/>
          <w:szCs w:val="22"/>
        </w:rPr>
        <w:t xml:space="preserve"> operaciones de la entidad se ajuste a las políticas y procedimientos definidos para la gestión integral de los riesgos</w:t>
      </w:r>
      <w:r w:rsidRPr="003A12E0">
        <w:rPr>
          <w:rFonts w:ascii="Museo Sans 300" w:hAnsi="Museo Sans 300"/>
          <w:sz w:val="22"/>
          <w:szCs w:val="22"/>
          <w:lang w:val="es-MX"/>
        </w:rPr>
        <w:t xml:space="preserve">; </w:t>
      </w:r>
      <w:r w:rsidR="003F7E77" w:rsidRPr="003A12E0">
        <w:rPr>
          <w:rFonts w:ascii="Museo Sans 300" w:hAnsi="Museo Sans 300"/>
          <w:sz w:val="22"/>
          <w:szCs w:val="22"/>
          <w:lang w:val="es-MX"/>
        </w:rPr>
        <w:t>y</w:t>
      </w:r>
    </w:p>
    <w:p w14:paraId="79B76713" w14:textId="77777777" w:rsidR="00F47EE1" w:rsidRPr="003A12E0" w:rsidRDefault="00F47EE1" w:rsidP="00F47EE1">
      <w:pPr>
        <w:widowControl w:val="0"/>
        <w:numPr>
          <w:ilvl w:val="0"/>
          <w:numId w:val="1"/>
        </w:numPr>
        <w:ind w:left="425" w:hanging="425"/>
        <w:rPr>
          <w:rFonts w:ascii="Museo Sans 300" w:hAnsi="Museo Sans 300"/>
          <w:sz w:val="22"/>
          <w:szCs w:val="22"/>
        </w:rPr>
      </w:pPr>
      <w:r w:rsidRPr="003A12E0">
        <w:rPr>
          <w:rFonts w:ascii="Museo Sans 300" w:hAnsi="Museo Sans 300"/>
          <w:sz w:val="22"/>
          <w:szCs w:val="22"/>
        </w:rPr>
        <w:t xml:space="preserve">Informar a la Junta Directiva sobre el resultado de los informes elaborados por la </w:t>
      </w:r>
      <w:r w:rsidRPr="003A12E0">
        <w:rPr>
          <w:rFonts w:ascii="Museo Sans 300" w:hAnsi="Museo Sans 300"/>
          <w:sz w:val="22"/>
          <w:szCs w:val="22"/>
        </w:rPr>
        <w:lastRenderedPageBreak/>
        <w:t>Unidad de Riesgos.</w:t>
      </w:r>
    </w:p>
    <w:p w14:paraId="0BFA2F6E" w14:textId="77777777" w:rsidR="00F47EE1" w:rsidRPr="003A12E0" w:rsidRDefault="00F47EE1" w:rsidP="00F47EE1">
      <w:pPr>
        <w:widowControl w:val="0"/>
        <w:tabs>
          <w:tab w:val="left" w:pos="851"/>
          <w:tab w:val="left" w:pos="1418"/>
          <w:tab w:val="left" w:pos="1560"/>
          <w:tab w:val="left" w:pos="1843"/>
        </w:tabs>
        <w:rPr>
          <w:rFonts w:ascii="Museo Sans 300" w:hAnsi="Museo Sans 300"/>
          <w:sz w:val="22"/>
          <w:szCs w:val="22"/>
        </w:rPr>
      </w:pPr>
    </w:p>
    <w:p w14:paraId="68C66AD9" w14:textId="0CFF7BF5" w:rsidR="00BD21A6" w:rsidRPr="003A12E0" w:rsidRDefault="00BD21A6" w:rsidP="00BD21A6">
      <w:pPr>
        <w:rPr>
          <w:rFonts w:ascii="Museo Sans 300" w:hAnsi="Museo Sans 300"/>
          <w:sz w:val="22"/>
          <w:szCs w:val="22"/>
        </w:rPr>
      </w:pPr>
      <w:r w:rsidRPr="003A12E0">
        <w:rPr>
          <w:rFonts w:ascii="Museo Sans 300" w:hAnsi="Museo Sans 300"/>
          <w:sz w:val="22"/>
          <w:szCs w:val="22"/>
        </w:rPr>
        <w:t>Para el caso de los Institutos Previsionales que no posean un Comité de Riesgo</w:t>
      </w:r>
      <w:r w:rsidR="00C343BE" w:rsidRPr="003A12E0">
        <w:rPr>
          <w:rFonts w:ascii="Museo Sans 300" w:hAnsi="Museo Sans 300"/>
          <w:sz w:val="22"/>
          <w:szCs w:val="22"/>
        </w:rPr>
        <w:t>s</w:t>
      </w:r>
      <w:r w:rsidRPr="003A12E0">
        <w:rPr>
          <w:rFonts w:ascii="Museo Sans 300" w:hAnsi="Museo Sans 300"/>
          <w:sz w:val="22"/>
          <w:szCs w:val="22"/>
        </w:rPr>
        <w:t xml:space="preserve"> dentro de su estructura organizativa, las funciones correspondientes de dicho Comité podrán ser desarrolladas por la Junta Directiva u Órgano de Dirección equivalente, por una Junta de Vigilancia u otro Órgano de Control, siempre que cumpla con lo dispuesto con las disposiciones establecidas en las presentes Normas.</w:t>
      </w:r>
    </w:p>
    <w:p w14:paraId="6A70D329" w14:textId="3C36BF81" w:rsidR="00BD21A6" w:rsidRPr="003A12E0" w:rsidRDefault="00BD21A6" w:rsidP="00F47EE1">
      <w:pPr>
        <w:widowControl w:val="0"/>
        <w:tabs>
          <w:tab w:val="left" w:pos="851"/>
          <w:tab w:val="left" w:pos="1418"/>
          <w:tab w:val="left" w:pos="1560"/>
          <w:tab w:val="left" w:pos="1843"/>
        </w:tabs>
        <w:rPr>
          <w:rFonts w:ascii="Museo Sans 300" w:hAnsi="Museo Sans 300"/>
          <w:sz w:val="22"/>
          <w:szCs w:val="22"/>
        </w:rPr>
      </w:pPr>
    </w:p>
    <w:p w14:paraId="17FA3541" w14:textId="0F9C2CA8" w:rsidR="00F47EE1" w:rsidRPr="003A12E0" w:rsidRDefault="00F47EE1" w:rsidP="00F47EE1">
      <w:pPr>
        <w:widowControl w:val="0"/>
        <w:tabs>
          <w:tab w:val="left" w:pos="851"/>
          <w:tab w:val="left" w:pos="1418"/>
          <w:tab w:val="left" w:pos="1560"/>
          <w:tab w:val="left" w:pos="1843"/>
        </w:tabs>
        <w:rPr>
          <w:rFonts w:ascii="Museo Sans 300" w:hAnsi="Museo Sans 300"/>
          <w:b/>
          <w:sz w:val="22"/>
          <w:szCs w:val="22"/>
          <w:lang w:val="es-MX"/>
        </w:rPr>
      </w:pPr>
      <w:r w:rsidRPr="003A12E0">
        <w:rPr>
          <w:rFonts w:ascii="Museo Sans 300" w:hAnsi="Museo Sans 300"/>
          <w:b/>
          <w:sz w:val="22"/>
          <w:szCs w:val="22"/>
        </w:rPr>
        <w:t xml:space="preserve">Funciones de la Alta Gerencia </w:t>
      </w:r>
    </w:p>
    <w:p w14:paraId="74D9AB1E" w14:textId="77777777" w:rsidR="00F47EE1" w:rsidRPr="003A12E0" w:rsidRDefault="00F47EE1" w:rsidP="00F47EE1">
      <w:pPr>
        <w:widowControl w:val="0"/>
        <w:numPr>
          <w:ilvl w:val="0"/>
          <w:numId w:val="5"/>
        </w:numPr>
        <w:tabs>
          <w:tab w:val="left" w:pos="709"/>
        </w:tabs>
        <w:spacing w:after="120"/>
        <w:ind w:left="0" w:firstLine="0"/>
        <w:rPr>
          <w:rFonts w:ascii="Museo Sans 300" w:hAnsi="Museo Sans 300"/>
          <w:b/>
          <w:sz w:val="22"/>
          <w:szCs w:val="22"/>
          <w:lang w:val="es-MX"/>
        </w:rPr>
      </w:pPr>
      <w:r w:rsidRPr="003A12E0">
        <w:rPr>
          <w:rFonts w:ascii="Museo Sans 300" w:hAnsi="Museo Sans 300"/>
          <w:sz w:val="22"/>
          <w:szCs w:val="22"/>
        </w:rPr>
        <w:t>La Alta Gerencia es la responsable de la implementación de la gestión por cada riesgo particular que le sea aplicable a la entidad y de los fondos administrados, y dará cuenta a la Junta Directiva, debiendo adoptar y velar por el cumplimiento como mínimo de las medidas siguientes:</w:t>
      </w:r>
    </w:p>
    <w:p w14:paraId="5D869A0E" w14:textId="77777777" w:rsidR="00F47EE1" w:rsidRPr="003A12E0" w:rsidRDefault="00F47EE1" w:rsidP="00F47EE1">
      <w:pPr>
        <w:widowControl w:val="0"/>
        <w:numPr>
          <w:ilvl w:val="0"/>
          <w:numId w:val="15"/>
        </w:numPr>
        <w:ind w:left="425" w:hanging="425"/>
        <w:contextualSpacing/>
        <w:rPr>
          <w:rFonts w:ascii="Museo Sans 300" w:hAnsi="Museo Sans 300"/>
          <w:sz w:val="22"/>
          <w:szCs w:val="22"/>
          <w:lang w:val="es-MX"/>
        </w:rPr>
      </w:pPr>
      <w:r w:rsidRPr="003A12E0">
        <w:rPr>
          <w:rFonts w:ascii="Museo Sans 300" w:hAnsi="Museo Sans 300"/>
          <w:sz w:val="22"/>
          <w:szCs w:val="22"/>
        </w:rPr>
        <w:t>Establecer las condiciones a nivel de toda la organización para propiciar un ambiente que procure el desarrollo del proceso de la gestión integral de riesgos;</w:t>
      </w:r>
    </w:p>
    <w:p w14:paraId="0FD0E42E" w14:textId="07F4B98F" w:rsidR="00F47EE1" w:rsidRPr="003A12E0" w:rsidRDefault="00F47EE1" w:rsidP="00F47EE1">
      <w:pPr>
        <w:widowControl w:val="0"/>
        <w:numPr>
          <w:ilvl w:val="0"/>
          <w:numId w:val="15"/>
        </w:numPr>
        <w:ind w:left="425" w:hanging="425"/>
        <w:contextualSpacing/>
        <w:rPr>
          <w:rFonts w:ascii="Museo Sans 300" w:hAnsi="Museo Sans 300"/>
          <w:sz w:val="22"/>
          <w:szCs w:val="22"/>
          <w:lang w:val="es-MX"/>
        </w:rPr>
      </w:pPr>
      <w:r w:rsidRPr="003A12E0">
        <w:rPr>
          <w:rFonts w:ascii="Museo Sans 300" w:hAnsi="Museo Sans 300"/>
          <w:sz w:val="22"/>
          <w:szCs w:val="22"/>
          <w:lang w:val="es-MX"/>
        </w:rPr>
        <w:t>Velar porque existan mecanismos que aseguren un adecuado flujo, calidad y oportunidad de la información, entre las Unidades de Negocio, áreas de apoyo operativo y la Unidad de Riesgos, a fin de que esta última desarrolle apropiadamente su función</w:t>
      </w:r>
      <w:r w:rsidRPr="003A12E0">
        <w:rPr>
          <w:rFonts w:ascii="Museo Sans 300" w:hAnsi="Museo Sans 300"/>
          <w:sz w:val="22"/>
          <w:szCs w:val="22"/>
        </w:rPr>
        <w:t>;</w:t>
      </w:r>
    </w:p>
    <w:p w14:paraId="5BCE6B10" w14:textId="77777777" w:rsidR="00F47EE1" w:rsidRPr="003A12E0" w:rsidRDefault="00F47EE1" w:rsidP="00F47EE1">
      <w:pPr>
        <w:widowControl w:val="0"/>
        <w:numPr>
          <w:ilvl w:val="0"/>
          <w:numId w:val="15"/>
        </w:numPr>
        <w:ind w:left="425" w:hanging="425"/>
        <w:contextualSpacing/>
        <w:rPr>
          <w:rFonts w:ascii="Museo Sans 300" w:hAnsi="Museo Sans 300"/>
          <w:sz w:val="22"/>
          <w:szCs w:val="22"/>
          <w:lang w:val="es-MX"/>
        </w:rPr>
      </w:pPr>
      <w:r w:rsidRPr="003A12E0">
        <w:rPr>
          <w:rFonts w:ascii="Museo Sans 300" w:hAnsi="Museo Sans 300"/>
          <w:sz w:val="22"/>
          <w:szCs w:val="22"/>
        </w:rPr>
        <w:t>Asegurar el establecimiento de mecanismos de divulgación de la cultura de gestión integral de riesgos, en todos los niveles de la estructura organizacional; y</w:t>
      </w:r>
    </w:p>
    <w:p w14:paraId="18EE210D" w14:textId="77777777" w:rsidR="00F47EE1" w:rsidRPr="003A12E0" w:rsidRDefault="00F47EE1" w:rsidP="00F47EE1">
      <w:pPr>
        <w:widowControl w:val="0"/>
        <w:numPr>
          <w:ilvl w:val="0"/>
          <w:numId w:val="15"/>
        </w:numPr>
        <w:ind w:left="425" w:hanging="425"/>
        <w:contextualSpacing/>
        <w:rPr>
          <w:rFonts w:ascii="Museo Sans 300" w:hAnsi="Museo Sans 300"/>
          <w:sz w:val="22"/>
          <w:szCs w:val="22"/>
          <w:lang w:val="es-MX"/>
        </w:rPr>
      </w:pPr>
      <w:r w:rsidRPr="003A12E0">
        <w:rPr>
          <w:rFonts w:ascii="Museo Sans 300" w:hAnsi="Museo Sans 300"/>
          <w:sz w:val="22"/>
          <w:szCs w:val="22"/>
        </w:rPr>
        <w:t>Velar por la ejecución de programas de capacitación y actualización para la gestión de riesgos de la entidad.</w:t>
      </w:r>
    </w:p>
    <w:p w14:paraId="0276BA35" w14:textId="77777777" w:rsidR="00F47EE1" w:rsidRPr="003A12E0" w:rsidRDefault="00F47EE1" w:rsidP="00F47EE1">
      <w:pPr>
        <w:widowControl w:val="0"/>
        <w:rPr>
          <w:rFonts w:ascii="Museo Sans 300" w:hAnsi="Museo Sans 300"/>
          <w:b/>
          <w:sz w:val="22"/>
          <w:szCs w:val="22"/>
          <w:lang w:val="es-MX"/>
        </w:rPr>
      </w:pPr>
    </w:p>
    <w:p w14:paraId="1FD22580" w14:textId="77777777" w:rsidR="00F47EE1" w:rsidRPr="003A12E0" w:rsidRDefault="00F47EE1" w:rsidP="00F47EE1">
      <w:pPr>
        <w:widowControl w:val="0"/>
        <w:rPr>
          <w:rFonts w:ascii="Museo Sans 300" w:hAnsi="Museo Sans 300"/>
          <w:b/>
          <w:sz w:val="22"/>
          <w:szCs w:val="22"/>
          <w:lang w:val="es-MX"/>
        </w:rPr>
      </w:pPr>
      <w:r w:rsidRPr="003A12E0">
        <w:rPr>
          <w:rFonts w:ascii="Museo Sans 300" w:hAnsi="Museo Sans 300"/>
          <w:b/>
          <w:sz w:val="22"/>
          <w:szCs w:val="22"/>
          <w:lang w:val="es-MX"/>
        </w:rPr>
        <w:t>Unidad de Riesgos</w:t>
      </w:r>
    </w:p>
    <w:p w14:paraId="5BF5535A" w14:textId="04419501" w:rsidR="00F47EE1" w:rsidRPr="003A12E0" w:rsidRDefault="00F47EE1" w:rsidP="00F47EE1">
      <w:pPr>
        <w:widowControl w:val="0"/>
        <w:numPr>
          <w:ilvl w:val="0"/>
          <w:numId w:val="5"/>
        </w:numPr>
        <w:tabs>
          <w:tab w:val="left" w:pos="709"/>
          <w:tab w:val="left" w:pos="851"/>
          <w:tab w:val="left" w:pos="1418"/>
          <w:tab w:val="left" w:pos="1560"/>
          <w:tab w:val="left" w:pos="1843"/>
        </w:tabs>
        <w:ind w:left="0" w:firstLine="0"/>
        <w:contextualSpacing/>
        <w:rPr>
          <w:rFonts w:ascii="Museo Sans 300" w:hAnsi="Museo Sans 300"/>
          <w:sz w:val="22"/>
          <w:szCs w:val="22"/>
          <w:lang w:val="es-MX"/>
        </w:rPr>
      </w:pPr>
      <w:r w:rsidRPr="003A12E0">
        <w:rPr>
          <w:rFonts w:ascii="Museo Sans 300" w:hAnsi="Museo Sans 300"/>
          <w:sz w:val="22"/>
          <w:szCs w:val="22"/>
          <w:lang w:val="es-MX"/>
        </w:rPr>
        <w:t xml:space="preserve">Las entidades deberán contar con una unidad especializada para facilitar la evaluación de la gestión integral de riesgos pudiendo a su vez, designar unidades adicionales para que supervisen y gestionen riesgos específicos. Su tamaño y ámbito </w:t>
      </w:r>
      <w:r w:rsidR="0044144F" w:rsidRPr="003A12E0">
        <w:rPr>
          <w:rFonts w:ascii="Museo Sans 300" w:hAnsi="Museo Sans 300"/>
          <w:sz w:val="22"/>
          <w:szCs w:val="22"/>
          <w:lang w:val="es-MX"/>
        </w:rPr>
        <w:t xml:space="preserve">de actuación </w:t>
      </w:r>
      <w:r w:rsidRPr="003A12E0">
        <w:rPr>
          <w:rFonts w:ascii="Museo Sans 300" w:hAnsi="Museo Sans 300"/>
          <w:sz w:val="22"/>
          <w:szCs w:val="22"/>
          <w:lang w:val="es-MX"/>
        </w:rPr>
        <w:t xml:space="preserve">deberán estar en relación con el tamaño, estructura y perfil de riesgo de la entidad. Su objeto debe ser identificar, medir, controlar, monitorear e informar los riesgos que enfrentan en el desarrollo de sus operaciones,  y en los fondos que administra. </w:t>
      </w:r>
    </w:p>
    <w:p w14:paraId="6D8B88D9" w14:textId="77777777" w:rsidR="00F47EE1" w:rsidRPr="003A12E0" w:rsidRDefault="00F47EE1" w:rsidP="00F47EE1">
      <w:pPr>
        <w:widowControl w:val="0"/>
        <w:contextualSpacing/>
        <w:rPr>
          <w:rFonts w:ascii="Museo Sans 300" w:hAnsi="Museo Sans 300"/>
          <w:sz w:val="22"/>
          <w:szCs w:val="22"/>
          <w:lang w:val="es-MX"/>
        </w:rPr>
      </w:pPr>
    </w:p>
    <w:p w14:paraId="17E0FF73" w14:textId="148BD7B5" w:rsidR="00844B1B" w:rsidRPr="003A12E0" w:rsidRDefault="00300AA7" w:rsidP="00F47EE1">
      <w:pPr>
        <w:widowControl w:val="0"/>
        <w:contextualSpacing/>
        <w:rPr>
          <w:rFonts w:ascii="Museo Sans 300" w:hAnsi="Museo Sans 300"/>
          <w:sz w:val="22"/>
          <w:szCs w:val="22"/>
          <w:lang w:val="es-MX"/>
        </w:rPr>
      </w:pPr>
      <w:r w:rsidRPr="003A12E0">
        <w:rPr>
          <w:rFonts w:ascii="Museo Sans 300" w:hAnsi="Museo Sans 300"/>
          <w:sz w:val="22"/>
          <w:szCs w:val="22"/>
          <w:lang w:val="es-MX"/>
        </w:rPr>
        <w:t xml:space="preserve">Lo señalado en el inciso anterior no limita el rol de las diferentes unidades de la institución, en la identificación, medición, control, monitoreo y comunicación de los riesgos que enfrenta la entidad. </w:t>
      </w:r>
    </w:p>
    <w:p w14:paraId="2DBF0767" w14:textId="77777777" w:rsidR="00300AA7" w:rsidRPr="003A12E0" w:rsidRDefault="00300AA7" w:rsidP="00F47EE1">
      <w:pPr>
        <w:widowControl w:val="0"/>
        <w:contextualSpacing/>
        <w:rPr>
          <w:rFonts w:ascii="Museo Sans 300" w:hAnsi="Museo Sans 300"/>
          <w:sz w:val="22"/>
          <w:szCs w:val="22"/>
          <w:lang w:val="es-MX"/>
        </w:rPr>
      </w:pPr>
    </w:p>
    <w:p w14:paraId="1D0DCEEA" w14:textId="77777777" w:rsidR="00F47EE1" w:rsidRPr="003A12E0" w:rsidRDefault="00F47EE1" w:rsidP="00F47EE1">
      <w:pPr>
        <w:widowControl w:val="0"/>
        <w:contextualSpacing/>
        <w:rPr>
          <w:rFonts w:ascii="Museo Sans 300" w:hAnsi="Museo Sans 300"/>
          <w:sz w:val="22"/>
          <w:szCs w:val="22"/>
          <w:lang w:val="es-MX"/>
        </w:rPr>
      </w:pPr>
      <w:r w:rsidRPr="003A12E0">
        <w:rPr>
          <w:rFonts w:ascii="Museo Sans 300" w:hAnsi="Museo Sans 300"/>
          <w:sz w:val="22"/>
          <w:szCs w:val="22"/>
          <w:lang w:val="es-MX"/>
        </w:rPr>
        <w:t xml:space="preserve">El encargado de la Unidad de Riesgos deberá poseer un perfil acorde a las funciones a desempeñar, así como conocimientos y experiencia en la gestión de riesgos, para esto, la Junta Directiva deberá considerar para su nombramiento, su formación académica, experiencia y capacitación en gestión de riesgos; además, su posición jerárquica dentro de la entidad deberá permitirle acceso irrestricto o ilimitado a la información necesaria para el desempeño de sus funciones. </w:t>
      </w:r>
    </w:p>
    <w:p w14:paraId="147AEC84" w14:textId="2EEA01C7" w:rsidR="00462970" w:rsidRDefault="00462970" w:rsidP="00462970">
      <w:pPr>
        <w:widowControl w:val="0"/>
        <w:contextualSpacing/>
        <w:rPr>
          <w:rFonts w:ascii="Museo Sans 300" w:hAnsi="Museo Sans 300"/>
          <w:sz w:val="22"/>
          <w:szCs w:val="22"/>
          <w:lang w:val="es-MX"/>
        </w:rPr>
      </w:pPr>
      <w:r w:rsidRPr="003A12E0">
        <w:rPr>
          <w:rFonts w:ascii="Museo Sans 300" w:hAnsi="Museo Sans 300"/>
          <w:sz w:val="22"/>
          <w:szCs w:val="22"/>
          <w:lang w:val="es-MX"/>
        </w:rPr>
        <w:lastRenderedPageBreak/>
        <w:t>La Unidad de Riesgos o encargado, deberá elaborar un plan anual de trabajo, el cual deberá ser revisado y validado por el Comité de Riesgos y aprobado por la Junta Directiva o Consejo Directivo, para efecto de cumplir adecuadamente las funciones de gestión de riesgos.</w:t>
      </w:r>
    </w:p>
    <w:p w14:paraId="6252F653" w14:textId="77777777" w:rsidR="00BA179B" w:rsidRPr="003A12E0" w:rsidRDefault="00BA179B" w:rsidP="00462970">
      <w:pPr>
        <w:widowControl w:val="0"/>
        <w:contextualSpacing/>
        <w:rPr>
          <w:rFonts w:ascii="Museo Sans 300" w:hAnsi="Museo Sans 300"/>
          <w:sz w:val="22"/>
          <w:szCs w:val="22"/>
          <w:lang w:val="es-MX"/>
        </w:rPr>
      </w:pPr>
    </w:p>
    <w:p w14:paraId="66BE9766" w14:textId="21F85690" w:rsidR="003404B9" w:rsidRPr="003A12E0" w:rsidRDefault="003404B9" w:rsidP="00F47EE1">
      <w:pPr>
        <w:widowControl w:val="0"/>
        <w:contextualSpacing/>
        <w:rPr>
          <w:rFonts w:ascii="Museo Sans 300" w:hAnsi="Museo Sans 300"/>
          <w:sz w:val="22"/>
          <w:szCs w:val="22"/>
          <w:lang w:val="es-MX"/>
        </w:rPr>
      </w:pPr>
      <w:r w:rsidRPr="003A12E0">
        <w:rPr>
          <w:rFonts w:ascii="Museo Sans 300" w:hAnsi="Museo Sans 300"/>
          <w:sz w:val="22"/>
          <w:szCs w:val="22"/>
          <w:lang w:val="es-MX"/>
        </w:rPr>
        <w:t>Para el caso de los Institutos Previsionales, podrán designar personal de la entidad para desempeñar las funciones de la Unidad de Riesgo</w:t>
      </w:r>
      <w:r w:rsidR="00915B51" w:rsidRPr="003A12E0">
        <w:rPr>
          <w:rFonts w:ascii="Museo Sans 300" w:hAnsi="Museo Sans 300"/>
          <w:sz w:val="22"/>
          <w:szCs w:val="22"/>
          <w:lang w:val="es-MX"/>
        </w:rPr>
        <w:t>s</w:t>
      </w:r>
      <w:r w:rsidRPr="003A12E0">
        <w:rPr>
          <w:rFonts w:ascii="Museo Sans 300" w:hAnsi="Museo Sans 300"/>
          <w:sz w:val="22"/>
          <w:szCs w:val="22"/>
          <w:lang w:val="es-MX"/>
        </w:rPr>
        <w:t xml:space="preserve"> de acuerdo a lo establecido en el artículo 1</w:t>
      </w:r>
      <w:r w:rsidR="00F1746E" w:rsidRPr="003A12E0">
        <w:rPr>
          <w:rFonts w:ascii="Museo Sans 300" w:hAnsi="Museo Sans 300"/>
          <w:sz w:val="22"/>
          <w:szCs w:val="22"/>
          <w:lang w:val="es-MX"/>
        </w:rPr>
        <w:t>2</w:t>
      </w:r>
      <w:r w:rsidRPr="003A12E0">
        <w:rPr>
          <w:rFonts w:ascii="Museo Sans 300" w:hAnsi="Museo Sans 300"/>
          <w:sz w:val="22"/>
          <w:szCs w:val="22"/>
          <w:lang w:val="es-MX"/>
        </w:rPr>
        <w:t xml:space="preserve"> de las presentes Normas. Siempre y cuando estas sean asumidas por áreas que no estén vinculadas a las áreas de negocio, de operaciones o de finanzas.</w:t>
      </w:r>
    </w:p>
    <w:p w14:paraId="33334CB8" w14:textId="77777777" w:rsidR="003404B9" w:rsidRPr="003A12E0" w:rsidRDefault="003404B9" w:rsidP="00F47EE1">
      <w:pPr>
        <w:widowControl w:val="0"/>
        <w:contextualSpacing/>
        <w:rPr>
          <w:rFonts w:ascii="Museo Sans 300" w:hAnsi="Museo Sans 300"/>
          <w:sz w:val="22"/>
          <w:szCs w:val="22"/>
          <w:lang w:val="es-MX" w:eastAsia="es-SV"/>
        </w:rPr>
      </w:pPr>
    </w:p>
    <w:p w14:paraId="0B6B8FEA" w14:textId="77777777" w:rsidR="00F47EE1" w:rsidRPr="003A12E0" w:rsidRDefault="00F47EE1" w:rsidP="00F47EE1">
      <w:pPr>
        <w:widowControl w:val="0"/>
        <w:rPr>
          <w:rFonts w:ascii="Museo Sans 300" w:hAnsi="Museo Sans 300"/>
          <w:b/>
          <w:sz w:val="22"/>
          <w:szCs w:val="22"/>
          <w:lang w:val="es-MX"/>
        </w:rPr>
      </w:pPr>
      <w:r w:rsidRPr="003A12E0">
        <w:rPr>
          <w:rFonts w:ascii="Museo Sans 300" w:hAnsi="Museo Sans 300"/>
          <w:b/>
          <w:sz w:val="22"/>
          <w:szCs w:val="22"/>
          <w:lang w:val="es-MX"/>
        </w:rPr>
        <w:t>Funciones y responsabilidades de la Unidad de Riesgos</w:t>
      </w:r>
    </w:p>
    <w:p w14:paraId="387CC951" w14:textId="77777777" w:rsidR="00F47EE1" w:rsidRPr="003A12E0" w:rsidRDefault="00F47EE1" w:rsidP="00F47EE1">
      <w:pPr>
        <w:widowControl w:val="0"/>
        <w:numPr>
          <w:ilvl w:val="0"/>
          <w:numId w:val="5"/>
        </w:numPr>
        <w:tabs>
          <w:tab w:val="left" w:pos="709"/>
        </w:tabs>
        <w:spacing w:after="120"/>
        <w:ind w:left="0" w:firstLine="0"/>
        <w:rPr>
          <w:rFonts w:ascii="Museo Sans 300" w:hAnsi="Museo Sans 300"/>
          <w:sz w:val="22"/>
          <w:szCs w:val="22"/>
          <w:lang w:val="es-MX" w:eastAsia="es-SV"/>
        </w:rPr>
      </w:pPr>
      <w:r w:rsidRPr="003A12E0">
        <w:rPr>
          <w:rFonts w:ascii="Museo Sans 300" w:hAnsi="Museo Sans 300"/>
          <w:sz w:val="22"/>
          <w:szCs w:val="22"/>
          <w:lang w:val="es-MX" w:eastAsia="es-SV"/>
        </w:rPr>
        <w:t>La Unidad de Riesgos, deberá cumplir al menos con las funciones siguientes:</w:t>
      </w:r>
    </w:p>
    <w:p w14:paraId="264402F1" w14:textId="11A87C41" w:rsidR="00F47EE1" w:rsidRPr="003A12E0" w:rsidRDefault="00F47EE1" w:rsidP="00F47EE1">
      <w:pPr>
        <w:numPr>
          <w:ilvl w:val="0"/>
          <w:numId w:val="30"/>
        </w:numPr>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Identificar, medir, contro</w:t>
      </w:r>
      <w:r w:rsidR="004B121E" w:rsidRPr="003A12E0">
        <w:rPr>
          <w:rFonts w:ascii="Museo Sans 300" w:hAnsi="Museo Sans 300"/>
          <w:sz w:val="22"/>
          <w:szCs w:val="22"/>
          <w:lang w:val="es-MX"/>
        </w:rPr>
        <w:t xml:space="preserve">lar, </w:t>
      </w:r>
      <w:r w:rsidRPr="003A12E0">
        <w:rPr>
          <w:rFonts w:ascii="Museo Sans 300" w:hAnsi="Museo Sans 300"/>
          <w:sz w:val="22"/>
          <w:szCs w:val="22"/>
          <w:lang w:val="es-MX"/>
        </w:rPr>
        <w:t>monitorear</w:t>
      </w:r>
      <w:r w:rsidR="004B121E" w:rsidRPr="003A12E0">
        <w:rPr>
          <w:rFonts w:ascii="Museo Sans 300" w:hAnsi="Museo Sans 300"/>
          <w:sz w:val="22"/>
          <w:szCs w:val="22"/>
          <w:lang w:val="es-MX"/>
        </w:rPr>
        <w:t xml:space="preserve"> y comunicar</w:t>
      </w:r>
      <w:r w:rsidRPr="003A12E0">
        <w:rPr>
          <w:rFonts w:ascii="Museo Sans 300" w:hAnsi="Museo Sans 300"/>
          <w:sz w:val="22"/>
          <w:szCs w:val="22"/>
          <w:lang w:val="es-MX"/>
        </w:rPr>
        <w:t xml:space="preserve"> los riesgos a los que está expuesta la entidad y de los fondos que administra, y sus efectos en la solvencia en el patrimonio de la institución y de los fondos administrados</w:t>
      </w:r>
      <w:r w:rsidR="00D17116" w:rsidRPr="003A12E0">
        <w:rPr>
          <w:rFonts w:ascii="Museo Sans 300" w:hAnsi="Museo Sans 300"/>
          <w:sz w:val="22"/>
          <w:szCs w:val="22"/>
          <w:lang w:val="es-MX"/>
        </w:rPr>
        <w:t>, en conjunto con las diversas unidades de las entidades</w:t>
      </w:r>
      <w:r w:rsidRPr="003A12E0">
        <w:rPr>
          <w:rFonts w:ascii="Museo Sans 300" w:hAnsi="Museo Sans 300"/>
          <w:sz w:val="22"/>
          <w:szCs w:val="22"/>
          <w:lang w:val="es-MX"/>
        </w:rPr>
        <w:t>;</w:t>
      </w:r>
    </w:p>
    <w:p w14:paraId="1A319B37" w14:textId="1966D425" w:rsidR="00F47EE1" w:rsidRPr="003A12E0" w:rsidRDefault="00F47EE1" w:rsidP="00F47EE1">
      <w:pPr>
        <w:numPr>
          <w:ilvl w:val="0"/>
          <w:numId w:val="30"/>
        </w:numPr>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 xml:space="preserve">Elaborar </w:t>
      </w:r>
      <w:r w:rsidR="004B121E" w:rsidRPr="003A12E0">
        <w:rPr>
          <w:rFonts w:ascii="Museo Sans 300" w:hAnsi="Museo Sans 300"/>
          <w:sz w:val="22"/>
          <w:szCs w:val="22"/>
          <w:lang w:val="es-MX"/>
        </w:rPr>
        <w:t>el plan anual de trabajo de la U</w:t>
      </w:r>
      <w:r w:rsidRPr="003A12E0">
        <w:rPr>
          <w:rFonts w:ascii="Museo Sans 300" w:hAnsi="Museo Sans 300"/>
          <w:sz w:val="22"/>
          <w:szCs w:val="22"/>
          <w:lang w:val="es-MX"/>
        </w:rPr>
        <w:t>nidad y someterlo a aprobación del Comité de Riesgos;</w:t>
      </w:r>
    </w:p>
    <w:p w14:paraId="7C1C4147" w14:textId="11ABD7A5" w:rsidR="00F47EE1" w:rsidRPr="003A12E0" w:rsidRDefault="004B121E" w:rsidP="00F47EE1">
      <w:pPr>
        <w:numPr>
          <w:ilvl w:val="0"/>
          <w:numId w:val="30"/>
        </w:numPr>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Diseñar y proponer al Comité de Riesgos</w:t>
      </w:r>
      <w:r w:rsidR="00F47EE1" w:rsidRPr="003A12E0">
        <w:rPr>
          <w:rFonts w:ascii="Museo Sans 300" w:hAnsi="Museo Sans 300"/>
          <w:sz w:val="22"/>
          <w:szCs w:val="22"/>
          <w:lang w:val="es-MX"/>
        </w:rPr>
        <w:t>, para la aprobación de la Junta Directiva de las políticas, procedimientos y los manuales respectivos para la gestión integral de riesgos y de cada uno de los riesgos específicos identificados, así como sus modificaciones;</w:t>
      </w:r>
    </w:p>
    <w:p w14:paraId="630138C0" w14:textId="77777777" w:rsidR="00F47EE1" w:rsidRPr="003A12E0" w:rsidRDefault="00F47EE1" w:rsidP="00F47EE1">
      <w:pPr>
        <w:numPr>
          <w:ilvl w:val="0"/>
          <w:numId w:val="30"/>
        </w:numPr>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 xml:space="preserve">Proponer al Comité de Riesgos las metodologías, modelos y parámetros para la gestión integral de cada uno  de los riesgos a los que se encuentra expuesta la entidad Previsional y los fondos administrados; definiendo la periodicidad de su ejecución y verificación de la capacidad predictiva de las mismas; </w:t>
      </w:r>
    </w:p>
    <w:p w14:paraId="40EB169C" w14:textId="77777777" w:rsidR="00F47EE1" w:rsidRPr="003A12E0" w:rsidRDefault="00F47EE1" w:rsidP="00F47EE1">
      <w:pPr>
        <w:numPr>
          <w:ilvl w:val="0"/>
          <w:numId w:val="30"/>
        </w:numPr>
        <w:tabs>
          <w:tab w:val="left" w:pos="-6237"/>
        </w:tabs>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 xml:space="preserve">Informar periódicamente al Comité de Riesgos, así como a la Alta Gerencia, sobre la evolución de los principales riesgos asumidos por la entidad, incluyendo el detalle de cambios en los factores de riesgos aplicables y la evolución histórica de los riesgos asumidos por la misma; </w:t>
      </w:r>
    </w:p>
    <w:p w14:paraId="15CF37FD" w14:textId="026371B2" w:rsidR="00F47EE1" w:rsidRPr="003A12E0" w:rsidRDefault="00F47EE1" w:rsidP="00F47EE1">
      <w:pPr>
        <w:numPr>
          <w:ilvl w:val="0"/>
          <w:numId w:val="30"/>
        </w:numPr>
        <w:tabs>
          <w:tab w:val="left" w:pos="-6237"/>
        </w:tabs>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Emitir opinión sobre los posibles riesgos que conlleve el establecimiento de nuevos productos, canales, servicios, operaciones y actividades previo a su inicio; así como respecto a los cambios importantes en el entorno de negocios, operacional y tecnológicos de la entidad y de los fondos que administra, dejando constancia del análisis realizado y las conclusiones y recomendaciones para emitir su opinión;</w:t>
      </w:r>
    </w:p>
    <w:p w14:paraId="49A3AC2B" w14:textId="77777777" w:rsidR="00F47EE1" w:rsidRPr="003A12E0" w:rsidRDefault="00F47EE1" w:rsidP="00BA179B">
      <w:pPr>
        <w:widowControl w:val="0"/>
        <w:numPr>
          <w:ilvl w:val="0"/>
          <w:numId w:val="30"/>
        </w:numPr>
        <w:tabs>
          <w:tab w:val="left" w:pos="-6237"/>
        </w:tabs>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 xml:space="preserve">Dar seguimiento al cumplimiento de los límites de exposiciones al riesgo, sus límites de tolerancia por tipo de riesgo, a las metodologías de medición, herramientas y modelos establecidos para cada tipo de riesgos, así como informar los resultados de las mediciones, y proponer mecanismos de mitigación a las exposiciones e informar al Comité de Riesgos; </w:t>
      </w:r>
    </w:p>
    <w:p w14:paraId="2710BD7F" w14:textId="7F25E042" w:rsidR="00F47EE1" w:rsidRPr="003A12E0" w:rsidRDefault="00F47EE1" w:rsidP="00BA179B">
      <w:pPr>
        <w:widowControl w:val="0"/>
        <w:numPr>
          <w:ilvl w:val="0"/>
          <w:numId w:val="30"/>
        </w:numPr>
        <w:tabs>
          <w:tab w:val="left" w:pos="-6237"/>
        </w:tabs>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 xml:space="preserve">Dar seguimiento </w:t>
      </w:r>
      <w:r w:rsidR="0075732A" w:rsidRPr="003A12E0">
        <w:rPr>
          <w:rFonts w:ascii="Museo Sans 300" w:hAnsi="Museo Sans 300"/>
          <w:sz w:val="22"/>
          <w:szCs w:val="22"/>
          <w:lang w:val="es-MX"/>
        </w:rPr>
        <w:t>a l</w:t>
      </w:r>
      <w:r w:rsidR="00300AA7" w:rsidRPr="003A12E0">
        <w:rPr>
          <w:rFonts w:ascii="Museo Sans 300" w:hAnsi="Museo Sans 300"/>
          <w:sz w:val="22"/>
          <w:szCs w:val="22"/>
          <w:lang w:val="es-MX"/>
        </w:rPr>
        <w:t>o</w:t>
      </w:r>
      <w:r w:rsidR="0075732A" w:rsidRPr="003A12E0">
        <w:rPr>
          <w:rFonts w:ascii="Museo Sans 300" w:hAnsi="Museo Sans 300"/>
          <w:sz w:val="22"/>
          <w:szCs w:val="22"/>
          <w:lang w:val="es-MX"/>
        </w:rPr>
        <w:t>s</w:t>
      </w:r>
      <w:r w:rsidR="00300AA7" w:rsidRPr="003A12E0">
        <w:rPr>
          <w:rFonts w:ascii="Museo Sans 300" w:hAnsi="Museo Sans 300"/>
          <w:sz w:val="22"/>
          <w:szCs w:val="22"/>
          <w:lang w:val="es-MX"/>
        </w:rPr>
        <w:t xml:space="preserve"> planes de acción presentado</w:t>
      </w:r>
      <w:r w:rsidRPr="003A12E0">
        <w:rPr>
          <w:rFonts w:ascii="Museo Sans 300" w:hAnsi="Museo Sans 300"/>
          <w:sz w:val="22"/>
          <w:szCs w:val="22"/>
          <w:lang w:val="es-MX"/>
        </w:rPr>
        <w:t xml:space="preserve">s por las unidades para la mejora en la gestión integral de riesgos, las cuales deberá hacer del conocimiento al Comité </w:t>
      </w:r>
      <w:r w:rsidRPr="003A12E0">
        <w:rPr>
          <w:rFonts w:ascii="Museo Sans 300" w:hAnsi="Museo Sans 300"/>
          <w:sz w:val="22"/>
          <w:szCs w:val="22"/>
          <w:lang w:val="es-MX"/>
        </w:rPr>
        <w:lastRenderedPageBreak/>
        <w:t>de Riesgos y la Alta Gerencia</w:t>
      </w:r>
      <w:r w:rsidR="00440653" w:rsidRPr="003A12E0">
        <w:rPr>
          <w:rFonts w:ascii="Museo Sans 300" w:hAnsi="Museo Sans 300"/>
          <w:sz w:val="22"/>
          <w:szCs w:val="22"/>
          <w:lang w:val="es-MX"/>
        </w:rPr>
        <w:t>;</w:t>
      </w:r>
    </w:p>
    <w:p w14:paraId="39B84311" w14:textId="77777777" w:rsidR="00F47EE1" w:rsidRPr="003A12E0" w:rsidRDefault="00F47EE1" w:rsidP="00F47EE1">
      <w:pPr>
        <w:numPr>
          <w:ilvl w:val="0"/>
          <w:numId w:val="30"/>
        </w:numPr>
        <w:tabs>
          <w:tab w:val="left" w:pos="-6237"/>
        </w:tabs>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Realizar monitoreo periódico de los resultados de la aplicación de las metodologías, herramientas, modelos, cumplimiento de límites de tolerancia; y</w:t>
      </w:r>
    </w:p>
    <w:p w14:paraId="6CF1A5EF" w14:textId="3048E73F" w:rsidR="00F47EE1" w:rsidRPr="003A12E0" w:rsidRDefault="003E7F67" w:rsidP="00CE29E0">
      <w:pPr>
        <w:widowControl w:val="0"/>
        <w:numPr>
          <w:ilvl w:val="0"/>
          <w:numId w:val="30"/>
        </w:numPr>
        <w:tabs>
          <w:tab w:val="left" w:pos="-6237"/>
        </w:tabs>
        <w:autoSpaceDE w:val="0"/>
        <w:autoSpaceDN w:val="0"/>
        <w:adjustRightInd w:val="0"/>
        <w:ind w:left="425" w:hanging="425"/>
        <w:rPr>
          <w:rFonts w:ascii="Museo Sans 300" w:hAnsi="Museo Sans 300"/>
          <w:sz w:val="22"/>
          <w:szCs w:val="22"/>
          <w:lang w:val="es-MX"/>
        </w:rPr>
      </w:pPr>
      <w:r w:rsidRPr="003A12E0">
        <w:rPr>
          <w:rFonts w:ascii="Museo Sans 300" w:hAnsi="Museo Sans 300"/>
          <w:sz w:val="22"/>
          <w:szCs w:val="22"/>
          <w:lang w:val="es-MX"/>
        </w:rPr>
        <w:t>Elaborar y proponer al Comité de Riesgos pruebas de tensión que permitan gestionar los riesgos que se consideren pertinentes y evaluar la resistencia y estabilidad de la entidad o de los fondos administrados en situaciones adversas</w:t>
      </w:r>
      <w:r w:rsidR="00F47EE1" w:rsidRPr="003A12E0">
        <w:rPr>
          <w:rFonts w:ascii="Museo Sans 300" w:hAnsi="Museo Sans 300"/>
          <w:sz w:val="22"/>
          <w:szCs w:val="22"/>
          <w:lang w:val="es-MX"/>
        </w:rPr>
        <w:t>.</w:t>
      </w:r>
    </w:p>
    <w:p w14:paraId="0D77BBF6" w14:textId="77777777" w:rsidR="00F47EE1" w:rsidRPr="003A12E0" w:rsidRDefault="00F47EE1" w:rsidP="00F47EE1">
      <w:pPr>
        <w:widowControl w:val="0"/>
        <w:rPr>
          <w:rFonts w:ascii="Museo Sans 300" w:hAnsi="Museo Sans 300"/>
          <w:b/>
          <w:sz w:val="22"/>
          <w:szCs w:val="22"/>
          <w:lang w:val="es-MX"/>
        </w:rPr>
      </w:pPr>
    </w:p>
    <w:p w14:paraId="457282D7"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lang w:val="es-MX"/>
        </w:rPr>
        <w:t>Programas de capacitación</w:t>
      </w:r>
    </w:p>
    <w:p w14:paraId="55124DF7" w14:textId="1CC2B96B" w:rsidR="00F47EE1" w:rsidRPr="003A12E0" w:rsidRDefault="00F47EE1" w:rsidP="00F47EE1">
      <w:pPr>
        <w:widowControl w:val="0"/>
        <w:numPr>
          <w:ilvl w:val="0"/>
          <w:numId w:val="5"/>
        </w:numPr>
        <w:tabs>
          <w:tab w:val="left" w:pos="709"/>
        </w:tabs>
        <w:ind w:left="0" w:firstLine="0"/>
        <w:rPr>
          <w:rFonts w:ascii="Museo Sans 300" w:hAnsi="Museo Sans 300"/>
          <w:sz w:val="22"/>
          <w:szCs w:val="22"/>
          <w:lang w:val="es-MX"/>
        </w:rPr>
      </w:pPr>
      <w:r w:rsidRPr="003A12E0">
        <w:rPr>
          <w:rFonts w:ascii="Museo Sans 300" w:hAnsi="Museo Sans 300"/>
          <w:sz w:val="22"/>
          <w:szCs w:val="22"/>
          <w:lang w:val="es-ES_tradnl"/>
        </w:rPr>
        <w:t>Debido a que la gestión integral de riesgos es un proce</w:t>
      </w:r>
      <w:r w:rsidR="004B121E" w:rsidRPr="003A12E0">
        <w:rPr>
          <w:rFonts w:ascii="Museo Sans 300" w:hAnsi="Museo Sans 300"/>
          <w:sz w:val="22"/>
          <w:szCs w:val="22"/>
          <w:lang w:val="es-ES_tradnl"/>
        </w:rPr>
        <w:t>so dinámico, la Alta Gerencia</w:t>
      </w:r>
      <w:r w:rsidRPr="003A12E0">
        <w:rPr>
          <w:rFonts w:ascii="Museo Sans 300" w:hAnsi="Museo Sans 300"/>
          <w:sz w:val="22"/>
          <w:szCs w:val="22"/>
          <w:lang w:val="es-ES_tradnl"/>
        </w:rPr>
        <w:t xml:space="preserve"> deberá garantizar que la</w:t>
      </w:r>
      <w:r w:rsidR="004B121E" w:rsidRPr="003A12E0">
        <w:rPr>
          <w:rFonts w:ascii="Museo Sans 300" w:hAnsi="Museo Sans 300"/>
          <w:sz w:val="22"/>
          <w:szCs w:val="22"/>
          <w:lang w:val="es-ES_tradnl"/>
        </w:rPr>
        <w:t xml:space="preserve"> Junta Directiva</w:t>
      </w:r>
      <w:r w:rsidR="00440653" w:rsidRPr="003A12E0">
        <w:rPr>
          <w:rFonts w:ascii="Museo Sans 300" w:hAnsi="Museo Sans 300"/>
          <w:sz w:val="22"/>
          <w:szCs w:val="22"/>
          <w:lang w:val="es-ES_tradnl"/>
        </w:rPr>
        <w:t>;</w:t>
      </w:r>
      <w:r w:rsidRPr="003A12E0">
        <w:rPr>
          <w:rFonts w:ascii="Museo Sans 300" w:hAnsi="Museo Sans 300"/>
          <w:sz w:val="22"/>
          <w:szCs w:val="22"/>
          <w:lang w:val="es-ES_tradnl"/>
        </w:rPr>
        <w:t xml:space="preserve"> así como, los ejecutivos y los empleados involucrados directamente en la gestión de riesgos sean capacitados en dichos temas, desarrollando para ello un plan de capacitación anual, el cual podrá estar incorporado en el plan general de capacitación anual de la entidad previsional, en el cual se incorpore </w:t>
      </w:r>
      <w:r w:rsidR="00440653" w:rsidRPr="003A12E0">
        <w:rPr>
          <w:rFonts w:ascii="Museo Sans 300" w:hAnsi="Museo Sans 300"/>
          <w:sz w:val="22"/>
          <w:szCs w:val="22"/>
          <w:lang w:val="es-ES_tradnl"/>
        </w:rPr>
        <w:t>a</w:t>
      </w:r>
      <w:r w:rsidRPr="003A12E0">
        <w:rPr>
          <w:rFonts w:ascii="Museo Sans 300" w:hAnsi="Museo Sans 300"/>
          <w:sz w:val="22"/>
          <w:szCs w:val="22"/>
          <w:lang w:val="es-ES_tradnl"/>
        </w:rPr>
        <w:t>l personal a capacitar, temas a desarrollar y la calendarización de los mismos. Asimismo, dado que esta gestión involucra a toda la organización, se deberá establecer un programa de divulgación permanente que genere una cultura organizacional del riesgo en todos los empleados, niveles de la organización y en los programas de inducción al personal de nuevo ingreso</w:t>
      </w:r>
      <w:r w:rsidRPr="003A12E0">
        <w:rPr>
          <w:rFonts w:ascii="Museo Sans 300" w:hAnsi="Museo Sans 300"/>
          <w:sz w:val="22"/>
          <w:szCs w:val="22"/>
          <w:lang w:val="es-MX"/>
        </w:rPr>
        <w:t>.</w:t>
      </w:r>
    </w:p>
    <w:p w14:paraId="77BB1137" w14:textId="778A7490" w:rsidR="005E79BF" w:rsidRPr="003A12E0" w:rsidRDefault="005E79BF" w:rsidP="005E79BF">
      <w:pPr>
        <w:widowControl w:val="0"/>
        <w:tabs>
          <w:tab w:val="left" w:pos="709"/>
        </w:tabs>
        <w:rPr>
          <w:rFonts w:ascii="Museo Sans 300" w:hAnsi="Museo Sans 300"/>
          <w:sz w:val="22"/>
          <w:szCs w:val="22"/>
          <w:lang w:val="es-MX"/>
        </w:rPr>
      </w:pPr>
    </w:p>
    <w:p w14:paraId="392A8BAC" w14:textId="77777777" w:rsidR="005E79BF" w:rsidRPr="003A12E0" w:rsidRDefault="005E79BF" w:rsidP="005E79BF">
      <w:pPr>
        <w:pStyle w:val="Prrafodelista"/>
        <w:tabs>
          <w:tab w:val="left" w:pos="851"/>
        </w:tabs>
        <w:ind w:left="0"/>
        <w:rPr>
          <w:rFonts w:ascii="Museo Sans 300" w:hAnsi="Museo Sans 300"/>
          <w:sz w:val="22"/>
          <w:szCs w:val="22"/>
        </w:rPr>
      </w:pPr>
      <w:r w:rsidRPr="003A12E0">
        <w:rPr>
          <w:rFonts w:ascii="Museo Sans 300" w:hAnsi="Museo Sans 300"/>
          <w:sz w:val="22"/>
          <w:szCs w:val="22"/>
          <w:lang w:eastAsia="es-SV"/>
        </w:rPr>
        <w:t>El plan de capacitación podrá ser revisado cada seis meses a fin de realizar las actualizaciones pertinentes, que atiendan a las necesidades de la entidad, la disponibilidad de los temas a desarrollar o la cantidad de personal a capacitar.</w:t>
      </w:r>
    </w:p>
    <w:p w14:paraId="3A45F118" w14:textId="77777777" w:rsidR="00F47EE1" w:rsidRPr="003A12E0" w:rsidRDefault="00F47EE1" w:rsidP="00F47EE1">
      <w:pPr>
        <w:widowControl w:val="0"/>
        <w:tabs>
          <w:tab w:val="left" w:pos="709"/>
        </w:tabs>
        <w:rPr>
          <w:rFonts w:ascii="Museo Sans 300" w:hAnsi="Museo Sans 300"/>
          <w:sz w:val="22"/>
          <w:szCs w:val="22"/>
        </w:rPr>
      </w:pPr>
    </w:p>
    <w:p w14:paraId="283F02EE" w14:textId="77777777" w:rsidR="00F47EE1" w:rsidRPr="003A12E0" w:rsidRDefault="00F47EE1" w:rsidP="00F47EE1">
      <w:pPr>
        <w:widowControl w:val="0"/>
        <w:autoSpaceDE w:val="0"/>
        <w:autoSpaceDN w:val="0"/>
        <w:adjustRightInd w:val="0"/>
        <w:ind w:left="360"/>
        <w:jc w:val="center"/>
        <w:rPr>
          <w:rFonts w:ascii="Museo Sans 300" w:hAnsi="Museo Sans 300"/>
          <w:b/>
          <w:sz w:val="22"/>
          <w:szCs w:val="22"/>
          <w:lang w:val="es-SV"/>
        </w:rPr>
      </w:pPr>
      <w:r w:rsidRPr="003A12E0">
        <w:rPr>
          <w:rFonts w:ascii="Museo Sans 300" w:hAnsi="Museo Sans 300"/>
          <w:b/>
          <w:sz w:val="22"/>
          <w:szCs w:val="22"/>
          <w:lang w:val="es-SV"/>
        </w:rPr>
        <w:t>CAPÍTULO III</w:t>
      </w:r>
    </w:p>
    <w:p w14:paraId="14603CCE" w14:textId="77777777" w:rsidR="00F47EE1" w:rsidRPr="003A12E0" w:rsidRDefault="00F47EE1" w:rsidP="00F47EE1">
      <w:pPr>
        <w:widowControl w:val="0"/>
        <w:autoSpaceDE w:val="0"/>
        <w:autoSpaceDN w:val="0"/>
        <w:adjustRightInd w:val="0"/>
        <w:ind w:left="360"/>
        <w:jc w:val="center"/>
        <w:rPr>
          <w:rFonts w:ascii="Museo Sans 300" w:hAnsi="Museo Sans 300"/>
          <w:b/>
          <w:sz w:val="22"/>
          <w:szCs w:val="22"/>
          <w:lang w:val="es-SV"/>
        </w:rPr>
      </w:pPr>
      <w:r w:rsidRPr="003A12E0">
        <w:rPr>
          <w:rFonts w:ascii="Museo Sans 300" w:hAnsi="Museo Sans 300"/>
          <w:b/>
          <w:sz w:val="22"/>
          <w:szCs w:val="22"/>
          <w:lang w:val="es-SV"/>
        </w:rPr>
        <w:t>MARCO DE GESTIÓN DE RIESGOS</w:t>
      </w:r>
    </w:p>
    <w:p w14:paraId="4C8F5B10" w14:textId="77777777" w:rsidR="00BE6442" w:rsidRDefault="00BE6442" w:rsidP="00F47EE1">
      <w:pPr>
        <w:widowControl w:val="0"/>
        <w:autoSpaceDE w:val="0"/>
        <w:autoSpaceDN w:val="0"/>
        <w:adjustRightInd w:val="0"/>
        <w:rPr>
          <w:rFonts w:ascii="Museo Sans 300" w:hAnsi="Museo Sans 300"/>
          <w:b/>
          <w:sz w:val="22"/>
          <w:szCs w:val="22"/>
          <w:lang w:val="es-MX"/>
        </w:rPr>
      </w:pPr>
    </w:p>
    <w:p w14:paraId="42570A85" w14:textId="78D2DDAE" w:rsidR="00F47EE1" w:rsidRPr="003A12E0" w:rsidRDefault="00F47EE1" w:rsidP="00F47EE1">
      <w:pPr>
        <w:widowControl w:val="0"/>
        <w:autoSpaceDE w:val="0"/>
        <w:autoSpaceDN w:val="0"/>
        <w:adjustRightInd w:val="0"/>
        <w:rPr>
          <w:rFonts w:ascii="Museo Sans 300" w:hAnsi="Museo Sans 300"/>
          <w:b/>
          <w:sz w:val="22"/>
          <w:szCs w:val="22"/>
          <w:lang w:val="es-MX"/>
        </w:rPr>
      </w:pPr>
      <w:r w:rsidRPr="003A12E0">
        <w:rPr>
          <w:rFonts w:ascii="Museo Sans 300" w:hAnsi="Museo Sans 300"/>
          <w:b/>
          <w:sz w:val="22"/>
          <w:szCs w:val="22"/>
          <w:lang w:val="es-MX"/>
        </w:rPr>
        <w:t>Políticas para la gestión de riesgos</w:t>
      </w:r>
    </w:p>
    <w:p w14:paraId="01E5EC36" w14:textId="64808AC5" w:rsidR="006F7AED" w:rsidRPr="003A12E0" w:rsidRDefault="006F7AED" w:rsidP="006F7AED">
      <w:pPr>
        <w:widowControl w:val="0"/>
        <w:numPr>
          <w:ilvl w:val="0"/>
          <w:numId w:val="5"/>
        </w:numPr>
        <w:tabs>
          <w:tab w:val="left" w:pos="709"/>
        </w:tabs>
        <w:ind w:left="0" w:firstLine="0"/>
        <w:contextualSpacing/>
        <w:rPr>
          <w:rFonts w:ascii="Museo Sans 300" w:hAnsi="Museo Sans 300"/>
          <w:sz w:val="22"/>
          <w:szCs w:val="22"/>
        </w:rPr>
      </w:pPr>
      <w:r w:rsidRPr="003A12E0">
        <w:rPr>
          <w:rFonts w:ascii="Museo Sans 300" w:hAnsi="Museo Sans 300"/>
          <w:sz w:val="22"/>
          <w:szCs w:val="22"/>
        </w:rPr>
        <w:t>Las entidades deberán aprobar y desarrollar políticas para definir el marco de gestión de cada uno de los tipos de riesgos a los que se encuentran expuestas las mismas, y los fondos administrados, con el propósito de reducir su vulnerabilidad y pérdidas por dichos riesgos e impulsar a nivel de toda la organización la cultura de prevención y gestión de riesgos.</w:t>
      </w:r>
    </w:p>
    <w:p w14:paraId="1F87532F" w14:textId="77777777" w:rsidR="00F47EE1" w:rsidRPr="003A12E0" w:rsidRDefault="00F47EE1" w:rsidP="00F47EE1">
      <w:pPr>
        <w:widowControl w:val="0"/>
        <w:tabs>
          <w:tab w:val="left" w:pos="709"/>
        </w:tabs>
        <w:rPr>
          <w:rFonts w:ascii="Museo Sans 300" w:hAnsi="Museo Sans 300"/>
          <w:sz w:val="22"/>
          <w:szCs w:val="22"/>
        </w:rPr>
      </w:pPr>
    </w:p>
    <w:p w14:paraId="77E9514D" w14:textId="4F1DA82E" w:rsidR="003E7F67" w:rsidRPr="003A12E0" w:rsidRDefault="003E7F67" w:rsidP="003E7F67">
      <w:pPr>
        <w:widowControl w:val="0"/>
        <w:autoSpaceDE w:val="0"/>
        <w:autoSpaceDN w:val="0"/>
        <w:adjustRightInd w:val="0"/>
        <w:rPr>
          <w:rFonts w:ascii="Museo Sans 300" w:hAnsi="Museo Sans 300"/>
          <w:sz w:val="22"/>
          <w:szCs w:val="22"/>
        </w:rPr>
      </w:pPr>
      <w:r w:rsidRPr="003A12E0">
        <w:rPr>
          <w:rFonts w:ascii="Museo Sans 300" w:hAnsi="Museo Sans 300"/>
          <w:sz w:val="22"/>
          <w:szCs w:val="22"/>
        </w:rPr>
        <w:t xml:space="preserve">Las políticas, manuales y procedimientos para la gestión integral de riesgos deben considerar, entre otros aspectos, las funciones y responsabilidades en la gestión, así como los criterios y mecanismos para la identificación, medición, control, mitigación, monitoreo y comunicación de los riesgos a los que está expuesta la entidad y los fondos administrados. </w:t>
      </w:r>
    </w:p>
    <w:p w14:paraId="7839AAAC" w14:textId="77777777" w:rsidR="00F47EE1" w:rsidRPr="003A12E0" w:rsidRDefault="00F47EE1" w:rsidP="00F47EE1">
      <w:pPr>
        <w:widowControl w:val="0"/>
        <w:autoSpaceDE w:val="0"/>
        <w:autoSpaceDN w:val="0"/>
        <w:adjustRightInd w:val="0"/>
        <w:rPr>
          <w:rFonts w:ascii="Museo Sans 300" w:hAnsi="Museo Sans 300"/>
          <w:sz w:val="22"/>
          <w:szCs w:val="22"/>
        </w:rPr>
      </w:pPr>
    </w:p>
    <w:p w14:paraId="57558A42" w14:textId="71FC4055" w:rsidR="00F47EE1" w:rsidRPr="003A12E0" w:rsidRDefault="00F47EE1" w:rsidP="00F47EE1">
      <w:pPr>
        <w:widowControl w:val="0"/>
        <w:autoSpaceDE w:val="0"/>
        <w:autoSpaceDN w:val="0"/>
        <w:adjustRightInd w:val="0"/>
        <w:rPr>
          <w:rFonts w:ascii="Museo Sans 300" w:hAnsi="Museo Sans 300"/>
          <w:sz w:val="22"/>
          <w:szCs w:val="22"/>
        </w:rPr>
      </w:pPr>
      <w:r w:rsidRPr="003A12E0">
        <w:rPr>
          <w:rFonts w:ascii="Museo Sans 300" w:hAnsi="Museo Sans 300"/>
          <w:sz w:val="22"/>
          <w:szCs w:val="22"/>
        </w:rPr>
        <w:t xml:space="preserve">Las políticas, manuales y procedimientos de la entidad deberán ser consistentes con su estructura, naturaleza, tamaño, complejidad de sus actividades, operaciones, </w:t>
      </w:r>
      <w:r w:rsidR="00117F11" w:rsidRPr="003A12E0">
        <w:rPr>
          <w:rFonts w:ascii="Museo Sans 300" w:hAnsi="Museo Sans 300"/>
          <w:sz w:val="22"/>
          <w:szCs w:val="22"/>
        </w:rPr>
        <w:t>área</w:t>
      </w:r>
      <w:r w:rsidRPr="003A12E0">
        <w:rPr>
          <w:rFonts w:ascii="Museo Sans 300" w:hAnsi="Museo Sans 300"/>
          <w:sz w:val="22"/>
          <w:szCs w:val="22"/>
        </w:rPr>
        <w:t xml:space="preserve"> de negocio, tipo de clientes que atiende y con las obligaciones aplicables a su actividad. </w:t>
      </w:r>
      <w:r w:rsidRPr="003A12E0">
        <w:rPr>
          <w:rFonts w:ascii="Museo Sans 300" w:hAnsi="Museo Sans 300"/>
          <w:sz w:val="22"/>
          <w:szCs w:val="22"/>
        </w:rPr>
        <w:lastRenderedPageBreak/>
        <w:t>Estas políticas, manuales y procedimientos también deberán estar conforme a las operaciones autorizadas según su objeto y régimen legal aplicable.</w:t>
      </w:r>
    </w:p>
    <w:p w14:paraId="059D5766" w14:textId="7A90F42C" w:rsidR="00510AB7" w:rsidRDefault="00510AB7" w:rsidP="00F47EE1">
      <w:pPr>
        <w:widowControl w:val="0"/>
        <w:autoSpaceDE w:val="0"/>
        <w:autoSpaceDN w:val="0"/>
        <w:adjustRightInd w:val="0"/>
        <w:rPr>
          <w:rFonts w:ascii="Museo Sans 300" w:hAnsi="Museo Sans 300"/>
          <w:sz w:val="22"/>
          <w:szCs w:val="22"/>
        </w:rPr>
      </w:pPr>
    </w:p>
    <w:p w14:paraId="118A0A2B" w14:textId="69D3C1ED" w:rsidR="00D67841" w:rsidRDefault="00D67841" w:rsidP="00D67841">
      <w:pPr>
        <w:widowControl w:val="0"/>
        <w:autoSpaceDE w:val="0"/>
        <w:autoSpaceDN w:val="0"/>
        <w:adjustRightInd w:val="0"/>
        <w:rPr>
          <w:rFonts w:ascii="Museo Sans 300" w:hAnsi="Museo Sans 300"/>
          <w:b/>
          <w:sz w:val="22"/>
          <w:szCs w:val="22"/>
          <w:lang w:val="es-SV"/>
        </w:rPr>
      </w:pPr>
      <w:r>
        <w:rPr>
          <w:rFonts w:ascii="Museo Sans 300" w:hAnsi="Museo Sans 300"/>
          <w:b/>
          <w:sz w:val="22"/>
          <w:szCs w:val="22"/>
          <w:lang w:val="es-SV"/>
        </w:rPr>
        <w:t>Contenido de las políticas de gestión de riesgos</w:t>
      </w:r>
      <w:r w:rsidR="00594B3D">
        <w:rPr>
          <w:rFonts w:ascii="Museo Sans 300" w:hAnsi="Museo Sans 300"/>
          <w:b/>
          <w:sz w:val="22"/>
          <w:szCs w:val="22"/>
          <w:lang w:val="es-SV"/>
        </w:rPr>
        <w:t xml:space="preserve"> (3)</w:t>
      </w:r>
    </w:p>
    <w:p w14:paraId="77B4CF90" w14:textId="7F87970E" w:rsidR="00D67841" w:rsidRDefault="0095663A" w:rsidP="001D763D">
      <w:pPr>
        <w:widowControl w:val="0"/>
        <w:tabs>
          <w:tab w:val="left" w:pos="709"/>
        </w:tabs>
        <w:spacing w:after="120"/>
        <w:rPr>
          <w:rFonts w:ascii="Museo Sans 300" w:hAnsi="Museo Sans 300"/>
          <w:b/>
          <w:sz w:val="22"/>
          <w:szCs w:val="22"/>
          <w:lang w:val="es-SV"/>
        </w:rPr>
      </w:pPr>
      <w:r w:rsidRPr="001D763D">
        <w:rPr>
          <w:rFonts w:ascii="Museo Sans 300" w:hAnsi="Museo Sans 300"/>
          <w:b/>
          <w:sz w:val="22"/>
          <w:szCs w:val="22"/>
          <w:lang w:val="es-SV"/>
        </w:rPr>
        <w:t>Art. 14-A.-</w:t>
      </w:r>
      <w:r>
        <w:rPr>
          <w:rFonts w:ascii="Museo Sans 300" w:hAnsi="Museo Sans 300"/>
          <w:bCs/>
          <w:sz w:val="22"/>
          <w:szCs w:val="22"/>
          <w:lang w:val="es-SV"/>
        </w:rPr>
        <w:t xml:space="preserve"> </w:t>
      </w:r>
      <w:r w:rsidR="00D67841">
        <w:rPr>
          <w:rFonts w:ascii="Museo Sans 300" w:hAnsi="Museo Sans 300"/>
          <w:bCs/>
          <w:sz w:val="22"/>
          <w:szCs w:val="22"/>
          <w:lang w:val="es-SV"/>
        </w:rPr>
        <w:t xml:space="preserve">Para la elaboración de las políticas de gestión de riesgos, </w:t>
      </w:r>
      <w:r w:rsidR="00831542">
        <w:rPr>
          <w:rFonts w:ascii="Museo Sans 300" w:hAnsi="Museo Sans 300"/>
          <w:bCs/>
          <w:sz w:val="22"/>
          <w:szCs w:val="22"/>
          <w:lang w:val="es-SV"/>
        </w:rPr>
        <w:t>las entidades</w:t>
      </w:r>
      <w:r w:rsidR="00D67841">
        <w:rPr>
          <w:rFonts w:ascii="Museo Sans 300" w:hAnsi="Museo Sans 300"/>
          <w:bCs/>
          <w:sz w:val="22"/>
          <w:szCs w:val="22"/>
          <w:lang w:val="es-SV"/>
        </w:rPr>
        <w:t xml:space="preserve"> deberá</w:t>
      </w:r>
      <w:r w:rsidR="00831542">
        <w:rPr>
          <w:rFonts w:ascii="Museo Sans 300" w:hAnsi="Museo Sans 300"/>
          <w:bCs/>
          <w:sz w:val="22"/>
          <w:szCs w:val="22"/>
          <w:lang w:val="es-SV"/>
        </w:rPr>
        <w:t>n</w:t>
      </w:r>
      <w:r w:rsidR="00D67841">
        <w:rPr>
          <w:rFonts w:ascii="Museo Sans 300" w:hAnsi="Museo Sans 300"/>
          <w:bCs/>
          <w:sz w:val="22"/>
          <w:szCs w:val="22"/>
          <w:lang w:val="es-SV"/>
        </w:rPr>
        <w:t xml:space="preserve"> incluir, al menos, lo siguiente:</w:t>
      </w:r>
      <w:r w:rsidR="00594B3D">
        <w:rPr>
          <w:rFonts w:ascii="Museo Sans 300" w:hAnsi="Museo Sans 300"/>
          <w:bCs/>
          <w:sz w:val="22"/>
          <w:szCs w:val="22"/>
          <w:lang w:val="es-SV"/>
        </w:rPr>
        <w:t xml:space="preserve"> </w:t>
      </w:r>
      <w:r w:rsidR="00594B3D" w:rsidRPr="001D763D">
        <w:rPr>
          <w:rFonts w:ascii="Museo Sans 300" w:hAnsi="Museo Sans 300"/>
          <w:bCs/>
          <w:sz w:val="22"/>
          <w:szCs w:val="22"/>
          <w:lang w:val="es-SV"/>
        </w:rPr>
        <w:t>(3)</w:t>
      </w:r>
    </w:p>
    <w:p w14:paraId="6E8BAD23" w14:textId="59AEEDD2"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Objetivos;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7F7E1238" w14:textId="750797E9"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Alcance;</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228DEDF3" w14:textId="5B0EF19A"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Principios orientadores de las políticas de gestión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39EE43A4" w14:textId="0137F67B"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Definición de roles y responsables de la ejecución de las políticas de gestión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04A5C58C" w14:textId="28D91F84"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 xml:space="preserve">Marco </w:t>
      </w:r>
      <w:r w:rsidR="00CF0C04">
        <w:rPr>
          <w:rFonts w:ascii="Museo Sans 300" w:hAnsi="Museo Sans 300"/>
          <w:bCs/>
          <w:sz w:val="22"/>
          <w:szCs w:val="22"/>
          <w:lang w:val="es-SV"/>
        </w:rPr>
        <w:t>legal y normativo</w:t>
      </w:r>
      <w:r>
        <w:rPr>
          <w:rFonts w:ascii="Museo Sans 300" w:hAnsi="Museo Sans 300"/>
          <w:bCs/>
          <w:sz w:val="22"/>
          <w:szCs w:val="22"/>
          <w:lang w:val="es-SV"/>
        </w:rPr>
        <w:t xml:space="preserve"> de referencia sobre el cual se encuentran sustentadas las políticas de gestión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66982C9A" w14:textId="1231BB2D"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Directrices y acciones clave sobre las cuales se estructura la política de gestión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76F3F83E" w14:textId="48151AE9" w:rsidR="00D67841" w:rsidRDefault="00D67841" w:rsidP="00D67841">
      <w:pPr>
        <w:pStyle w:val="Prrafodelista"/>
        <w:widowControl w:val="0"/>
        <w:numPr>
          <w:ilvl w:val="0"/>
          <w:numId w:val="50"/>
        </w:numPr>
        <w:spacing w:after="120"/>
        <w:ind w:left="425" w:hanging="425"/>
        <w:contextualSpacing w:val="0"/>
        <w:rPr>
          <w:rFonts w:ascii="Museo Sans 300" w:hAnsi="Museo Sans 300"/>
          <w:bCs/>
          <w:sz w:val="22"/>
          <w:szCs w:val="22"/>
          <w:lang w:val="es-SV"/>
        </w:rPr>
      </w:pPr>
      <w:r>
        <w:rPr>
          <w:rFonts w:ascii="Museo Sans 300" w:hAnsi="Museo Sans 300"/>
          <w:bCs/>
          <w:sz w:val="22"/>
          <w:szCs w:val="22"/>
          <w:lang w:val="es-SV"/>
        </w:rPr>
        <w:t>En la etapa de identificación, considerar como mínimo, la descripción de los aspectos siguientes: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08875CBC" w14:textId="4B5B7558"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Reconocimiento y priorización de los procesos críticos </w:t>
      </w:r>
      <w:r w:rsidR="00CA6788">
        <w:rPr>
          <w:rFonts w:ascii="Museo Sans 300" w:hAnsi="Museo Sans 300"/>
          <w:bCs/>
          <w:sz w:val="22"/>
          <w:szCs w:val="22"/>
          <w:lang w:val="es-SV"/>
        </w:rPr>
        <w:t>de la entidad</w:t>
      </w:r>
      <w:r>
        <w:rPr>
          <w:rFonts w:ascii="Museo Sans 300" w:hAnsi="Museo Sans 300"/>
          <w:bCs/>
          <w:sz w:val="22"/>
          <w:szCs w:val="22"/>
          <w:lang w:val="es-SV"/>
        </w:rPr>
        <w:t>;</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BFD55AA" w14:textId="72F010E5"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Factores de riesgo endógenos y exógenos, así como su interrelación;</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50CC2B88" w14:textId="44DEF643"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Causas y eventos asociados a los factores de riesgo;</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3AED2E7" w14:textId="69312630"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Fortalezas, debilidades, oportunidades y amenazas;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24DDC13C" w14:textId="419B43F1" w:rsidR="00D67841" w:rsidRPr="0061447F"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Recursos humanos, tecnológicos, monetarios, herramientas de gestión, etc. que están disponibles para la mitigación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6A4AE20D" w14:textId="308A8D49"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Cambios en el entorno que puedan incrementar los factores de riesgo detectados por </w:t>
      </w:r>
      <w:r w:rsidR="00CA6788">
        <w:rPr>
          <w:rFonts w:ascii="Museo Sans 300" w:hAnsi="Museo Sans 300"/>
          <w:bCs/>
          <w:sz w:val="22"/>
          <w:szCs w:val="22"/>
          <w:lang w:val="es-SV"/>
        </w:rPr>
        <w:t>la entidad</w:t>
      </w:r>
      <w:r>
        <w:rPr>
          <w:rFonts w:ascii="Museo Sans 300" w:hAnsi="Museo Sans 300"/>
          <w:bCs/>
          <w:sz w:val="22"/>
          <w:szCs w:val="22"/>
          <w:lang w:val="es-SV"/>
        </w:rPr>
        <w:t>;</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55CF02F5" w14:textId="1E0DCF09"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Factores que potencialmente incrementen las fuentes de riesgo a través del tiempo; </w:t>
      </w:r>
      <w:r w:rsidR="00594B3D" w:rsidRPr="00E413A7">
        <w:rPr>
          <w:rFonts w:ascii="Museo Sans 300" w:hAnsi="Museo Sans 300"/>
          <w:bCs/>
          <w:sz w:val="22"/>
          <w:szCs w:val="22"/>
          <w:lang w:val="es-SV"/>
        </w:rPr>
        <w:t>(3)</w:t>
      </w:r>
    </w:p>
    <w:p w14:paraId="01B162F9" w14:textId="156C089B"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Indicadores de riesgo emergentes; y</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0D2EA880" w14:textId="417F38A6"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Naturaleza y valor de los activos </w:t>
      </w:r>
      <w:r w:rsidR="00CA6788">
        <w:rPr>
          <w:rFonts w:ascii="Museo Sans 300" w:hAnsi="Museo Sans 300"/>
          <w:bCs/>
          <w:sz w:val="22"/>
          <w:szCs w:val="22"/>
          <w:lang w:val="es-SV"/>
        </w:rPr>
        <w:t>de la entidad</w:t>
      </w:r>
      <w:r>
        <w:rPr>
          <w:rFonts w:ascii="Museo Sans 300" w:hAnsi="Museo Sans 300"/>
          <w:bCs/>
          <w:sz w:val="22"/>
          <w:szCs w:val="22"/>
          <w:lang w:val="es-SV"/>
        </w:rPr>
        <w:t>.</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5202F943" w14:textId="1FA690B9" w:rsidR="00D67841" w:rsidRDefault="00D67841" w:rsidP="00D67841">
      <w:pPr>
        <w:pStyle w:val="Prrafodelista"/>
        <w:widowControl w:val="0"/>
        <w:numPr>
          <w:ilvl w:val="0"/>
          <w:numId w:val="50"/>
        </w:numPr>
        <w:spacing w:after="120"/>
        <w:ind w:left="425" w:hanging="425"/>
        <w:contextualSpacing w:val="0"/>
        <w:rPr>
          <w:rFonts w:ascii="Museo Sans 300" w:hAnsi="Museo Sans 300"/>
          <w:bCs/>
          <w:sz w:val="22"/>
          <w:szCs w:val="22"/>
          <w:lang w:val="es-SV"/>
        </w:rPr>
      </w:pPr>
      <w:r>
        <w:rPr>
          <w:rFonts w:ascii="Museo Sans 300" w:hAnsi="Museo Sans 300"/>
          <w:bCs/>
          <w:sz w:val="22"/>
          <w:szCs w:val="22"/>
          <w:lang w:val="es-SV"/>
        </w:rPr>
        <w:t>En cuanto a la etapa de medición, incluir al menos, la descripción de los aspectos siguientes: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57216A1A" w14:textId="1BD0B3A4"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Criterios para la definición de los niveles aceptables de apetito al riesgo por cada tipo definido por </w:t>
      </w:r>
      <w:r w:rsidR="00CA6788">
        <w:rPr>
          <w:rFonts w:ascii="Museo Sans 300" w:hAnsi="Museo Sans 300"/>
          <w:bCs/>
          <w:sz w:val="22"/>
          <w:szCs w:val="22"/>
          <w:lang w:val="es-SV"/>
        </w:rPr>
        <w:t>la entidad</w:t>
      </w:r>
      <w:r>
        <w:rPr>
          <w:rFonts w:ascii="Museo Sans 300" w:hAnsi="Museo Sans 300"/>
          <w:bCs/>
          <w:sz w:val="22"/>
          <w:szCs w:val="22"/>
          <w:lang w:val="es-SV"/>
        </w:rPr>
        <w:t>;</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37F05225" w14:textId="57F89589"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Niveles y límites de asunción de riesgos asumidos por </w:t>
      </w:r>
      <w:r w:rsidR="00CA6788">
        <w:rPr>
          <w:rFonts w:ascii="Museo Sans 300" w:hAnsi="Museo Sans 300"/>
          <w:bCs/>
          <w:sz w:val="22"/>
          <w:szCs w:val="22"/>
          <w:lang w:val="es-SV"/>
        </w:rPr>
        <w:t>la entidad</w:t>
      </w:r>
      <w:r>
        <w:rPr>
          <w:rFonts w:ascii="Museo Sans 300" w:hAnsi="Museo Sans 300"/>
          <w:bCs/>
          <w:sz w:val="22"/>
          <w:szCs w:val="22"/>
          <w:lang w:val="es-SV"/>
        </w:rPr>
        <w:t>;</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198C2219" w14:textId="371F15C1"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Criterios cualitativos y cuantitativos que serán considerados para el análisis y evaluación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3004C597" w14:textId="1B14656B"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Escenarios potenciales de materialización de los factores de riesgo a ser objeto de evaluación;</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21D07A6" w14:textId="64996B25"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Probabilidad de ocurrencia de los escenarios potenciales y criterios para la cuantificación del impacto que la materialización de riesgos ocasionaría en </w:t>
      </w:r>
      <w:r w:rsidR="00613E99">
        <w:rPr>
          <w:rFonts w:ascii="Museo Sans 300" w:hAnsi="Museo Sans 300"/>
          <w:bCs/>
          <w:sz w:val="22"/>
          <w:szCs w:val="22"/>
          <w:lang w:val="es-SV"/>
        </w:rPr>
        <w:t>la entidad</w:t>
      </w:r>
      <w:r>
        <w:rPr>
          <w:rFonts w:ascii="Museo Sans 300" w:hAnsi="Museo Sans 300"/>
          <w:bCs/>
          <w:sz w:val="22"/>
          <w:szCs w:val="22"/>
          <w:lang w:val="es-SV"/>
        </w:rPr>
        <w:t xml:space="preserve">, destacando los niveles de confianza a utilizar y los mecanismos de </w:t>
      </w:r>
      <w:r>
        <w:rPr>
          <w:rFonts w:ascii="Museo Sans 300" w:hAnsi="Museo Sans 300"/>
          <w:bCs/>
          <w:sz w:val="22"/>
          <w:szCs w:val="22"/>
          <w:lang w:val="es-SV"/>
        </w:rPr>
        <w:lastRenderedPageBreak/>
        <w:t>acción correspondientes;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6EBB4451" w14:textId="6E6606C5" w:rsidR="00D67841"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 xml:space="preserve">Consecuencias e impactos potenciales para </w:t>
      </w:r>
      <w:r w:rsidR="00CA6788">
        <w:rPr>
          <w:rFonts w:ascii="Museo Sans 300" w:hAnsi="Museo Sans 300"/>
          <w:bCs/>
          <w:sz w:val="22"/>
          <w:szCs w:val="22"/>
          <w:lang w:val="es-SV"/>
        </w:rPr>
        <w:t>la entidad</w:t>
      </w:r>
      <w:r>
        <w:rPr>
          <w:rFonts w:ascii="Museo Sans 300" w:hAnsi="Museo Sans 300"/>
          <w:bCs/>
          <w:sz w:val="22"/>
          <w:szCs w:val="22"/>
          <w:lang w:val="es-SV"/>
        </w:rPr>
        <w:t xml:space="preserve"> en caso de materialización de los riesgos identificados; y</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2138CF8A" w14:textId="011C40FE" w:rsidR="00D67841" w:rsidRPr="008B7ECD" w:rsidRDefault="00D67841" w:rsidP="00D67841">
      <w:pPr>
        <w:pStyle w:val="Prrafodelista"/>
        <w:widowControl w:val="0"/>
        <w:numPr>
          <w:ilvl w:val="1"/>
          <w:numId w:val="50"/>
        </w:numPr>
        <w:ind w:left="1077" w:hanging="357"/>
        <w:rPr>
          <w:rFonts w:ascii="Museo Sans 300" w:hAnsi="Museo Sans 300"/>
          <w:bCs/>
          <w:sz w:val="22"/>
          <w:szCs w:val="22"/>
          <w:lang w:val="es-SV"/>
        </w:rPr>
      </w:pPr>
      <w:r>
        <w:rPr>
          <w:rFonts w:ascii="Museo Sans 300" w:hAnsi="Museo Sans 300"/>
          <w:bCs/>
          <w:sz w:val="22"/>
          <w:szCs w:val="22"/>
          <w:lang w:val="es-SV"/>
        </w:rPr>
        <w:t>Periodicidad de la evaluación de los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1B7E9B34" w14:textId="39B6C611" w:rsidR="00D67841" w:rsidRDefault="00D67841" w:rsidP="00D67841">
      <w:pPr>
        <w:pStyle w:val="Prrafodelista"/>
        <w:widowControl w:val="0"/>
        <w:numPr>
          <w:ilvl w:val="0"/>
          <w:numId w:val="50"/>
        </w:numPr>
        <w:spacing w:after="120"/>
        <w:ind w:left="425" w:hanging="425"/>
        <w:contextualSpacing w:val="0"/>
        <w:rPr>
          <w:rFonts w:ascii="Museo Sans 300" w:hAnsi="Museo Sans 300"/>
          <w:bCs/>
          <w:sz w:val="22"/>
          <w:szCs w:val="22"/>
          <w:lang w:val="es-SV"/>
        </w:rPr>
      </w:pPr>
      <w:r>
        <w:rPr>
          <w:rFonts w:ascii="Museo Sans 300" w:hAnsi="Museo Sans 300"/>
          <w:bCs/>
          <w:sz w:val="22"/>
          <w:szCs w:val="22"/>
          <w:lang w:val="es-SV"/>
        </w:rPr>
        <w:t>En cuanto al control y mitigación de riesgos, considerar como mínimo, la descripción de los aspectos siguientes: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6314EAF6" w14:textId="38E4CECE" w:rsidR="00D67841"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 xml:space="preserve">Mecanismos o herramientas que serán implementados por </w:t>
      </w:r>
      <w:r w:rsidR="00613E99">
        <w:rPr>
          <w:rFonts w:ascii="Museo Sans 300" w:hAnsi="Museo Sans 300"/>
          <w:bCs/>
          <w:sz w:val="22"/>
          <w:szCs w:val="22"/>
          <w:lang w:val="es-SV"/>
        </w:rPr>
        <w:t>la entidad</w:t>
      </w:r>
      <w:r>
        <w:rPr>
          <w:rFonts w:ascii="Museo Sans 300" w:hAnsi="Museo Sans 300"/>
          <w:bCs/>
          <w:sz w:val="22"/>
          <w:szCs w:val="22"/>
          <w:lang w:val="es-SV"/>
        </w:rPr>
        <w:t xml:space="preserve"> para el control de los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3486CDBD" w14:textId="6D8C3CAD" w:rsidR="00D67841"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Medidas de mitigación que serán adoptadas; y</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328F947E" w14:textId="5E26A326" w:rsidR="00D67841"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Planes de acción que serán ejecutados.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9406E87" w14:textId="002CE105" w:rsidR="00D67841" w:rsidRDefault="00D67841" w:rsidP="00D67841">
      <w:pPr>
        <w:pStyle w:val="Prrafodelista"/>
        <w:widowControl w:val="0"/>
        <w:numPr>
          <w:ilvl w:val="0"/>
          <w:numId w:val="50"/>
        </w:numPr>
        <w:spacing w:after="120"/>
        <w:ind w:left="425" w:hanging="425"/>
        <w:contextualSpacing w:val="0"/>
        <w:rPr>
          <w:rFonts w:ascii="Museo Sans 300" w:hAnsi="Museo Sans 300"/>
          <w:bCs/>
          <w:sz w:val="22"/>
          <w:szCs w:val="22"/>
          <w:lang w:val="es-SV"/>
        </w:rPr>
      </w:pPr>
      <w:r>
        <w:rPr>
          <w:rFonts w:ascii="Museo Sans 300" w:hAnsi="Museo Sans 300"/>
          <w:bCs/>
          <w:sz w:val="22"/>
          <w:szCs w:val="22"/>
          <w:lang w:val="es-SV"/>
        </w:rPr>
        <w:t xml:space="preserve">Con relación al monitoreo y comunicación de sus riesgos, </w:t>
      </w:r>
      <w:r w:rsidR="00613E99">
        <w:rPr>
          <w:rFonts w:ascii="Museo Sans 300" w:hAnsi="Museo Sans 300"/>
          <w:bCs/>
          <w:sz w:val="22"/>
          <w:szCs w:val="22"/>
          <w:lang w:val="es-SV"/>
        </w:rPr>
        <w:t>la entidad</w:t>
      </w:r>
      <w:r>
        <w:rPr>
          <w:rFonts w:ascii="Museo Sans 300" w:hAnsi="Museo Sans 300"/>
          <w:bCs/>
          <w:sz w:val="22"/>
          <w:szCs w:val="22"/>
          <w:lang w:val="es-SV"/>
        </w:rPr>
        <w:t xml:space="preserve"> deberá observar como mínimo, la descripción de los aspectos siguientes: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7DD1931" w14:textId="2EA69EEE" w:rsidR="00D67841"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Mecanismos, sistemas informáticos o herramientas mediante los cuales se realizará el seguimiento de la evolución de los riesgos así como su respectiva periodicidad;</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081C5913" w14:textId="5831320F" w:rsidR="00D67841"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 xml:space="preserve">Mecanismos de generación de información que apoyará la toma de decisiones </w:t>
      </w:r>
      <w:r w:rsidR="00613E99">
        <w:rPr>
          <w:rFonts w:ascii="Museo Sans 300" w:hAnsi="Museo Sans 300"/>
          <w:bCs/>
          <w:sz w:val="22"/>
          <w:szCs w:val="22"/>
          <w:lang w:val="es-SV"/>
        </w:rPr>
        <w:t>de la entidad</w:t>
      </w:r>
      <w:r>
        <w:rPr>
          <w:rFonts w:ascii="Museo Sans 300" w:hAnsi="Museo Sans 300"/>
          <w:bCs/>
          <w:sz w:val="22"/>
          <w:szCs w:val="22"/>
          <w:lang w:val="es-SV"/>
        </w:rPr>
        <w:t>, en materia de gestión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291F370" w14:textId="6ABC0B42" w:rsidR="00D67841"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 xml:space="preserve">Identificación de las áreas encargadas de realizar la comunicación de las alertas que se generen ante situaciones o amenazas que afecten el curso normal de las operaciones </w:t>
      </w:r>
      <w:r w:rsidR="00613E99">
        <w:rPr>
          <w:rFonts w:ascii="Museo Sans 300" w:hAnsi="Museo Sans 300"/>
          <w:bCs/>
          <w:sz w:val="22"/>
          <w:szCs w:val="22"/>
          <w:lang w:val="es-SV"/>
        </w:rPr>
        <w:t>de la entidad</w:t>
      </w:r>
      <w:r>
        <w:rPr>
          <w:rFonts w:ascii="Museo Sans 300" w:hAnsi="Museo Sans 300"/>
          <w:bCs/>
          <w:sz w:val="22"/>
          <w:szCs w:val="22"/>
          <w:lang w:val="es-SV"/>
        </w:rPr>
        <w:t>; y</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7434D8BD" w14:textId="05C12101" w:rsidR="00D67841" w:rsidRPr="0056608B" w:rsidRDefault="00D67841" w:rsidP="00D67841">
      <w:pPr>
        <w:pStyle w:val="Prrafodelista"/>
        <w:widowControl w:val="0"/>
        <w:numPr>
          <w:ilvl w:val="1"/>
          <w:numId w:val="50"/>
        </w:numPr>
        <w:ind w:left="1077" w:hanging="357"/>
        <w:contextualSpacing w:val="0"/>
        <w:rPr>
          <w:rFonts w:ascii="Museo Sans 300" w:hAnsi="Museo Sans 300"/>
          <w:bCs/>
          <w:sz w:val="22"/>
          <w:szCs w:val="22"/>
          <w:lang w:val="es-SV"/>
        </w:rPr>
      </w:pPr>
      <w:r>
        <w:rPr>
          <w:rFonts w:ascii="Museo Sans 300" w:hAnsi="Museo Sans 300"/>
          <w:bCs/>
          <w:sz w:val="22"/>
          <w:szCs w:val="22"/>
          <w:lang w:val="es-SV"/>
        </w:rPr>
        <w:t xml:space="preserve">Procedimiento para la comunicación efectiva y oportuna de las situaciones o amenazas de riesgo que enfrente </w:t>
      </w:r>
      <w:r w:rsidR="00613E99">
        <w:rPr>
          <w:rFonts w:ascii="Museo Sans 300" w:hAnsi="Museo Sans 300"/>
          <w:bCs/>
          <w:sz w:val="22"/>
          <w:szCs w:val="22"/>
          <w:lang w:val="es-SV"/>
        </w:rPr>
        <w:t>la entidad</w:t>
      </w:r>
      <w:r>
        <w:rPr>
          <w:rFonts w:ascii="Museo Sans 300" w:hAnsi="Museo Sans 300"/>
          <w:bCs/>
          <w:sz w:val="22"/>
          <w:szCs w:val="22"/>
          <w:lang w:val="es-SV"/>
        </w:rPr>
        <w:t>.</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2A6BCEAF" w14:textId="2F7BC59A"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Periodicidad de revisión y actualización de las políticas de gestión de riesgos; y</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04E4EB84" w14:textId="13DF06F8" w:rsidR="00D67841" w:rsidRDefault="00D67841" w:rsidP="00D67841">
      <w:pPr>
        <w:pStyle w:val="Prrafodelista"/>
        <w:widowControl w:val="0"/>
        <w:numPr>
          <w:ilvl w:val="0"/>
          <w:numId w:val="50"/>
        </w:numPr>
        <w:ind w:left="426" w:hanging="426"/>
        <w:rPr>
          <w:rFonts w:ascii="Museo Sans 300" w:hAnsi="Museo Sans 300"/>
          <w:bCs/>
          <w:sz w:val="22"/>
          <w:szCs w:val="22"/>
          <w:lang w:val="es-SV"/>
        </w:rPr>
      </w:pPr>
      <w:r>
        <w:rPr>
          <w:rFonts w:ascii="Museo Sans 300" w:hAnsi="Museo Sans 300"/>
          <w:bCs/>
          <w:sz w:val="22"/>
          <w:szCs w:val="22"/>
          <w:lang w:val="es-SV"/>
        </w:rPr>
        <w:t>Cuadro de control de cambios realizados a las políticas de gestión de riesgos.</w:t>
      </w:r>
      <w:r w:rsidR="00594B3D">
        <w:rPr>
          <w:rFonts w:ascii="Museo Sans 300" w:hAnsi="Museo Sans 300"/>
          <w:bCs/>
          <w:sz w:val="22"/>
          <w:szCs w:val="22"/>
          <w:lang w:val="es-SV"/>
        </w:rPr>
        <w:t xml:space="preserve"> </w:t>
      </w:r>
      <w:r w:rsidR="00594B3D" w:rsidRPr="00E413A7">
        <w:rPr>
          <w:rFonts w:ascii="Museo Sans 300" w:hAnsi="Museo Sans 300"/>
          <w:bCs/>
          <w:sz w:val="22"/>
          <w:szCs w:val="22"/>
          <w:lang w:val="es-SV"/>
        </w:rPr>
        <w:t>(3)</w:t>
      </w:r>
    </w:p>
    <w:p w14:paraId="49F6B24E" w14:textId="77777777" w:rsidR="00567F0B" w:rsidRPr="003A12E0" w:rsidRDefault="00567F0B" w:rsidP="00F47EE1">
      <w:pPr>
        <w:widowControl w:val="0"/>
        <w:autoSpaceDE w:val="0"/>
        <w:autoSpaceDN w:val="0"/>
        <w:adjustRightInd w:val="0"/>
        <w:rPr>
          <w:rFonts w:ascii="Museo Sans 300" w:hAnsi="Museo Sans 300"/>
          <w:sz w:val="22"/>
          <w:szCs w:val="22"/>
        </w:rPr>
      </w:pPr>
    </w:p>
    <w:p w14:paraId="246DA79C" w14:textId="1ECE6315" w:rsidR="008D7F5B" w:rsidRPr="003A12E0" w:rsidRDefault="008D7F5B" w:rsidP="008D7F5B">
      <w:pPr>
        <w:widowControl w:val="0"/>
        <w:autoSpaceDE w:val="0"/>
        <w:autoSpaceDN w:val="0"/>
        <w:adjustRightInd w:val="0"/>
        <w:rPr>
          <w:rFonts w:ascii="Museo Sans 300" w:hAnsi="Museo Sans 300"/>
          <w:b/>
          <w:sz w:val="22"/>
          <w:szCs w:val="22"/>
          <w:lang w:val="es-MX"/>
        </w:rPr>
      </w:pPr>
      <w:r w:rsidRPr="003A12E0">
        <w:rPr>
          <w:rFonts w:ascii="Museo Sans 300" w:hAnsi="Museo Sans 300"/>
          <w:b/>
          <w:sz w:val="22"/>
          <w:szCs w:val="22"/>
          <w:lang w:val="es-MX"/>
        </w:rPr>
        <w:t>Manual de gestión de riesgos</w:t>
      </w:r>
      <w:r w:rsidR="00594B3D">
        <w:rPr>
          <w:rFonts w:ascii="Museo Sans 300" w:hAnsi="Museo Sans 300"/>
          <w:b/>
          <w:sz w:val="22"/>
          <w:szCs w:val="22"/>
          <w:lang w:val="es-MX"/>
        </w:rPr>
        <w:t xml:space="preserve"> </w:t>
      </w:r>
      <w:r w:rsidR="00594B3D" w:rsidRPr="00E413A7">
        <w:rPr>
          <w:rFonts w:ascii="Museo Sans 300" w:hAnsi="Museo Sans 300"/>
          <w:bCs/>
          <w:sz w:val="22"/>
          <w:szCs w:val="22"/>
          <w:lang w:val="es-SV"/>
        </w:rPr>
        <w:t>(3)</w:t>
      </w:r>
    </w:p>
    <w:p w14:paraId="1DC3DB9F" w14:textId="65C6337A" w:rsidR="008D7F5B" w:rsidRDefault="008D7F5B" w:rsidP="008D7F5B">
      <w:pPr>
        <w:widowControl w:val="0"/>
        <w:numPr>
          <w:ilvl w:val="0"/>
          <w:numId w:val="5"/>
        </w:numPr>
        <w:tabs>
          <w:tab w:val="left" w:pos="709"/>
        </w:tabs>
        <w:spacing w:after="120"/>
        <w:ind w:left="0" w:firstLine="0"/>
        <w:rPr>
          <w:rFonts w:ascii="Museo Sans 300" w:hAnsi="Museo Sans 300"/>
          <w:sz w:val="22"/>
          <w:szCs w:val="22"/>
          <w:lang w:eastAsia="es-SV"/>
        </w:rPr>
      </w:pPr>
      <w:r>
        <w:rPr>
          <w:rFonts w:ascii="Museo Sans 300" w:hAnsi="Museo Sans 300"/>
          <w:sz w:val="22"/>
          <w:szCs w:val="22"/>
          <w:lang w:eastAsia="es-SV"/>
        </w:rPr>
        <w:t xml:space="preserve">Sin perjuicio de lo establecido en el artículo </w:t>
      </w:r>
      <w:r w:rsidR="003204B4">
        <w:rPr>
          <w:rFonts w:ascii="Museo Sans 300" w:hAnsi="Museo Sans 300"/>
          <w:sz w:val="22"/>
          <w:szCs w:val="22"/>
          <w:lang w:eastAsia="es-SV"/>
        </w:rPr>
        <w:t>14-A</w:t>
      </w:r>
      <w:r>
        <w:rPr>
          <w:rFonts w:ascii="Museo Sans 300" w:hAnsi="Museo Sans 300"/>
          <w:sz w:val="22"/>
          <w:szCs w:val="22"/>
          <w:lang w:eastAsia="es-SV"/>
        </w:rPr>
        <w:t xml:space="preserve"> de las presentes Normas, el Instituto</w:t>
      </w:r>
      <w:r w:rsidRPr="003A12E0">
        <w:rPr>
          <w:rFonts w:ascii="Museo Sans 300" w:hAnsi="Museo Sans 300"/>
          <w:sz w:val="22"/>
          <w:szCs w:val="22"/>
          <w:lang w:eastAsia="es-SV"/>
        </w:rPr>
        <w:t xml:space="preserve"> debe</w:t>
      </w:r>
      <w:r>
        <w:rPr>
          <w:rFonts w:ascii="Museo Sans 300" w:hAnsi="Museo Sans 300"/>
          <w:sz w:val="22"/>
          <w:szCs w:val="22"/>
          <w:lang w:eastAsia="es-SV"/>
        </w:rPr>
        <w:t>rá</w:t>
      </w:r>
      <w:r w:rsidRPr="003A12E0">
        <w:rPr>
          <w:rFonts w:ascii="Museo Sans 300" w:hAnsi="Museo Sans 300"/>
          <w:sz w:val="22"/>
          <w:szCs w:val="22"/>
          <w:lang w:eastAsia="es-SV"/>
        </w:rPr>
        <w:t xml:space="preserve"> contar con un manual o manuales de gestión de riesgos que con base a las políticas</w:t>
      </w:r>
      <w:r>
        <w:rPr>
          <w:rFonts w:ascii="Museo Sans 300" w:hAnsi="Museo Sans 300"/>
          <w:sz w:val="22"/>
          <w:szCs w:val="22"/>
          <w:lang w:eastAsia="es-SV"/>
        </w:rPr>
        <w:t>,</w:t>
      </w:r>
      <w:r w:rsidRPr="003A12E0">
        <w:rPr>
          <w:rFonts w:ascii="Museo Sans 300" w:hAnsi="Museo Sans 300"/>
          <w:sz w:val="22"/>
          <w:szCs w:val="22"/>
          <w:lang w:eastAsia="es-SV"/>
        </w:rPr>
        <w:t xml:space="preserve"> agrupe para la gestión de cada uno de los riesgos que enfrenta </w:t>
      </w:r>
      <w:r>
        <w:rPr>
          <w:rFonts w:ascii="Museo Sans 300" w:hAnsi="Museo Sans 300"/>
          <w:sz w:val="22"/>
          <w:szCs w:val="22"/>
          <w:lang w:eastAsia="es-SV"/>
        </w:rPr>
        <w:t>el Instituto</w:t>
      </w:r>
      <w:r w:rsidRPr="003A12E0">
        <w:rPr>
          <w:rFonts w:ascii="Museo Sans 300" w:hAnsi="Museo Sans 300"/>
          <w:sz w:val="22"/>
          <w:szCs w:val="22"/>
          <w:lang w:eastAsia="es-SV"/>
        </w:rPr>
        <w:t>, como mínimo</w:t>
      </w:r>
      <w:r>
        <w:rPr>
          <w:rFonts w:ascii="Museo Sans 300" w:hAnsi="Museo Sans 300"/>
          <w:sz w:val="22"/>
          <w:szCs w:val="22"/>
          <w:lang w:eastAsia="es-SV"/>
        </w:rPr>
        <w:t>, los aspectos siguientes</w:t>
      </w:r>
      <w:r w:rsidRPr="003A12E0">
        <w:rPr>
          <w:rFonts w:ascii="Museo Sans 300" w:hAnsi="Museo Sans 300"/>
          <w:sz w:val="22"/>
          <w:szCs w:val="22"/>
          <w:lang w:eastAsia="es-SV"/>
        </w:rPr>
        <w:t xml:space="preserve">: </w:t>
      </w:r>
      <w:r w:rsidR="00594B3D" w:rsidRPr="00E413A7">
        <w:rPr>
          <w:rFonts w:ascii="Museo Sans 300" w:hAnsi="Museo Sans 300"/>
          <w:bCs/>
          <w:sz w:val="22"/>
          <w:szCs w:val="22"/>
          <w:lang w:val="es-SV"/>
        </w:rPr>
        <w:t>(3)</w:t>
      </w:r>
    </w:p>
    <w:p w14:paraId="7DCD3554" w14:textId="0B3CD920" w:rsidR="008D7F5B" w:rsidRDefault="008D7F5B" w:rsidP="008D7F5B">
      <w:pPr>
        <w:pStyle w:val="Prrafodelista"/>
        <w:widowControl w:val="0"/>
        <w:numPr>
          <w:ilvl w:val="0"/>
          <w:numId w:val="51"/>
        </w:numPr>
        <w:tabs>
          <w:tab w:val="left" w:pos="426"/>
        </w:tabs>
        <w:ind w:left="426" w:hanging="437"/>
        <w:rPr>
          <w:rFonts w:ascii="Museo Sans 300" w:hAnsi="Museo Sans 300"/>
          <w:sz w:val="22"/>
          <w:szCs w:val="22"/>
          <w:lang w:eastAsia="es-SV"/>
        </w:rPr>
      </w:pPr>
      <w:r>
        <w:rPr>
          <w:rFonts w:ascii="Museo Sans 300" w:hAnsi="Museo Sans 300"/>
          <w:sz w:val="22"/>
          <w:szCs w:val="22"/>
          <w:lang w:eastAsia="es-SV"/>
        </w:rPr>
        <w:t>L</w:t>
      </w:r>
      <w:r w:rsidRPr="003577EA">
        <w:rPr>
          <w:rFonts w:ascii="Museo Sans 300" w:hAnsi="Museo Sans 300"/>
          <w:sz w:val="22"/>
          <w:szCs w:val="22"/>
          <w:lang w:eastAsia="es-SV"/>
        </w:rPr>
        <w:t xml:space="preserve">os procesos asociados; </w:t>
      </w:r>
      <w:r w:rsidR="00594B3D" w:rsidRPr="00E413A7">
        <w:rPr>
          <w:rFonts w:ascii="Museo Sans 300" w:hAnsi="Museo Sans 300"/>
          <w:bCs/>
          <w:sz w:val="22"/>
          <w:szCs w:val="22"/>
          <w:lang w:val="es-SV"/>
        </w:rPr>
        <w:t>(3)</w:t>
      </w:r>
    </w:p>
    <w:p w14:paraId="4483DE29" w14:textId="12FE150B" w:rsidR="008D7F5B" w:rsidRDefault="008D7F5B" w:rsidP="008D7F5B">
      <w:pPr>
        <w:pStyle w:val="Prrafodelista"/>
        <w:widowControl w:val="0"/>
        <w:numPr>
          <w:ilvl w:val="0"/>
          <w:numId w:val="51"/>
        </w:numPr>
        <w:tabs>
          <w:tab w:val="left" w:pos="426"/>
        </w:tabs>
        <w:ind w:left="426" w:hanging="437"/>
        <w:rPr>
          <w:rFonts w:ascii="Museo Sans 300" w:hAnsi="Museo Sans 300"/>
          <w:sz w:val="22"/>
          <w:szCs w:val="22"/>
          <w:lang w:eastAsia="es-SV"/>
        </w:rPr>
      </w:pPr>
      <w:r>
        <w:rPr>
          <w:rFonts w:ascii="Museo Sans 300" w:hAnsi="Museo Sans 300"/>
          <w:sz w:val="22"/>
          <w:szCs w:val="22"/>
          <w:lang w:eastAsia="es-SV"/>
        </w:rPr>
        <w:t>L</w:t>
      </w:r>
      <w:r w:rsidRPr="003577EA">
        <w:rPr>
          <w:rFonts w:ascii="Museo Sans 300" w:hAnsi="Museo Sans 300"/>
          <w:sz w:val="22"/>
          <w:szCs w:val="22"/>
          <w:lang w:eastAsia="es-SV"/>
        </w:rPr>
        <w:t>as funciones y responsabilidades de las áreas involucradas, señalando la segregación de funciones de los puestos claves susceptibles de riesgos;</w:t>
      </w:r>
      <w:r w:rsidR="00594B3D">
        <w:rPr>
          <w:rFonts w:ascii="Museo Sans 300" w:hAnsi="Museo Sans 300"/>
          <w:sz w:val="22"/>
          <w:szCs w:val="22"/>
          <w:lang w:eastAsia="es-SV"/>
        </w:rPr>
        <w:t xml:space="preserve"> </w:t>
      </w:r>
      <w:r w:rsidR="00594B3D" w:rsidRPr="00E413A7">
        <w:rPr>
          <w:rFonts w:ascii="Museo Sans 300" w:hAnsi="Museo Sans 300"/>
          <w:bCs/>
          <w:sz w:val="22"/>
          <w:szCs w:val="22"/>
          <w:lang w:val="es-SV"/>
        </w:rPr>
        <w:t>(3)</w:t>
      </w:r>
    </w:p>
    <w:p w14:paraId="11EEB479" w14:textId="1C6CAED9" w:rsidR="008D7F5B" w:rsidRDefault="008D7F5B" w:rsidP="008D7F5B">
      <w:pPr>
        <w:pStyle w:val="Prrafodelista"/>
        <w:widowControl w:val="0"/>
        <w:numPr>
          <w:ilvl w:val="0"/>
          <w:numId w:val="51"/>
        </w:numPr>
        <w:tabs>
          <w:tab w:val="left" w:pos="426"/>
        </w:tabs>
        <w:ind w:left="426" w:hanging="437"/>
        <w:rPr>
          <w:rFonts w:ascii="Museo Sans 300" w:hAnsi="Museo Sans 300"/>
          <w:sz w:val="22"/>
          <w:szCs w:val="22"/>
          <w:lang w:eastAsia="es-SV"/>
        </w:rPr>
      </w:pPr>
      <w:r>
        <w:rPr>
          <w:rFonts w:ascii="Museo Sans 300" w:hAnsi="Museo Sans 300"/>
          <w:sz w:val="22"/>
          <w:szCs w:val="22"/>
          <w:lang w:eastAsia="es-SV"/>
        </w:rPr>
        <w:t>L</w:t>
      </w:r>
      <w:r w:rsidRPr="003577EA">
        <w:rPr>
          <w:rFonts w:ascii="Museo Sans 300" w:hAnsi="Museo Sans 300"/>
          <w:sz w:val="22"/>
          <w:szCs w:val="22"/>
          <w:lang w:eastAsia="es-SV"/>
        </w:rPr>
        <w:t>a metodología para medir el riesgo detallando variables, criterios, herramientas utilizadas</w:t>
      </w:r>
      <w:r>
        <w:rPr>
          <w:rFonts w:ascii="Museo Sans 300" w:hAnsi="Museo Sans 300"/>
          <w:sz w:val="22"/>
          <w:szCs w:val="22"/>
          <w:lang w:eastAsia="es-SV"/>
        </w:rPr>
        <w:t>;</w:t>
      </w:r>
      <w:r w:rsidRPr="003577EA">
        <w:rPr>
          <w:rFonts w:ascii="Museo Sans 300" w:hAnsi="Museo Sans 300"/>
          <w:sz w:val="22"/>
          <w:szCs w:val="22"/>
          <w:lang w:eastAsia="es-SV"/>
        </w:rPr>
        <w:t xml:space="preserve"> y </w:t>
      </w:r>
      <w:r w:rsidR="00594B3D" w:rsidRPr="00E413A7">
        <w:rPr>
          <w:rFonts w:ascii="Museo Sans 300" w:hAnsi="Museo Sans 300"/>
          <w:bCs/>
          <w:sz w:val="22"/>
          <w:szCs w:val="22"/>
          <w:lang w:val="es-SV"/>
        </w:rPr>
        <w:t>(3)</w:t>
      </w:r>
    </w:p>
    <w:p w14:paraId="0D8E36D0" w14:textId="466CBF6E" w:rsidR="008D7F5B" w:rsidRPr="003577EA" w:rsidRDefault="008D7F5B" w:rsidP="008D7F5B">
      <w:pPr>
        <w:pStyle w:val="Prrafodelista"/>
        <w:widowControl w:val="0"/>
        <w:numPr>
          <w:ilvl w:val="0"/>
          <w:numId w:val="51"/>
        </w:numPr>
        <w:tabs>
          <w:tab w:val="left" w:pos="426"/>
        </w:tabs>
        <w:ind w:left="426" w:hanging="437"/>
        <w:rPr>
          <w:rFonts w:ascii="Museo Sans 300" w:hAnsi="Museo Sans 300"/>
          <w:sz w:val="22"/>
          <w:szCs w:val="22"/>
          <w:lang w:eastAsia="es-SV"/>
        </w:rPr>
      </w:pPr>
      <w:r>
        <w:rPr>
          <w:rFonts w:ascii="Museo Sans 300" w:hAnsi="Museo Sans 300"/>
          <w:sz w:val="22"/>
          <w:szCs w:val="22"/>
          <w:lang w:eastAsia="es-SV"/>
        </w:rPr>
        <w:t>L</w:t>
      </w:r>
      <w:r w:rsidRPr="003577EA">
        <w:rPr>
          <w:rFonts w:ascii="Museo Sans 300" w:hAnsi="Museo Sans 300"/>
          <w:sz w:val="22"/>
          <w:szCs w:val="22"/>
          <w:lang w:eastAsia="es-SV"/>
        </w:rPr>
        <w:t xml:space="preserve">a periodicidad con la que se debe informar sobre la exposición a cada uno de los tipos de riesgos </w:t>
      </w:r>
      <w:r w:rsidR="0080661E">
        <w:rPr>
          <w:rFonts w:ascii="Museo Sans 300" w:hAnsi="Museo Sans 300"/>
          <w:sz w:val="22"/>
          <w:szCs w:val="22"/>
          <w:lang w:eastAsia="es-SV"/>
        </w:rPr>
        <w:t>a la Junta Directiva</w:t>
      </w:r>
      <w:r w:rsidRPr="003577EA">
        <w:rPr>
          <w:rFonts w:ascii="Museo Sans 300" w:hAnsi="Museo Sans 300"/>
          <w:sz w:val="22"/>
          <w:szCs w:val="22"/>
          <w:lang w:eastAsia="es-SV"/>
        </w:rPr>
        <w:t xml:space="preserve"> y </w:t>
      </w:r>
      <w:r>
        <w:rPr>
          <w:rFonts w:ascii="Museo Sans 300" w:hAnsi="Museo Sans 300"/>
          <w:sz w:val="22"/>
          <w:szCs w:val="22"/>
          <w:lang w:eastAsia="es-SV"/>
        </w:rPr>
        <w:t>a aquellas áreas que por su nivel jerárquico o criticidad de sus funciones, juegan un rol relevante en la gestión de riesgos</w:t>
      </w:r>
      <w:r w:rsidRPr="003577EA">
        <w:rPr>
          <w:rFonts w:ascii="Museo Sans 300" w:hAnsi="Museo Sans 300"/>
          <w:sz w:val="22"/>
          <w:szCs w:val="22"/>
          <w:lang w:eastAsia="es-SV"/>
        </w:rPr>
        <w:t>.</w:t>
      </w:r>
      <w:r w:rsidR="00594B3D">
        <w:rPr>
          <w:rFonts w:ascii="Museo Sans 300" w:hAnsi="Museo Sans 300"/>
          <w:sz w:val="22"/>
          <w:szCs w:val="22"/>
          <w:lang w:eastAsia="es-SV"/>
        </w:rPr>
        <w:t xml:space="preserve"> </w:t>
      </w:r>
      <w:r w:rsidR="00594B3D" w:rsidRPr="00E413A7">
        <w:rPr>
          <w:rFonts w:ascii="Museo Sans 300" w:hAnsi="Museo Sans 300"/>
          <w:bCs/>
          <w:sz w:val="22"/>
          <w:szCs w:val="22"/>
          <w:lang w:val="es-SV"/>
        </w:rPr>
        <w:t>(3)</w:t>
      </w:r>
    </w:p>
    <w:p w14:paraId="23D98D86" w14:textId="77777777" w:rsidR="008D7F5B" w:rsidRDefault="008D7F5B" w:rsidP="008D7F5B">
      <w:pPr>
        <w:widowControl w:val="0"/>
        <w:rPr>
          <w:rFonts w:ascii="Museo Sans 300" w:hAnsi="Museo Sans 300"/>
          <w:sz w:val="22"/>
          <w:szCs w:val="22"/>
          <w:lang w:eastAsia="es-SV"/>
        </w:rPr>
      </w:pPr>
    </w:p>
    <w:p w14:paraId="6C171DDA" w14:textId="2C169F25" w:rsidR="008D7F5B" w:rsidRDefault="008D7F5B" w:rsidP="008D7F5B">
      <w:pPr>
        <w:widowControl w:val="0"/>
        <w:rPr>
          <w:rFonts w:ascii="Museo Sans 300" w:hAnsi="Museo Sans 300"/>
          <w:sz w:val="22"/>
          <w:szCs w:val="22"/>
          <w:lang w:eastAsia="es-SV"/>
        </w:rPr>
      </w:pPr>
      <w:r w:rsidRPr="003A12E0">
        <w:rPr>
          <w:rFonts w:ascii="Museo Sans 300" w:hAnsi="Museo Sans 300"/>
          <w:sz w:val="22"/>
          <w:szCs w:val="22"/>
          <w:lang w:eastAsia="es-SV"/>
        </w:rPr>
        <w:t xml:space="preserve">Para el desarrollo del manual de gestión de riesgos </w:t>
      </w:r>
      <w:r>
        <w:rPr>
          <w:rFonts w:ascii="Museo Sans 300" w:hAnsi="Museo Sans 300"/>
          <w:sz w:val="22"/>
          <w:szCs w:val="22"/>
          <w:lang w:eastAsia="es-SV"/>
        </w:rPr>
        <w:t>el Instituto</w:t>
      </w:r>
      <w:r w:rsidRPr="003A12E0">
        <w:rPr>
          <w:rFonts w:ascii="Museo Sans 300" w:hAnsi="Museo Sans 300"/>
          <w:sz w:val="22"/>
          <w:szCs w:val="22"/>
          <w:lang w:eastAsia="es-SV"/>
        </w:rPr>
        <w:t xml:space="preserve"> deberá considerar la implementación de medidas prudenciales y las mejores prácticas r</w:t>
      </w:r>
      <w:r w:rsidR="00594B3D">
        <w:rPr>
          <w:rFonts w:ascii="Museo Sans 300" w:hAnsi="Museo Sans 300"/>
          <w:sz w:val="22"/>
          <w:szCs w:val="22"/>
          <w:lang w:eastAsia="es-SV"/>
        </w:rPr>
        <w:t>elacionada</w:t>
      </w:r>
      <w:r>
        <w:rPr>
          <w:rFonts w:ascii="Museo Sans 300" w:hAnsi="Museo Sans 300"/>
          <w:sz w:val="22"/>
          <w:szCs w:val="22"/>
          <w:lang w:eastAsia="es-SV"/>
        </w:rPr>
        <w:t xml:space="preserve">s a la </w:t>
      </w:r>
      <w:r>
        <w:rPr>
          <w:rFonts w:ascii="Museo Sans 300" w:hAnsi="Museo Sans 300"/>
          <w:sz w:val="22"/>
          <w:szCs w:val="22"/>
          <w:lang w:eastAsia="es-SV"/>
        </w:rPr>
        <w:lastRenderedPageBreak/>
        <w:t>materia.</w:t>
      </w:r>
      <w:r w:rsidR="00594B3D">
        <w:rPr>
          <w:rFonts w:ascii="Museo Sans 300" w:hAnsi="Museo Sans 300"/>
          <w:sz w:val="22"/>
          <w:szCs w:val="22"/>
          <w:lang w:eastAsia="es-SV"/>
        </w:rPr>
        <w:t xml:space="preserve"> </w:t>
      </w:r>
      <w:r w:rsidR="00594B3D" w:rsidRPr="00E413A7">
        <w:rPr>
          <w:rFonts w:ascii="Museo Sans 300" w:hAnsi="Museo Sans 300"/>
          <w:bCs/>
          <w:sz w:val="22"/>
          <w:szCs w:val="22"/>
          <w:lang w:val="es-SV"/>
        </w:rPr>
        <w:t>(3)</w:t>
      </w:r>
    </w:p>
    <w:p w14:paraId="28438324" w14:textId="77777777" w:rsidR="00985761" w:rsidRPr="007053F0" w:rsidRDefault="00985761" w:rsidP="007053F0">
      <w:pPr>
        <w:widowControl w:val="0"/>
        <w:rPr>
          <w:rFonts w:ascii="Museo Sans 300" w:hAnsi="Museo Sans 300"/>
          <w:sz w:val="22"/>
          <w:szCs w:val="22"/>
          <w:lang w:eastAsia="es-SV"/>
        </w:rPr>
      </w:pPr>
    </w:p>
    <w:p w14:paraId="196BE33B" w14:textId="32A56295" w:rsidR="00F47EE1" w:rsidRPr="003A12E0" w:rsidRDefault="00F47EE1" w:rsidP="00F47EE1">
      <w:pPr>
        <w:widowControl w:val="0"/>
        <w:autoSpaceDE w:val="0"/>
        <w:autoSpaceDN w:val="0"/>
        <w:adjustRightInd w:val="0"/>
        <w:ind w:left="360"/>
        <w:jc w:val="center"/>
        <w:rPr>
          <w:rFonts w:ascii="Museo Sans 300" w:hAnsi="Museo Sans 300"/>
          <w:b/>
          <w:sz w:val="22"/>
          <w:szCs w:val="22"/>
          <w:lang w:val="es-SV"/>
        </w:rPr>
      </w:pPr>
      <w:r w:rsidRPr="003A12E0">
        <w:rPr>
          <w:rFonts w:ascii="Museo Sans 300" w:hAnsi="Museo Sans 300"/>
          <w:b/>
          <w:sz w:val="22"/>
          <w:szCs w:val="22"/>
          <w:lang w:val="es-SV"/>
        </w:rPr>
        <w:t>CAPÍTULO IV</w:t>
      </w:r>
    </w:p>
    <w:p w14:paraId="5AF914DD" w14:textId="77777777" w:rsidR="00F47EE1" w:rsidRPr="003A12E0" w:rsidRDefault="00F47EE1" w:rsidP="00F47EE1">
      <w:pPr>
        <w:widowControl w:val="0"/>
        <w:autoSpaceDE w:val="0"/>
        <w:autoSpaceDN w:val="0"/>
        <w:adjustRightInd w:val="0"/>
        <w:ind w:left="360"/>
        <w:jc w:val="center"/>
        <w:rPr>
          <w:rFonts w:ascii="Museo Sans 300" w:hAnsi="Museo Sans 300"/>
          <w:b/>
          <w:sz w:val="22"/>
          <w:szCs w:val="22"/>
          <w:lang w:val="es-SV"/>
        </w:rPr>
      </w:pPr>
      <w:r w:rsidRPr="003A12E0">
        <w:rPr>
          <w:rFonts w:ascii="Museo Sans 300" w:hAnsi="Museo Sans 300"/>
          <w:b/>
          <w:sz w:val="22"/>
          <w:szCs w:val="22"/>
          <w:lang w:val="es-SV"/>
        </w:rPr>
        <w:t>GESTIÓN POR TIPOS DE RIESGOS</w:t>
      </w:r>
    </w:p>
    <w:p w14:paraId="20A25899" w14:textId="77777777" w:rsidR="00F47EE1" w:rsidRPr="003A12E0" w:rsidRDefault="00F47EE1" w:rsidP="00F47EE1">
      <w:pPr>
        <w:widowControl w:val="0"/>
        <w:autoSpaceDE w:val="0"/>
        <w:autoSpaceDN w:val="0"/>
        <w:adjustRightInd w:val="0"/>
        <w:ind w:left="360"/>
        <w:rPr>
          <w:rFonts w:ascii="Museo Sans 300" w:hAnsi="Museo Sans 300"/>
          <w:b/>
          <w:sz w:val="22"/>
          <w:szCs w:val="22"/>
          <w:lang w:val="es-SV"/>
        </w:rPr>
      </w:pPr>
    </w:p>
    <w:p w14:paraId="0F2DB828" w14:textId="77777777" w:rsidR="00F47EE1" w:rsidRPr="003A12E0" w:rsidRDefault="00F47EE1" w:rsidP="00F47EE1">
      <w:pPr>
        <w:widowControl w:val="0"/>
        <w:autoSpaceDE w:val="0"/>
        <w:autoSpaceDN w:val="0"/>
        <w:adjustRightInd w:val="0"/>
        <w:rPr>
          <w:rFonts w:ascii="Museo Sans 300" w:hAnsi="Museo Sans 300"/>
          <w:b/>
          <w:sz w:val="22"/>
          <w:szCs w:val="22"/>
          <w:lang w:val="es-MX"/>
        </w:rPr>
      </w:pPr>
      <w:r w:rsidRPr="003A12E0">
        <w:rPr>
          <w:rFonts w:ascii="Museo Sans 300" w:hAnsi="Museo Sans 300"/>
          <w:b/>
          <w:sz w:val="22"/>
          <w:szCs w:val="22"/>
          <w:lang w:val="es-MX"/>
        </w:rPr>
        <w:t>Tipos de riesgos</w:t>
      </w:r>
    </w:p>
    <w:p w14:paraId="2BF87547" w14:textId="5A0C7AE1" w:rsidR="00F47EE1" w:rsidRPr="003A12E0" w:rsidRDefault="00F47EE1" w:rsidP="004B287C">
      <w:pPr>
        <w:widowControl w:val="0"/>
        <w:numPr>
          <w:ilvl w:val="0"/>
          <w:numId w:val="5"/>
        </w:numPr>
        <w:tabs>
          <w:tab w:val="left" w:pos="709"/>
        </w:tabs>
        <w:spacing w:after="120"/>
        <w:ind w:left="0" w:firstLine="0"/>
        <w:rPr>
          <w:rFonts w:ascii="Museo Sans 300" w:hAnsi="Museo Sans 300"/>
          <w:sz w:val="22"/>
          <w:szCs w:val="22"/>
          <w:lang w:val="es-MX" w:eastAsia="es-SV"/>
        </w:rPr>
      </w:pPr>
      <w:r w:rsidRPr="003A12E0">
        <w:rPr>
          <w:rFonts w:ascii="Museo Sans 300" w:hAnsi="Museo Sans 300"/>
          <w:sz w:val="22"/>
          <w:szCs w:val="22"/>
          <w:lang w:val="es-MX"/>
        </w:rPr>
        <w:t>Para los</w:t>
      </w:r>
      <w:r w:rsidRPr="003A12E0">
        <w:rPr>
          <w:rFonts w:ascii="Museo Sans 300" w:hAnsi="Museo Sans 300"/>
          <w:b/>
          <w:bCs/>
          <w:sz w:val="22"/>
          <w:szCs w:val="22"/>
          <w:lang w:val="es-MX"/>
        </w:rPr>
        <w:t xml:space="preserve"> </w:t>
      </w:r>
      <w:r w:rsidRPr="003A12E0">
        <w:rPr>
          <w:rFonts w:ascii="Museo Sans 300" w:hAnsi="Museo Sans 300"/>
          <w:sz w:val="22"/>
          <w:szCs w:val="22"/>
          <w:lang w:val="es-MX"/>
        </w:rPr>
        <w:t>efectos de las presentes Normas, las entidades deberán gestionar, de acuerdo a sus estructuras, tamaño, negocios y recursos, como mínimo los riesgos siguientes:</w:t>
      </w:r>
    </w:p>
    <w:p w14:paraId="48DB66AA" w14:textId="3295A45A" w:rsidR="003E7F67" w:rsidRPr="003A12E0" w:rsidRDefault="00F47EE1" w:rsidP="003E7F67">
      <w:pPr>
        <w:widowControl w:val="0"/>
        <w:numPr>
          <w:ilvl w:val="0"/>
          <w:numId w:val="36"/>
        </w:numPr>
        <w:autoSpaceDE w:val="0"/>
        <w:autoSpaceDN w:val="0"/>
        <w:adjustRightInd w:val="0"/>
        <w:ind w:left="425" w:hanging="425"/>
        <w:contextualSpacing/>
        <w:rPr>
          <w:rFonts w:ascii="Museo Sans 300" w:hAnsi="Museo Sans 300"/>
          <w:b/>
          <w:sz w:val="22"/>
          <w:szCs w:val="22"/>
        </w:rPr>
      </w:pPr>
      <w:r w:rsidRPr="003A12E0">
        <w:rPr>
          <w:rFonts w:ascii="Museo Sans 300" w:hAnsi="Museo Sans 300"/>
          <w:b/>
          <w:sz w:val="22"/>
          <w:szCs w:val="22"/>
        </w:rPr>
        <w:t xml:space="preserve">Riesgo de </w:t>
      </w:r>
      <w:r w:rsidRPr="003A12E0">
        <w:rPr>
          <w:rFonts w:ascii="Museo Sans 300" w:hAnsi="Museo Sans 300"/>
          <w:b/>
          <w:sz w:val="22"/>
          <w:szCs w:val="22"/>
          <w:lang w:eastAsia="es-SV"/>
        </w:rPr>
        <w:t>crédito</w:t>
      </w:r>
      <w:r w:rsidRPr="003A12E0">
        <w:rPr>
          <w:rFonts w:ascii="Museo Sans 300" w:hAnsi="Museo Sans 300"/>
          <w:sz w:val="22"/>
          <w:szCs w:val="22"/>
          <w:lang w:eastAsia="es-SV"/>
        </w:rPr>
        <w:t xml:space="preserve">: </w:t>
      </w:r>
      <w:r w:rsidR="00242069" w:rsidRPr="003A12E0">
        <w:rPr>
          <w:rFonts w:ascii="Museo Sans 300" w:hAnsi="Museo Sans 300"/>
          <w:sz w:val="22"/>
          <w:szCs w:val="22"/>
          <w:lang w:eastAsia="es-SV"/>
        </w:rPr>
        <w:t>S</w:t>
      </w:r>
      <w:r w:rsidR="003E7F67" w:rsidRPr="003A12E0">
        <w:rPr>
          <w:rFonts w:ascii="Museo Sans 300" w:hAnsi="Museo Sans 300"/>
          <w:sz w:val="22"/>
          <w:szCs w:val="22"/>
          <w:lang w:eastAsia="es-SV"/>
        </w:rPr>
        <w:t>e entenderá por riesgo de crédito, la posibilidad de pérdida debido al incumplimiento de las obligaciones contractuales de pago asumidas por un emisor de deuda o terceros obligados</w:t>
      </w:r>
      <w:r w:rsidR="00491500" w:rsidRPr="003A12E0">
        <w:rPr>
          <w:rFonts w:ascii="Museo Sans 300" w:hAnsi="Museo Sans 300"/>
          <w:sz w:val="22"/>
          <w:szCs w:val="22"/>
          <w:lang w:eastAsia="es-SV"/>
        </w:rPr>
        <w:t xml:space="preserve">, </w:t>
      </w:r>
      <w:r w:rsidR="00491500" w:rsidRPr="003A12E0">
        <w:rPr>
          <w:rFonts w:ascii="Museo Sans 300" w:hAnsi="Museo Sans 300"/>
          <w:sz w:val="22"/>
          <w:szCs w:val="22"/>
        </w:rPr>
        <w:t>la gestión de este riesgo deberá considerar, de conformidad a las políticas de cada entidad, la observancia o no de principios de responsabilidad socio-ambiental en las actividades y recursos a financiar</w:t>
      </w:r>
      <w:r w:rsidR="0075732A" w:rsidRPr="003A12E0">
        <w:rPr>
          <w:rFonts w:ascii="Museo Sans 300" w:hAnsi="Museo Sans 300"/>
          <w:sz w:val="22"/>
          <w:szCs w:val="22"/>
        </w:rPr>
        <w:t>;</w:t>
      </w:r>
    </w:p>
    <w:p w14:paraId="2D406F14" w14:textId="150CB918" w:rsidR="00F47EE1" w:rsidRPr="003A12E0" w:rsidRDefault="00F47EE1" w:rsidP="00F47EE1">
      <w:pPr>
        <w:widowControl w:val="0"/>
        <w:numPr>
          <w:ilvl w:val="0"/>
          <w:numId w:val="36"/>
        </w:numPr>
        <w:autoSpaceDE w:val="0"/>
        <w:autoSpaceDN w:val="0"/>
        <w:adjustRightInd w:val="0"/>
        <w:ind w:left="425" w:hanging="425"/>
        <w:contextualSpacing/>
        <w:rPr>
          <w:rFonts w:ascii="Museo Sans 300" w:hAnsi="Museo Sans 300"/>
          <w:sz w:val="22"/>
          <w:szCs w:val="22"/>
        </w:rPr>
      </w:pPr>
      <w:r w:rsidRPr="003A12E0">
        <w:rPr>
          <w:rFonts w:ascii="Museo Sans 300" w:hAnsi="Museo Sans 300"/>
          <w:b/>
          <w:sz w:val="22"/>
          <w:szCs w:val="22"/>
        </w:rPr>
        <w:t>Riesgo de contraparte:</w:t>
      </w:r>
      <w:r w:rsidRPr="003A12E0">
        <w:rPr>
          <w:rFonts w:ascii="Museo Sans 300" w:hAnsi="Museo Sans 300"/>
          <w:sz w:val="22"/>
          <w:szCs w:val="22"/>
        </w:rPr>
        <w:t xml:space="preserve"> </w:t>
      </w:r>
      <w:r w:rsidR="00242069" w:rsidRPr="003A12E0">
        <w:rPr>
          <w:rFonts w:ascii="Museo Sans 300" w:hAnsi="Museo Sans 300"/>
          <w:sz w:val="22"/>
          <w:szCs w:val="22"/>
        </w:rPr>
        <w:t>S</w:t>
      </w:r>
      <w:r w:rsidRPr="003A12E0">
        <w:rPr>
          <w:rFonts w:ascii="Museo Sans 300" w:hAnsi="Museo Sans 300"/>
          <w:sz w:val="22"/>
          <w:szCs w:val="22"/>
        </w:rPr>
        <w:t>e entenderá por riesgo de contraparte, a la posibilidad de pérdida que se puede producir debido al incumplimiento de las obligaciones contractuales asumidas por una parte para la liquidación de una operación debido a situaciones de iliquidez, insolvencia, capacidad operativa o actuaciones indebidas;</w:t>
      </w:r>
    </w:p>
    <w:p w14:paraId="1BF22237" w14:textId="3B1FBA1D" w:rsidR="00F47EE1" w:rsidRPr="003A12E0" w:rsidRDefault="00F47EE1" w:rsidP="00F47EE1">
      <w:pPr>
        <w:widowControl w:val="0"/>
        <w:numPr>
          <w:ilvl w:val="0"/>
          <w:numId w:val="36"/>
        </w:numPr>
        <w:autoSpaceDE w:val="0"/>
        <w:autoSpaceDN w:val="0"/>
        <w:adjustRightInd w:val="0"/>
        <w:ind w:left="425" w:hanging="425"/>
        <w:contextualSpacing/>
        <w:rPr>
          <w:rFonts w:ascii="Museo Sans 300" w:hAnsi="Museo Sans 300"/>
          <w:b/>
          <w:sz w:val="22"/>
          <w:szCs w:val="22"/>
        </w:rPr>
      </w:pPr>
      <w:r w:rsidRPr="003A12E0">
        <w:rPr>
          <w:rFonts w:ascii="Museo Sans 300" w:hAnsi="Museo Sans 300"/>
          <w:b/>
          <w:sz w:val="22"/>
          <w:szCs w:val="22"/>
        </w:rPr>
        <w:t xml:space="preserve">Riesgo de custodia: </w:t>
      </w:r>
      <w:r w:rsidR="00242069" w:rsidRPr="003A12E0">
        <w:rPr>
          <w:rFonts w:ascii="Museo Sans 300" w:hAnsi="Museo Sans 300"/>
          <w:sz w:val="22"/>
          <w:szCs w:val="22"/>
        </w:rPr>
        <w:t>S</w:t>
      </w:r>
      <w:r w:rsidRPr="003A12E0">
        <w:rPr>
          <w:rFonts w:ascii="Museo Sans 300" w:hAnsi="Museo Sans 300"/>
          <w:sz w:val="22"/>
          <w:szCs w:val="22"/>
        </w:rPr>
        <w:t>e entenderá por riesgo de custodia, a la posibilidad de pérdida que afecte a los valores mantenidos en custodia debido a la insolvencia, la negligencia, el fraude, la administración deficiente o el mantenimiento inadecuado de los registros de un custodio.</w:t>
      </w:r>
    </w:p>
    <w:p w14:paraId="33176A8D" w14:textId="794AF033" w:rsidR="00F47EE1" w:rsidRPr="003A12E0" w:rsidRDefault="00F47EE1" w:rsidP="00F47EE1">
      <w:pPr>
        <w:widowControl w:val="0"/>
        <w:numPr>
          <w:ilvl w:val="0"/>
          <w:numId w:val="36"/>
        </w:numPr>
        <w:autoSpaceDE w:val="0"/>
        <w:autoSpaceDN w:val="0"/>
        <w:adjustRightInd w:val="0"/>
        <w:ind w:left="425" w:hanging="425"/>
        <w:contextualSpacing/>
        <w:rPr>
          <w:rFonts w:ascii="Museo Sans 300" w:eastAsiaTheme="minorEastAsia" w:hAnsi="Museo Sans 300" w:cstheme="minorBidi"/>
          <w:kern w:val="24"/>
          <w:sz w:val="22"/>
          <w:szCs w:val="22"/>
          <w:lang w:val="es-SV" w:eastAsia="es-SV"/>
        </w:rPr>
      </w:pPr>
      <w:r w:rsidRPr="003A12E0">
        <w:rPr>
          <w:rFonts w:ascii="Museo Sans 300" w:hAnsi="Museo Sans 300"/>
          <w:b/>
          <w:sz w:val="22"/>
          <w:szCs w:val="22"/>
        </w:rPr>
        <w:t xml:space="preserve">Riesgo de liquidez: </w:t>
      </w:r>
      <w:r w:rsidR="00242069" w:rsidRPr="003A12E0">
        <w:rPr>
          <w:rFonts w:ascii="Museo Sans 300" w:eastAsiaTheme="minorEastAsia" w:hAnsi="Museo Sans 300" w:cstheme="minorBidi"/>
          <w:kern w:val="24"/>
          <w:sz w:val="22"/>
          <w:szCs w:val="22"/>
          <w:lang w:val="es-SV" w:eastAsia="es-SV"/>
        </w:rPr>
        <w:t>S</w:t>
      </w:r>
      <w:r w:rsidRPr="003A12E0">
        <w:rPr>
          <w:rFonts w:ascii="Museo Sans 300" w:eastAsiaTheme="minorEastAsia" w:hAnsi="Museo Sans 300" w:cstheme="minorBidi"/>
          <w:kern w:val="24"/>
          <w:sz w:val="22"/>
          <w:szCs w:val="22"/>
          <w:lang w:val="es-SV" w:eastAsia="es-SV"/>
        </w:rPr>
        <w:t xml:space="preserve">e entenderá por riesgo de liquidez, a la posibilidad que los fondos administrados no dispongan de recursos líquidos suficientes para cumplir las obligaciones financieras cuándo y cómo se espera, tales como el pago de los beneficios de los afiliados. </w:t>
      </w:r>
    </w:p>
    <w:p w14:paraId="245F8382" w14:textId="1712B5CD" w:rsidR="00F47EE1" w:rsidRPr="003A12E0" w:rsidRDefault="00F47EE1" w:rsidP="00F47EE1">
      <w:pPr>
        <w:widowControl w:val="0"/>
        <w:numPr>
          <w:ilvl w:val="0"/>
          <w:numId w:val="36"/>
        </w:numPr>
        <w:autoSpaceDE w:val="0"/>
        <w:autoSpaceDN w:val="0"/>
        <w:adjustRightInd w:val="0"/>
        <w:ind w:left="425" w:hanging="425"/>
        <w:contextualSpacing/>
        <w:rPr>
          <w:rFonts w:ascii="Museo Sans 300" w:eastAsiaTheme="minorEastAsia" w:hAnsi="Museo Sans 300" w:cstheme="minorBidi"/>
          <w:kern w:val="24"/>
          <w:sz w:val="22"/>
          <w:szCs w:val="22"/>
          <w:lang w:val="es-SV" w:eastAsia="es-SV"/>
        </w:rPr>
      </w:pPr>
      <w:r w:rsidRPr="003A12E0">
        <w:rPr>
          <w:rFonts w:ascii="Museo Sans 300" w:hAnsi="Museo Sans 300"/>
          <w:b/>
          <w:sz w:val="22"/>
          <w:szCs w:val="22"/>
        </w:rPr>
        <w:t xml:space="preserve">Riesgo de mercado: </w:t>
      </w:r>
      <w:r w:rsidR="00242069" w:rsidRPr="003A12E0">
        <w:rPr>
          <w:rFonts w:ascii="Museo Sans 300" w:eastAsiaTheme="minorEastAsia" w:hAnsi="Museo Sans 300" w:cstheme="minorBidi"/>
          <w:kern w:val="24"/>
          <w:sz w:val="22"/>
          <w:szCs w:val="22"/>
          <w:lang w:eastAsia="es-SV"/>
        </w:rPr>
        <w:t>S</w:t>
      </w:r>
      <w:r w:rsidRPr="003A12E0">
        <w:rPr>
          <w:rFonts w:ascii="Museo Sans 300" w:eastAsiaTheme="minorEastAsia" w:hAnsi="Museo Sans 300" w:cstheme="minorBidi"/>
          <w:kern w:val="24"/>
          <w:sz w:val="22"/>
          <w:szCs w:val="22"/>
          <w:lang w:val="es-SV" w:eastAsia="es-SV"/>
        </w:rPr>
        <w:t>e entenderá por riesgo de mercado, a la posibilidad de pérdida, producto de movimientos en los precios de mercado que generan un deterioro de valor en las posiciones de la entidad o los fondos que administra</w:t>
      </w:r>
      <w:r w:rsidR="0075732A" w:rsidRPr="003A12E0">
        <w:rPr>
          <w:rFonts w:ascii="Museo Sans 300" w:eastAsiaTheme="minorEastAsia" w:hAnsi="Museo Sans 300" w:cstheme="minorBidi"/>
          <w:kern w:val="24"/>
          <w:sz w:val="22"/>
          <w:szCs w:val="22"/>
          <w:lang w:val="es-SV" w:eastAsia="es-SV"/>
        </w:rPr>
        <w:t>;</w:t>
      </w:r>
    </w:p>
    <w:p w14:paraId="7F44D55C" w14:textId="3EA5E4A1" w:rsidR="00F47EE1" w:rsidRPr="003A12E0" w:rsidRDefault="00F47EE1" w:rsidP="00F47EE1">
      <w:pPr>
        <w:widowControl w:val="0"/>
        <w:numPr>
          <w:ilvl w:val="0"/>
          <w:numId w:val="36"/>
        </w:numPr>
        <w:autoSpaceDE w:val="0"/>
        <w:autoSpaceDN w:val="0"/>
        <w:adjustRightInd w:val="0"/>
        <w:ind w:left="425" w:hanging="425"/>
        <w:contextualSpacing/>
        <w:rPr>
          <w:rFonts w:ascii="Museo Sans 300" w:hAnsi="Museo Sans 300"/>
          <w:b/>
          <w:sz w:val="22"/>
          <w:szCs w:val="22"/>
        </w:rPr>
      </w:pPr>
      <w:r w:rsidRPr="003A12E0">
        <w:rPr>
          <w:rFonts w:ascii="Museo Sans 300" w:hAnsi="Museo Sans 300"/>
          <w:b/>
          <w:sz w:val="22"/>
          <w:szCs w:val="22"/>
        </w:rPr>
        <w:t xml:space="preserve">Riesgo operacional: </w:t>
      </w:r>
      <w:r w:rsidR="00242069" w:rsidRPr="003A12E0">
        <w:rPr>
          <w:rFonts w:ascii="Museo Sans 300" w:hAnsi="Museo Sans 300"/>
          <w:sz w:val="22"/>
          <w:szCs w:val="22"/>
        </w:rPr>
        <w:t>S</w:t>
      </w:r>
      <w:r w:rsidR="001E4465" w:rsidRPr="003A12E0">
        <w:rPr>
          <w:rFonts w:ascii="Museo Sans 300" w:hAnsi="Museo Sans 300"/>
          <w:sz w:val="22"/>
          <w:szCs w:val="22"/>
        </w:rPr>
        <w:t xml:space="preserve">e entenderá por riesgo operacional, a la posibilidad </w:t>
      </w:r>
      <w:r w:rsidR="00165CC2">
        <w:rPr>
          <w:rFonts w:ascii="Museo Sans 300" w:hAnsi="Museo Sans 300"/>
          <w:sz w:val="22"/>
          <w:szCs w:val="22"/>
        </w:rPr>
        <w:t>de que la administradora i</w:t>
      </w:r>
      <w:r w:rsidR="001E4465" w:rsidRPr="003A12E0">
        <w:rPr>
          <w:rFonts w:ascii="Museo Sans 300" w:hAnsi="Museo Sans 300"/>
          <w:sz w:val="22"/>
          <w:szCs w:val="22"/>
        </w:rPr>
        <w:t>ncurr</w:t>
      </w:r>
      <w:r w:rsidR="00165CC2">
        <w:rPr>
          <w:rFonts w:ascii="Museo Sans 300" w:hAnsi="Museo Sans 300"/>
          <w:sz w:val="22"/>
          <w:szCs w:val="22"/>
        </w:rPr>
        <w:t>a</w:t>
      </w:r>
      <w:r w:rsidR="001E4465" w:rsidRPr="003A12E0">
        <w:rPr>
          <w:rFonts w:ascii="Museo Sans 300" w:hAnsi="Museo Sans 300"/>
          <w:sz w:val="22"/>
          <w:szCs w:val="22"/>
        </w:rPr>
        <w:t xml:space="preserve"> en pérdidas, debido a fallas en los procesos, de las personas, en los sistemas de información y a causa de acontecimientos externo. Se refiere tanto a las operaciones realizadas directamente por la entidad supervisada así como a las realizadas por medio de proveedores externos contratados por ella. Incluye la pérdida de información sensible y otras contingencias generadas por fallas en las tecnologías de información y comunicaciones; el riesgo operacional incluye la gestión de la seguridad de la información, la continuidad del negocio y el riesgo legal</w:t>
      </w:r>
    </w:p>
    <w:p w14:paraId="21A6125E" w14:textId="1F169CC8" w:rsidR="00F47EE1" w:rsidRPr="003A12E0" w:rsidRDefault="00F47EE1" w:rsidP="004B287C">
      <w:pPr>
        <w:widowControl w:val="0"/>
        <w:autoSpaceDE w:val="0"/>
        <w:autoSpaceDN w:val="0"/>
        <w:adjustRightInd w:val="0"/>
        <w:ind w:left="425" w:firstLine="1"/>
        <w:rPr>
          <w:rFonts w:ascii="Museo Sans 300" w:hAnsi="Museo Sans 300"/>
          <w:sz w:val="22"/>
          <w:szCs w:val="22"/>
        </w:rPr>
      </w:pPr>
      <w:r w:rsidRPr="003A12E0">
        <w:rPr>
          <w:rFonts w:ascii="Museo Sans 300" w:hAnsi="Museo Sans 300"/>
          <w:sz w:val="22"/>
          <w:szCs w:val="22"/>
        </w:rPr>
        <w:t>Se entenderá por riesgo legal, el que consiste en la posibilidad de ocurrencia de pérdidas debido a fallas en la ejecución de contratos o acuerdos, al incumplimiento de normas, así como a factores externos tales como cambios regulatorios, pro</w:t>
      </w:r>
      <w:r w:rsidR="004B287C" w:rsidRPr="003A12E0">
        <w:rPr>
          <w:rFonts w:ascii="Museo Sans 300" w:hAnsi="Museo Sans 300"/>
          <w:sz w:val="22"/>
          <w:szCs w:val="22"/>
        </w:rPr>
        <w:t>cesos judiciales, entre otros</w:t>
      </w:r>
      <w:r w:rsidR="00165CC2">
        <w:rPr>
          <w:rFonts w:ascii="Museo Sans 300" w:hAnsi="Museo Sans 300"/>
          <w:sz w:val="22"/>
          <w:szCs w:val="22"/>
        </w:rPr>
        <w:t>; (3)</w:t>
      </w:r>
    </w:p>
    <w:p w14:paraId="6F19E115" w14:textId="04F63FD8" w:rsidR="005E79BF" w:rsidRPr="003A12E0" w:rsidRDefault="00F47EE1" w:rsidP="005E79BF">
      <w:pPr>
        <w:widowControl w:val="0"/>
        <w:numPr>
          <w:ilvl w:val="0"/>
          <w:numId w:val="36"/>
        </w:numPr>
        <w:autoSpaceDE w:val="0"/>
        <w:autoSpaceDN w:val="0"/>
        <w:adjustRightInd w:val="0"/>
        <w:ind w:left="425" w:hanging="425"/>
        <w:contextualSpacing/>
        <w:rPr>
          <w:rFonts w:ascii="Museo Sans 300" w:hAnsi="Museo Sans 300"/>
          <w:sz w:val="22"/>
          <w:szCs w:val="22"/>
        </w:rPr>
      </w:pPr>
      <w:r w:rsidRPr="003A12E0">
        <w:rPr>
          <w:rFonts w:ascii="Museo Sans 300" w:hAnsi="Museo Sans 300"/>
          <w:b/>
          <w:sz w:val="22"/>
          <w:szCs w:val="22"/>
        </w:rPr>
        <w:t xml:space="preserve">Riesgo reputacional: </w:t>
      </w:r>
      <w:r w:rsidRPr="003A12E0">
        <w:rPr>
          <w:rFonts w:ascii="Museo Sans 300" w:hAnsi="Museo Sans 300"/>
          <w:sz w:val="22"/>
          <w:szCs w:val="22"/>
        </w:rPr>
        <w:t xml:space="preserve">Se entenderá por riesgo reputacional, al riesgo asociado a los </w:t>
      </w:r>
      <w:r w:rsidRPr="003A12E0">
        <w:rPr>
          <w:rFonts w:ascii="Museo Sans 300" w:hAnsi="Museo Sans 300"/>
          <w:sz w:val="22"/>
          <w:szCs w:val="22"/>
        </w:rPr>
        <w:lastRenderedPageBreak/>
        <w:t>cambios de percepción de la entidad, o de las marcas que lo integran, por parte de los grupos de interés (clientes, afiliados, accionistas, empleados, etc.). El riesgo legal, crédito, de mercado y el operacional pueden generar riesgo reputacional.</w:t>
      </w:r>
    </w:p>
    <w:p w14:paraId="5584F519" w14:textId="77777777" w:rsidR="005E79BF" w:rsidRPr="003A12E0" w:rsidRDefault="005E79BF" w:rsidP="005E79BF">
      <w:pPr>
        <w:widowControl w:val="0"/>
        <w:autoSpaceDE w:val="0"/>
        <w:autoSpaceDN w:val="0"/>
        <w:adjustRightInd w:val="0"/>
        <w:contextualSpacing/>
        <w:rPr>
          <w:rFonts w:ascii="Museo Sans 300" w:hAnsi="Museo Sans 300"/>
          <w:sz w:val="22"/>
          <w:szCs w:val="22"/>
        </w:rPr>
      </w:pPr>
    </w:p>
    <w:p w14:paraId="51CF4984" w14:textId="2A5AF13D" w:rsidR="005E79BF" w:rsidRPr="003A12E0" w:rsidRDefault="005E79BF" w:rsidP="005E79BF">
      <w:pPr>
        <w:widowControl w:val="0"/>
        <w:autoSpaceDE w:val="0"/>
        <w:autoSpaceDN w:val="0"/>
        <w:adjustRightInd w:val="0"/>
        <w:contextualSpacing/>
        <w:rPr>
          <w:rFonts w:ascii="Museo Sans 300" w:hAnsi="Museo Sans 300"/>
          <w:sz w:val="22"/>
          <w:szCs w:val="22"/>
        </w:rPr>
      </w:pPr>
      <w:r w:rsidRPr="003A12E0">
        <w:rPr>
          <w:rFonts w:ascii="Museo Sans 300" w:hAnsi="Museo Sans 300"/>
          <w:sz w:val="22"/>
          <w:szCs w:val="22"/>
        </w:rPr>
        <w:t>Con re</w:t>
      </w:r>
      <w:r w:rsidR="006F7AED" w:rsidRPr="003A12E0">
        <w:rPr>
          <w:rFonts w:ascii="Museo Sans 300" w:hAnsi="Museo Sans 300"/>
          <w:sz w:val="22"/>
          <w:szCs w:val="22"/>
        </w:rPr>
        <w:t>ferencia a la gestión de riesgo</w:t>
      </w:r>
      <w:r w:rsidRPr="003A12E0">
        <w:rPr>
          <w:rFonts w:ascii="Museo Sans 300" w:hAnsi="Museo Sans 300"/>
          <w:sz w:val="22"/>
          <w:szCs w:val="22"/>
        </w:rPr>
        <w:t xml:space="preserve"> de lavado de dinero y de activos y de financiamiento al terrorismo, las entidades deberán aplicar lo establecido en las “</w:t>
      </w:r>
      <w:r w:rsidR="00CC75CC" w:rsidRPr="00CC75CC">
        <w:rPr>
          <w:rFonts w:ascii="Museo Sans 300" w:hAnsi="Museo Sans 300"/>
          <w:sz w:val="22"/>
          <w:szCs w:val="22"/>
        </w:rPr>
        <w:tab/>
        <w:t>Normas Técnicas para la Gestión de los Riesgos de Lavado de Dinero y de Activos, Financiación del Terrorismo y la Financiación de la Proliferación de Armas de Destrucción Masiva</w:t>
      </w:r>
      <w:r w:rsidRPr="003A12E0">
        <w:rPr>
          <w:rFonts w:ascii="Museo Sans 300" w:hAnsi="Museo Sans 300"/>
          <w:sz w:val="22"/>
          <w:szCs w:val="22"/>
        </w:rPr>
        <w:t>”, (NRP-</w:t>
      </w:r>
      <w:r w:rsidR="00CC75CC">
        <w:rPr>
          <w:rFonts w:ascii="Museo Sans 300" w:hAnsi="Museo Sans 300"/>
          <w:sz w:val="22"/>
          <w:szCs w:val="22"/>
        </w:rPr>
        <w:t>36</w:t>
      </w:r>
      <w:r w:rsidRPr="003A12E0">
        <w:rPr>
          <w:rFonts w:ascii="Museo Sans 300" w:hAnsi="Museo Sans 300"/>
          <w:sz w:val="22"/>
          <w:szCs w:val="22"/>
        </w:rPr>
        <w:t xml:space="preserve">) aprobadas por el Banco Central, por </w:t>
      </w:r>
      <w:r w:rsidR="00242069" w:rsidRPr="003A12E0">
        <w:rPr>
          <w:rFonts w:ascii="Museo Sans 300" w:hAnsi="Museo Sans 300"/>
          <w:sz w:val="22"/>
          <w:szCs w:val="22"/>
        </w:rPr>
        <w:t>medio de su Comité de Normas.</w:t>
      </w:r>
      <w:r w:rsidR="00CC75CC">
        <w:rPr>
          <w:rFonts w:ascii="Museo Sans 300" w:hAnsi="Museo Sans 300"/>
          <w:sz w:val="22"/>
          <w:szCs w:val="22"/>
        </w:rPr>
        <w:t xml:space="preserve"> (3)</w:t>
      </w:r>
    </w:p>
    <w:p w14:paraId="64581C4B" w14:textId="77777777" w:rsidR="00F47EE1" w:rsidRDefault="00F47EE1" w:rsidP="00F47EE1">
      <w:pPr>
        <w:widowControl w:val="0"/>
        <w:ind w:left="360"/>
        <w:rPr>
          <w:rFonts w:ascii="Museo Sans 300" w:hAnsi="Museo Sans 300"/>
          <w:sz w:val="22"/>
          <w:szCs w:val="22"/>
        </w:rPr>
      </w:pPr>
    </w:p>
    <w:p w14:paraId="23424E7A" w14:textId="77777777" w:rsidR="00F47EE1" w:rsidRPr="003A12E0" w:rsidRDefault="00F47EE1" w:rsidP="00F47EE1">
      <w:pPr>
        <w:widowControl w:val="0"/>
        <w:tabs>
          <w:tab w:val="left" w:pos="1066"/>
        </w:tabs>
        <w:ind w:left="360"/>
        <w:jc w:val="center"/>
        <w:rPr>
          <w:rFonts w:ascii="Museo Sans 300" w:hAnsi="Museo Sans 300"/>
          <w:b/>
          <w:sz w:val="22"/>
          <w:szCs w:val="22"/>
          <w:lang w:val="es-SV"/>
        </w:rPr>
      </w:pPr>
      <w:r w:rsidRPr="003A12E0">
        <w:rPr>
          <w:rFonts w:ascii="Museo Sans 300" w:hAnsi="Museo Sans 300"/>
          <w:b/>
          <w:sz w:val="22"/>
          <w:szCs w:val="22"/>
          <w:lang w:val="es-SV"/>
        </w:rPr>
        <w:t>CAPÍTULO V</w:t>
      </w:r>
    </w:p>
    <w:p w14:paraId="41C96102" w14:textId="77777777" w:rsidR="00F47EE1" w:rsidRPr="003A12E0" w:rsidRDefault="00F47EE1" w:rsidP="00F47EE1">
      <w:pPr>
        <w:widowControl w:val="0"/>
        <w:tabs>
          <w:tab w:val="left" w:pos="1066"/>
        </w:tabs>
        <w:ind w:left="360"/>
        <w:jc w:val="center"/>
        <w:rPr>
          <w:rFonts w:ascii="Museo Sans 300" w:hAnsi="Museo Sans 300"/>
          <w:b/>
          <w:sz w:val="22"/>
          <w:szCs w:val="22"/>
          <w:lang w:val="es-SV"/>
        </w:rPr>
      </w:pPr>
      <w:r w:rsidRPr="003A12E0">
        <w:rPr>
          <w:rFonts w:ascii="Museo Sans 300" w:hAnsi="Museo Sans 300"/>
          <w:b/>
          <w:sz w:val="22"/>
          <w:szCs w:val="22"/>
          <w:lang w:val="es-SV"/>
        </w:rPr>
        <w:t xml:space="preserve">GESTIÓN DEL RIESGO OPERACIONAL </w:t>
      </w:r>
    </w:p>
    <w:p w14:paraId="659B5687" w14:textId="77777777" w:rsidR="00F47EE1" w:rsidRPr="003A12E0" w:rsidRDefault="00F47EE1" w:rsidP="00F47EE1">
      <w:pPr>
        <w:widowControl w:val="0"/>
        <w:tabs>
          <w:tab w:val="left" w:pos="1066"/>
        </w:tabs>
        <w:ind w:left="360"/>
        <w:jc w:val="center"/>
        <w:rPr>
          <w:rFonts w:ascii="Museo Sans 300" w:hAnsi="Museo Sans 300"/>
          <w:b/>
          <w:sz w:val="22"/>
          <w:szCs w:val="22"/>
          <w:lang w:val="es-SV"/>
        </w:rPr>
      </w:pPr>
    </w:p>
    <w:p w14:paraId="135359DA" w14:textId="77777777" w:rsidR="00F47EE1" w:rsidRPr="003A12E0" w:rsidRDefault="00F47EE1" w:rsidP="00F47EE1">
      <w:pPr>
        <w:widowControl w:val="0"/>
        <w:numPr>
          <w:ilvl w:val="0"/>
          <w:numId w:val="5"/>
        </w:numPr>
        <w:tabs>
          <w:tab w:val="left" w:pos="709"/>
        </w:tabs>
        <w:spacing w:after="120"/>
        <w:ind w:left="0" w:firstLine="0"/>
        <w:rPr>
          <w:rFonts w:ascii="Museo Sans 300" w:hAnsi="Museo Sans 300"/>
          <w:sz w:val="22"/>
          <w:szCs w:val="22"/>
        </w:rPr>
      </w:pPr>
      <w:r w:rsidRPr="003A12E0">
        <w:rPr>
          <w:rFonts w:ascii="Museo Sans 300" w:hAnsi="Museo Sans 300"/>
          <w:sz w:val="22"/>
          <w:szCs w:val="22"/>
        </w:rPr>
        <w:t>Las entidades deben gestionar los diferentes factores generadores de riesgo operacional, siendo éstos los siguientes:</w:t>
      </w:r>
    </w:p>
    <w:p w14:paraId="7FAACDBE" w14:textId="692B7787" w:rsidR="00F47EE1" w:rsidRPr="003A12E0" w:rsidRDefault="00F47EE1" w:rsidP="00F47EE1">
      <w:pPr>
        <w:widowControl w:val="0"/>
        <w:numPr>
          <w:ilvl w:val="0"/>
          <w:numId w:val="21"/>
        </w:numPr>
        <w:tabs>
          <w:tab w:val="left" w:pos="709"/>
        </w:tabs>
        <w:ind w:left="425" w:hanging="425"/>
        <w:rPr>
          <w:rFonts w:ascii="Museo Sans 300" w:hAnsi="Museo Sans 300"/>
          <w:sz w:val="22"/>
          <w:szCs w:val="22"/>
        </w:rPr>
      </w:pPr>
      <w:r w:rsidRPr="003A12E0">
        <w:rPr>
          <w:rFonts w:ascii="Museo Sans 300" w:hAnsi="Museo Sans 300"/>
          <w:b/>
          <w:sz w:val="22"/>
          <w:szCs w:val="22"/>
        </w:rPr>
        <w:t>Procesos</w:t>
      </w:r>
      <w:r w:rsidRPr="003A12E0">
        <w:rPr>
          <w:rFonts w:ascii="Museo Sans 300" w:hAnsi="Museo Sans 300"/>
          <w:sz w:val="22"/>
          <w:szCs w:val="22"/>
        </w:rPr>
        <w:t xml:space="preserve">: </w:t>
      </w:r>
      <w:r w:rsidR="00242069" w:rsidRPr="003A12E0">
        <w:rPr>
          <w:rFonts w:ascii="Museo Sans 300" w:hAnsi="Museo Sans 300"/>
          <w:sz w:val="22"/>
          <w:szCs w:val="22"/>
        </w:rPr>
        <w:t>E</w:t>
      </w:r>
      <w:r w:rsidRPr="003A12E0">
        <w:rPr>
          <w:rFonts w:ascii="Museo Sans 300" w:hAnsi="Museo Sans 300"/>
          <w:sz w:val="22"/>
          <w:szCs w:val="22"/>
        </w:rPr>
        <w:t>s el conjunto de interrelaciones de actividades para la transformación de elementos de entrada en productos o servicios, para satisfacer una necesidad. Con el objeto de garantizar la optimización de los recursos y la estandarización de las actividades, las entidades deben contar con procesos documentados, definidos y actualizados periódicamente de acuerdo a las políticas de la entidad, que pueden ser agrupados en tipos de procesos de acuerdo a lo establecido por la entidad. Las entidades deben gestionar apropiadamente los riesgos asociados a dichos procesos, con énfasis en las fallas o debilidades que presenten, dado que éstas pueden tener como consecuencia el desarrollo deficiente de las operaciones;</w:t>
      </w:r>
    </w:p>
    <w:p w14:paraId="56A3F226" w14:textId="36D83C72" w:rsidR="00F47EE1" w:rsidRPr="003A12E0" w:rsidRDefault="00F47EE1" w:rsidP="00F47EE1">
      <w:pPr>
        <w:widowControl w:val="0"/>
        <w:numPr>
          <w:ilvl w:val="0"/>
          <w:numId w:val="21"/>
        </w:numPr>
        <w:tabs>
          <w:tab w:val="left" w:pos="709"/>
        </w:tabs>
        <w:ind w:left="425" w:hanging="425"/>
        <w:rPr>
          <w:rFonts w:ascii="Museo Sans 300" w:hAnsi="Museo Sans 300"/>
          <w:sz w:val="22"/>
          <w:szCs w:val="22"/>
        </w:rPr>
      </w:pPr>
      <w:r w:rsidRPr="003A12E0">
        <w:rPr>
          <w:rFonts w:ascii="Museo Sans 300" w:hAnsi="Museo Sans 300"/>
          <w:b/>
          <w:sz w:val="22"/>
          <w:szCs w:val="22"/>
        </w:rPr>
        <w:t>Personas</w:t>
      </w:r>
      <w:r w:rsidRPr="003A12E0">
        <w:rPr>
          <w:rFonts w:ascii="Museo Sans 300" w:hAnsi="Museo Sans 300"/>
          <w:sz w:val="22"/>
          <w:szCs w:val="22"/>
        </w:rPr>
        <w:t xml:space="preserve">: </w:t>
      </w:r>
      <w:r w:rsidR="00242069" w:rsidRPr="003A12E0">
        <w:rPr>
          <w:rFonts w:ascii="Museo Sans 300" w:hAnsi="Museo Sans 300"/>
          <w:sz w:val="22"/>
          <w:szCs w:val="22"/>
        </w:rPr>
        <w:t>E</w:t>
      </w:r>
      <w:r w:rsidRPr="003A12E0">
        <w:rPr>
          <w:rFonts w:ascii="Museo Sans 300" w:hAnsi="Museo Sans 300"/>
          <w:sz w:val="22"/>
          <w:szCs w:val="22"/>
        </w:rPr>
        <w:t>s el conjunto de colaboradores vinculados directa o indirectamente con la ejecución de los procesos de la entidad. Las entidades deben establecer políticas, procesos y procedimientos que procuren una adecuada planificación y administración del capital humano, que incluyan</w:t>
      </w:r>
      <w:r w:rsidR="00D27DFF" w:rsidRPr="003A12E0">
        <w:rPr>
          <w:rFonts w:ascii="Museo Sans 300" w:hAnsi="Museo Sans 300"/>
          <w:sz w:val="22"/>
          <w:szCs w:val="22"/>
        </w:rPr>
        <w:t>:</w:t>
      </w:r>
      <w:r w:rsidRPr="003A12E0">
        <w:rPr>
          <w:rFonts w:ascii="Museo Sans 300" w:hAnsi="Museo Sans 300"/>
          <w:sz w:val="22"/>
          <w:szCs w:val="22"/>
        </w:rPr>
        <w:t xml:space="preserve"> el proceso de contratación, permanencia y desvinculación del personal. Asimismo, deben establecer mecanismos preventivos que permitan identificar y gestionar fallas, insuficiencias, negligencia, sabotaje, robo, inadecuada capacitación, apropiación indebida de información, entre otros, asociadas al personal vinculado directa o indirectamente a la entidad; de tal modo que se minimice la posibilidad de pérdidas económicas. La vinculación directa es </w:t>
      </w:r>
      <w:r w:rsidR="00D27DFF" w:rsidRPr="003A12E0">
        <w:rPr>
          <w:rFonts w:ascii="Museo Sans 300" w:hAnsi="Museo Sans 300"/>
          <w:sz w:val="22"/>
          <w:szCs w:val="22"/>
        </w:rPr>
        <w:t>aque</w:t>
      </w:r>
      <w:r w:rsidRPr="003A12E0">
        <w:rPr>
          <w:rFonts w:ascii="Museo Sans 300" w:hAnsi="Museo Sans 300"/>
          <w:sz w:val="22"/>
          <w:szCs w:val="22"/>
        </w:rPr>
        <w:t>lla que está basada en un contrato de trabajo, de acuerdo a la legislación laboral respectiva. La vinculación indirecta está referida a aquellas personas que tienen una relación jurídica con la entidad para la prestación de determinados servicios, diferente de aquélla que s</w:t>
      </w:r>
      <w:r w:rsidR="006F7AED" w:rsidRPr="003A12E0">
        <w:rPr>
          <w:rFonts w:ascii="Museo Sans 300" w:hAnsi="Museo Sans 300"/>
          <w:sz w:val="22"/>
          <w:szCs w:val="22"/>
        </w:rPr>
        <w:t>e origina de un contrato</w:t>
      </w:r>
      <w:r w:rsidRPr="003A12E0">
        <w:rPr>
          <w:rFonts w:ascii="Museo Sans 300" w:hAnsi="Museo Sans 300"/>
          <w:sz w:val="22"/>
          <w:szCs w:val="22"/>
        </w:rPr>
        <w:t xml:space="preserve"> de trabajo;</w:t>
      </w:r>
    </w:p>
    <w:p w14:paraId="6A8D8D05" w14:textId="67FFF16C" w:rsidR="00F47EE1" w:rsidRPr="003A12E0" w:rsidRDefault="00F47EE1" w:rsidP="00F47EE1">
      <w:pPr>
        <w:widowControl w:val="0"/>
        <w:numPr>
          <w:ilvl w:val="0"/>
          <w:numId w:val="21"/>
        </w:numPr>
        <w:tabs>
          <w:tab w:val="left" w:pos="709"/>
        </w:tabs>
        <w:ind w:left="425" w:hanging="425"/>
        <w:rPr>
          <w:rFonts w:ascii="Museo Sans 300" w:hAnsi="Museo Sans 300"/>
          <w:sz w:val="22"/>
          <w:szCs w:val="22"/>
        </w:rPr>
      </w:pPr>
      <w:r w:rsidRPr="003A12E0">
        <w:rPr>
          <w:rFonts w:ascii="Museo Sans 300" w:hAnsi="Museo Sans 300"/>
          <w:b/>
          <w:sz w:val="22"/>
          <w:szCs w:val="22"/>
        </w:rPr>
        <w:t>Tecnología de información</w:t>
      </w:r>
      <w:r w:rsidR="00242069" w:rsidRPr="003A12E0">
        <w:rPr>
          <w:rFonts w:ascii="Museo Sans 300" w:hAnsi="Museo Sans 300"/>
          <w:sz w:val="22"/>
          <w:szCs w:val="22"/>
        </w:rPr>
        <w:t>: E</w:t>
      </w:r>
      <w:r w:rsidRPr="003A12E0">
        <w:rPr>
          <w:rFonts w:ascii="Museo Sans 300" w:hAnsi="Museo Sans 300"/>
          <w:sz w:val="22"/>
          <w:szCs w:val="22"/>
        </w:rPr>
        <w:t xml:space="preserve">s el conjunto de herramientas tecnológicas empleadas para soportar los procesos de la entidad. Las entidades deben gestionar los riesgos asociados a la tecnología de información, entre otros, los relacionados a fallas en la seguridad y continuidad operativa de los sistemas informáticos, los errores en el desarrollo e implementación de dichos sistemas y la compatibilidad e integración de </w:t>
      </w:r>
      <w:r w:rsidRPr="003A12E0">
        <w:rPr>
          <w:rFonts w:ascii="Museo Sans 300" w:hAnsi="Museo Sans 300"/>
          <w:sz w:val="22"/>
          <w:szCs w:val="22"/>
        </w:rPr>
        <w:lastRenderedPageBreak/>
        <w:t>los mismos, así como la calidad de la información y una adecuada inversión en tecnología; y</w:t>
      </w:r>
    </w:p>
    <w:p w14:paraId="5367E443" w14:textId="04C8F9FA" w:rsidR="00F47EE1" w:rsidRPr="003A12E0" w:rsidRDefault="00F47EE1" w:rsidP="00F47EE1">
      <w:pPr>
        <w:widowControl w:val="0"/>
        <w:numPr>
          <w:ilvl w:val="0"/>
          <w:numId w:val="21"/>
        </w:numPr>
        <w:tabs>
          <w:tab w:val="left" w:pos="709"/>
        </w:tabs>
        <w:ind w:left="425" w:hanging="425"/>
        <w:rPr>
          <w:rFonts w:ascii="Museo Sans 300" w:hAnsi="Museo Sans 300"/>
          <w:b/>
          <w:sz w:val="22"/>
          <w:szCs w:val="22"/>
        </w:rPr>
      </w:pPr>
      <w:r w:rsidRPr="003A12E0">
        <w:rPr>
          <w:rFonts w:ascii="Museo Sans 300" w:hAnsi="Museo Sans 300"/>
          <w:b/>
          <w:sz w:val="22"/>
          <w:szCs w:val="22"/>
        </w:rPr>
        <w:t>Acontecimientos externos</w:t>
      </w:r>
      <w:r w:rsidRPr="003A12E0">
        <w:rPr>
          <w:rFonts w:ascii="Museo Sans 300" w:hAnsi="Museo Sans 300"/>
          <w:sz w:val="22"/>
          <w:szCs w:val="22"/>
        </w:rPr>
        <w:t>:</w:t>
      </w:r>
      <w:r w:rsidRPr="003A12E0">
        <w:rPr>
          <w:rFonts w:ascii="Museo Sans 300" w:hAnsi="Museo Sans 300"/>
          <w:sz w:val="22"/>
          <w:szCs w:val="22"/>
          <w:lang w:eastAsia="es-SV"/>
        </w:rPr>
        <w:t xml:space="preserve"> </w:t>
      </w:r>
      <w:r w:rsidR="00242069" w:rsidRPr="003A12E0">
        <w:rPr>
          <w:rFonts w:ascii="Museo Sans 300" w:hAnsi="Museo Sans 300"/>
          <w:sz w:val="22"/>
          <w:szCs w:val="22"/>
        </w:rPr>
        <w:t>S</w:t>
      </w:r>
      <w:r w:rsidRPr="003A12E0">
        <w:rPr>
          <w:rFonts w:ascii="Museo Sans 300" w:hAnsi="Museo Sans 300"/>
          <w:sz w:val="22"/>
          <w:szCs w:val="22"/>
        </w:rPr>
        <w:t>on eventos asociados a la naturaleza u ocasionados por terceros, que escapan en cuanto a su causa y origen al control de la entidad. Las entidades deben gestionar los riesgos asociados a acontecimientos externos ajenos al control de la entidad que pudiesen alterar el desarrollo normal de sus actividades, relacionados a fallas en los servicios críticos provistos por terceros, contingencias legales, la ocurrencia de desastres naturales, atentados y actos delictivos, entre otros factores.</w:t>
      </w:r>
    </w:p>
    <w:p w14:paraId="53ACCA50" w14:textId="77777777" w:rsidR="00F47EE1" w:rsidRPr="003A12E0" w:rsidRDefault="00F47EE1" w:rsidP="00F47EE1">
      <w:pPr>
        <w:widowControl w:val="0"/>
        <w:tabs>
          <w:tab w:val="left" w:pos="709"/>
        </w:tabs>
        <w:rPr>
          <w:rFonts w:ascii="Museo Sans 300" w:hAnsi="Museo Sans 300"/>
          <w:sz w:val="22"/>
          <w:szCs w:val="22"/>
        </w:rPr>
      </w:pPr>
    </w:p>
    <w:p w14:paraId="42F61895" w14:textId="27530E5C" w:rsidR="006F7AED" w:rsidRPr="003A12E0" w:rsidRDefault="006F7AED" w:rsidP="006F7AED">
      <w:pPr>
        <w:widowControl w:val="0"/>
        <w:tabs>
          <w:tab w:val="left" w:pos="709"/>
        </w:tabs>
        <w:rPr>
          <w:rFonts w:ascii="Museo Sans 300" w:hAnsi="Museo Sans 300"/>
          <w:sz w:val="22"/>
          <w:szCs w:val="22"/>
        </w:rPr>
      </w:pPr>
      <w:r w:rsidRPr="003A12E0">
        <w:rPr>
          <w:rFonts w:ascii="Museo Sans 300" w:hAnsi="Museo Sans 300"/>
          <w:sz w:val="22"/>
          <w:szCs w:val="22"/>
        </w:rPr>
        <w:t xml:space="preserve">En cuanto a la gestión de los factores de tecnología de información la entidad deberá aplicar lo establecido en las </w:t>
      </w:r>
      <w:r w:rsidR="001D5B3D">
        <w:rPr>
          <w:rFonts w:ascii="Museo Sans 300" w:hAnsi="Museo Sans 300"/>
          <w:sz w:val="22"/>
          <w:szCs w:val="22"/>
        </w:rPr>
        <w:t>“</w:t>
      </w:r>
      <w:r w:rsidR="001D5B3D" w:rsidRPr="001D5B3D">
        <w:rPr>
          <w:rFonts w:ascii="Museo Sans 300" w:hAnsi="Museo Sans 300"/>
          <w:sz w:val="22"/>
          <w:szCs w:val="22"/>
        </w:rPr>
        <w:t>Normas Técnicas para la Gestión de la Seguridad de la Información</w:t>
      </w:r>
      <w:r w:rsidR="001D5B3D">
        <w:rPr>
          <w:rFonts w:ascii="Museo Sans 300" w:hAnsi="Museo Sans 300"/>
          <w:sz w:val="22"/>
          <w:szCs w:val="22"/>
        </w:rPr>
        <w:t>” (NRP-23) y las “</w:t>
      </w:r>
      <w:r w:rsidR="005F6A94" w:rsidRPr="005F6A94">
        <w:rPr>
          <w:rFonts w:ascii="Museo Sans 300" w:hAnsi="Museo Sans 300"/>
          <w:sz w:val="22"/>
          <w:szCs w:val="22"/>
        </w:rPr>
        <w:t>Normas Técnicas para el Sistema de Gestión de la Continuidad del Negocio</w:t>
      </w:r>
      <w:r w:rsidR="005F6A94">
        <w:rPr>
          <w:rFonts w:ascii="Museo Sans 300" w:hAnsi="Museo Sans 300"/>
          <w:sz w:val="22"/>
          <w:szCs w:val="22"/>
        </w:rPr>
        <w:t>” (NRP-24),</w:t>
      </w:r>
      <w:r w:rsidR="001D5B3D" w:rsidRPr="001D5B3D">
        <w:rPr>
          <w:rFonts w:ascii="Museo Sans 300" w:hAnsi="Museo Sans 300"/>
          <w:sz w:val="22"/>
          <w:szCs w:val="22"/>
        </w:rPr>
        <w:t xml:space="preserve"> </w:t>
      </w:r>
      <w:r w:rsidR="005F6A94">
        <w:rPr>
          <w:rFonts w:ascii="Museo Sans 300" w:hAnsi="Museo Sans 300"/>
          <w:sz w:val="22"/>
          <w:szCs w:val="22"/>
        </w:rPr>
        <w:t>aprobadas por el</w:t>
      </w:r>
      <w:r w:rsidRPr="003A12E0">
        <w:rPr>
          <w:rFonts w:ascii="Museo Sans 300" w:hAnsi="Museo Sans 300"/>
          <w:sz w:val="22"/>
          <w:szCs w:val="22"/>
        </w:rPr>
        <w:t xml:space="preserve"> Banco Central a través de su Comité de Normas. </w:t>
      </w:r>
      <w:r w:rsidR="005F6A94">
        <w:rPr>
          <w:rFonts w:ascii="Museo Sans 300" w:hAnsi="Museo Sans 300"/>
          <w:sz w:val="22"/>
          <w:szCs w:val="22"/>
        </w:rPr>
        <w:t>(3)</w:t>
      </w:r>
    </w:p>
    <w:p w14:paraId="1B4D3889" w14:textId="77777777" w:rsidR="00F47EE1" w:rsidRPr="003A12E0" w:rsidRDefault="00F47EE1" w:rsidP="00F47EE1">
      <w:pPr>
        <w:widowControl w:val="0"/>
        <w:tabs>
          <w:tab w:val="left" w:pos="709"/>
        </w:tabs>
        <w:rPr>
          <w:rFonts w:ascii="Museo Sans 300" w:hAnsi="Museo Sans 300"/>
          <w:b/>
          <w:sz w:val="22"/>
          <w:szCs w:val="22"/>
        </w:rPr>
      </w:pPr>
    </w:p>
    <w:p w14:paraId="7C7E9591" w14:textId="77777777" w:rsidR="00F47EE1" w:rsidRPr="003A12E0" w:rsidRDefault="00F47EE1" w:rsidP="00F47EE1">
      <w:pPr>
        <w:widowControl w:val="0"/>
        <w:tabs>
          <w:tab w:val="left" w:pos="709"/>
        </w:tabs>
        <w:rPr>
          <w:rFonts w:ascii="Museo Sans 300" w:hAnsi="Museo Sans 300"/>
          <w:b/>
          <w:sz w:val="22"/>
          <w:szCs w:val="22"/>
        </w:rPr>
      </w:pPr>
      <w:r w:rsidRPr="003A12E0">
        <w:rPr>
          <w:rFonts w:ascii="Museo Sans 300" w:hAnsi="Museo Sans 300"/>
          <w:b/>
          <w:sz w:val="22"/>
          <w:szCs w:val="22"/>
        </w:rPr>
        <w:t>Gestión del Riesgo Operacional</w:t>
      </w:r>
    </w:p>
    <w:p w14:paraId="1F3CC58D" w14:textId="77777777" w:rsidR="00F47EE1" w:rsidRPr="003A12E0" w:rsidRDefault="00F47EE1" w:rsidP="00F47EE1">
      <w:pPr>
        <w:widowControl w:val="0"/>
        <w:numPr>
          <w:ilvl w:val="0"/>
          <w:numId w:val="5"/>
        </w:numPr>
        <w:tabs>
          <w:tab w:val="left" w:pos="709"/>
        </w:tabs>
        <w:spacing w:after="120"/>
        <w:ind w:left="0" w:firstLine="0"/>
        <w:rPr>
          <w:rFonts w:ascii="Museo Sans 300" w:hAnsi="Museo Sans 300"/>
          <w:sz w:val="22"/>
          <w:szCs w:val="22"/>
        </w:rPr>
      </w:pPr>
      <w:r w:rsidRPr="003A12E0">
        <w:rPr>
          <w:rFonts w:ascii="Museo Sans 300" w:hAnsi="Museo Sans 300" w:cs="ArialNarrow"/>
          <w:sz w:val="22"/>
          <w:szCs w:val="22"/>
          <w:lang w:val="es-MX"/>
        </w:rPr>
        <w:t>La gestión del riesgo operacional deberá considerar los aspectos siguientes:</w:t>
      </w:r>
    </w:p>
    <w:p w14:paraId="79737F05" w14:textId="68D88695" w:rsidR="00F47EE1" w:rsidRPr="003A12E0" w:rsidRDefault="00F47EE1" w:rsidP="00F47EE1">
      <w:pPr>
        <w:widowControl w:val="0"/>
        <w:numPr>
          <w:ilvl w:val="0"/>
          <w:numId w:val="11"/>
        </w:numPr>
        <w:autoSpaceDE w:val="0"/>
        <w:autoSpaceDN w:val="0"/>
        <w:adjustRightInd w:val="0"/>
        <w:ind w:left="425" w:hanging="425"/>
        <w:contextualSpacing/>
        <w:rPr>
          <w:rFonts w:ascii="Museo Sans 300" w:hAnsi="Museo Sans 300"/>
          <w:sz w:val="22"/>
          <w:szCs w:val="22"/>
        </w:rPr>
      </w:pPr>
      <w:r w:rsidRPr="003A12E0">
        <w:rPr>
          <w:rFonts w:ascii="Museo Sans 300" w:hAnsi="Museo Sans 300"/>
          <w:sz w:val="22"/>
          <w:szCs w:val="22"/>
        </w:rPr>
        <w:t xml:space="preserve">Identificar los eventos de riesgo operacional de la entidad y </w:t>
      </w:r>
      <w:r w:rsidR="006F7AED" w:rsidRPr="003A12E0">
        <w:rPr>
          <w:rFonts w:ascii="Museo Sans 300" w:hAnsi="Museo Sans 300"/>
          <w:sz w:val="22"/>
          <w:szCs w:val="22"/>
        </w:rPr>
        <w:t xml:space="preserve">de </w:t>
      </w:r>
      <w:r w:rsidRPr="003A12E0">
        <w:rPr>
          <w:rFonts w:ascii="Museo Sans 300" w:hAnsi="Museo Sans 300"/>
          <w:sz w:val="22"/>
          <w:szCs w:val="22"/>
        </w:rPr>
        <w:t xml:space="preserve">los fondos administrados agrupándolos de acuerdo al Anexo No. 1 de las presentes Normas, de tal forma que le permitan establecer su mapa de riesgo operacional. Los sujetos de aplicación de estas Normas deberán identificar los eventos agrupándolos de acuerdo a </w:t>
      </w:r>
      <w:r w:rsidR="00BC58A1" w:rsidRPr="003A12E0">
        <w:rPr>
          <w:rFonts w:ascii="Museo Sans 300" w:hAnsi="Museo Sans 300"/>
          <w:sz w:val="22"/>
          <w:szCs w:val="22"/>
        </w:rPr>
        <w:t>las áreas</w:t>
      </w:r>
      <w:r w:rsidRPr="003A12E0">
        <w:rPr>
          <w:rFonts w:ascii="Museo Sans 300" w:hAnsi="Museo Sans 300"/>
          <w:sz w:val="22"/>
          <w:szCs w:val="22"/>
        </w:rPr>
        <w:t xml:space="preserve"> de negocio que la entidad mantiene, tal como se establece en el Anexo No. 2 de las presentes Normas;</w:t>
      </w:r>
    </w:p>
    <w:p w14:paraId="5EDCE9FC" w14:textId="0F6FCBDA" w:rsidR="00F47EE1" w:rsidRPr="003A12E0" w:rsidRDefault="00F47EE1" w:rsidP="00F47EE1">
      <w:pPr>
        <w:widowControl w:val="0"/>
        <w:numPr>
          <w:ilvl w:val="0"/>
          <w:numId w:val="11"/>
        </w:numPr>
        <w:autoSpaceDE w:val="0"/>
        <w:autoSpaceDN w:val="0"/>
        <w:adjustRightInd w:val="0"/>
        <w:ind w:left="425" w:hanging="425"/>
        <w:contextualSpacing/>
        <w:rPr>
          <w:rFonts w:ascii="Museo Sans 300" w:hAnsi="Museo Sans 300"/>
          <w:sz w:val="22"/>
          <w:szCs w:val="22"/>
        </w:rPr>
      </w:pPr>
      <w:r w:rsidRPr="003A12E0">
        <w:rPr>
          <w:rFonts w:ascii="Museo Sans 300" w:hAnsi="Museo Sans 300"/>
          <w:sz w:val="22"/>
          <w:szCs w:val="22"/>
        </w:rPr>
        <w:t xml:space="preserve">Las entidades deben estimar o cuantificar el riesgo operacional considerando la probabilidad de ocurrencia y el impacto económico en los resultados de la entidad y de los fondos administrados. Esta cuantificación es esencial para la entidad porque en función a ellas se establecen las medidas de control y mitigación que buscan minimizar pérdidas por este riesgo. Las metodologías y herramientas para estimar o cuantificar el riesgo operacional deben estar de conformidad con el tamaño, </w:t>
      </w:r>
      <w:r w:rsidR="00D27DFF" w:rsidRPr="003A12E0">
        <w:rPr>
          <w:rFonts w:ascii="Museo Sans 300" w:hAnsi="Museo Sans 300"/>
          <w:sz w:val="22"/>
          <w:szCs w:val="22"/>
        </w:rPr>
        <w:t xml:space="preserve">la </w:t>
      </w:r>
      <w:r w:rsidRPr="003A12E0">
        <w:rPr>
          <w:rFonts w:ascii="Museo Sans 300" w:hAnsi="Museo Sans 300"/>
          <w:sz w:val="22"/>
          <w:szCs w:val="22"/>
        </w:rPr>
        <w:t>naturaleza de los niveles de riesgos asumidos por la entidad y volumen de sus operaciones;</w:t>
      </w:r>
    </w:p>
    <w:p w14:paraId="5C095C76" w14:textId="3711761C" w:rsidR="00F47EE1" w:rsidRPr="003A12E0" w:rsidRDefault="001E4465" w:rsidP="00F47EE1">
      <w:pPr>
        <w:widowControl w:val="0"/>
        <w:numPr>
          <w:ilvl w:val="0"/>
          <w:numId w:val="11"/>
        </w:numPr>
        <w:autoSpaceDE w:val="0"/>
        <w:autoSpaceDN w:val="0"/>
        <w:adjustRightInd w:val="0"/>
        <w:ind w:left="425" w:hanging="425"/>
        <w:contextualSpacing/>
        <w:rPr>
          <w:rFonts w:ascii="Museo Sans 300" w:hAnsi="Museo Sans 300"/>
          <w:sz w:val="22"/>
          <w:szCs w:val="22"/>
        </w:rPr>
      </w:pPr>
      <w:r w:rsidRPr="003A12E0">
        <w:rPr>
          <w:rFonts w:ascii="Museo Sans 300" w:hAnsi="Museo Sans 300"/>
          <w:sz w:val="22"/>
          <w:szCs w:val="22"/>
        </w:rPr>
        <w:t>Identificar y vincular de manera explícita los controles claves que mitigan los riesgos operacionales materiales identificados, tomando en cuenta que los controles son mecanismos que se instauran para evitar, detectar o limitar eventos de riesgos operacionales. Se deberán establecer las acciones o mecanismos de cobertura y control implementados por la entidad con la finalidad de prevenir o reducir los efectos negativos en caso de materializarse los eventos adversos de riesgo operacional. Cuando existan eventos de riesgos identificados, se deberá establecerse un plan de acción para implementar medidas que busquen mitigar los eventos de riesgo identificados. Este plan debe detallar las acciones a implementar, el plazo estimado de ejecución y los responsables directos de dicha ejecución</w:t>
      </w:r>
      <w:r w:rsidR="009156D1">
        <w:rPr>
          <w:rFonts w:ascii="Museo Sans 300" w:hAnsi="Museo Sans 300"/>
          <w:sz w:val="22"/>
          <w:szCs w:val="22"/>
        </w:rPr>
        <w:t>;</w:t>
      </w:r>
    </w:p>
    <w:p w14:paraId="6E2CF4A1" w14:textId="77777777" w:rsidR="00F47EE1" w:rsidRPr="003A12E0" w:rsidRDefault="00F47EE1" w:rsidP="00F47EE1">
      <w:pPr>
        <w:widowControl w:val="0"/>
        <w:numPr>
          <w:ilvl w:val="0"/>
          <w:numId w:val="11"/>
        </w:numPr>
        <w:autoSpaceDE w:val="0"/>
        <w:autoSpaceDN w:val="0"/>
        <w:adjustRightInd w:val="0"/>
        <w:ind w:left="425" w:hanging="425"/>
        <w:contextualSpacing/>
        <w:rPr>
          <w:rFonts w:ascii="Museo Sans 300" w:hAnsi="Museo Sans 300"/>
          <w:sz w:val="22"/>
          <w:szCs w:val="22"/>
        </w:rPr>
      </w:pPr>
      <w:r w:rsidRPr="003A12E0">
        <w:rPr>
          <w:rFonts w:ascii="Museo Sans 300" w:hAnsi="Museo Sans 300"/>
          <w:sz w:val="22"/>
          <w:szCs w:val="22"/>
        </w:rPr>
        <w:lastRenderedPageBreak/>
        <w:t>Las entidades deben dar seguimiento sistemático y oportuno a los eventos de riesgo operacional materializados, así como a los resultados de las acciones adoptadas. El seguimiento deberá asegurar una revisión periódica y la generación de información suficiente para apoyar los procesos de toma de decisiones;</w:t>
      </w:r>
    </w:p>
    <w:p w14:paraId="4DB1B58E" w14:textId="77777777" w:rsidR="00F47EE1" w:rsidRPr="003A12E0" w:rsidRDefault="00F47EE1" w:rsidP="00F47EE1">
      <w:pPr>
        <w:widowControl w:val="0"/>
        <w:numPr>
          <w:ilvl w:val="0"/>
          <w:numId w:val="11"/>
        </w:numPr>
        <w:autoSpaceDE w:val="0"/>
        <w:autoSpaceDN w:val="0"/>
        <w:adjustRightInd w:val="0"/>
        <w:spacing w:after="120"/>
        <w:ind w:left="425" w:hanging="425"/>
        <w:rPr>
          <w:rFonts w:ascii="Museo Sans 300" w:hAnsi="Museo Sans 300"/>
          <w:sz w:val="22"/>
          <w:szCs w:val="22"/>
        </w:rPr>
      </w:pPr>
      <w:r w:rsidRPr="003A12E0">
        <w:rPr>
          <w:rFonts w:ascii="Museo Sans 300" w:hAnsi="Museo Sans 300"/>
          <w:sz w:val="22"/>
          <w:szCs w:val="22"/>
        </w:rPr>
        <w:t>Las entidades deben realizar un monitoreo periódico de su mapa de riesgos y exposición a pérdidas por riesgo operacional, debiendo cumplir como mínimo con los siguientes aspectos:</w:t>
      </w:r>
    </w:p>
    <w:p w14:paraId="358EE62C" w14:textId="77777777" w:rsidR="00F47EE1" w:rsidRPr="003A12E0" w:rsidRDefault="00F47EE1" w:rsidP="00F47EE1">
      <w:pPr>
        <w:widowControl w:val="0"/>
        <w:numPr>
          <w:ilvl w:val="0"/>
          <w:numId w:val="23"/>
        </w:numPr>
        <w:autoSpaceDE w:val="0"/>
        <w:autoSpaceDN w:val="0"/>
        <w:adjustRightInd w:val="0"/>
        <w:ind w:left="993" w:hanging="284"/>
        <w:rPr>
          <w:rFonts w:ascii="Museo Sans 300" w:hAnsi="Museo Sans 300"/>
          <w:sz w:val="22"/>
          <w:szCs w:val="22"/>
        </w:rPr>
      </w:pPr>
      <w:r w:rsidRPr="003A12E0">
        <w:rPr>
          <w:rFonts w:ascii="Museo Sans 300" w:hAnsi="Museo Sans 300"/>
          <w:sz w:val="22"/>
          <w:szCs w:val="22"/>
        </w:rPr>
        <w:t xml:space="preserve">Desarrollar procesos de seguimiento efectivo y  periódico que permitan la rápida detección y corrección de las deficiencias; </w:t>
      </w:r>
    </w:p>
    <w:p w14:paraId="4620FACE" w14:textId="77777777" w:rsidR="00F47EE1" w:rsidRPr="003A12E0" w:rsidRDefault="00F47EE1" w:rsidP="00F47EE1">
      <w:pPr>
        <w:widowControl w:val="0"/>
        <w:numPr>
          <w:ilvl w:val="0"/>
          <w:numId w:val="23"/>
        </w:numPr>
        <w:autoSpaceDE w:val="0"/>
        <w:autoSpaceDN w:val="0"/>
        <w:adjustRightInd w:val="0"/>
        <w:ind w:left="993" w:hanging="284"/>
        <w:rPr>
          <w:rFonts w:ascii="Museo Sans 300" w:hAnsi="Museo Sans 300"/>
          <w:sz w:val="22"/>
          <w:szCs w:val="22"/>
        </w:rPr>
      </w:pPr>
      <w:r w:rsidRPr="003A12E0">
        <w:rPr>
          <w:rFonts w:ascii="Museo Sans 300" w:hAnsi="Museo Sans 300"/>
          <w:sz w:val="22"/>
          <w:szCs w:val="22"/>
        </w:rPr>
        <w:t xml:space="preserve">Establecer indicadores que evidencien potenciales riesgos operacionales; </w:t>
      </w:r>
    </w:p>
    <w:p w14:paraId="7A427BFC" w14:textId="77777777" w:rsidR="00F47EE1" w:rsidRPr="003A12E0" w:rsidRDefault="00F47EE1" w:rsidP="00F47EE1">
      <w:pPr>
        <w:widowControl w:val="0"/>
        <w:numPr>
          <w:ilvl w:val="0"/>
          <w:numId w:val="23"/>
        </w:numPr>
        <w:autoSpaceDE w:val="0"/>
        <w:autoSpaceDN w:val="0"/>
        <w:adjustRightInd w:val="0"/>
        <w:ind w:left="993" w:hanging="284"/>
        <w:rPr>
          <w:rFonts w:ascii="Museo Sans 300" w:hAnsi="Museo Sans 300"/>
          <w:sz w:val="22"/>
          <w:szCs w:val="22"/>
        </w:rPr>
      </w:pPr>
      <w:r w:rsidRPr="003A12E0">
        <w:rPr>
          <w:rFonts w:ascii="Museo Sans 300" w:hAnsi="Museo Sans 300"/>
          <w:sz w:val="22"/>
          <w:szCs w:val="22"/>
        </w:rPr>
        <w:t>Asegurar que los controles internos establecidos se encuentren funcionando en forma efectiva y eficiente; y</w:t>
      </w:r>
    </w:p>
    <w:p w14:paraId="639B79DE" w14:textId="77777777" w:rsidR="00F47EE1" w:rsidRPr="003A12E0" w:rsidRDefault="00F47EE1" w:rsidP="00F47EE1">
      <w:pPr>
        <w:widowControl w:val="0"/>
        <w:numPr>
          <w:ilvl w:val="0"/>
          <w:numId w:val="23"/>
        </w:numPr>
        <w:autoSpaceDE w:val="0"/>
        <w:autoSpaceDN w:val="0"/>
        <w:adjustRightInd w:val="0"/>
        <w:ind w:left="993" w:hanging="284"/>
        <w:rPr>
          <w:rFonts w:ascii="Museo Sans 300" w:hAnsi="Museo Sans 300"/>
          <w:sz w:val="22"/>
          <w:szCs w:val="22"/>
        </w:rPr>
      </w:pPr>
      <w:r w:rsidRPr="003A12E0">
        <w:rPr>
          <w:rFonts w:ascii="Museo Sans 300" w:hAnsi="Museo Sans 300"/>
          <w:sz w:val="22"/>
          <w:szCs w:val="22"/>
        </w:rPr>
        <w:t>Asegurar que los riesgos residuales se encuentren bajo el nivel de tolerancia establecido por cada entidad.</w:t>
      </w:r>
    </w:p>
    <w:p w14:paraId="5E9F1549" w14:textId="77777777" w:rsidR="00F47EE1" w:rsidRPr="003A12E0" w:rsidRDefault="00F47EE1" w:rsidP="00F47EE1">
      <w:pPr>
        <w:widowControl w:val="0"/>
        <w:numPr>
          <w:ilvl w:val="0"/>
          <w:numId w:val="11"/>
        </w:numPr>
        <w:autoSpaceDE w:val="0"/>
        <w:autoSpaceDN w:val="0"/>
        <w:adjustRightInd w:val="0"/>
        <w:ind w:left="425" w:hanging="425"/>
        <w:contextualSpacing/>
        <w:rPr>
          <w:rFonts w:ascii="Museo Sans 300" w:hAnsi="Museo Sans 300"/>
          <w:sz w:val="22"/>
          <w:szCs w:val="22"/>
        </w:rPr>
      </w:pPr>
      <w:r w:rsidRPr="003A12E0">
        <w:rPr>
          <w:rFonts w:ascii="Museo Sans 300" w:hAnsi="Museo Sans 300"/>
          <w:sz w:val="22"/>
          <w:szCs w:val="22"/>
        </w:rPr>
        <w:t>Las entidades deben conformar una base de datos centralizada que permita registrar, ordenar, clasificar y disponer de información sobre los eventos de riesgo operacional materializados de la administradora y de los fondos administrados. Se deberá clasificar éstos por factores, determinando la frecuencia del evento y el efecto producido, debiendo contener como mínimo los campos que se detallan en el Anexo No. 3 de las presentes Normas y remitirlo a la Superintendencia de conformidad a lo establecido en las presentes Normas; y</w:t>
      </w:r>
    </w:p>
    <w:p w14:paraId="180070FB" w14:textId="77777777" w:rsidR="00F47EE1" w:rsidRPr="003A12E0" w:rsidRDefault="00F47EE1" w:rsidP="00F47EE1">
      <w:pPr>
        <w:widowControl w:val="0"/>
        <w:numPr>
          <w:ilvl w:val="0"/>
          <w:numId w:val="11"/>
        </w:numPr>
        <w:autoSpaceDE w:val="0"/>
        <w:autoSpaceDN w:val="0"/>
        <w:adjustRightInd w:val="0"/>
        <w:ind w:left="425" w:hanging="425"/>
        <w:contextualSpacing/>
        <w:rPr>
          <w:rFonts w:ascii="Museo Sans 300" w:hAnsi="Museo Sans 300"/>
          <w:sz w:val="22"/>
          <w:szCs w:val="22"/>
        </w:rPr>
      </w:pPr>
      <w:r w:rsidRPr="003A12E0">
        <w:rPr>
          <w:rFonts w:ascii="Museo Sans 300" w:hAnsi="Museo Sans 300"/>
          <w:sz w:val="22"/>
          <w:szCs w:val="22"/>
        </w:rPr>
        <w:t xml:space="preserve">Analizar y ordenar por prioridad los riesgos identificados, clasificándolos de acuerdo al impacto y probabilidad sobre los objetivos institucionales. </w:t>
      </w:r>
    </w:p>
    <w:p w14:paraId="63FB1064" w14:textId="77777777" w:rsidR="00F47EE1" w:rsidRPr="003A12E0" w:rsidRDefault="00F47EE1" w:rsidP="00F47EE1">
      <w:pPr>
        <w:widowControl w:val="0"/>
        <w:tabs>
          <w:tab w:val="left" w:pos="1066"/>
        </w:tabs>
        <w:ind w:left="360"/>
        <w:jc w:val="center"/>
        <w:rPr>
          <w:rFonts w:ascii="Museo Sans 300" w:hAnsi="Museo Sans 300"/>
          <w:sz w:val="22"/>
          <w:szCs w:val="22"/>
        </w:rPr>
      </w:pPr>
    </w:p>
    <w:p w14:paraId="31B0C9E9" w14:textId="55B00122" w:rsidR="00F47EE1" w:rsidRPr="003A12E0" w:rsidRDefault="00F47EE1" w:rsidP="00F47EE1">
      <w:pPr>
        <w:widowControl w:val="0"/>
        <w:numPr>
          <w:ilvl w:val="0"/>
          <w:numId w:val="5"/>
        </w:numPr>
        <w:tabs>
          <w:tab w:val="left" w:pos="709"/>
        </w:tabs>
        <w:ind w:left="0" w:firstLine="0"/>
        <w:rPr>
          <w:rFonts w:ascii="Museo Sans 300" w:hAnsi="Museo Sans 300"/>
          <w:sz w:val="22"/>
          <w:szCs w:val="22"/>
        </w:rPr>
      </w:pPr>
      <w:r w:rsidRPr="003A12E0">
        <w:rPr>
          <w:rFonts w:ascii="Museo Sans 300" w:hAnsi="Museo Sans 300"/>
          <w:sz w:val="22"/>
          <w:szCs w:val="22"/>
        </w:rPr>
        <w:t>La</w:t>
      </w:r>
      <w:r w:rsidR="00BC58A1" w:rsidRPr="003A12E0">
        <w:rPr>
          <w:rFonts w:ascii="Museo Sans 300" w:hAnsi="Museo Sans 300"/>
          <w:sz w:val="22"/>
          <w:szCs w:val="22"/>
        </w:rPr>
        <w:t>s</w:t>
      </w:r>
      <w:r w:rsidRPr="003A12E0">
        <w:rPr>
          <w:rFonts w:ascii="Museo Sans 300" w:hAnsi="Museo Sans 300"/>
          <w:sz w:val="22"/>
          <w:szCs w:val="22"/>
        </w:rPr>
        <w:t xml:space="preserve"> entidades deben enviar a la Supe</w:t>
      </w:r>
      <w:r w:rsidR="00242069" w:rsidRPr="003A12E0">
        <w:rPr>
          <w:rFonts w:ascii="Museo Sans 300" w:hAnsi="Museo Sans 300"/>
          <w:sz w:val="22"/>
          <w:szCs w:val="22"/>
        </w:rPr>
        <w:t>rintendencia, de forma anual</w:t>
      </w:r>
      <w:r w:rsidRPr="003A12E0">
        <w:rPr>
          <w:rFonts w:ascii="Museo Sans 300" w:hAnsi="Museo Sans 300"/>
          <w:sz w:val="22"/>
          <w:szCs w:val="22"/>
        </w:rPr>
        <w:t xml:space="preserve"> </w:t>
      </w:r>
      <w:r w:rsidR="00242069" w:rsidRPr="003A12E0">
        <w:rPr>
          <w:rFonts w:ascii="Museo Sans 300" w:hAnsi="Museo Sans 300"/>
          <w:sz w:val="22"/>
          <w:szCs w:val="22"/>
        </w:rPr>
        <w:t>al 31 de enero de cada año</w:t>
      </w:r>
      <w:r w:rsidRPr="003A12E0">
        <w:rPr>
          <w:rFonts w:ascii="Museo Sans 300" w:hAnsi="Museo Sans 300"/>
          <w:sz w:val="22"/>
          <w:szCs w:val="22"/>
        </w:rPr>
        <w:t>, los eventos contenidos en las “Bases de Datos de Registro de Eventos de Riesgo Operativo” del Anexo No. 3 de las presentes Normas, remitiéndolo por medios electrónicos o de la forma que la Superintendencia lo determine.</w:t>
      </w:r>
    </w:p>
    <w:p w14:paraId="25E89461" w14:textId="77777777" w:rsidR="00D27DFF" w:rsidRPr="003A12E0" w:rsidRDefault="00D27DFF" w:rsidP="00C84890">
      <w:pPr>
        <w:widowControl w:val="0"/>
        <w:tabs>
          <w:tab w:val="left" w:pos="1066"/>
        </w:tabs>
        <w:rPr>
          <w:rFonts w:ascii="Museo Sans 300" w:hAnsi="Museo Sans 300"/>
          <w:b/>
          <w:sz w:val="22"/>
          <w:szCs w:val="22"/>
          <w:lang w:val="es-SV"/>
        </w:rPr>
      </w:pPr>
    </w:p>
    <w:p w14:paraId="6F148328" w14:textId="77777777" w:rsidR="00F47EE1" w:rsidRPr="003A12E0" w:rsidRDefault="00F47EE1" w:rsidP="00F47EE1">
      <w:pPr>
        <w:widowControl w:val="0"/>
        <w:tabs>
          <w:tab w:val="left" w:pos="1066"/>
        </w:tabs>
        <w:ind w:left="360"/>
        <w:jc w:val="center"/>
        <w:rPr>
          <w:rFonts w:ascii="Museo Sans 300" w:hAnsi="Museo Sans 300"/>
          <w:b/>
          <w:sz w:val="22"/>
          <w:szCs w:val="22"/>
          <w:lang w:val="es-MX"/>
        </w:rPr>
      </w:pPr>
      <w:r w:rsidRPr="003A12E0">
        <w:rPr>
          <w:rFonts w:ascii="Museo Sans 300" w:hAnsi="Museo Sans 300"/>
          <w:b/>
          <w:sz w:val="22"/>
          <w:szCs w:val="22"/>
          <w:lang w:val="es-SV"/>
        </w:rPr>
        <w:t>CAPITULO VI</w:t>
      </w:r>
    </w:p>
    <w:p w14:paraId="00F88FD2" w14:textId="77777777" w:rsidR="00F47EE1" w:rsidRPr="003A12E0" w:rsidRDefault="00F47EE1" w:rsidP="00F47EE1">
      <w:pPr>
        <w:widowControl w:val="0"/>
        <w:tabs>
          <w:tab w:val="left" w:pos="1066"/>
        </w:tabs>
        <w:ind w:left="360"/>
        <w:jc w:val="center"/>
        <w:rPr>
          <w:rFonts w:ascii="Museo Sans 300" w:hAnsi="Museo Sans 300"/>
          <w:b/>
          <w:sz w:val="22"/>
          <w:szCs w:val="22"/>
          <w:lang w:val="es-MX"/>
        </w:rPr>
      </w:pPr>
      <w:r w:rsidRPr="003A12E0">
        <w:rPr>
          <w:rFonts w:ascii="Museo Sans 300" w:hAnsi="Museo Sans 300"/>
          <w:b/>
          <w:sz w:val="22"/>
          <w:szCs w:val="22"/>
          <w:lang w:val="es-SV"/>
        </w:rPr>
        <w:t xml:space="preserve">SISTEMAS DE INFORMACIÓN Y DE CONTROL </w:t>
      </w:r>
    </w:p>
    <w:p w14:paraId="5AB2092F" w14:textId="77777777" w:rsidR="00F47EE1" w:rsidRPr="003A12E0" w:rsidRDefault="00F47EE1" w:rsidP="00F47EE1">
      <w:pPr>
        <w:widowControl w:val="0"/>
        <w:tabs>
          <w:tab w:val="left" w:pos="1066"/>
        </w:tabs>
        <w:ind w:left="360"/>
        <w:rPr>
          <w:rFonts w:ascii="Museo Sans 300" w:hAnsi="Museo Sans 300"/>
          <w:b/>
          <w:sz w:val="22"/>
          <w:szCs w:val="22"/>
          <w:lang w:val="es-SV"/>
        </w:rPr>
      </w:pPr>
    </w:p>
    <w:p w14:paraId="7B173C1E" w14:textId="77777777" w:rsidR="00F47EE1" w:rsidRPr="003A12E0" w:rsidRDefault="00F47EE1" w:rsidP="00F47EE1">
      <w:pPr>
        <w:widowControl w:val="0"/>
        <w:rPr>
          <w:rFonts w:ascii="Museo Sans 300" w:hAnsi="Museo Sans 300"/>
          <w:b/>
          <w:sz w:val="22"/>
          <w:szCs w:val="22"/>
          <w:lang w:val="es-MX"/>
        </w:rPr>
      </w:pPr>
      <w:r w:rsidRPr="003A12E0">
        <w:rPr>
          <w:rFonts w:ascii="Museo Sans 300" w:hAnsi="Museo Sans 300"/>
          <w:b/>
          <w:sz w:val="22"/>
          <w:szCs w:val="22"/>
        </w:rPr>
        <w:t>Sistemas de información gerencial</w:t>
      </w:r>
    </w:p>
    <w:p w14:paraId="456A53B8" w14:textId="77777777" w:rsidR="00F47EE1" w:rsidRPr="003A12E0" w:rsidRDefault="00F47EE1" w:rsidP="00F47EE1">
      <w:pPr>
        <w:widowControl w:val="0"/>
        <w:numPr>
          <w:ilvl w:val="0"/>
          <w:numId w:val="5"/>
        </w:numPr>
        <w:tabs>
          <w:tab w:val="left" w:pos="709"/>
        </w:tabs>
        <w:ind w:left="0" w:firstLine="0"/>
        <w:rPr>
          <w:rFonts w:ascii="Museo Sans 300" w:hAnsi="Museo Sans 300"/>
          <w:b/>
          <w:sz w:val="22"/>
          <w:szCs w:val="22"/>
          <w:lang w:val="es-MX"/>
        </w:rPr>
      </w:pPr>
      <w:r w:rsidRPr="003A12E0">
        <w:rPr>
          <w:rFonts w:ascii="Museo Sans 300" w:hAnsi="Museo Sans 300"/>
          <w:sz w:val="22"/>
          <w:szCs w:val="22"/>
        </w:rPr>
        <w:t xml:space="preserve">La entidad deberá contar con la información gerencial y base de datos estadísticos, que posibiliten la generación de información oportuna, confiable, consistente y homogénea que permitan elaborar reportes periódicos para la Junta Directiva, el Comité de Riesgos y la Alta Gerencia, así como para otros interesados responsables de la toma de decisiones en la gestión de riesgos. </w:t>
      </w:r>
    </w:p>
    <w:p w14:paraId="1B1A8766" w14:textId="77777777" w:rsidR="00F47EE1" w:rsidRPr="003A12E0" w:rsidRDefault="00F47EE1" w:rsidP="00F47EE1">
      <w:pPr>
        <w:widowControl w:val="0"/>
        <w:ind w:left="360"/>
        <w:rPr>
          <w:rFonts w:ascii="Museo Sans 300" w:hAnsi="Museo Sans 300"/>
          <w:sz w:val="22"/>
          <w:szCs w:val="22"/>
        </w:rPr>
      </w:pPr>
    </w:p>
    <w:p w14:paraId="63C90774"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rPr>
        <w:t>Sistema de control interno</w:t>
      </w:r>
    </w:p>
    <w:p w14:paraId="20ABB72A" w14:textId="66D88CDF" w:rsidR="00242069" w:rsidRPr="003A12E0" w:rsidRDefault="00242069" w:rsidP="00242069">
      <w:pPr>
        <w:widowControl w:val="0"/>
        <w:numPr>
          <w:ilvl w:val="0"/>
          <w:numId w:val="5"/>
        </w:numPr>
        <w:tabs>
          <w:tab w:val="left" w:pos="709"/>
        </w:tabs>
        <w:ind w:left="0" w:firstLine="0"/>
        <w:rPr>
          <w:rFonts w:ascii="Museo Sans 300" w:hAnsi="Museo Sans 300"/>
          <w:sz w:val="22"/>
          <w:szCs w:val="22"/>
          <w:lang w:val="es-SV"/>
        </w:rPr>
      </w:pPr>
      <w:r w:rsidRPr="003A12E0">
        <w:rPr>
          <w:rFonts w:ascii="Museo Sans 300" w:hAnsi="Museo Sans 300"/>
          <w:sz w:val="22"/>
          <w:szCs w:val="22"/>
        </w:rPr>
        <w:t xml:space="preserve">El sistema de control interno incluye la gestión integral de riesgos lo que permite verificar el cumplimiento de las políticas, límites, procesos y procedimientos establecidos </w:t>
      </w:r>
      <w:r w:rsidRPr="003A12E0">
        <w:rPr>
          <w:rFonts w:ascii="Museo Sans 300" w:hAnsi="Museo Sans 300"/>
          <w:sz w:val="22"/>
          <w:szCs w:val="22"/>
        </w:rPr>
        <w:lastRenderedPageBreak/>
        <w:t>durante la ejecución de las operaciones de la entidad.</w:t>
      </w:r>
    </w:p>
    <w:p w14:paraId="716C74C3" w14:textId="77777777" w:rsidR="00F47EE1" w:rsidRPr="003A12E0" w:rsidRDefault="00F47EE1" w:rsidP="00F47EE1">
      <w:pPr>
        <w:widowControl w:val="0"/>
        <w:ind w:left="360"/>
        <w:rPr>
          <w:rFonts w:ascii="Museo Sans 300" w:hAnsi="Museo Sans 300"/>
          <w:sz w:val="22"/>
          <w:szCs w:val="22"/>
          <w:lang w:val="es-SV"/>
        </w:rPr>
      </w:pPr>
    </w:p>
    <w:p w14:paraId="68C8510D" w14:textId="77777777" w:rsidR="00F47EE1" w:rsidRPr="003A12E0" w:rsidRDefault="00F47EE1" w:rsidP="00F47EE1">
      <w:pPr>
        <w:widowControl w:val="0"/>
        <w:rPr>
          <w:rFonts w:ascii="Museo Sans 300" w:hAnsi="Museo Sans 300"/>
          <w:sz w:val="22"/>
          <w:szCs w:val="22"/>
        </w:rPr>
      </w:pPr>
      <w:r w:rsidRPr="003A12E0">
        <w:rPr>
          <w:rFonts w:ascii="Museo Sans 300" w:hAnsi="Museo Sans 300"/>
          <w:sz w:val="22"/>
          <w:szCs w:val="22"/>
        </w:rPr>
        <w:t>Para este propósito, las entidades deben establecer los controles necesarios conforme a los estándares internacionales sobre la materia.</w:t>
      </w:r>
    </w:p>
    <w:p w14:paraId="67DA556F" w14:textId="77777777" w:rsidR="00F47EE1" w:rsidRPr="003A12E0" w:rsidRDefault="00F47EE1" w:rsidP="00F47EE1">
      <w:pPr>
        <w:widowControl w:val="0"/>
        <w:rPr>
          <w:rFonts w:ascii="Museo Sans 300" w:hAnsi="Museo Sans 300"/>
          <w:sz w:val="22"/>
          <w:szCs w:val="22"/>
          <w:lang w:val="es-MX"/>
        </w:rPr>
      </w:pPr>
    </w:p>
    <w:p w14:paraId="3E0C6AE0" w14:textId="77777777" w:rsidR="00F47EE1" w:rsidRPr="003A12E0" w:rsidRDefault="00F47EE1" w:rsidP="00F47EE1">
      <w:pPr>
        <w:widowControl w:val="0"/>
        <w:rPr>
          <w:rFonts w:ascii="Museo Sans 300" w:hAnsi="Museo Sans 300"/>
          <w:b/>
          <w:sz w:val="22"/>
          <w:szCs w:val="22"/>
          <w:lang w:val="es-MX"/>
        </w:rPr>
      </w:pPr>
      <w:r w:rsidRPr="003A12E0">
        <w:rPr>
          <w:rFonts w:ascii="Museo Sans 300" w:hAnsi="Museo Sans 300"/>
          <w:b/>
          <w:sz w:val="22"/>
          <w:szCs w:val="22"/>
        </w:rPr>
        <w:t>Rol de la auditoría interna</w:t>
      </w:r>
    </w:p>
    <w:p w14:paraId="481BF3D6" w14:textId="737CBE90" w:rsidR="005E79BF" w:rsidRPr="003A12E0" w:rsidRDefault="005E79BF" w:rsidP="005E79BF">
      <w:pPr>
        <w:widowControl w:val="0"/>
        <w:numPr>
          <w:ilvl w:val="0"/>
          <w:numId w:val="5"/>
        </w:numPr>
        <w:tabs>
          <w:tab w:val="left" w:pos="709"/>
        </w:tabs>
        <w:ind w:left="0" w:firstLine="0"/>
        <w:rPr>
          <w:rFonts w:ascii="Museo Sans 300" w:hAnsi="Museo Sans 300"/>
          <w:sz w:val="22"/>
          <w:szCs w:val="22"/>
        </w:rPr>
      </w:pPr>
      <w:r w:rsidRPr="003A12E0">
        <w:rPr>
          <w:rFonts w:ascii="Museo Sans 300" w:hAnsi="Museo Sans 300"/>
          <w:sz w:val="22"/>
          <w:szCs w:val="22"/>
        </w:rPr>
        <w:t>La Unidad de Auditoría Interna deberá apoyar a la entidad a evaluar y mejorar la calidad y eficiencia de los procesos de gestión de riesgos, debiendo para ello observar lo establecido en las “Normas Técnicas de Auditoría Interna para los Integrantes del Sistema Financiero” (NRP-15), aprobadas por el Banco Central por medio de su Comité de Normas.</w:t>
      </w:r>
    </w:p>
    <w:p w14:paraId="7D6CEE42" w14:textId="61BA6E07" w:rsidR="00F47EE1" w:rsidRPr="003A12E0" w:rsidRDefault="00F47EE1" w:rsidP="005E79BF">
      <w:pPr>
        <w:widowControl w:val="0"/>
        <w:tabs>
          <w:tab w:val="left" w:pos="709"/>
        </w:tabs>
        <w:rPr>
          <w:rFonts w:ascii="Museo Sans 300" w:hAnsi="Museo Sans 300"/>
          <w:sz w:val="22"/>
          <w:szCs w:val="22"/>
        </w:rPr>
      </w:pPr>
    </w:p>
    <w:p w14:paraId="295BBFCB" w14:textId="77777777" w:rsidR="005E79BF" w:rsidRPr="003A12E0" w:rsidRDefault="005E79BF" w:rsidP="005E79BF">
      <w:pPr>
        <w:pStyle w:val="Prrafodelista"/>
        <w:tabs>
          <w:tab w:val="left" w:pos="851"/>
        </w:tabs>
        <w:ind w:left="0"/>
        <w:rPr>
          <w:rFonts w:ascii="Museo Sans 300" w:hAnsi="Museo Sans 300"/>
          <w:b/>
          <w:bCs/>
          <w:sz w:val="22"/>
          <w:szCs w:val="22"/>
          <w:lang w:eastAsia="es-SV"/>
        </w:rPr>
      </w:pPr>
      <w:r w:rsidRPr="003A12E0">
        <w:rPr>
          <w:rFonts w:ascii="Museo Sans 300" w:hAnsi="Museo Sans 300"/>
          <w:b/>
          <w:bCs/>
          <w:sz w:val="22"/>
          <w:szCs w:val="22"/>
          <w:lang w:eastAsia="es-SV"/>
        </w:rPr>
        <w:t>De los Auditores Externos</w:t>
      </w:r>
    </w:p>
    <w:p w14:paraId="3FD994CE" w14:textId="77777777" w:rsidR="005E79BF" w:rsidRPr="003A12E0" w:rsidRDefault="005E79BF" w:rsidP="005E79BF">
      <w:pPr>
        <w:widowControl w:val="0"/>
        <w:numPr>
          <w:ilvl w:val="0"/>
          <w:numId w:val="5"/>
        </w:numPr>
        <w:tabs>
          <w:tab w:val="left" w:pos="709"/>
        </w:tabs>
        <w:ind w:left="0" w:firstLine="0"/>
        <w:rPr>
          <w:rFonts w:ascii="Museo Sans 300" w:hAnsi="Museo Sans 300"/>
          <w:sz w:val="22"/>
          <w:szCs w:val="22"/>
        </w:rPr>
      </w:pPr>
      <w:r w:rsidRPr="003A12E0">
        <w:rPr>
          <w:rFonts w:ascii="Museo Sans 300" w:hAnsi="Museo Sans 300"/>
          <w:sz w:val="22"/>
          <w:szCs w:val="22"/>
          <w:lang w:eastAsia="es-SV"/>
        </w:rPr>
        <w:t>Los auditores externos de la entidad deberán incluir en su evaluación periódica, la revisión de las funciones de gestión de riesgos y sus resultados deben ser incorporados en los respectivos informes que estos emitan de conformidad a lo establecido en las “Normas Técnicas para la Prestación de Servicios de Auditoría Externa a los Integrantes del Sistema Financiero” (NRP-18), emitidas por el Banco Central por medio de su Comité de Normas.</w:t>
      </w:r>
    </w:p>
    <w:p w14:paraId="17D22931" w14:textId="77777777" w:rsidR="006C35D3" w:rsidRPr="003A12E0" w:rsidRDefault="006C35D3" w:rsidP="00C84890">
      <w:pPr>
        <w:widowControl w:val="0"/>
        <w:rPr>
          <w:rFonts w:ascii="Museo Sans 300" w:hAnsi="Museo Sans 300"/>
          <w:b/>
          <w:sz w:val="22"/>
          <w:szCs w:val="22"/>
        </w:rPr>
      </w:pPr>
    </w:p>
    <w:p w14:paraId="525F3287" w14:textId="77777777" w:rsidR="00F47EE1" w:rsidRPr="003A12E0" w:rsidRDefault="00F47EE1" w:rsidP="00F47EE1">
      <w:pPr>
        <w:widowControl w:val="0"/>
        <w:ind w:left="360"/>
        <w:jc w:val="center"/>
        <w:rPr>
          <w:rFonts w:ascii="Museo Sans 300" w:hAnsi="Museo Sans 300"/>
          <w:b/>
          <w:sz w:val="22"/>
          <w:szCs w:val="22"/>
        </w:rPr>
      </w:pPr>
      <w:r w:rsidRPr="003A12E0">
        <w:rPr>
          <w:rFonts w:ascii="Museo Sans 300" w:hAnsi="Museo Sans 300"/>
          <w:b/>
          <w:sz w:val="22"/>
          <w:szCs w:val="22"/>
        </w:rPr>
        <w:t>CAPÍTULO VII</w:t>
      </w:r>
    </w:p>
    <w:p w14:paraId="29223884" w14:textId="77777777" w:rsidR="00F47EE1" w:rsidRPr="003A12E0" w:rsidRDefault="00F47EE1" w:rsidP="00F47EE1">
      <w:pPr>
        <w:widowControl w:val="0"/>
        <w:ind w:left="360"/>
        <w:jc w:val="center"/>
        <w:rPr>
          <w:rFonts w:ascii="Museo Sans 300" w:hAnsi="Museo Sans 300"/>
          <w:b/>
          <w:sz w:val="22"/>
          <w:szCs w:val="22"/>
        </w:rPr>
      </w:pPr>
      <w:r w:rsidRPr="003A12E0">
        <w:rPr>
          <w:rFonts w:ascii="Museo Sans 300" w:hAnsi="Museo Sans 300"/>
          <w:b/>
          <w:sz w:val="22"/>
          <w:szCs w:val="22"/>
        </w:rPr>
        <w:t>TRANSPARENCIA DE LA INFORMACIÓN</w:t>
      </w:r>
    </w:p>
    <w:p w14:paraId="20DEE0C5" w14:textId="77777777" w:rsidR="00F47EE1" w:rsidRPr="003A12E0" w:rsidRDefault="00F47EE1" w:rsidP="00F47EE1">
      <w:pPr>
        <w:widowControl w:val="0"/>
        <w:rPr>
          <w:rFonts w:ascii="Museo Sans 300" w:hAnsi="Museo Sans 300"/>
          <w:b/>
          <w:sz w:val="22"/>
          <w:szCs w:val="22"/>
          <w:lang w:val="es-MX"/>
        </w:rPr>
      </w:pPr>
    </w:p>
    <w:p w14:paraId="21619D9D"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lang w:val="es-MX"/>
        </w:rPr>
        <w:t>Informe anual</w:t>
      </w:r>
    </w:p>
    <w:p w14:paraId="38E864C8" w14:textId="77777777" w:rsidR="00F47EE1" w:rsidRPr="003A12E0" w:rsidRDefault="00F47EE1" w:rsidP="00F47EE1">
      <w:pPr>
        <w:widowControl w:val="0"/>
        <w:numPr>
          <w:ilvl w:val="0"/>
          <w:numId w:val="5"/>
        </w:numPr>
        <w:tabs>
          <w:tab w:val="left" w:pos="709"/>
        </w:tabs>
        <w:spacing w:after="120"/>
        <w:ind w:left="0" w:firstLine="0"/>
        <w:rPr>
          <w:rFonts w:ascii="Museo Sans 300" w:hAnsi="Museo Sans 300"/>
          <w:b/>
          <w:sz w:val="22"/>
          <w:szCs w:val="22"/>
        </w:rPr>
      </w:pPr>
      <w:r w:rsidRPr="003A12E0">
        <w:rPr>
          <w:rFonts w:ascii="Museo Sans 300" w:hAnsi="Museo Sans 300"/>
          <w:sz w:val="22"/>
          <w:szCs w:val="22"/>
        </w:rPr>
        <w:t>Las entidades deberán remitir a la Superintendencia, dentro de los primeros ciento veinte días posteriores a la finalización del ejercicio contable que se reporta, el “Informe de Evaluación Técnica de la Gestión Integral de Riesgos”, previa aprobación de la Junta Directiva, el cual deberá contener como mínimo lo siguiente:</w:t>
      </w:r>
    </w:p>
    <w:p w14:paraId="466F10D7" w14:textId="77777777"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La estructura organizativa para la gestión integral de riesgos;</w:t>
      </w:r>
    </w:p>
    <w:p w14:paraId="2DE5ED2F" w14:textId="77777777"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 xml:space="preserve">Detalle de los principales riesgos a los que se encuentra expuesta la entidad y los fondos administrados, por sus actividades; </w:t>
      </w:r>
    </w:p>
    <w:p w14:paraId="68C8FF2F" w14:textId="77777777"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Listado de las políticas, manuales y procedimientos actualizados para la gestión integral de riesgos, incluyendo la fecha de la última modificación;</w:t>
      </w:r>
    </w:p>
    <w:p w14:paraId="01F2A97C" w14:textId="77777777"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Descripción de las metodologías, sistemas y herramientas utilizadas, así como los últimos resultados de las mismas para la medición de cada uno de los riesgos;</w:t>
      </w:r>
    </w:p>
    <w:p w14:paraId="555CB3BE" w14:textId="521FCF50" w:rsidR="00F47EE1" w:rsidRPr="003A12E0" w:rsidRDefault="00491500"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Los resultados de las evaluaciones efectuadas a la gestión integral de riesgos, de conformidad a lo establecido en las “Normas Técnicas de Auditoría Interna para los Integrantes del Sistema Financiero” (NRP-15), aprobadas por el Banco Central por medio de su Comité de Normas</w:t>
      </w:r>
      <w:r w:rsidR="00F47EE1" w:rsidRPr="003A12E0">
        <w:rPr>
          <w:rFonts w:ascii="Museo Sans 300" w:hAnsi="Museo Sans 300"/>
          <w:sz w:val="22"/>
          <w:szCs w:val="22"/>
        </w:rPr>
        <w:t>;</w:t>
      </w:r>
    </w:p>
    <w:p w14:paraId="6068549E" w14:textId="77777777"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Proyectos asociados a la gestión de riesgos a desarrollar en el ejercicio siguiente al reportado;</w:t>
      </w:r>
    </w:p>
    <w:p w14:paraId="1D832504" w14:textId="7E8E478D"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 xml:space="preserve">Ejecución del plan de capacitación relacionado a la gestión integral de riesgos </w:t>
      </w:r>
      <w:r w:rsidRPr="003A12E0">
        <w:rPr>
          <w:rFonts w:ascii="Museo Sans 300" w:hAnsi="Museo Sans 300"/>
          <w:sz w:val="22"/>
          <w:szCs w:val="22"/>
        </w:rPr>
        <w:lastRenderedPageBreak/>
        <w:t>establecidos</w:t>
      </w:r>
      <w:r w:rsidR="003F7E77" w:rsidRPr="003A12E0">
        <w:rPr>
          <w:rFonts w:ascii="Museo Sans 300" w:hAnsi="Museo Sans 300"/>
          <w:sz w:val="22"/>
          <w:szCs w:val="22"/>
        </w:rPr>
        <w:t xml:space="preserve"> en el artículo 13</w:t>
      </w:r>
      <w:r w:rsidRPr="003A12E0">
        <w:rPr>
          <w:rFonts w:ascii="Museo Sans 300" w:hAnsi="Museo Sans 300"/>
          <w:sz w:val="22"/>
          <w:szCs w:val="22"/>
        </w:rPr>
        <w:t xml:space="preserve"> de las presentes Normas; y</w:t>
      </w:r>
    </w:p>
    <w:p w14:paraId="4B2FC858" w14:textId="77777777" w:rsidR="00F47EE1" w:rsidRPr="003A12E0" w:rsidRDefault="00F47EE1" w:rsidP="00F47EE1">
      <w:pPr>
        <w:widowControl w:val="0"/>
        <w:numPr>
          <w:ilvl w:val="0"/>
          <w:numId w:val="17"/>
        </w:numPr>
        <w:ind w:left="425" w:hanging="425"/>
        <w:contextualSpacing/>
        <w:rPr>
          <w:rFonts w:ascii="Museo Sans 300" w:hAnsi="Museo Sans 300"/>
          <w:sz w:val="22"/>
          <w:szCs w:val="22"/>
        </w:rPr>
      </w:pPr>
      <w:r w:rsidRPr="003A12E0">
        <w:rPr>
          <w:rFonts w:ascii="Museo Sans 300" w:hAnsi="Museo Sans 300"/>
          <w:sz w:val="22"/>
          <w:szCs w:val="22"/>
        </w:rPr>
        <w:t xml:space="preserve">Conclusiones generales sobre la gestión de riesgos de la entidad. </w:t>
      </w:r>
    </w:p>
    <w:p w14:paraId="69B3935C" w14:textId="77777777" w:rsidR="00FB2208" w:rsidRDefault="00FB2208" w:rsidP="00F47EE1">
      <w:pPr>
        <w:widowControl w:val="0"/>
        <w:tabs>
          <w:tab w:val="left" w:pos="851"/>
          <w:tab w:val="left" w:pos="1418"/>
          <w:tab w:val="left" w:pos="1560"/>
          <w:tab w:val="left" w:pos="1843"/>
        </w:tabs>
        <w:rPr>
          <w:rFonts w:ascii="Museo Sans 300" w:hAnsi="Museo Sans 300"/>
          <w:sz w:val="22"/>
          <w:szCs w:val="22"/>
        </w:rPr>
      </w:pPr>
    </w:p>
    <w:p w14:paraId="5856E18B" w14:textId="3351F1BC" w:rsidR="00F47EE1" w:rsidRPr="003A12E0" w:rsidRDefault="00EA5901" w:rsidP="00F47EE1">
      <w:pPr>
        <w:widowControl w:val="0"/>
        <w:tabs>
          <w:tab w:val="left" w:pos="851"/>
          <w:tab w:val="left" w:pos="1418"/>
          <w:tab w:val="left" w:pos="1560"/>
          <w:tab w:val="left" w:pos="1843"/>
        </w:tabs>
        <w:rPr>
          <w:rFonts w:ascii="Museo Sans 300" w:hAnsi="Museo Sans 300"/>
          <w:sz w:val="22"/>
          <w:szCs w:val="22"/>
        </w:rPr>
      </w:pPr>
      <w:r w:rsidRPr="003A12E0">
        <w:rPr>
          <w:rFonts w:ascii="Museo Sans 300" w:hAnsi="Museo Sans 300"/>
          <w:sz w:val="22"/>
          <w:szCs w:val="22"/>
        </w:rPr>
        <w:t>Para los literales d</w:t>
      </w:r>
      <w:r w:rsidR="00F47EE1" w:rsidRPr="003A12E0">
        <w:rPr>
          <w:rFonts w:ascii="Museo Sans 300" w:hAnsi="Museo Sans 300"/>
          <w:sz w:val="22"/>
          <w:szCs w:val="22"/>
        </w:rPr>
        <w:t xml:space="preserve">) y e) las entidades deberán incluir estadísticas que permitan realizar un análisis de evolución de la gestión integral de riesgos de la entidad, en aquellos casos que éstos sean cuantificables. </w:t>
      </w:r>
    </w:p>
    <w:p w14:paraId="18176D70" w14:textId="77777777" w:rsidR="00F47EE1" w:rsidRPr="003A12E0" w:rsidRDefault="00F47EE1" w:rsidP="00F47EE1">
      <w:pPr>
        <w:widowControl w:val="0"/>
        <w:rPr>
          <w:rFonts w:ascii="Museo Sans 300" w:hAnsi="Museo Sans 300"/>
          <w:sz w:val="22"/>
          <w:szCs w:val="22"/>
        </w:rPr>
      </w:pPr>
    </w:p>
    <w:p w14:paraId="55CE274B" w14:textId="77777777" w:rsidR="00F47EE1" w:rsidRPr="003A12E0" w:rsidRDefault="00F47EE1" w:rsidP="00F47EE1">
      <w:pPr>
        <w:widowControl w:val="0"/>
        <w:rPr>
          <w:rFonts w:ascii="Museo Sans 300" w:hAnsi="Museo Sans 300"/>
          <w:sz w:val="22"/>
          <w:szCs w:val="22"/>
          <w:lang w:val="es-MX"/>
        </w:rPr>
      </w:pPr>
      <w:r w:rsidRPr="003A12E0">
        <w:rPr>
          <w:rFonts w:ascii="Museo Sans 300" w:hAnsi="Museo Sans 300"/>
          <w:sz w:val="22"/>
          <w:szCs w:val="22"/>
          <w:lang w:val="es-MX"/>
        </w:rPr>
        <w:t xml:space="preserve">No obstante lo anterior, la entidad deberá informar a la Superintendencia en un plazo máximo de tres días hábiles al tener conocimiento de cualquier aspecto relacionado con la exposición de riesgos, que puedan impactar de manera relevante, ya sea en forma cualitativa o cuantitativa a la entidad. </w:t>
      </w:r>
    </w:p>
    <w:p w14:paraId="60C65EA2" w14:textId="77777777" w:rsidR="00F47EE1" w:rsidRPr="003A12E0" w:rsidRDefault="00F47EE1" w:rsidP="00F47EE1">
      <w:pPr>
        <w:widowControl w:val="0"/>
        <w:rPr>
          <w:rFonts w:ascii="Museo Sans 300" w:hAnsi="Museo Sans 300"/>
          <w:sz w:val="22"/>
          <w:szCs w:val="22"/>
        </w:rPr>
      </w:pPr>
    </w:p>
    <w:p w14:paraId="35294664" w14:textId="77777777" w:rsidR="00F47EE1" w:rsidRPr="003A12E0" w:rsidRDefault="00F47EE1" w:rsidP="00F47EE1">
      <w:pPr>
        <w:widowControl w:val="0"/>
        <w:rPr>
          <w:rFonts w:ascii="Museo Sans 300" w:hAnsi="Museo Sans 300"/>
          <w:b/>
          <w:sz w:val="22"/>
          <w:szCs w:val="22"/>
        </w:rPr>
      </w:pPr>
      <w:r w:rsidRPr="003A12E0">
        <w:rPr>
          <w:rFonts w:ascii="Museo Sans 300" w:hAnsi="Museo Sans 300"/>
          <w:b/>
          <w:sz w:val="22"/>
          <w:szCs w:val="22"/>
          <w:lang w:val="es-MX"/>
        </w:rPr>
        <w:t>Divulgación sobre la gestión integral de riesgos</w:t>
      </w:r>
      <w:r w:rsidRPr="003A12E0">
        <w:rPr>
          <w:rFonts w:ascii="Museo Sans 300" w:hAnsi="Museo Sans 300"/>
          <w:b/>
          <w:sz w:val="22"/>
          <w:szCs w:val="22"/>
          <w:lang w:val="es-MX"/>
        </w:rPr>
        <w:tab/>
      </w:r>
    </w:p>
    <w:p w14:paraId="0B7E467E" w14:textId="65CCEEDB" w:rsidR="00F47EE1" w:rsidRPr="003A12E0" w:rsidRDefault="001E4465" w:rsidP="00F47EE1">
      <w:pPr>
        <w:widowControl w:val="0"/>
        <w:numPr>
          <w:ilvl w:val="0"/>
          <w:numId w:val="5"/>
        </w:numPr>
        <w:tabs>
          <w:tab w:val="left" w:pos="709"/>
        </w:tabs>
        <w:ind w:left="0" w:firstLine="0"/>
        <w:rPr>
          <w:rFonts w:ascii="Museo Sans 300" w:hAnsi="Museo Sans 300"/>
          <w:b/>
          <w:sz w:val="22"/>
          <w:szCs w:val="22"/>
        </w:rPr>
      </w:pPr>
      <w:r w:rsidRPr="003A12E0">
        <w:rPr>
          <w:rFonts w:ascii="Museo Sans 300" w:hAnsi="Museo Sans 300"/>
          <w:sz w:val="22"/>
          <w:szCs w:val="22"/>
        </w:rPr>
        <w:t>Las entidades deberán divulgar de manera resum</w:t>
      </w:r>
      <w:r w:rsidR="00EB1693" w:rsidRPr="003A12E0">
        <w:rPr>
          <w:rFonts w:ascii="Museo Sans 300" w:hAnsi="Museo Sans 300"/>
          <w:sz w:val="22"/>
          <w:szCs w:val="22"/>
        </w:rPr>
        <w:t>ida en un apartado de su sitio w</w:t>
      </w:r>
      <w:r w:rsidRPr="003A12E0">
        <w:rPr>
          <w:rFonts w:ascii="Museo Sans 300" w:hAnsi="Museo Sans 300"/>
          <w:sz w:val="22"/>
          <w:szCs w:val="22"/>
        </w:rPr>
        <w:t xml:space="preserve">eb, dentro de los primeros </w:t>
      </w:r>
      <w:r w:rsidR="009D160E" w:rsidRPr="003A12E0">
        <w:rPr>
          <w:rFonts w:ascii="Museo Sans 300" w:hAnsi="Museo Sans 300"/>
          <w:sz w:val="22"/>
          <w:szCs w:val="22"/>
        </w:rPr>
        <w:t>noventa</w:t>
      </w:r>
      <w:r w:rsidRPr="003A12E0">
        <w:rPr>
          <w:rFonts w:ascii="Museo Sans 300" w:hAnsi="Museo Sans 300"/>
          <w:sz w:val="22"/>
          <w:szCs w:val="22"/>
        </w:rPr>
        <w:t xml:space="preserve"> días de cada año, la información general relativa a las políticas,  manuales y demás medidas relevantes adoptadas para la gestión de cada tipo de riesgo</w:t>
      </w:r>
      <w:r w:rsidR="00F47EE1" w:rsidRPr="003A12E0">
        <w:rPr>
          <w:rFonts w:ascii="Museo Sans 300" w:hAnsi="Museo Sans 300"/>
          <w:sz w:val="22"/>
          <w:szCs w:val="22"/>
        </w:rPr>
        <w:t>.</w:t>
      </w:r>
    </w:p>
    <w:p w14:paraId="0663134A" w14:textId="77777777" w:rsidR="00F47EE1" w:rsidRPr="003A12E0" w:rsidRDefault="00F47EE1" w:rsidP="00F47EE1">
      <w:pPr>
        <w:widowControl w:val="0"/>
        <w:tabs>
          <w:tab w:val="left" w:pos="851"/>
          <w:tab w:val="left" w:pos="1418"/>
          <w:tab w:val="left" w:pos="1560"/>
          <w:tab w:val="left" w:pos="1843"/>
        </w:tabs>
        <w:ind w:left="360"/>
        <w:rPr>
          <w:rFonts w:ascii="Museo Sans 300" w:hAnsi="Museo Sans 300"/>
          <w:sz w:val="22"/>
          <w:szCs w:val="22"/>
        </w:rPr>
      </w:pPr>
    </w:p>
    <w:p w14:paraId="21E7A440" w14:textId="77777777" w:rsidR="00F47EE1" w:rsidRPr="003A12E0" w:rsidRDefault="00F47EE1" w:rsidP="00F47EE1">
      <w:pPr>
        <w:widowControl w:val="0"/>
        <w:tabs>
          <w:tab w:val="left" w:pos="851"/>
          <w:tab w:val="left" w:pos="1418"/>
          <w:tab w:val="left" w:pos="1560"/>
          <w:tab w:val="left" w:pos="1843"/>
        </w:tabs>
        <w:rPr>
          <w:rFonts w:ascii="Museo Sans 300" w:hAnsi="Museo Sans 300"/>
          <w:sz w:val="22"/>
          <w:szCs w:val="22"/>
        </w:rPr>
      </w:pPr>
      <w:r w:rsidRPr="003A12E0">
        <w:rPr>
          <w:rFonts w:ascii="Museo Sans 300" w:hAnsi="Museo Sans 300"/>
          <w:sz w:val="22"/>
          <w:szCs w:val="22"/>
        </w:rPr>
        <w:t>Las entidades deberán divulgar de manera resumida en las notas a los estados financieros de cierre anual la forma cómo gestionan los riesgos y el cumplimiento de sus políticas.</w:t>
      </w:r>
    </w:p>
    <w:p w14:paraId="4E94DEBA" w14:textId="77777777" w:rsidR="00F47EE1" w:rsidRDefault="00F47EE1" w:rsidP="00F47EE1">
      <w:pPr>
        <w:widowControl w:val="0"/>
        <w:autoSpaceDE w:val="0"/>
        <w:autoSpaceDN w:val="0"/>
        <w:adjustRightInd w:val="0"/>
        <w:ind w:left="360"/>
        <w:jc w:val="center"/>
        <w:rPr>
          <w:rFonts w:ascii="Museo Sans 300" w:eastAsia="Calibri" w:hAnsi="Museo Sans 300"/>
          <w:b/>
          <w:sz w:val="22"/>
          <w:szCs w:val="22"/>
          <w:lang w:val="es-SV" w:eastAsia="en-US"/>
        </w:rPr>
      </w:pPr>
    </w:p>
    <w:p w14:paraId="4031573E" w14:textId="6737D585" w:rsidR="00F47EE1" w:rsidRPr="003A12E0" w:rsidRDefault="00F47EE1" w:rsidP="00F47EE1">
      <w:pPr>
        <w:widowControl w:val="0"/>
        <w:autoSpaceDE w:val="0"/>
        <w:autoSpaceDN w:val="0"/>
        <w:adjustRightInd w:val="0"/>
        <w:ind w:left="360"/>
        <w:jc w:val="center"/>
        <w:rPr>
          <w:rFonts w:ascii="Museo Sans 300" w:eastAsia="Calibri" w:hAnsi="Museo Sans 300"/>
          <w:b/>
          <w:sz w:val="22"/>
          <w:szCs w:val="22"/>
          <w:lang w:val="es-SV" w:eastAsia="en-US"/>
        </w:rPr>
      </w:pPr>
      <w:r w:rsidRPr="003A12E0">
        <w:rPr>
          <w:rFonts w:ascii="Museo Sans 300" w:eastAsia="Calibri" w:hAnsi="Museo Sans 300"/>
          <w:b/>
          <w:sz w:val="22"/>
          <w:szCs w:val="22"/>
          <w:lang w:val="es-SV" w:eastAsia="en-US"/>
        </w:rPr>
        <w:t>CAPÍTULO VII</w:t>
      </w:r>
      <w:r w:rsidR="00FD4864" w:rsidRPr="003A12E0">
        <w:rPr>
          <w:rFonts w:ascii="Museo Sans 300" w:eastAsia="Calibri" w:hAnsi="Museo Sans 300"/>
          <w:b/>
          <w:sz w:val="22"/>
          <w:szCs w:val="22"/>
          <w:lang w:val="es-SV" w:eastAsia="en-US"/>
        </w:rPr>
        <w:t>I</w:t>
      </w:r>
    </w:p>
    <w:p w14:paraId="3FECBEEA" w14:textId="77777777" w:rsidR="00F47EE1" w:rsidRPr="003A12E0" w:rsidRDefault="00F47EE1" w:rsidP="00F47EE1">
      <w:pPr>
        <w:widowControl w:val="0"/>
        <w:autoSpaceDE w:val="0"/>
        <w:autoSpaceDN w:val="0"/>
        <w:adjustRightInd w:val="0"/>
        <w:ind w:left="360"/>
        <w:jc w:val="center"/>
        <w:rPr>
          <w:rFonts w:ascii="Museo Sans 300" w:eastAsia="Calibri" w:hAnsi="Museo Sans 300"/>
          <w:b/>
          <w:sz w:val="22"/>
          <w:szCs w:val="22"/>
          <w:lang w:val="es-SV" w:eastAsia="en-US"/>
        </w:rPr>
      </w:pPr>
      <w:r w:rsidRPr="003A12E0">
        <w:rPr>
          <w:rFonts w:ascii="Museo Sans 300" w:eastAsia="Calibri" w:hAnsi="Museo Sans 300"/>
          <w:b/>
          <w:sz w:val="22"/>
          <w:szCs w:val="22"/>
          <w:lang w:val="es-SV" w:eastAsia="en-US"/>
        </w:rPr>
        <w:t>OTRAS DISPOSICIONES Y VIGENCIA</w:t>
      </w:r>
    </w:p>
    <w:p w14:paraId="7864E53B" w14:textId="77777777" w:rsidR="00F47EE1" w:rsidRPr="003A12E0" w:rsidRDefault="00F47EE1" w:rsidP="00F47EE1">
      <w:pPr>
        <w:widowControl w:val="0"/>
        <w:autoSpaceDE w:val="0"/>
        <w:autoSpaceDN w:val="0"/>
        <w:adjustRightInd w:val="0"/>
        <w:ind w:left="360"/>
        <w:jc w:val="center"/>
        <w:rPr>
          <w:rFonts w:ascii="Museo Sans 300" w:eastAsia="Calibri" w:hAnsi="Museo Sans 300"/>
          <w:b/>
          <w:sz w:val="22"/>
          <w:szCs w:val="22"/>
          <w:lang w:val="es-SV" w:eastAsia="en-US"/>
        </w:rPr>
      </w:pPr>
    </w:p>
    <w:p w14:paraId="51BAFA8C" w14:textId="77777777" w:rsidR="00F47EE1" w:rsidRPr="003A12E0" w:rsidRDefault="00F47EE1" w:rsidP="000A2F2E">
      <w:pPr>
        <w:widowControl w:val="0"/>
        <w:contextualSpacing/>
        <w:rPr>
          <w:rFonts w:ascii="Museo Sans 300" w:hAnsi="Museo Sans 300"/>
          <w:b/>
          <w:sz w:val="22"/>
          <w:szCs w:val="22"/>
        </w:rPr>
      </w:pPr>
      <w:r w:rsidRPr="003A12E0">
        <w:rPr>
          <w:rFonts w:ascii="Museo Sans 300" w:hAnsi="Museo Sans 300"/>
          <w:b/>
          <w:sz w:val="22"/>
          <w:szCs w:val="22"/>
        </w:rPr>
        <w:t>Información adicional</w:t>
      </w:r>
    </w:p>
    <w:p w14:paraId="0CDA9F51" w14:textId="77777777" w:rsidR="000A2F2E" w:rsidRPr="003A12E0" w:rsidRDefault="000A2F2E" w:rsidP="000A2F2E">
      <w:pPr>
        <w:widowControl w:val="0"/>
        <w:numPr>
          <w:ilvl w:val="0"/>
          <w:numId w:val="5"/>
        </w:numPr>
        <w:tabs>
          <w:tab w:val="left" w:pos="709"/>
        </w:tabs>
        <w:ind w:left="0" w:firstLine="0"/>
        <w:rPr>
          <w:rFonts w:ascii="Museo Sans 300" w:hAnsi="Museo Sans 300"/>
          <w:sz w:val="22"/>
          <w:szCs w:val="22"/>
        </w:rPr>
      </w:pPr>
      <w:r w:rsidRPr="003A12E0">
        <w:rPr>
          <w:rFonts w:ascii="Museo Sans 300" w:hAnsi="Museo Sans 300" w:cs="Arial"/>
          <w:sz w:val="22"/>
          <w:szCs w:val="22"/>
          <w:lang w:val="es-MX"/>
        </w:rPr>
        <w:t>La</w:t>
      </w:r>
      <w:r w:rsidRPr="003A12E0">
        <w:rPr>
          <w:rFonts w:ascii="Museo Sans 300" w:hAnsi="Museo Sans 300"/>
          <w:sz w:val="22"/>
          <w:szCs w:val="22"/>
        </w:rPr>
        <w:t xml:space="preserve"> Superintendencia podrá requerir a las entidades cualquier información adicional que considere necesaria para la adecuada supervisión de la gestión integral de riesgos y de cada uno de los riesgos específicos a los que se encuentre expuesta la entidad de que se trate.</w:t>
      </w:r>
    </w:p>
    <w:p w14:paraId="3A1EA3CB" w14:textId="77777777" w:rsidR="000A2F2E" w:rsidRPr="003A12E0" w:rsidRDefault="000A2F2E" w:rsidP="000A2F2E">
      <w:pPr>
        <w:pStyle w:val="Textoindependiente"/>
        <w:spacing w:after="0"/>
        <w:rPr>
          <w:rFonts w:ascii="Museo Sans 300" w:hAnsi="Museo Sans 300"/>
          <w:sz w:val="22"/>
          <w:szCs w:val="22"/>
        </w:rPr>
      </w:pPr>
    </w:p>
    <w:p w14:paraId="447E7385" w14:textId="77777777" w:rsidR="000A2F2E" w:rsidRPr="003A12E0" w:rsidRDefault="000A2F2E" w:rsidP="000A2F2E">
      <w:pPr>
        <w:pStyle w:val="Textoindependiente"/>
        <w:spacing w:after="0"/>
        <w:rPr>
          <w:rFonts w:ascii="Museo Sans 300" w:hAnsi="Museo Sans 300"/>
          <w:sz w:val="22"/>
          <w:szCs w:val="22"/>
        </w:rPr>
      </w:pPr>
      <w:r w:rsidRPr="003A12E0">
        <w:rPr>
          <w:rFonts w:ascii="Museo Sans 300" w:hAnsi="Museo Sans 300"/>
          <w:sz w:val="22"/>
          <w:szCs w:val="22"/>
        </w:rPr>
        <w:t xml:space="preserve">Las entidades deberán tener en todo momento a disposición de la Superintendencia todos los documentos, registros, archivos, en forma física, electrónica o por cualquier otro medio, a que se refieren las presentes Normas, así como la información de las auditorías o revisiones practicadas por sus controladoras, en caso de las entidades cuya controladora se encuentre radicada fuera del país. </w:t>
      </w:r>
    </w:p>
    <w:p w14:paraId="422287D0" w14:textId="77777777" w:rsidR="000A2F2E" w:rsidRPr="003A12E0" w:rsidRDefault="000A2F2E" w:rsidP="000A2F2E">
      <w:pPr>
        <w:pStyle w:val="Textoindependiente"/>
        <w:spacing w:after="0"/>
        <w:rPr>
          <w:rFonts w:ascii="Museo Sans 300" w:hAnsi="Museo Sans 300"/>
          <w:sz w:val="22"/>
          <w:szCs w:val="22"/>
        </w:rPr>
      </w:pPr>
    </w:p>
    <w:p w14:paraId="6494E494" w14:textId="1152E2B8" w:rsidR="00C00855" w:rsidRPr="003A12E0" w:rsidRDefault="00C00855" w:rsidP="0060143B">
      <w:pPr>
        <w:widowControl w:val="0"/>
        <w:rPr>
          <w:rFonts w:ascii="Museo Sans 300" w:hAnsi="Museo Sans 300"/>
          <w:sz w:val="22"/>
          <w:szCs w:val="22"/>
        </w:rPr>
      </w:pPr>
      <w:r w:rsidRPr="003A12E0">
        <w:rPr>
          <w:rFonts w:ascii="Museo Sans 300" w:hAnsi="Museo Sans 300"/>
          <w:sz w:val="22"/>
          <w:szCs w:val="22"/>
        </w:rPr>
        <w:t xml:space="preserve">La información a que hace referencia el inciso anterior deberá resguardarse por un plazo mínimo de </w:t>
      </w:r>
      <w:r w:rsidR="00AF4E89" w:rsidRPr="003A12E0">
        <w:rPr>
          <w:rFonts w:ascii="Museo Sans 300" w:hAnsi="Museo Sans 300"/>
          <w:sz w:val="22"/>
          <w:szCs w:val="22"/>
        </w:rPr>
        <w:t>cinco</w:t>
      </w:r>
      <w:r w:rsidRPr="003A12E0">
        <w:rPr>
          <w:rFonts w:ascii="Museo Sans 300" w:hAnsi="Museo Sans 300"/>
          <w:sz w:val="22"/>
          <w:szCs w:val="22"/>
        </w:rPr>
        <w:t xml:space="preserve"> años, a partir de la generación de la misma; transcurrido dicho plazo, las entidades podrán destruir la información una vez cuente con el respaldo digital correspondiente, siempre y cuando no exista obligación legal de mantenerla de manera física. </w:t>
      </w:r>
    </w:p>
    <w:p w14:paraId="078362E6" w14:textId="77777777" w:rsidR="00242069" w:rsidRPr="003A12E0" w:rsidRDefault="00242069" w:rsidP="00F47EE1">
      <w:pPr>
        <w:widowControl w:val="0"/>
        <w:rPr>
          <w:rFonts w:ascii="Museo Sans 300" w:hAnsi="Museo Sans 300"/>
          <w:b/>
          <w:sz w:val="22"/>
          <w:szCs w:val="22"/>
        </w:rPr>
      </w:pPr>
    </w:p>
    <w:p w14:paraId="7F2C5CDD" w14:textId="77777777" w:rsidR="00F47EE1" w:rsidRPr="003A12E0" w:rsidRDefault="00F47EE1" w:rsidP="00F47EE1">
      <w:pPr>
        <w:widowControl w:val="0"/>
        <w:tabs>
          <w:tab w:val="left" w:pos="851"/>
          <w:tab w:val="left" w:pos="1418"/>
          <w:tab w:val="left" w:pos="1560"/>
          <w:tab w:val="left" w:pos="1843"/>
        </w:tabs>
        <w:contextualSpacing/>
        <w:rPr>
          <w:rFonts w:ascii="Museo Sans 300" w:eastAsia="Calibri" w:hAnsi="Museo Sans 300"/>
          <w:b/>
          <w:sz w:val="22"/>
          <w:szCs w:val="22"/>
          <w:lang w:val="es-MX"/>
        </w:rPr>
      </w:pPr>
      <w:r w:rsidRPr="003A12E0">
        <w:rPr>
          <w:rFonts w:ascii="Museo Sans 300" w:eastAsia="Calibri" w:hAnsi="Museo Sans 300"/>
          <w:b/>
          <w:sz w:val="22"/>
          <w:szCs w:val="22"/>
          <w:lang w:val="es-MX"/>
        </w:rPr>
        <w:lastRenderedPageBreak/>
        <w:t xml:space="preserve">Detalles técnicos del envío de información </w:t>
      </w:r>
    </w:p>
    <w:p w14:paraId="63F3761B" w14:textId="5D7E7C72" w:rsidR="00F47EE1" w:rsidRPr="003A12E0" w:rsidRDefault="00F47EE1" w:rsidP="00F47EE1">
      <w:pPr>
        <w:widowControl w:val="0"/>
        <w:numPr>
          <w:ilvl w:val="0"/>
          <w:numId w:val="5"/>
        </w:numPr>
        <w:tabs>
          <w:tab w:val="left" w:pos="709"/>
        </w:tabs>
        <w:ind w:left="0" w:firstLine="0"/>
        <w:rPr>
          <w:rFonts w:ascii="Museo Sans 300" w:hAnsi="Museo Sans 300" w:cs="Arial"/>
          <w:b/>
          <w:sz w:val="22"/>
          <w:szCs w:val="22"/>
        </w:rPr>
      </w:pPr>
      <w:r w:rsidRPr="003A12E0">
        <w:rPr>
          <w:rFonts w:ascii="Museo Sans 300" w:eastAsia="Calibri" w:hAnsi="Museo Sans 300"/>
          <w:sz w:val="22"/>
          <w:szCs w:val="22"/>
          <w:lang w:val="es-MX"/>
        </w:rPr>
        <w:t xml:space="preserve">La </w:t>
      </w:r>
      <w:r w:rsidRPr="003A12E0">
        <w:rPr>
          <w:rFonts w:ascii="Museo Sans 300" w:hAnsi="Museo Sans 300" w:cs="Arial"/>
          <w:sz w:val="22"/>
          <w:szCs w:val="22"/>
          <w:lang w:val="es-MX"/>
        </w:rPr>
        <w:t>Superintendencia remitirá a las entidades, en</w:t>
      </w:r>
      <w:r w:rsidR="00702D27" w:rsidRPr="003A12E0">
        <w:rPr>
          <w:rFonts w:ascii="Museo Sans 300" w:hAnsi="Museo Sans 300" w:cs="Arial"/>
          <w:sz w:val="22"/>
          <w:szCs w:val="22"/>
          <w:lang w:val="es-MX"/>
        </w:rPr>
        <w:t xml:space="preserve"> un plazo máximo de ciento ochenta días</w:t>
      </w:r>
      <w:r w:rsidRPr="003A12E0">
        <w:rPr>
          <w:rFonts w:ascii="Museo Sans 300" w:hAnsi="Museo Sans 300" w:cs="Arial"/>
          <w:sz w:val="22"/>
          <w:szCs w:val="22"/>
          <w:lang w:val="es-MX"/>
        </w:rPr>
        <w:t xml:space="preserve"> posteriores a la fecha de entrada en vigencia de las presentes Normas, con copia al Banco Central, los detalles técnicos relacionados con el envío de la información requerida. Los requerimientos de información se circunscribirán a la recopilación de información conforme lo regulado en las presentes Normas.</w:t>
      </w:r>
      <w:r w:rsidR="00702D27" w:rsidRPr="003A12E0">
        <w:rPr>
          <w:rFonts w:ascii="Museo Sans 300" w:hAnsi="Museo Sans 300" w:cs="Arial"/>
          <w:sz w:val="22"/>
          <w:szCs w:val="22"/>
          <w:lang w:val="es-MX"/>
        </w:rPr>
        <w:t xml:space="preserve"> (1)</w:t>
      </w:r>
    </w:p>
    <w:p w14:paraId="0E06D256" w14:textId="77777777" w:rsidR="00F47EE1" w:rsidRPr="003A12E0" w:rsidRDefault="00F47EE1" w:rsidP="00F47EE1">
      <w:pPr>
        <w:widowControl w:val="0"/>
        <w:contextualSpacing/>
        <w:rPr>
          <w:rFonts w:ascii="Museo Sans 300" w:hAnsi="Museo Sans 300" w:cs="Arial"/>
          <w:b/>
          <w:sz w:val="22"/>
          <w:szCs w:val="22"/>
        </w:rPr>
      </w:pPr>
    </w:p>
    <w:p w14:paraId="36BFEFA1" w14:textId="77777777" w:rsidR="00F47EE1" w:rsidRPr="003A12E0" w:rsidRDefault="00F47EE1" w:rsidP="00F47EE1">
      <w:pPr>
        <w:rPr>
          <w:rFonts w:ascii="Museo Sans 300" w:hAnsi="Museo Sans 300"/>
          <w:bCs/>
          <w:sz w:val="22"/>
          <w:szCs w:val="22"/>
        </w:rPr>
      </w:pPr>
      <w:r w:rsidRPr="003A12E0">
        <w:rPr>
          <w:rFonts w:ascii="Museo Sans 300" w:hAnsi="Museo Sans 300"/>
          <w:bCs/>
          <w:sz w:val="22"/>
          <w:szCs w:val="22"/>
        </w:rPr>
        <w:t>Las entidades deberán implementar los mecanismos necesarios para la remisión de información antes referida en un plazo máximo de ciento veinte días después de recibida la comunicación del inciso anterior, de conformidad a los detalles técnicos remitidos por la Superintendencia.</w:t>
      </w:r>
    </w:p>
    <w:p w14:paraId="606C376C" w14:textId="77777777" w:rsidR="00F47EE1" w:rsidRPr="003A12E0" w:rsidRDefault="00F47EE1" w:rsidP="00F47EE1">
      <w:pPr>
        <w:widowControl w:val="0"/>
        <w:rPr>
          <w:rFonts w:ascii="Museo Sans 300" w:hAnsi="Museo Sans 300" w:cs="Arial"/>
          <w:b/>
          <w:sz w:val="22"/>
          <w:szCs w:val="22"/>
          <w:lang w:val="es-MX"/>
        </w:rPr>
      </w:pPr>
    </w:p>
    <w:p w14:paraId="3297019A" w14:textId="77777777" w:rsidR="00F47EE1" w:rsidRPr="003A12E0" w:rsidRDefault="00F47EE1" w:rsidP="00F47EE1">
      <w:pPr>
        <w:widowControl w:val="0"/>
        <w:rPr>
          <w:rFonts w:ascii="Museo Sans 300" w:hAnsi="Museo Sans 300" w:cs="Arial"/>
          <w:b/>
          <w:sz w:val="22"/>
          <w:szCs w:val="22"/>
          <w:lang w:val="es-MX"/>
        </w:rPr>
      </w:pPr>
      <w:r w:rsidRPr="003A12E0">
        <w:rPr>
          <w:rFonts w:ascii="Museo Sans 300" w:hAnsi="Museo Sans 300" w:cs="Arial"/>
          <w:b/>
          <w:sz w:val="22"/>
          <w:szCs w:val="22"/>
          <w:lang w:val="es-MX"/>
        </w:rPr>
        <w:t>Sanciones</w:t>
      </w:r>
    </w:p>
    <w:p w14:paraId="662542D7" w14:textId="10C3845D" w:rsidR="00F47EE1" w:rsidRPr="003A12E0" w:rsidRDefault="00F47EE1" w:rsidP="00F47EE1">
      <w:pPr>
        <w:widowControl w:val="0"/>
        <w:numPr>
          <w:ilvl w:val="0"/>
          <w:numId w:val="5"/>
        </w:numPr>
        <w:tabs>
          <w:tab w:val="left" w:pos="709"/>
        </w:tabs>
        <w:ind w:left="0" w:firstLine="0"/>
        <w:rPr>
          <w:rFonts w:ascii="Museo Sans 300" w:hAnsi="Museo Sans 300" w:cs="Arial"/>
          <w:sz w:val="22"/>
          <w:szCs w:val="22"/>
          <w:lang w:val="es-MX"/>
        </w:rPr>
      </w:pPr>
      <w:r w:rsidRPr="003A12E0">
        <w:rPr>
          <w:rFonts w:ascii="Museo Sans 300" w:hAnsi="Museo Sans 300" w:cs="Arial"/>
          <w:sz w:val="22"/>
          <w:szCs w:val="22"/>
          <w:lang w:val="es-MX"/>
        </w:rPr>
        <w:t xml:space="preserve">Los incumplimientos a las disposiciones contenidas en las presentes </w:t>
      </w:r>
      <w:r w:rsidR="00BC58A1" w:rsidRPr="003A12E0">
        <w:rPr>
          <w:rFonts w:ascii="Museo Sans 300" w:hAnsi="Museo Sans 300" w:cs="Arial"/>
          <w:sz w:val="22"/>
          <w:szCs w:val="22"/>
          <w:lang w:val="es-MX"/>
        </w:rPr>
        <w:t>Normas</w:t>
      </w:r>
      <w:r w:rsidRPr="003A12E0">
        <w:rPr>
          <w:rFonts w:ascii="Museo Sans 300" w:hAnsi="Museo Sans 300" w:cs="Arial"/>
          <w:sz w:val="22"/>
          <w:szCs w:val="22"/>
          <w:lang w:val="es-MX"/>
        </w:rPr>
        <w:t xml:space="preserve"> serán sancionados de conformidad a lo establecido en la Ley de Supervisión y Regulación del Sistema Financiero. </w:t>
      </w:r>
    </w:p>
    <w:p w14:paraId="3E822066" w14:textId="77777777" w:rsidR="00F47EE1" w:rsidRPr="003A12E0" w:rsidRDefault="00F47EE1" w:rsidP="00F47EE1">
      <w:pPr>
        <w:widowControl w:val="0"/>
        <w:tabs>
          <w:tab w:val="left" w:pos="709"/>
        </w:tabs>
        <w:rPr>
          <w:rFonts w:ascii="Museo Sans 300" w:hAnsi="Museo Sans 300" w:cs="Arial"/>
          <w:sz w:val="22"/>
          <w:szCs w:val="22"/>
          <w:lang w:val="es-MX"/>
        </w:rPr>
      </w:pPr>
    </w:p>
    <w:p w14:paraId="2121D148" w14:textId="77777777" w:rsidR="00F47EE1" w:rsidRPr="003A12E0" w:rsidRDefault="00F47EE1" w:rsidP="00F47EE1">
      <w:pPr>
        <w:widowControl w:val="0"/>
        <w:rPr>
          <w:rFonts w:ascii="Museo Sans 300" w:hAnsi="Museo Sans 300" w:cs="Arial"/>
          <w:b/>
          <w:sz w:val="22"/>
          <w:szCs w:val="22"/>
          <w:lang w:val="es-MX"/>
        </w:rPr>
      </w:pPr>
      <w:r w:rsidRPr="003A12E0">
        <w:rPr>
          <w:rFonts w:ascii="Museo Sans 300" w:hAnsi="Museo Sans 300" w:cs="Arial"/>
          <w:b/>
          <w:sz w:val="22"/>
          <w:szCs w:val="22"/>
          <w:lang w:val="es-MX"/>
        </w:rPr>
        <w:t>Transitorio</w:t>
      </w:r>
    </w:p>
    <w:p w14:paraId="08174563" w14:textId="5C26ED4D" w:rsidR="006C35D3" w:rsidRDefault="001E4465" w:rsidP="00F47EE1">
      <w:pPr>
        <w:widowControl w:val="0"/>
        <w:numPr>
          <w:ilvl w:val="0"/>
          <w:numId w:val="5"/>
        </w:numPr>
        <w:tabs>
          <w:tab w:val="left" w:pos="709"/>
        </w:tabs>
        <w:ind w:left="0" w:firstLine="0"/>
        <w:rPr>
          <w:rFonts w:ascii="Museo Sans 300" w:hAnsi="Museo Sans 300" w:cs="Arial"/>
          <w:sz w:val="22"/>
          <w:szCs w:val="22"/>
          <w:lang w:val="es-MX"/>
        </w:rPr>
      </w:pPr>
      <w:r w:rsidRPr="003A12E0">
        <w:rPr>
          <w:rFonts w:ascii="Museo Sans 300" w:hAnsi="Museo Sans 300" w:cs="Arial"/>
          <w:sz w:val="22"/>
          <w:szCs w:val="22"/>
          <w:lang w:val="es-MX"/>
        </w:rPr>
        <w:t xml:space="preserve">Las entidades para cumplir las disposiciones establecidas en las presentes </w:t>
      </w:r>
      <w:r w:rsidR="00BC58A1" w:rsidRPr="003A12E0">
        <w:rPr>
          <w:rFonts w:ascii="Museo Sans 300" w:hAnsi="Museo Sans 300" w:cs="Arial"/>
          <w:sz w:val="22"/>
          <w:szCs w:val="22"/>
          <w:lang w:val="es-MX"/>
        </w:rPr>
        <w:t>Normas</w:t>
      </w:r>
      <w:r w:rsidRPr="003A12E0">
        <w:rPr>
          <w:rFonts w:ascii="Museo Sans 300" w:hAnsi="Museo Sans 300" w:cs="Arial"/>
          <w:sz w:val="22"/>
          <w:szCs w:val="22"/>
          <w:lang w:val="es-MX"/>
        </w:rPr>
        <w:t xml:space="preserve"> deberán presentar a la Superintendencia un plan de ad</w:t>
      </w:r>
      <w:r w:rsidR="00702D27" w:rsidRPr="003A12E0">
        <w:rPr>
          <w:rFonts w:ascii="Museo Sans 300" w:hAnsi="Museo Sans 300" w:cs="Arial"/>
          <w:sz w:val="22"/>
          <w:szCs w:val="22"/>
          <w:lang w:val="es-MX"/>
        </w:rPr>
        <w:t xml:space="preserve">ecuación, dentro de </w:t>
      </w:r>
      <w:r w:rsidR="00F12039" w:rsidRPr="003A12E0">
        <w:rPr>
          <w:rFonts w:ascii="Museo Sans 300" w:hAnsi="Museo Sans 300" w:cs="Arial"/>
          <w:sz w:val="22"/>
          <w:szCs w:val="22"/>
          <w:lang w:val="es-MX"/>
        </w:rPr>
        <w:t>ciento cincuenta</w:t>
      </w:r>
      <w:r w:rsidR="00BC2BCA" w:rsidRPr="003A12E0">
        <w:rPr>
          <w:rFonts w:ascii="Museo Sans 300" w:hAnsi="Museo Sans 300" w:cs="Arial"/>
          <w:sz w:val="22"/>
          <w:szCs w:val="22"/>
          <w:lang w:val="es-MX"/>
        </w:rPr>
        <w:t xml:space="preserve"> </w:t>
      </w:r>
      <w:r w:rsidRPr="003A12E0">
        <w:rPr>
          <w:rFonts w:ascii="Museo Sans 300" w:hAnsi="Museo Sans 300" w:cs="Arial"/>
          <w:sz w:val="22"/>
          <w:szCs w:val="22"/>
          <w:lang w:val="es-MX"/>
        </w:rPr>
        <w:t xml:space="preserve">días siguientes a la vigencia de las presentes Normas. Una vez presentado el plan, las entidades deberán implementarlo en un plazo máximo de </w:t>
      </w:r>
      <w:r w:rsidR="00BC2BCA" w:rsidRPr="003A12E0">
        <w:rPr>
          <w:rFonts w:ascii="Museo Sans 300" w:hAnsi="Museo Sans 300" w:cs="Arial"/>
          <w:sz w:val="22"/>
          <w:szCs w:val="22"/>
          <w:lang w:val="es-MX"/>
        </w:rPr>
        <w:t>nueve meses</w:t>
      </w:r>
      <w:r w:rsidRPr="003A12E0">
        <w:rPr>
          <w:rFonts w:ascii="Museo Sans 300" w:hAnsi="Museo Sans 300" w:cs="Arial"/>
          <w:sz w:val="22"/>
          <w:szCs w:val="22"/>
          <w:lang w:val="es-MX"/>
        </w:rPr>
        <w:t xml:space="preserve"> contados a partir de su presentación</w:t>
      </w:r>
      <w:r w:rsidR="00FD4864" w:rsidRPr="003A12E0">
        <w:rPr>
          <w:rFonts w:ascii="Museo Sans 300" w:hAnsi="Museo Sans 300" w:cs="Arial"/>
          <w:sz w:val="22"/>
          <w:szCs w:val="22"/>
          <w:lang w:val="es-MX"/>
        </w:rPr>
        <w:t>.</w:t>
      </w:r>
      <w:r w:rsidR="00702D27" w:rsidRPr="003A12E0">
        <w:rPr>
          <w:rFonts w:ascii="Museo Sans 300" w:hAnsi="Museo Sans 300" w:cs="Arial"/>
          <w:sz w:val="22"/>
          <w:szCs w:val="22"/>
          <w:lang w:val="es-MX"/>
        </w:rPr>
        <w:t xml:space="preserve"> (1)</w:t>
      </w:r>
    </w:p>
    <w:p w14:paraId="073A2194" w14:textId="1E3914AE" w:rsidR="00316B3B" w:rsidRDefault="00316B3B" w:rsidP="00316B3B">
      <w:pPr>
        <w:widowControl w:val="0"/>
        <w:tabs>
          <w:tab w:val="left" w:pos="709"/>
        </w:tabs>
        <w:rPr>
          <w:rFonts w:ascii="Museo Sans 300" w:hAnsi="Museo Sans 300" w:cs="Arial"/>
          <w:sz w:val="22"/>
          <w:szCs w:val="22"/>
          <w:lang w:val="es-MX"/>
        </w:rPr>
      </w:pPr>
    </w:p>
    <w:p w14:paraId="18C7B483" w14:textId="6D25C9D0" w:rsidR="00212B3A" w:rsidRPr="00127E67" w:rsidRDefault="002A335A" w:rsidP="00316B3B">
      <w:pPr>
        <w:widowControl w:val="0"/>
        <w:tabs>
          <w:tab w:val="left" w:pos="709"/>
        </w:tabs>
        <w:rPr>
          <w:rFonts w:ascii="Museo Sans 300" w:hAnsi="Museo Sans 300"/>
          <w:bCs/>
          <w:sz w:val="22"/>
          <w:szCs w:val="22"/>
          <w:lang w:val="es-SV"/>
        </w:rPr>
      </w:pPr>
      <w:r w:rsidRPr="001D763D">
        <w:rPr>
          <w:rFonts w:ascii="Museo Sans 300" w:hAnsi="Museo Sans 300"/>
          <w:b/>
          <w:sz w:val="22"/>
          <w:szCs w:val="22"/>
          <w:lang w:val="es-SV"/>
        </w:rPr>
        <w:t xml:space="preserve">Art. </w:t>
      </w:r>
      <w:r>
        <w:rPr>
          <w:rFonts w:ascii="Museo Sans 300" w:hAnsi="Museo Sans 300"/>
          <w:b/>
          <w:sz w:val="22"/>
          <w:szCs w:val="22"/>
          <w:lang w:val="es-SV"/>
        </w:rPr>
        <w:t>29</w:t>
      </w:r>
      <w:r w:rsidRPr="001D763D">
        <w:rPr>
          <w:rFonts w:ascii="Museo Sans 300" w:hAnsi="Museo Sans 300"/>
          <w:b/>
          <w:sz w:val="22"/>
          <w:szCs w:val="22"/>
          <w:lang w:val="es-SV"/>
        </w:rPr>
        <w:t>-A.-</w:t>
      </w:r>
      <w:r w:rsidR="00127E67">
        <w:rPr>
          <w:rFonts w:ascii="Museo Sans 300" w:hAnsi="Museo Sans 300"/>
          <w:b/>
          <w:sz w:val="22"/>
          <w:szCs w:val="22"/>
          <w:lang w:val="es-SV"/>
        </w:rPr>
        <w:t xml:space="preserve"> </w:t>
      </w:r>
      <w:r w:rsidR="003A3D65" w:rsidRPr="003A3D65">
        <w:rPr>
          <w:rFonts w:ascii="Museo Sans 300" w:hAnsi="Museo Sans 300"/>
          <w:bCs/>
          <w:sz w:val="22"/>
          <w:szCs w:val="22"/>
          <w:lang w:val="es-SV"/>
        </w:rPr>
        <w:t xml:space="preserve">Para </w:t>
      </w:r>
      <w:r w:rsidR="00714173">
        <w:rPr>
          <w:rFonts w:ascii="Museo Sans 300" w:hAnsi="Museo Sans 300"/>
          <w:bCs/>
          <w:sz w:val="22"/>
          <w:szCs w:val="22"/>
          <w:lang w:val="es-SV"/>
        </w:rPr>
        <w:t xml:space="preserve">adecuar y </w:t>
      </w:r>
      <w:r w:rsidR="003A3D65" w:rsidRPr="003A3D65">
        <w:rPr>
          <w:rFonts w:ascii="Museo Sans 300" w:hAnsi="Museo Sans 300"/>
          <w:bCs/>
          <w:sz w:val="22"/>
          <w:szCs w:val="22"/>
          <w:lang w:val="es-SV"/>
        </w:rPr>
        <w:t>aprobar las políticas de conformidad a lo establecido en el artículo 14-A de las presentes Normas, las entidades tendrán un plazo de 30 días hábiles contados a partir del treinta de diciembre de dos mil veintidós, debiendo presentar</w:t>
      </w:r>
      <w:r w:rsidR="00C14597">
        <w:rPr>
          <w:rFonts w:ascii="Museo Sans 300" w:hAnsi="Museo Sans 300"/>
          <w:bCs/>
          <w:sz w:val="22"/>
          <w:szCs w:val="22"/>
          <w:lang w:val="es-SV"/>
        </w:rPr>
        <w:t>las</w:t>
      </w:r>
      <w:r w:rsidR="003A3D65" w:rsidRPr="003A3D65">
        <w:rPr>
          <w:rFonts w:ascii="Museo Sans 300" w:hAnsi="Museo Sans 300"/>
          <w:bCs/>
          <w:sz w:val="22"/>
          <w:szCs w:val="22"/>
          <w:lang w:val="es-SV"/>
        </w:rPr>
        <w:t xml:space="preserve"> a la Superintendencia diez días hábiles después de su aprobación, de conformidad al inciso segundo del artículo 7 de las presentes Normas</w:t>
      </w:r>
      <w:r w:rsidR="00E401C5">
        <w:rPr>
          <w:rFonts w:ascii="Museo Sans 300" w:hAnsi="Museo Sans 300"/>
          <w:bCs/>
          <w:sz w:val="22"/>
          <w:szCs w:val="22"/>
          <w:lang w:val="es-SV"/>
        </w:rPr>
        <w:t>.</w:t>
      </w:r>
      <w:r w:rsidR="00BB4752">
        <w:rPr>
          <w:rFonts w:ascii="Museo Sans 300" w:hAnsi="Museo Sans 300"/>
          <w:bCs/>
          <w:sz w:val="22"/>
          <w:szCs w:val="22"/>
          <w:lang w:val="es-SV"/>
        </w:rPr>
        <w:t xml:space="preserve"> (3)</w:t>
      </w:r>
    </w:p>
    <w:p w14:paraId="674318CE" w14:textId="77777777" w:rsidR="002A335A" w:rsidRPr="00212B3A" w:rsidRDefault="002A335A" w:rsidP="00316B3B">
      <w:pPr>
        <w:widowControl w:val="0"/>
        <w:tabs>
          <w:tab w:val="left" w:pos="709"/>
        </w:tabs>
        <w:rPr>
          <w:rFonts w:ascii="Museo Sans 300" w:hAnsi="Museo Sans 300" w:cs="Arial"/>
          <w:b/>
          <w:bCs/>
          <w:sz w:val="22"/>
          <w:szCs w:val="22"/>
          <w:lang w:val="es-MX"/>
        </w:rPr>
      </w:pPr>
    </w:p>
    <w:p w14:paraId="34141901" w14:textId="77777777" w:rsidR="00F47EE1" w:rsidRPr="003A12E0" w:rsidRDefault="00F47EE1" w:rsidP="00F47EE1">
      <w:pPr>
        <w:widowControl w:val="0"/>
        <w:tabs>
          <w:tab w:val="left" w:pos="-2160"/>
          <w:tab w:val="left" w:pos="-1980"/>
        </w:tabs>
        <w:rPr>
          <w:rFonts w:ascii="Museo Sans 300" w:hAnsi="Museo Sans 300"/>
          <w:b/>
          <w:sz w:val="22"/>
          <w:szCs w:val="22"/>
        </w:rPr>
      </w:pPr>
      <w:r w:rsidRPr="003A12E0">
        <w:rPr>
          <w:rFonts w:ascii="Museo Sans 300" w:hAnsi="Museo Sans 300"/>
          <w:b/>
          <w:sz w:val="22"/>
          <w:szCs w:val="22"/>
        </w:rPr>
        <w:t>Aspectos no previstos</w:t>
      </w:r>
    </w:p>
    <w:p w14:paraId="02101582" w14:textId="4CC55013" w:rsidR="00F47EE1" w:rsidRPr="003A12E0" w:rsidRDefault="00F47EE1" w:rsidP="00F47EE1">
      <w:pPr>
        <w:widowControl w:val="0"/>
        <w:numPr>
          <w:ilvl w:val="0"/>
          <w:numId w:val="5"/>
        </w:numPr>
        <w:tabs>
          <w:tab w:val="left" w:pos="709"/>
        </w:tabs>
        <w:ind w:left="0" w:firstLine="0"/>
        <w:rPr>
          <w:rFonts w:ascii="Museo Sans 300" w:hAnsi="Museo Sans 300"/>
          <w:b/>
          <w:sz w:val="22"/>
          <w:szCs w:val="22"/>
        </w:rPr>
      </w:pPr>
      <w:r w:rsidRPr="003A12E0">
        <w:rPr>
          <w:rFonts w:ascii="Museo Sans 300" w:hAnsi="Museo Sans 300"/>
          <w:sz w:val="22"/>
          <w:szCs w:val="22"/>
        </w:rPr>
        <w:t xml:space="preserve">Los aspectos no previstos en materia de regulación en las presentes </w:t>
      </w:r>
      <w:r w:rsidR="00BC58A1" w:rsidRPr="003A12E0">
        <w:rPr>
          <w:rFonts w:ascii="Museo Sans 300" w:hAnsi="Museo Sans 300"/>
          <w:sz w:val="22"/>
          <w:szCs w:val="22"/>
        </w:rPr>
        <w:t>Normas</w:t>
      </w:r>
      <w:r w:rsidRPr="003A12E0">
        <w:rPr>
          <w:rFonts w:ascii="Museo Sans 300" w:hAnsi="Museo Sans 300"/>
          <w:sz w:val="22"/>
          <w:szCs w:val="22"/>
        </w:rPr>
        <w:t xml:space="preserve"> serán resueltos por el Banco Central por medio de su Comité de Normas.</w:t>
      </w:r>
    </w:p>
    <w:p w14:paraId="3E15BD0C" w14:textId="77777777" w:rsidR="00F47EE1" w:rsidRPr="003A12E0" w:rsidRDefault="00F47EE1" w:rsidP="00F47EE1">
      <w:pPr>
        <w:widowControl w:val="0"/>
        <w:tabs>
          <w:tab w:val="left" w:pos="709"/>
        </w:tabs>
        <w:rPr>
          <w:rFonts w:ascii="Museo Sans 300" w:hAnsi="Museo Sans 300"/>
          <w:b/>
          <w:sz w:val="22"/>
          <w:szCs w:val="22"/>
        </w:rPr>
      </w:pPr>
    </w:p>
    <w:p w14:paraId="63023E44" w14:textId="77777777" w:rsidR="00F47EE1" w:rsidRPr="003A12E0" w:rsidRDefault="00F47EE1" w:rsidP="00F47EE1">
      <w:pPr>
        <w:widowControl w:val="0"/>
        <w:tabs>
          <w:tab w:val="left" w:pos="-2160"/>
          <w:tab w:val="left" w:pos="-1980"/>
        </w:tabs>
        <w:rPr>
          <w:rFonts w:ascii="Museo Sans 300" w:hAnsi="Museo Sans 300"/>
          <w:b/>
          <w:sz w:val="22"/>
          <w:szCs w:val="22"/>
        </w:rPr>
      </w:pPr>
      <w:r w:rsidRPr="003A12E0">
        <w:rPr>
          <w:rFonts w:ascii="Museo Sans 300" w:hAnsi="Museo Sans 300"/>
          <w:b/>
          <w:sz w:val="22"/>
          <w:szCs w:val="22"/>
        </w:rPr>
        <w:t>Vigencia</w:t>
      </w:r>
    </w:p>
    <w:p w14:paraId="681B9D6D" w14:textId="5364E691" w:rsidR="00F47EE1" w:rsidRPr="003A12E0" w:rsidRDefault="00F47EE1" w:rsidP="00F47EE1">
      <w:pPr>
        <w:widowControl w:val="0"/>
        <w:numPr>
          <w:ilvl w:val="0"/>
          <w:numId w:val="5"/>
        </w:numPr>
        <w:tabs>
          <w:tab w:val="left" w:pos="709"/>
        </w:tabs>
        <w:ind w:left="0" w:firstLine="0"/>
        <w:rPr>
          <w:rFonts w:ascii="Museo Sans 300" w:hAnsi="Museo Sans 300"/>
          <w:b/>
          <w:bCs/>
          <w:sz w:val="22"/>
          <w:szCs w:val="22"/>
        </w:rPr>
      </w:pPr>
      <w:r w:rsidRPr="003A12E0">
        <w:rPr>
          <w:rFonts w:ascii="Museo Sans 300" w:hAnsi="Museo Sans 300"/>
          <w:sz w:val="22"/>
          <w:szCs w:val="22"/>
        </w:rPr>
        <w:t>Las presentes Normas entra</w:t>
      </w:r>
      <w:r w:rsidR="006D6CCA" w:rsidRPr="003A12E0">
        <w:rPr>
          <w:rFonts w:ascii="Museo Sans 300" w:hAnsi="Museo Sans 300"/>
          <w:sz w:val="22"/>
          <w:szCs w:val="22"/>
        </w:rPr>
        <w:t xml:space="preserve">rán en vigencia a partir del </w:t>
      </w:r>
      <w:r w:rsidR="0060143B" w:rsidRPr="003A12E0">
        <w:rPr>
          <w:rFonts w:ascii="Museo Sans 300" w:hAnsi="Museo Sans 300"/>
          <w:sz w:val="22"/>
          <w:szCs w:val="22"/>
        </w:rPr>
        <w:t>uno de abril</w:t>
      </w:r>
      <w:r w:rsidRPr="003A12E0">
        <w:rPr>
          <w:rFonts w:ascii="Museo Sans 300" w:hAnsi="Museo Sans 300"/>
          <w:sz w:val="22"/>
          <w:szCs w:val="22"/>
        </w:rPr>
        <w:t xml:space="preserve"> del año dos mil </w:t>
      </w:r>
      <w:r w:rsidR="001D6C49" w:rsidRPr="003A12E0">
        <w:rPr>
          <w:rFonts w:ascii="Museo Sans 300" w:hAnsi="Museo Sans 300"/>
          <w:sz w:val="22"/>
          <w:szCs w:val="22"/>
        </w:rPr>
        <w:t>veinte</w:t>
      </w:r>
      <w:r w:rsidRPr="003A12E0">
        <w:rPr>
          <w:rFonts w:ascii="Museo Sans 300" w:hAnsi="Museo Sans 300"/>
          <w:sz w:val="22"/>
          <w:szCs w:val="22"/>
        </w:rPr>
        <w:t>.</w:t>
      </w:r>
    </w:p>
    <w:p w14:paraId="53F3B342" w14:textId="2F430F2D" w:rsidR="0066260E" w:rsidRDefault="0066260E" w:rsidP="00D82A5A">
      <w:pPr>
        <w:spacing w:after="120"/>
        <w:rPr>
          <w:rFonts w:ascii="Museo Sans 300" w:hAnsi="Museo Sans 300"/>
          <w:b/>
          <w:bCs/>
          <w:sz w:val="22"/>
          <w:szCs w:val="22"/>
        </w:rPr>
      </w:pPr>
    </w:p>
    <w:p w14:paraId="3AA9ECFE" w14:textId="23F5963B" w:rsidR="00BB0457" w:rsidRDefault="00BB0457" w:rsidP="00D82A5A">
      <w:pPr>
        <w:spacing w:after="120"/>
        <w:rPr>
          <w:rFonts w:ascii="Museo Sans 300" w:hAnsi="Museo Sans 300"/>
          <w:b/>
          <w:bCs/>
          <w:sz w:val="22"/>
          <w:szCs w:val="22"/>
        </w:rPr>
      </w:pPr>
    </w:p>
    <w:p w14:paraId="1F9113A0" w14:textId="1BAAB1D3" w:rsidR="00BB0457" w:rsidRDefault="00BB0457" w:rsidP="00D82A5A">
      <w:pPr>
        <w:spacing w:after="120"/>
        <w:rPr>
          <w:rFonts w:ascii="Museo Sans 300" w:hAnsi="Museo Sans 300"/>
          <w:b/>
          <w:bCs/>
          <w:sz w:val="22"/>
          <w:szCs w:val="22"/>
        </w:rPr>
      </w:pPr>
    </w:p>
    <w:p w14:paraId="7E74B72D" w14:textId="77777777" w:rsidR="00BB0457" w:rsidRDefault="00BB0457" w:rsidP="00D82A5A">
      <w:pPr>
        <w:spacing w:after="120"/>
        <w:rPr>
          <w:rFonts w:ascii="Museo Sans 300" w:hAnsi="Museo Sans 300"/>
          <w:b/>
          <w:bCs/>
          <w:sz w:val="22"/>
          <w:szCs w:val="22"/>
        </w:rPr>
      </w:pPr>
    </w:p>
    <w:p w14:paraId="06735FED" w14:textId="2F4061C6" w:rsidR="00F47EE1" w:rsidRPr="00D82A5A" w:rsidRDefault="00D82A5A" w:rsidP="00D82A5A">
      <w:pPr>
        <w:spacing w:after="120"/>
        <w:rPr>
          <w:rFonts w:ascii="Museo Sans 300" w:hAnsi="Museo Sans 300"/>
          <w:b/>
          <w:bCs/>
          <w:sz w:val="22"/>
          <w:szCs w:val="22"/>
        </w:rPr>
      </w:pPr>
      <w:r w:rsidRPr="00D82A5A">
        <w:rPr>
          <w:rFonts w:ascii="Museo Sans 300" w:hAnsi="Museo Sans 300"/>
          <w:b/>
          <w:bCs/>
          <w:sz w:val="22"/>
          <w:szCs w:val="22"/>
        </w:rPr>
        <w:lastRenderedPageBreak/>
        <w:t>MODIFICACIONES:</w:t>
      </w:r>
    </w:p>
    <w:p w14:paraId="7FCAE6B8" w14:textId="3CC1A6CF" w:rsidR="00702D27" w:rsidRPr="003A12E0" w:rsidRDefault="00702D27" w:rsidP="001D763D">
      <w:pPr>
        <w:pStyle w:val="Prrafodelista"/>
        <w:numPr>
          <w:ilvl w:val="0"/>
          <w:numId w:val="39"/>
        </w:numPr>
        <w:ind w:left="426" w:hanging="426"/>
        <w:contextualSpacing w:val="0"/>
        <w:rPr>
          <w:rFonts w:ascii="Museo Sans 300" w:hAnsi="Museo Sans 300"/>
          <w:b/>
          <w:sz w:val="22"/>
          <w:szCs w:val="22"/>
        </w:rPr>
      </w:pPr>
      <w:r w:rsidRPr="003A12E0">
        <w:rPr>
          <w:rFonts w:ascii="Museo Sans 300" w:hAnsi="Museo Sans 300"/>
          <w:b/>
          <w:sz w:val="22"/>
          <w:szCs w:val="22"/>
        </w:rPr>
        <w:t>Modificación a los artículos 27 y 29 aprobados por el Banco Central por medio de su Comit</w:t>
      </w:r>
      <w:r w:rsidR="00FD18E2" w:rsidRPr="003A12E0">
        <w:rPr>
          <w:rFonts w:ascii="Museo Sans 300" w:hAnsi="Museo Sans 300"/>
          <w:b/>
          <w:sz w:val="22"/>
          <w:szCs w:val="22"/>
        </w:rPr>
        <w:t>é de Normas, en Sesión No. CN-10</w:t>
      </w:r>
      <w:r w:rsidRPr="003A12E0">
        <w:rPr>
          <w:rFonts w:ascii="Museo Sans 300" w:hAnsi="Museo Sans 300"/>
          <w:b/>
          <w:sz w:val="22"/>
          <w:szCs w:val="22"/>
        </w:rPr>
        <w:t xml:space="preserve">/2020 de fecha 18 de junio de dos mil veinte, </w:t>
      </w:r>
      <w:r w:rsidR="004D5F3D" w:rsidRPr="003A12E0">
        <w:rPr>
          <w:rFonts w:ascii="Museo Sans 300" w:hAnsi="Museo Sans 300"/>
          <w:b/>
          <w:sz w:val="22"/>
          <w:szCs w:val="22"/>
        </w:rPr>
        <w:t xml:space="preserve">con vigencia a partir </w:t>
      </w:r>
      <w:r w:rsidR="00342416" w:rsidRPr="003A12E0">
        <w:rPr>
          <w:rFonts w:ascii="Museo Sans 300" w:hAnsi="Museo Sans 300"/>
          <w:b/>
          <w:sz w:val="22"/>
          <w:szCs w:val="22"/>
        </w:rPr>
        <w:t>de 23</w:t>
      </w:r>
      <w:r w:rsidR="004D5F3D" w:rsidRPr="003A12E0">
        <w:rPr>
          <w:rFonts w:ascii="Museo Sans 300" w:hAnsi="Museo Sans 300"/>
          <w:b/>
          <w:sz w:val="22"/>
          <w:szCs w:val="22"/>
        </w:rPr>
        <w:t xml:space="preserve"> de junio de dos mil veinte.</w:t>
      </w:r>
    </w:p>
    <w:p w14:paraId="7C1598C1" w14:textId="4BF9A8A4" w:rsidR="001D44C3" w:rsidRDefault="001D44C3" w:rsidP="001D763D">
      <w:pPr>
        <w:pStyle w:val="Prrafodelista"/>
        <w:numPr>
          <w:ilvl w:val="0"/>
          <w:numId w:val="39"/>
        </w:numPr>
        <w:ind w:left="426" w:hanging="426"/>
        <w:contextualSpacing w:val="0"/>
        <w:rPr>
          <w:rFonts w:ascii="Museo Sans 300" w:hAnsi="Museo Sans 300"/>
          <w:b/>
          <w:sz w:val="22"/>
          <w:szCs w:val="22"/>
        </w:rPr>
      </w:pPr>
      <w:r w:rsidRPr="001D44C3">
        <w:rPr>
          <w:rFonts w:ascii="Museo Sans 300" w:hAnsi="Museo Sans 300"/>
          <w:b/>
          <w:sz w:val="22"/>
          <w:szCs w:val="22"/>
        </w:rPr>
        <w:t>Modificación a los Anexo</w:t>
      </w:r>
      <w:r w:rsidR="00F9505B">
        <w:rPr>
          <w:rFonts w:ascii="Museo Sans 300" w:hAnsi="Museo Sans 300"/>
          <w:b/>
          <w:sz w:val="22"/>
          <w:szCs w:val="22"/>
        </w:rPr>
        <w:t>s</w:t>
      </w:r>
      <w:r w:rsidRPr="001D44C3">
        <w:rPr>
          <w:rFonts w:ascii="Museo Sans 300" w:hAnsi="Museo Sans 300"/>
          <w:b/>
          <w:sz w:val="22"/>
          <w:szCs w:val="22"/>
        </w:rPr>
        <w:t xml:space="preserve"> No. 2 y 3 aprobados por el Banco Central por medio de su Comité de Normas, en Sesión </w:t>
      </w:r>
      <w:r w:rsidRPr="0034374C">
        <w:rPr>
          <w:rFonts w:ascii="Museo Sans 300" w:hAnsi="Museo Sans 300"/>
          <w:b/>
          <w:sz w:val="22"/>
          <w:szCs w:val="22"/>
        </w:rPr>
        <w:t>No. CN-</w:t>
      </w:r>
      <w:r w:rsidR="0034374C">
        <w:rPr>
          <w:rFonts w:ascii="Museo Sans 300" w:hAnsi="Museo Sans 300"/>
          <w:b/>
          <w:sz w:val="22"/>
          <w:szCs w:val="22"/>
        </w:rPr>
        <w:t>22</w:t>
      </w:r>
      <w:r w:rsidRPr="0034374C">
        <w:rPr>
          <w:rFonts w:ascii="Museo Sans 300" w:hAnsi="Museo Sans 300"/>
          <w:b/>
          <w:sz w:val="22"/>
          <w:szCs w:val="22"/>
        </w:rPr>
        <w:t xml:space="preserve">/2020 </w:t>
      </w:r>
      <w:r w:rsidRPr="001D44C3">
        <w:rPr>
          <w:rFonts w:ascii="Museo Sans 300" w:hAnsi="Museo Sans 300"/>
          <w:b/>
          <w:sz w:val="22"/>
          <w:szCs w:val="22"/>
        </w:rPr>
        <w:t xml:space="preserve">de fecha </w:t>
      </w:r>
      <w:r w:rsidR="0034374C">
        <w:rPr>
          <w:rFonts w:ascii="Museo Sans 300" w:hAnsi="Museo Sans 300"/>
          <w:b/>
          <w:sz w:val="22"/>
          <w:szCs w:val="22"/>
        </w:rPr>
        <w:t>16</w:t>
      </w:r>
      <w:r w:rsidRPr="001D44C3">
        <w:rPr>
          <w:rFonts w:ascii="Museo Sans 300" w:hAnsi="Museo Sans 300"/>
          <w:b/>
          <w:sz w:val="22"/>
          <w:szCs w:val="22"/>
        </w:rPr>
        <w:t xml:space="preserve"> de </w:t>
      </w:r>
      <w:r>
        <w:rPr>
          <w:rFonts w:ascii="Museo Sans 300" w:hAnsi="Museo Sans 300"/>
          <w:b/>
          <w:sz w:val="22"/>
          <w:szCs w:val="22"/>
        </w:rPr>
        <w:t>diciembre</w:t>
      </w:r>
      <w:r w:rsidRPr="001D44C3">
        <w:rPr>
          <w:rFonts w:ascii="Museo Sans 300" w:hAnsi="Museo Sans 300"/>
          <w:b/>
          <w:sz w:val="22"/>
          <w:szCs w:val="22"/>
        </w:rPr>
        <w:t xml:space="preserve"> de dos mil veinte, con vigencia a partir de </w:t>
      </w:r>
      <w:r w:rsidR="0034374C">
        <w:rPr>
          <w:rFonts w:ascii="Museo Sans 300" w:hAnsi="Museo Sans 300"/>
          <w:b/>
          <w:sz w:val="22"/>
          <w:szCs w:val="22"/>
        </w:rPr>
        <w:t>04</w:t>
      </w:r>
      <w:r w:rsidRPr="001D44C3">
        <w:rPr>
          <w:rFonts w:ascii="Museo Sans 300" w:hAnsi="Museo Sans 300"/>
          <w:b/>
          <w:sz w:val="22"/>
          <w:szCs w:val="22"/>
        </w:rPr>
        <w:t xml:space="preserve"> de</w:t>
      </w:r>
      <w:r>
        <w:rPr>
          <w:rFonts w:ascii="Museo Sans 300" w:hAnsi="Museo Sans 300"/>
          <w:b/>
          <w:sz w:val="22"/>
          <w:szCs w:val="22"/>
        </w:rPr>
        <w:t xml:space="preserve"> enero</w:t>
      </w:r>
      <w:r w:rsidRPr="001D44C3">
        <w:rPr>
          <w:rFonts w:ascii="Museo Sans 300" w:hAnsi="Museo Sans 300"/>
          <w:b/>
          <w:sz w:val="22"/>
          <w:szCs w:val="22"/>
        </w:rPr>
        <w:t xml:space="preserve"> de dos mil veint</w:t>
      </w:r>
      <w:r>
        <w:rPr>
          <w:rFonts w:ascii="Museo Sans 300" w:hAnsi="Museo Sans 300"/>
          <w:b/>
          <w:sz w:val="22"/>
          <w:szCs w:val="22"/>
        </w:rPr>
        <w:t>iuno</w:t>
      </w:r>
      <w:r w:rsidRPr="001D44C3">
        <w:rPr>
          <w:rFonts w:ascii="Museo Sans 300" w:hAnsi="Museo Sans 300"/>
          <w:b/>
          <w:sz w:val="22"/>
          <w:szCs w:val="22"/>
        </w:rPr>
        <w:t>.</w:t>
      </w:r>
    </w:p>
    <w:p w14:paraId="1333CE35" w14:textId="01C02672" w:rsidR="00F47EE1" w:rsidRPr="00E82C4F" w:rsidRDefault="005E0C1F" w:rsidP="00A76DF0">
      <w:pPr>
        <w:pStyle w:val="Prrafodelista"/>
        <w:numPr>
          <w:ilvl w:val="0"/>
          <w:numId w:val="39"/>
        </w:numPr>
        <w:ind w:left="426" w:hanging="426"/>
        <w:contextualSpacing w:val="0"/>
        <w:rPr>
          <w:rFonts w:ascii="Museo Sans 300" w:hAnsi="Museo Sans 300"/>
          <w:sz w:val="22"/>
          <w:szCs w:val="22"/>
        </w:rPr>
      </w:pPr>
      <w:r w:rsidRPr="00E82C4F">
        <w:rPr>
          <w:rFonts w:ascii="Museo Sans 300" w:hAnsi="Museo Sans 300"/>
          <w:b/>
          <w:sz w:val="22"/>
          <w:szCs w:val="22"/>
        </w:rPr>
        <w:t>Modificación a los Considerandos</w:t>
      </w:r>
      <w:r w:rsidR="003017E9" w:rsidRPr="00E82C4F">
        <w:rPr>
          <w:rFonts w:ascii="Museo Sans 300" w:hAnsi="Museo Sans 300"/>
          <w:b/>
          <w:sz w:val="22"/>
          <w:szCs w:val="22"/>
        </w:rPr>
        <w:t xml:space="preserve"> III, IV, V, VI, VII, VIII y XI</w:t>
      </w:r>
      <w:r w:rsidR="00F31D62" w:rsidRPr="00E82C4F">
        <w:rPr>
          <w:rFonts w:ascii="Museo Sans 300" w:hAnsi="Museo Sans 300"/>
          <w:b/>
          <w:sz w:val="22"/>
          <w:szCs w:val="22"/>
        </w:rPr>
        <w:t xml:space="preserve">, artículos 2, 3, 16 y 17, incorporación del artículo 14-A y sustitución del artículo 15 aprobados por el Banco Central por medio de su Comité de Normas, en Sesión No. CN-11/2022 de fecha </w:t>
      </w:r>
      <w:r w:rsidR="001176F6" w:rsidRPr="00E82C4F">
        <w:rPr>
          <w:rFonts w:ascii="Museo Sans 300" w:hAnsi="Museo Sans 300"/>
          <w:b/>
          <w:sz w:val="22"/>
          <w:szCs w:val="22"/>
        </w:rPr>
        <w:t>30</w:t>
      </w:r>
      <w:r w:rsidR="00F31D62" w:rsidRPr="00E82C4F">
        <w:rPr>
          <w:rFonts w:ascii="Museo Sans 300" w:hAnsi="Museo Sans 300"/>
          <w:b/>
          <w:sz w:val="22"/>
          <w:szCs w:val="22"/>
        </w:rPr>
        <w:t xml:space="preserve"> de diciembre de dos mil veint</w:t>
      </w:r>
      <w:r w:rsidR="001176F6" w:rsidRPr="00E82C4F">
        <w:rPr>
          <w:rFonts w:ascii="Museo Sans 300" w:hAnsi="Museo Sans 300"/>
          <w:b/>
          <w:sz w:val="22"/>
          <w:szCs w:val="22"/>
        </w:rPr>
        <w:t>idós</w:t>
      </w:r>
      <w:r w:rsidR="00F31D62" w:rsidRPr="00E82C4F">
        <w:rPr>
          <w:rFonts w:ascii="Museo Sans 300" w:hAnsi="Museo Sans 300"/>
          <w:b/>
          <w:sz w:val="22"/>
          <w:szCs w:val="22"/>
        </w:rPr>
        <w:t>, con vigencia a partir de</w:t>
      </w:r>
      <w:r w:rsidR="001176F6" w:rsidRPr="00E82C4F">
        <w:rPr>
          <w:rFonts w:ascii="Museo Sans 300" w:hAnsi="Museo Sans 300"/>
          <w:b/>
          <w:sz w:val="22"/>
          <w:szCs w:val="22"/>
        </w:rPr>
        <w:t>l</w:t>
      </w:r>
      <w:r w:rsidR="00F31D62" w:rsidRPr="00E82C4F">
        <w:rPr>
          <w:rFonts w:ascii="Museo Sans 300" w:hAnsi="Museo Sans 300"/>
          <w:b/>
          <w:sz w:val="22"/>
          <w:szCs w:val="22"/>
        </w:rPr>
        <w:t xml:space="preserve"> </w:t>
      </w:r>
      <w:r w:rsidR="001176F6" w:rsidRPr="00E82C4F">
        <w:rPr>
          <w:rFonts w:ascii="Museo Sans 300" w:hAnsi="Museo Sans 300"/>
          <w:b/>
          <w:sz w:val="22"/>
          <w:szCs w:val="22"/>
        </w:rPr>
        <w:t>30 de diciembre de dos mil veintidós</w:t>
      </w:r>
      <w:r w:rsidR="00F31D62" w:rsidRPr="00E82C4F">
        <w:rPr>
          <w:rFonts w:ascii="Museo Sans 300" w:hAnsi="Museo Sans 300"/>
          <w:b/>
          <w:sz w:val="22"/>
          <w:szCs w:val="22"/>
        </w:rPr>
        <w:t>.</w:t>
      </w:r>
      <w:r w:rsidR="00F47EE1" w:rsidRPr="00E82C4F">
        <w:rPr>
          <w:rFonts w:ascii="Museo Sans 300" w:hAnsi="Museo Sans 300"/>
          <w:sz w:val="22"/>
          <w:szCs w:val="22"/>
        </w:rPr>
        <w:br w:type="page"/>
      </w:r>
    </w:p>
    <w:p w14:paraId="457A8931" w14:textId="77777777" w:rsidR="00F47EE1" w:rsidRPr="009A14FB" w:rsidRDefault="00F47EE1" w:rsidP="00F47EE1">
      <w:pPr>
        <w:tabs>
          <w:tab w:val="left" w:pos="7359"/>
          <w:tab w:val="right" w:pos="8838"/>
        </w:tabs>
        <w:jc w:val="right"/>
        <w:rPr>
          <w:rFonts w:ascii="Museo Sans 300" w:hAnsi="Museo Sans 300"/>
          <w:b/>
          <w:sz w:val="20"/>
          <w:szCs w:val="20"/>
        </w:rPr>
      </w:pPr>
      <w:r w:rsidRPr="009A14FB">
        <w:rPr>
          <w:rFonts w:ascii="Museo Sans 300" w:hAnsi="Museo Sans 300"/>
          <w:b/>
          <w:sz w:val="20"/>
          <w:szCs w:val="20"/>
        </w:rPr>
        <w:lastRenderedPageBreak/>
        <w:t>Anexo No. 1</w:t>
      </w:r>
    </w:p>
    <w:p w14:paraId="08EDF0A6" w14:textId="77777777" w:rsidR="00F47EE1" w:rsidRPr="003A12E0" w:rsidRDefault="00F47EE1" w:rsidP="00F47EE1">
      <w:pPr>
        <w:jc w:val="center"/>
        <w:rPr>
          <w:rFonts w:ascii="Museo Sans 300" w:hAnsi="Museo Sans 300"/>
          <w:b/>
          <w:sz w:val="22"/>
          <w:szCs w:val="22"/>
        </w:rPr>
      </w:pPr>
    </w:p>
    <w:p w14:paraId="2B35CD99" w14:textId="77777777" w:rsidR="00F47EE1" w:rsidRPr="009A14FB" w:rsidRDefault="00F47EE1" w:rsidP="00F47EE1">
      <w:pPr>
        <w:contextualSpacing/>
        <w:jc w:val="center"/>
        <w:rPr>
          <w:rFonts w:ascii="Museo Sans 300" w:hAnsi="Museo Sans 300"/>
          <w:b/>
          <w:sz w:val="20"/>
          <w:szCs w:val="20"/>
        </w:rPr>
      </w:pPr>
      <w:r w:rsidRPr="009A14FB">
        <w:rPr>
          <w:rFonts w:ascii="Museo Sans 300" w:hAnsi="Museo Sans 300"/>
          <w:b/>
          <w:sz w:val="20"/>
          <w:szCs w:val="20"/>
        </w:rPr>
        <w:t>TIPOS DE EVENTOS POR RIESGO OPERACIONAL</w:t>
      </w:r>
    </w:p>
    <w:p w14:paraId="4A1D3063" w14:textId="77777777" w:rsidR="00F47EE1" w:rsidRPr="009A14FB" w:rsidRDefault="00F47EE1" w:rsidP="00F47EE1">
      <w:pPr>
        <w:contextualSpacing/>
        <w:rPr>
          <w:rFonts w:ascii="Museo Sans 300" w:hAnsi="Museo Sans 300"/>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3313"/>
        <w:gridCol w:w="1588"/>
        <w:gridCol w:w="2744"/>
      </w:tblGrid>
      <w:tr w:rsidR="001F5C68" w:rsidRPr="009A14FB" w14:paraId="51C971BD" w14:textId="77777777" w:rsidTr="00980045">
        <w:trPr>
          <w:trHeight w:val="330"/>
        </w:trPr>
        <w:tc>
          <w:tcPr>
            <w:tcW w:w="1121" w:type="dxa"/>
            <w:vMerge w:val="restart"/>
            <w:shd w:val="clear" w:color="auto" w:fill="auto"/>
            <w:vAlign w:val="center"/>
            <w:hideMark/>
          </w:tcPr>
          <w:p w14:paraId="5CD61C95"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1D135912"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(Nivel 1)</w:t>
            </w:r>
          </w:p>
        </w:tc>
        <w:tc>
          <w:tcPr>
            <w:tcW w:w="3313" w:type="dxa"/>
            <w:vMerge w:val="restart"/>
            <w:shd w:val="clear" w:color="auto" w:fill="auto"/>
            <w:vAlign w:val="center"/>
            <w:hideMark/>
          </w:tcPr>
          <w:p w14:paraId="0A4CD252"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Definición</w:t>
            </w:r>
          </w:p>
        </w:tc>
        <w:tc>
          <w:tcPr>
            <w:tcW w:w="0" w:type="auto"/>
            <w:shd w:val="clear" w:color="auto" w:fill="auto"/>
            <w:vAlign w:val="center"/>
            <w:hideMark/>
          </w:tcPr>
          <w:p w14:paraId="402D51E8"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Tipo de evento</w:t>
            </w:r>
          </w:p>
        </w:tc>
        <w:tc>
          <w:tcPr>
            <w:tcW w:w="0" w:type="auto"/>
            <w:vMerge w:val="restart"/>
            <w:shd w:val="clear" w:color="auto" w:fill="auto"/>
            <w:vAlign w:val="center"/>
            <w:hideMark/>
          </w:tcPr>
          <w:p w14:paraId="25ABFB03"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Ejemplos</w:t>
            </w:r>
          </w:p>
        </w:tc>
      </w:tr>
      <w:tr w:rsidR="001F5C68" w:rsidRPr="009A14FB" w14:paraId="3F56ED11" w14:textId="77777777" w:rsidTr="00980045">
        <w:trPr>
          <w:trHeight w:val="345"/>
        </w:trPr>
        <w:tc>
          <w:tcPr>
            <w:tcW w:w="1121" w:type="dxa"/>
            <w:vMerge/>
            <w:shd w:val="clear" w:color="auto" w:fill="auto"/>
            <w:vAlign w:val="center"/>
            <w:hideMark/>
          </w:tcPr>
          <w:p w14:paraId="381D3CB9" w14:textId="77777777" w:rsidR="00F47EE1" w:rsidRPr="009A14FB" w:rsidRDefault="00F47EE1" w:rsidP="00F47EE1">
            <w:pPr>
              <w:contextualSpacing/>
              <w:rPr>
                <w:rFonts w:ascii="Museo Sans 300" w:hAnsi="Museo Sans 300"/>
                <w:b/>
                <w:bCs/>
                <w:sz w:val="20"/>
                <w:szCs w:val="20"/>
              </w:rPr>
            </w:pPr>
          </w:p>
        </w:tc>
        <w:tc>
          <w:tcPr>
            <w:tcW w:w="3313" w:type="dxa"/>
            <w:vMerge/>
            <w:vAlign w:val="center"/>
            <w:hideMark/>
          </w:tcPr>
          <w:p w14:paraId="54AF4F9C" w14:textId="77777777" w:rsidR="00F47EE1" w:rsidRPr="009A14FB" w:rsidRDefault="00F47EE1" w:rsidP="00F47EE1">
            <w:pPr>
              <w:contextualSpacing/>
              <w:rPr>
                <w:rFonts w:ascii="Museo Sans 300" w:hAnsi="Museo Sans 300"/>
                <w:b/>
                <w:bCs/>
                <w:sz w:val="20"/>
                <w:szCs w:val="20"/>
              </w:rPr>
            </w:pPr>
          </w:p>
        </w:tc>
        <w:tc>
          <w:tcPr>
            <w:tcW w:w="0" w:type="auto"/>
            <w:shd w:val="clear" w:color="auto" w:fill="auto"/>
            <w:vAlign w:val="center"/>
            <w:hideMark/>
          </w:tcPr>
          <w:p w14:paraId="648DFBAC"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(Nivel 2)</w:t>
            </w:r>
          </w:p>
        </w:tc>
        <w:tc>
          <w:tcPr>
            <w:tcW w:w="0" w:type="auto"/>
            <w:vMerge/>
            <w:vAlign w:val="center"/>
            <w:hideMark/>
          </w:tcPr>
          <w:p w14:paraId="35FCD3D2" w14:textId="77777777" w:rsidR="00F47EE1" w:rsidRPr="009A14FB" w:rsidRDefault="00F47EE1" w:rsidP="00F47EE1">
            <w:pPr>
              <w:contextualSpacing/>
              <w:rPr>
                <w:rFonts w:ascii="Museo Sans 300" w:hAnsi="Museo Sans 300"/>
                <w:b/>
                <w:bCs/>
                <w:sz w:val="20"/>
                <w:szCs w:val="20"/>
              </w:rPr>
            </w:pPr>
          </w:p>
        </w:tc>
      </w:tr>
      <w:tr w:rsidR="001F5C68" w:rsidRPr="009A14FB" w14:paraId="0CF5A07E" w14:textId="77777777" w:rsidTr="00980045">
        <w:trPr>
          <w:trHeight w:val="1020"/>
        </w:trPr>
        <w:tc>
          <w:tcPr>
            <w:tcW w:w="1121" w:type="dxa"/>
            <w:vMerge w:val="restart"/>
            <w:shd w:val="clear" w:color="auto" w:fill="auto"/>
            <w:vAlign w:val="center"/>
            <w:hideMark/>
          </w:tcPr>
          <w:p w14:paraId="04D16D7C"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Fraude interno</w:t>
            </w:r>
          </w:p>
        </w:tc>
        <w:tc>
          <w:tcPr>
            <w:tcW w:w="3313" w:type="dxa"/>
            <w:vMerge w:val="restart"/>
            <w:shd w:val="clear" w:color="auto" w:fill="auto"/>
            <w:vAlign w:val="center"/>
            <w:hideMark/>
          </w:tcPr>
          <w:p w14:paraId="7161EC62"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Pérdidas derivadas de algún tipo de actuación encaminada a defraudar, apropiarse de bienes indebidamente o eludir regulaciones, leyes o políticas empresariales en las que se encuentra implicado, al menos, un miembro de la entidad.</w:t>
            </w:r>
          </w:p>
        </w:tc>
        <w:tc>
          <w:tcPr>
            <w:tcW w:w="0" w:type="auto"/>
            <w:shd w:val="clear" w:color="auto" w:fill="auto"/>
            <w:vAlign w:val="center"/>
            <w:hideMark/>
          </w:tcPr>
          <w:p w14:paraId="54B67099"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Actividades no autorizadas</w:t>
            </w:r>
          </w:p>
        </w:tc>
        <w:tc>
          <w:tcPr>
            <w:tcW w:w="0" w:type="auto"/>
            <w:shd w:val="clear" w:color="auto" w:fill="auto"/>
            <w:vAlign w:val="center"/>
            <w:hideMark/>
          </w:tcPr>
          <w:p w14:paraId="760A874E"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Operaciones no reveladas (intencionalmente), operaciones no autorizadas (con pérdidas económicas), valoración errónea de posiciones (intencional).</w:t>
            </w:r>
          </w:p>
        </w:tc>
      </w:tr>
      <w:tr w:rsidR="001F5C68" w:rsidRPr="009A14FB" w14:paraId="496D4146" w14:textId="77777777" w:rsidTr="00980045">
        <w:trPr>
          <w:trHeight w:val="675"/>
        </w:trPr>
        <w:tc>
          <w:tcPr>
            <w:tcW w:w="1121" w:type="dxa"/>
            <w:vMerge/>
            <w:vAlign w:val="center"/>
            <w:hideMark/>
          </w:tcPr>
          <w:p w14:paraId="461ABDA4" w14:textId="77777777" w:rsidR="00F47EE1" w:rsidRPr="009A14FB" w:rsidRDefault="00F47EE1" w:rsidP="00F47EE1">
            <w:pPr>
              <w:contextualSpacing/>
              <w:rPr>
                <w:rFonts w:ascii="Museo Sans 300" w:hAnsi="Museo Sans 300"/>
                <w:sz w:val="20"/>
                <w:szCs w:val="20"/>
              </w:rPr>
            </w:pPr>
          </w:p>
        </w:tc>
        <w:tc>
          <w:tcPr>
            <w:tcW w:w="3313" w:type="dxa"/>
            <w:vMerge/>
            <w:vAlign w:val="center"/>
            <w:hideMark/>
          </w:tcPr>
          <w:p w14:paraId="0AEA1B71"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522B6FE1"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Robo y fraude</w:t>
            </w:r>
          </w:p>
        </w:tc>
        <w:tc>
          <w:tcPr>
            <w:tcW w:w="0" w:type="auto"/>
            <w:shd w:val="clear" w:color="auto" w:fill="auto"/>
            <w:vAlign w:val="center"/>
            <w:hideMark/>
          </w:tcPr>
          <w:p w14:paraId="676FDC8F"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Robo, malversación, falsificación, soborno, apropiación indebida de cuentas, contrabando, evasión de impuestos (intencional).</w:t>
            </w:r>
          </w:p>
        </w:tc>
      </w:tr>
      <w:tr w:rsidR="001F5C68" w:rsidRPr="009A14FB" w14:paraId="5CF6B410" w14:textId="77777777" w:rsidTr="00980045">
        <w:trPr>
          <w:trHeight w:val="819"/>
        </w:trPr>
        <w:tc>
          <w:tcPr>
            <w:tcW w:w="1121" w:type="dxa"/>
            <w:vMerge w:val="restart"/>
            <w:shd w:val="clear" w:color="auto" w:fill="auto"/>
            <w:vAlign w:val="center"/>
            <w:hideMark/>
          </w:tcPr>
          <w:p w14:paraId="7F6E06C6"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Fraude externo</w:t>
            </w:r>
          </w:p>
        </w:tc>
        <w:tc>
          <w:tcPr>
            <w:tcW w:w="3313" w:type="dxa"/>
            <w:vMerge w:val="restart"/>
            <w:shd w:val="clear" w:color="auto" w:fill="auto"/>
            <w:vAlign w:val="center"/>
            <w:hideMark/>
          </w:tcPr>
          <w:p w14:paraId="3B06CCCC"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Pérdidas derivadas de algún tipo de actuación encaminada a defraudar, apropiarse de bienes indebidamente o eludir la legislación, por parte de un tercero.</w:t>
            </w:r>
          </w:p>
        </w:tc>
        <w:tc>
          <w:tcPr>
            <w:tcW w:w="0" w:type="auto"/>
            <w:shd w:val="clear" w:color="auto" w:fill="auto"/>
            <w:vAlign w:val="center"/>
            <w:hideMark/>
          </w:tcPr>
          <w:p w14:paraId="0EEB731F"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Robo y fraude</w:t>
            </w:r>
          </w:p>
        </w:tc>
        <w:tc>
          <w:tcPr>
            <w:tcW w:w="0" w:type="auto"/>
            <w:shd w:val="clear" w:color="auto" w:fill="auto"/>
            <w:vAlign w:val="center"/>
            <w:hideMark/>
          </w:tcPr>
          <w:p w14:paraId="79AC2AE6"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Robo, falsificación.</w:t>
            </w:r>
          </w:p>
        </w:tc>
      </w:tr>
      <w:tr w:rsidR="001F5C68" w:rsidRPr="009A14FB" w14:paraId="06DE33DF" w14:textId="77777777" w:rsidTr="00980045">
        <w:trPr>
          <w:trHeight w:val="345"/>
        </w:trPr>
        <w:tc>
          <w:tcPr>
            <w:tcW w:w="1121" w:type="dxa"/>
            <w:vMerge/>
            <w:vAlign w:val="center"/>
            <w:hideMark/>
          </w:tcPr>
          <w:p w14:paraId="7F66A30C" w14:textId="77777777" w:rsidR="00F47EE1" w:rsidRPr="009A14FB" w:rsidRDefault="00F47EE1" w:rsidP="00F47EE1">
            <w:pPr>
              <w:contextualSpacing/>
              <w:rPr>
                <w:rFonts w:ascii="Museo Sans 300" w:hAnsi="Museo Sans 300"/>
                <w:sz w:val="20"/>
                <w:szCs w:val="20"/>
              </w:rPr>
            </w:pPr>
          </w:p>
        </w:tc>
        <w:tc>
          <w:tcPr>
            <w:tcW w:w="3313" w:type="dxa"/>
            <w:vMerge/>
            <w:vAlign w:val="center"/>
            <w:hideMark/>
          </w:tcPr>
          <w:p w14:paraId="1F8A1060"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0EA30706"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Seguridad de los sistemas</w:t>
            </w:r>
          </w:p>
        </w:tc>
        <w:tc>
          <w:tcPr>
            <w:tcW w:w="0" w:type="auto"/>
            <w:shd w:val="clear" w:color="auto" w:fill="auto"/>
            <w:vAlign w:val="center"/>
            <w:hideMark/>
          </w:tcPr>
          <w:p w14:paraId="1F5123FC"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Daños por ataques informáticos, robo de información.</w:t>
            </w:r>
          </w:p>
        </w:tc>
      </w:tr>
      <w:tr w:rsidR="001F5C68" w:rsidRPr="009A14FB" w14:paraId="40155B43" w14:textId="77777777" w:rsidTr="00980045">
        <w:trPr>
          <w:trHeight w:val="881"/>
        </w:trPr>
        <w:tc>
          <w:tcPr>
            <w:tcW w:w="1121" w:type="dxa"/>
            <w:vMerge w:val="restart"/>
            <w:shd w:val="clear" w:color="auto" w:fill="auto"/>
            <w:vAlign w:val="center"/>
            <w:hideMark/>
          </w:tcPr>
          <w:p w14:paraId="1578A3C4"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Relaciones laborales y seguridad en el puesto de trabajo</w:t>
            </w:r>
          </w:p>
        </w:tc>
        <w:tc>
          <w:tcPr>
            <w:tcW w:w="3313" w:type="dxa"/>
            <w:vMerge w:val="restart"/>
            <w:shd w:val="clear" w:color="auto" w:fill="auto"/>
            <w:vAlign w:val="center"/>
            <w:hideMark/>
          </w:tcPr>
          <w:p w14:paraId="502F610E"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Pérdidas derivadas de actuaciones incompatibles con la legislación o acuerdos laborales, sobre higiene o seguridad en el trabajo, sobre el pago de reclamaciones por daños personales, o sobre casos relacionados con la diversidad o discriminación.</w:t>
            </w:r>
          </w:p>
        </w:tc>
        <w:tc>
          <w:tcPr>
            <w:tcW w:w="0" w:type="auto"/>
            <w:shd w:val="clear" w:color="auto" w:fill="auto"/>
            <w:vAlign w:val="center"/>
            <w:hideMark/>
          </w:tcPr>
          <w:p w14:paraId="44AB4188"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Relaciones laborales</w:t>
            </w:r>
          </w:p>
        </w:tc>
        <w:tc>
          <w:tcPr>
            <w:tcW w:w="0" w:type="auto"/>
            <w:shd w:val="clear" w:color="auto" w:fill="auto"/>
            <w:vAlign w:val="center"/>
            <w:hideMark/>
          </w:tcPr>
          <w:p w14:paraId="78FDEA60"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 xml:space="preserve">Cuestiones relativas a remuneración, prestaciones sociales, extinción de contratos. </w:t>
            </w:r>
          </w:p>
        </w:tc>
      </w:tr>
      <w:tr w:rsidR="001F5C68" w:rsidRPr="009A14FB" w14:paraId="22A8FBC7" w14:textId="77777777" w:rsidTr="00980045">
        <w:trPr>
          <w:trHeight w:val="675"/>
        </w:trPr>
        <w:tc>
          <w:tcPr>
            <w:tcW w:w="1121" w:type="dxa"/>
            <w:vMerge/>
            <w:vAlign w:val="center"/>
            <w:hideMark/>
          </w:tcPr>
          <w:p w14:paraId="0E5AF2E2" w14:textId="77777777" w:rsidR="00F47EE1" w:rsidRPr="009A14FB" w:rsidRDefault="00F47EE1" w:rsidP="00F47EE1">
            <w:pPr>
              <w:contextualSpacing/>
              <w:rPr>
                <w:rFonts w:ascii="Museo Sans 300" w:hAnsi="Museo Sans 300"/>
                <w:sz w:val="20"/>
                <w:szCs w:val="20"/>
              </w:rPr>
            </w:pPr>
          </w:p>
        </w:tc>
        <w:tc>
          <w:tcPr>
            <w:tcW w:w="3313" w:type="dxa"/>
            <w:vMerge/>
            <w:vAlign w:val="center"/>
            <w:hideMark/>
          </w:tcPr>
          <w:p w14:paraId="52247DE6"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5CFECA6D"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Higiene y seguridad en el trabajo</w:t>
            </w:r>
          </w:p>
        </w:tc>
        <w:tc>
          <w:tcPr>
            <w:tcW w:w="0" w:type="auto"/>
            <w:shd w:val="clear" w:color="auto" w:fill="auto"/>
            <w:vAlign w:val="center"/>
            <w:hideMark/>
          </w:tcPr>
          <w:p w14:paraId="35A8AAB0"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Casos relacionados con las normas de higiene y seguridad en el trabajo; indemnización a los trabajadores.</w:t>
            </w:r>
          </w:p>
        </w:tc>
      </w:tr>
      <w:tr w:rsidR="00F47EE1" w:rsidRPr="009A14FB" w14:paraId="34F5303C" w14:textId="77777777" w:rsidTr="00980045">
        <w:trPr>
          <w:trHeight w:val="345"/>
        </w:trPr>
        <w:tc>
          <w:tcPr>
            <w:tcW w:w="1121" w:type="dxa"/>
            <w:vMerge/>
            <w:vAlign w:val="center"/>
            <w:hideMark/>
          </w:tcPr>
          <w:p w14:paraId="47CFD2F7" w14:textId="77777777" w:rsidR="00F47EE1" w:rsidRPr="009A14FB" w:rsidRDefault="00F47EE1" w:rsidP="00F47EE1">
            <w:pPr>
              <w:contextualSpacing/>
              <w:rPr>
                <w:rFonts w:ascii="Museo Sans 300" w:hAnsi="Museo Sans 300"/>
                <w:sz w:val="20"/>
                <w:szCs w:val="20"/>
              </w:rPr>
            </w:pPr>
          </w:p>
        </w:tc>
        <w:tc>
          <w:tcPr>
            <w:tcW w:w="3313" w:type="dxa"/>
            <w:vMerge/>
            <w:vAlign w:val="center"/>
            <w:hideMark/>
          </w:tcPr>
          <w:p w14:paraId="0ADD2720"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61329E7C"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Diversidad y discriminación</w:t>
            </w:r>
          </w:p>
        </w:tc>
        <w:tc>
          <w:tcPr>
            <w:tcW w:w="0" w:type="auto"/>
            <w:shd w:val="clear" w:color="auto" w:fill="auto"/>
            <w:vAlign w:val="center"/>
            <w:hideMark/>
          </w:tcPr>
          <w:p w14:paraId="6DF6ED29"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Todo tipo de discriminación.</w:t>
            </w:r>
          </w:p>
        </w:tc>
      </w:tr>
    </w:tbl>
    <w:p w14:paraId="3D484ED4" w14:textId="77777777" w:rsidR="00F47EE1" w:rsidRPr="009A14FB" w:rsidRDefault="00F47EE1" w:rsidP="00F47EE1">
      <w:pPr>
        <w:contextualSpacing/>
        <w:rPr>
          <w:rFonts w:ascii="Museo Sans 300" w:hAnsi="Museo Sans 300"/>
          <w:sz w:val="20"/>
          <w:szCs w:val="20"/>
        </w:rPr>
      </w:pPr>
    </w:p>
    <w:p w14:paraId="1A04FD79" w14:textId="77777777" w:rsidR="00F47EE1" w:rsidRPr="003A12E0" w:rsidRDefault="00F47EE1" w:rsidP="00F47EE1">
      <w:pPr>
        <w:contextualSpacing/>
        <w:rPr>
          <w:rFonts w:ascii="Museo Sans 300" w:hAnsi="Museo Sans 300"/>
          <w:sz w:val="22"/>
          <w:szCs w:val="22"/>
        </w:rPr>
      </w:pPr>
    </w:p>
    <w:p w14:paraId="475A2332" w14:textId="77777777" w:rsidR="00F47EE1" w:rsidRPr="003A12E0" w:rsidRDefault="00F47EE1" w:rsidP="00F47EE1">
      <w:pPr>
        <w:contextualSpacing/>
        <w:rPr>
          <w:rFonts w:ascii="Museo Sans 300" w:hAnsi="Museo Sans 300"/>
          <w:sz w:val="22"/>
          <w:szCs w:val="22"/>
        </w:rPr>
      </w:pPr>
      <w:r w:rsidRPr="003A12E0">
        <w:rPr>
          <w:rFonts w:ascii="Museo Sans 300" w:hAnsi="Museo Sans 300"/>
          <w:sz w:val="22"/>
          <w:szCs w:val="22"/>
        </w:rPr>
        <w:br w:type="page"/>
      </w:r>
    </w:p>
    <w:p w14:paraId="68051200" w14:textId="77777777" w:rsidR="00F47EE1" w:rsidRPr="009A14FB" w:rsidRDefault="00F47EE1" w:rsidP="00F47EE1">
      <w:pPr>
        <w:contextualSpacing/>
        <w:jc w:val="right"/>
        <w:rPr>
          <w:rFonts w:ascii="Museo Sans 300" w:hAnsi="Museo Sans 300"/>
          <w:b/>
          <w:sz w:val="20"/>
          <w:szCs w:val="20"/>
        </w:rPr>
      </w:pPr>
      <w:r w:rsidRPr="009A14FB">
        <w:rPr>
          <w:rFonts w:ascii="Museo Sans 300" w:hAnsi="Museo Sans 300"/>
          <w:b/>
          <w:sz w:val="20"/>
          <w:szCs w:val="20"/>
        </w:rPr>
        <w:lastRenderedPageBreak/>
        <w:t>Anexo No. 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9"/>
        <w:gridCol w:w="2780"/>
        <w:gridCol w:w="1707"/>
        <w:gridCol w:w="3207"/>
      </w:tblGrid>
      <w:tr w:rsidR="001F5C68" w:rsidRPr="009A14FB" w14:paraId="42BEF3F7" w14:textId="77777777" w:rsidTr="00566590">
        <w:trPr>
          <w:trHeight w:val="616"/>
        </w:trPr>
        <w:tc>
          <w:tcPr>
            <w:tcW w:w="1079" w:type="dxa"/>
            <w:shd w:val="clear" w:color="auto" w:fill="auto"/>
            <w:vAlign w:val="center"/>
          </w:tcPr>
          <w:p w14:paraId="2FA09D49"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3FBED6BB"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(Nivel 1)</w:t>
            </w:r>
          </w:p>
        </w:tc>
        <w:tc>
          <w:tcPr>
            <w:tcW w:w="2780" w:type="dxa"/>
            <w:shd w:val="clear" w:color="auto" w:fill="auto"/>
            <w:vAlign w:val="center"/>
          </w:tcPr>
          <w:p w14:paraId="17409C47"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Definición</w:t>
            </w:r>
          </w:p>
        </w:tc>
        <w:tc>
          <w:tcPr>
            <w:tcW w:w="0" w:type="auto"/>
            <w:shd w:val="clear" w:color="auto" w:fill="auto"/>
            <w:vAlign w:val="center"/>
          </w:tcPr>
          <w:p w14:paraId="24B80931"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43455586"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(Nivel 2)</w:t>
            </w:r>
          </w:p>
        </w:tc>
        <w:tc>
          <w:tcPr>
            <w:tcW w:w="0" w:type="auto"/>
            <w:shd w:val="clear" w:color="auto" w:fill="auto"/>
            <w:vAlign w:val="center"/>
          </w:tcPr>
          <w:p w14:paraId="55EEBC69"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Ejemplos</w:t>
            </w:r>
          </w:p>
        </w:tc>
      </w:tr>
      <w:tr w:rsidR="001F5C68" w:rsidRPr="009A14FB" w14:paraId="4B2EF4EC" w14:textId="77777777" w:rsidTr="00566590">
        <w:trPr>
          <w:trHeight w:val="1335"/>
        </w:trPr>
        <w:tc>
          <w:tcPr>
            <w:tcW w:w="1079" w:type="dxa"/>
            <w:vMerge w:val="restart"/>
            <w:shd w:val="clear" w:color="auto" w:fill="auto"/>
            <w:vAlign w:val="center"/>
            <w:hideMark/>
          </w:tcPr>
          <w:p w14:paraId="32A2332F"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Clientes, productos y prácticas  de negocios</w:t>
            </w:r>
          </w:p>
        </w:tc>
        <w:tc>
          <w:tcPr>
            <w:tcW w:w="2780" w:type="dxa"/>
            <w:vMerge w:val="restart"/>
            <w:shd w:val="clear" w:color="auto" w:fill="auto"/>
            <w:vAlign w:val="center"/>
            <w:hideMark/>
          </w:tcPr>
          <w:p w14:paraId="13924D7F"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Pérdidas derivadas del incumplimiento involuntario o negligente de una obligación empresarial frente a clientes concretos (incluidos requisitos fiduciarios y de adecuación), o de la naturaleza o diseño de un producto.</w:t>
            </w:r>
          </w:p>
        </w:tc>
        <w:tc>
          <w:tcPr>
            <w:tcW w:w="0" w:type="auto"/>
            <w:shd w:val="clear" w:color="auto" w:fill="auto"/>
            <w:vAlign w:val="center"/>
            <w:hideMark/>
          </w:tcPr>
          <w:p w14:paraId="6EB3B62F"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Adecuación, divulgación de información y confianza</w:t>
            </w:r>
          </w:p>
        </w:tc>
        <w:tc>
          <w:tcPr>
            <w:tcW w:w="0" w:type="auto"/>
            <w:shd w:val="clear" w:color="auto" w:fill="auto"/>
            <w:vAlign w:val="center"/>
            <w:hideMark/>
          </w:tcPr>
          <w:p w14:paraId="7F6119FD"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Abusos de confianza/ incumplimiento de pautas, aspectos de adecuación/ divulgación de información, infringir la privacidad de información sobre clientes, abuso de información confidencial.</w:t>
            </w:r>
          </w:p>
        </w:tc>
      </w:tr>
      <w:tr w:rsidR="001F5C68" w:rsidRPr="009A14FB" w14:paraId="4E3ABAF2" w14:textId="77777777" w:rsidTr="00566590">
        <w:trPr>
          <w:trHeight w:val="1005"/>
        </w:trPr>
        <w:tc>
          <w:tcPr>
            <w:tcW w:w="1079" w:type="dxa"/>
            <w:vMerge/>
            <w:vAlign w:val="center"/>
            <w:hideMark/>
          </w:tcPr>
          <w:p w14:paraId="6376DEDE" w14:textId="77777777" w:rsidR="00F47EE1" w:rsidRPr="009A14FB" w:rsidRDefault="00F47EE1" w:rsidP="00F47EE1">
            <w:pPr>
              <w:contextualSpacing/>
              <w:rPr>
                <w:rFonts w:ascii="Museo Sans 300" w:hAnsi="Museo Sans 300"/>
                <w:sz w:val="20"/>
                <w:szCs w:val="20"/>
              </w:rPr>
            </w:pPr>
          </w:p>
        </w:tc>
        <w:tc>
          <w:tcPr>
            <w:tcW w:w="2780" w:type="dxa"/>
            <w:vMerge/>
            <w:vAlign w:val="center"/>
            <w:hideMark/>
          </w:tcPr>
          <w:p w14:paraId="6250E262"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5409AD7B"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Prácticas empresariales o de mercado improcedentes</w:t>
            </w:r>
          </w:p>
        </w:tc>
        <w:tc>
          <w:tcPr>
            <w:tcW w:w="0" w:type="auto"/>
            <w:shd w:val="clear" w:color="auto" w:fill="auto"/>
            <w:vAlign w:val="center"/>
            <w:hideMark/>
          </w:tcPr>
          <w:p w14:paraId="12512665" w14:textId="13E45CCA"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Prácticas restrictivas de la competencia, prácticas comerciales/de mercado improcedentes, intermediación no autorizada de valores, realización de transacciones ficticias, efectuar transacciones para fijar o hacer variar artificialmente los precios, manipulación del mercado, abuso de información privilegiada (en favor de la entidad), lavado de dinero.</w:t>
            </w:r>
          </w:p>
        </w:tc>
      </w:tr>
      <w:tr w:rsidR="001F5C68" w:rsidRPr="009A14FB" w14:paraId="53DEF872" w14:textId="77777777" w:rsidTr="00566590">
        <w:trPr>
          <w:trHeight w:val="1365"/>
        </w:trPr>
        <w:tc>
          <w:tcPr>
            <w:tcW w:w="1079" w:type="dxa"/>
            <w:vMerge/>
            <w:vAlign w:val="center"/>
            <w:hideMark/>
          </w:tcPr>
          <w:p w14:paraId="3E22AFFA" w14:textId="77777777" w:rsidR="00F47EE1" w:rsidRPr="009A14FB" w:rsidRDefault="00F47EE1" w:rsidP="00F47EE1">
            <w:pPr>
              <w:contextualSpacing/>
              <w:rPr>
                <w:rFonts w:ascii="Museo Sans 300" w:hAnsi="Museo Sans 300"/>
                <w:sz w:val="20"/>
                <w:szCs w:val="20"/>
              </w:rPr>
            </w:pPr>
          </w:p>
        </w:tc>
        <w:tc>
          <w:tcPr>
            <w:tcW w:w="2780" w:type="dxa"/>
            <w:vMerge/>
            <w:vAlign w:val="center"/>
            <w:hideMark/>
          </w:tcPr>
          <w:p w14:paraId="53C5F065"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6BA44614" w14:textId="0F1C2894" w:rsidR="00F47EE1" w:rsidRPr="009A14FB" w:rsidRDefault="00BC58A1" w:rsidP="00F47EE1">
            <w:pPr>
              <w:contextualSpacing/>
              <w:rPr>
                <w:rFonts w:ascii="Museo Sans 300" w:hAnsi="Museo Sans 300"/>
                <w:sz w:val="20"/>
                <w:szCs w:val="20"/>
              </w:rPr>
            </w:pPr>
            <w:r w:rsidRPr="009A14FB">
              <w:rPr>
                <w:rFonts w:ascii="Museo Sans 300" w:hAnsi="Museo Sans 300"/>
                <w:sz w:val="20"/>
                <w:szCs w:val="20"/>
              </w:rPr>
              <w:t>Servicios defectuosos</w:t>
            </w:r>
          </w:p>
        </w:tc>
        <w:tc>
          <w:tcPr>
            <w:tcW w:w="0" w:type="auto"/>
            <w:shd w:val="clear" w:color="auto" w:fill="auto"/>
            <w:vAlign w:val="center"/>
            <w:hideMark/>
          </w:tcPr>
          <w:p w14:paraId="182162FB"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 xml:space="preserve">Defectos del servicio (no autorizado, etc.), error en los modelos de los contratos, error en servicio o prestación brindada al afiliado. </w:t>
            </w:r>
          </w:p>
        </w:tc>
      </w:tr>
      <w:tr w:rsidR="001F5C68" w:rsidRPr="009A14FB" w14:paraId="286D6640" w14:textId="77777777" w:rsidTr="00566590">
        <w:trPr>
          <w:trHeight w:val="675"/>
        </w:trPr>
        <w:tc>
          <w:tcPr>
            <w:tcW w:w="1079" w:type="dxa"/>
            <w:vMerge/>
            <w:vAlign w:val="center"/>
            <w:hideMark/>
          </w:tcPr>
          <w:p w14:paraId="2BEE0F46" w14:textId="77777777" w:rsidR="00F47EE1" w:rsidRPr="009A14FB" w:rsidRDefault="00F47EE1" w:rsidP="00F47EE1">
            <w:pPr>
              <w:contextualSpacing/>
              <w:rPr>
                <w:rFonts w:ascii="Museo Sans 300" w:hAnsi="Museo Sans 300"/>
                <w:sz w:val="20"/>
                <w:szCs w:val="20"/>
              </w:rPr>
            </w:pPr>
          </w:p>
        </w:tc>
        <w:tc>
          <w:tcPr>
            <w:tcW w:w="2780" w:type="dxa"/>
            <w:vMerge/>
            <w:vAlign w:val="center"/>
            <w:hideMark/>
          </w:tcPr>
          <w:p w14:paraId="66CCAC72"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55007E35"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Selección, patrocinio y riesgos</w:t>
            </w:r>
          </w:p>
        </w:tc>
        <w:tc>
          <w:tcPr>
            <w:tcW w:w="0" w:type="auto"/>
            <w:shd w:val="clear" w:color="auto" w:fill="auto"/>
            <w:vAlign w:val="center"/>
            <w:hideMark/>
          </w:tcPr>
          <w:p w14:paraId="0EF6AD92"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Ausencia de investigación a clientes conforme a las directrices, exceso de los límites de riesgo frente a clientes.</w:t>
            </w:r>
          </w:p>
        </w:tc>
      </w:tr>
      <w:tr w:rsidR="001F5C68" w:rsidRPr="009A14FB" w14:paraId="64C83F90" w14:textId="77777777" w:rsidTr="00566590">
        <w:trPr>
          <w:trHeight w:val="345"/>
        </w:trPr>
        <w:tc>
          <w:tcPr>
            <w:tcW w:w="1079" w:type="dxa"/>
            <w:vMerge/>
            <w:vAlign w:val="center"/>
            <w:hideMark/>
          </w:tcPr>
          <w:p w14:paraId="07F85F2C" w14:textId="77777777" w:rsidR="00F47EE1" w:rsidRPr="009A14FB" w:rsidRDefault="00F47EE1" w:rsidP="00F47EE1">
            <w:pPr>
              <w:contextualSpacing/>
              <w:rPr>
                <w:rFonts w:ascii="Museo Sans 300" w:hAnsi="Museo Sans 300"/>
                <w:sz w:val="20"/>
                <w:szCs w:val="20"/>
              </w:rPr>
            </w:pPr>
          </w:p>
        </w:tc>
        <w:tc>
          <w:tcPr>
            <w:tcW w:w="2780" w:type="dxa"/>
            <w:vMerge/>
            <w:vAlign w:val="center"/>
            <w:hideMark/>
          </w:tcPr>
          <w:p w14:paraId="5E67DE1E"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51C11B82"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Actividades de asesoramiento</w:t>
            </w:r>
          </w:p>
        </w:tc>
        <w:tc>
          <w:tcPr>
            <w:tcW w:w="0" w:type="auto"/>
            <w:shd w:val="clear" w:color="auto" w:fill="auto"/>
            <w:vAlign w:val="center"/>
            <w:hideMark/>
          </w:tcPr>
          <w:p w14:paraId="784938AB"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Mal asesoría respecto a los beneficios que un afiliado puede optar de acuerdo a la Ley del Sistema de Ahorro para Pensiones.</w:t>
            </w:r>
          </w:p>
          <w:p w14:paraId="2C0FEE49" w14:textId="77777777" w:rsidR="00F47EE1" w:rsidRPr="009A14FB" w:rsidRDefault="00F47EE1" w:rsidP="00F47EE1">
            <w:pPr>
              <w:contextualSpacing/>
              <w:rPr>
                <w:rFonts w:ascii="Museo Sans 300" w:hAnsi="Museo Sans 300"/>
                <w:sz w:val="20"/>
                <w:szCs w:val="20"/>
              </w:rPr>
            </w:pPr>
          </w:p>
          <w:p w14:paraId="7A352B3A"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Litigios sobre resultados de las actividades de asesoramiento.</w:t>
            </w:r>
          </w:p>
        </w:tc>
      </w:tr>
    </w:tbl>
    <w:p w14:paraId="08949B63" w14:textId="77777777" w:rsidR="00C723F2" w:rsidRDefault="00C723F2" w:rsidP="00316B3B">
      <w:pPr>
        <w:contextualSpacing/>
        <w:rPr>
          <w:rFonts w:ascii="Museo Sans 300" w:hAnsi="Museo Sans 300"/>
          <w:b/>
          <w:sz w:val="20"/>
          <w:szCs w:val="20"/>
        </w:rPr>
      </w:pPr>
    </w:p>
    <w:p w14:paraId="2B54BEC1" w14:textId="77777777" w:rsidR="00566590" w:rsidRDefault="00566590" w:rsidP="00F47EE1">
      <w:pPr>
        <w:contextualSpacing/>
        <w:jc w:val="right"/>
        <w:rPr>
          <w:rFonts w:ascii="Museo Sans 300" w:hAnsi="Museo Sans 300"/>
          <w:b/>
          <w:sz w:val="20"/>
          <w:szCs w:val="20"/>
        </w:rPr>
      </w:pPr>
    </w:p>
    <w:p w14:paraId="02D5D38D" w14:textId="77777777" w:rsidR="00566590" w:rsidRDefault="00566590" w:rsidP="00F47EE1">
      <w:pPr>
        <w:contextualSpacing/>
        <w:jc w:val="right"/>
        <w:rPr>
          <w:rFonts w:ascii="Museo Sans 300" w:hAnsi="Museo Sans 300"/>
          <w:b/>
          <w:sz w:val="20"/>
          <w:szCs w:val="20"/>
        </w:rPr>
      </w:pPr>
    </w:p>
    <w:p w14:paraId="005C8AA7" w14:textId="77777777" w:rsidR="00566590" w:rsidRDefault="00566590" w:rsidP="00F47EE1">
      <w:pPr>
        <w:contextualSpacing/>
        <w:jc w:val="right"/>
        <w:rPr>
          <w:rFonts w:ascii="Museo Sans 300" w:hAnsi="Museo Sans 300"/>
          <w:b/>
          <w:sz w:val="20"/>
          <w:szCs w:val="20"/>
        </w:rPr>
      </w:pPr>
    </w:p>
    <w:p w14:paraId="2251E497" w14:textId="77777777" w:rsidR="00566590" w:rsidRDefault="00566590" w:rsidP="00F47EE1">
      <w:pPr>
        <w:contextualSpacing/>
        <w:jc w:val="right"/>
        <w:rPr>
          <w:rFonts w:ascii="Museo Sans 300" w:hAnsi="Museo Sans 300"/>
          <w:b/>
          <w:sz w:val="20"/>
          <w:szCs w:val="20"/>
        </w:rPr>
      </w:pPr>
    </w:p>
    <w:p w14:paraId="5100DBFD" w14:textId="793FDEC3" w:rsidR="00F47EE1" w:rsidRPr="009A14FB" w:rsidRDefault="00F47EE1" w:rsidP="00F47EE1">
      <w:pPr>
        <w:contextualSpacing/>
        <w:jc w:val="right"/>
        <w:rPr>
          <w:rFonts w:ascii="Museo Sans 300" w:hAnsi="Museo Sans 300"/>
          <w:sz w:val="20"/>
          <w:szCs w:val="20"/>
        </w:rPr>
      </w:pPr>
      <w:r w:rsidRPr="009A14FB">
        <w:rPr>
          <w:rFonts w:ascii="Museo Sans 300" w:hAnsi="Museo Sans 300"/>
          <w:b/>
          <w:sz w:val="20"/>
          <w:szCs w:val="20"/>
        </w:rPr>
        <w:lastRenderedPageBreak/>
        <w:t>Anexo No. 1</w:t>
      </w:r>
    </w:p>
    <w:p w14:paraId="29045D77" w14:textId="77777777" w:rsidR="00F47EE1" w:rsidRPr="009A14FB" w:rsidRDefault="00F47EE1" w:rsidP="00F47EE1">
      <w:pPr>
        <w:contextualSpacing/>
        <w:rPr>
          <w:rFonts w:ascii="Museo Sans 300" w:hAnsi="Museo Sans 300"/>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3"/>
        <w:gridCol w:w="2276"/>
        <w:gridCol w:w="1816"/>
        <w:gridCol w:w="3278"/>
      </w:tblGrid>
      <w:tr w:rsidR="001F5C68" w:rsidRPr="009A14FB" w14:paraId="1A95CF2A" w14:textId="77777777" w:rsidTr="003F595A">
        <w:trPr>
          <w:trHeight w:val="616"/>
        </w:trPr>
        <w:tc>
          <w:tcPr>
            <w:tcW w:w="0" w:type="auto"/>
            <w:shd w:val="clear" w:color="auto" w:fill="auto"/>
            <w:vAlign w:val="center"/>
          </w:tcPr>
          <w:p w14:paraId="27826EEE"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51E66BFD"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(Nivel 1)</w:t>
            </w:r>
          </w:p>
        </w:tc>
        <w:tc>
          <w:tcPr>
            <w:tcW w:w="0" w:type="auto"/>
            <w:shd w:val="clear" w:color="auto" w:fill="auto"/>
            <w:vAlign w:val="center"/>
          </w:tcPr>
          <w:p w14:paraId="0FC9A659"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Definición</w:t>
            </w:r>
          </w:p>
        </w:tc>
        <w:tc>
          <w:tcPr>
            <w:tcW w:w="0" w:type="auto"/>
            <w:shd w:val="clear" w:color="auto" w:fill="auto"/>
            <w:vAlign w:val="center"/>
          </w:tcPr>
          <w:p w14:paraId="45FF6B37" w14:textId="77777777" w:rsidR="00F47EE1" w:rsidRPr="009A14FB" w:rsidRDefault="00F47EE1" w:rsidP="00F47EE1">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72C0F05F"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(Nivel 2)</w:t>
            </w:r>
          </w:p>
        </w:tc>
        <w:tc>
          <w:tcPr>
            <w:tcW w:w="0" w:type="auto"/>
            <w:shd w:val="clear" w:color="auto" w:fill="auto"/>
            <w:vAlign w:val="center"/>
          </w:tcPr>
          <w:p w14:paraId="6ED27315" w14:textId="77777777" w:rsidR="00F47EE1" w:rsidRPr="009A14FB" w:rsidRDefault="00F47EE1" w:rsidP="00F47EE1">
            <w:pPr>
              <w:contextualSpacing/>
              <w:jc w:val="center"/>
              <w:rPr>
                <w:rFonts w:ascii="Museo Sans 300" w:hAnsi="Museo Sans 300"/>
                <w:sz w:val="20"/>
                <w:szCs w:val="20"/>
              </w:rPr>
            </w:pPr>
            <w:r w:rsidRPr="009A14FB">
              <w:rPr>
                <w:rFonts w:ascii="Museo Sans 300" w:hAnsi="Museo Sans 300"/>
                <w:b/>
                <w:bCs/>
                <w:sz w:val="20"/>
                <w:szCs w:val="20"/>
              </w:rPr>
              <w:t>Ejemplos</w:t>
            </w:r>
          </w:p>
        </w:tc>
      </w:tr>
      <w:tr w:rsidR="00566590" w:rsidRPr="009A14FB" w14:paraId="251D1082" w14:textId="77777777" w:rsidTr="003F595A">
        <w:trPr>
          <w:trHeight w:val="1005"/>
        </w:trPr>
        <w:tc>
          <w:tcPr>
            <w:tcW w:w="0" w:type="auto"/>
            <w:shd w:val="clear" w:color="auto" w:fill="auto"/>
            <w:vAlign w:val="center"/>
          </w:tcPr>
          <w:p w14:paraId="306C44FB" w14:textId="05F42657" w:rsidR="00566590" w:rsidRPr="009A14FB" w:rsidRDefault="00566590" w:rsidP="00F47EE1">
            <w:pPr>
              <w:contextualSpacing/>
              <w:rPr>
                <w:rFonts w:ascii="Museo Sans 300" w:hAnsi="Museo Sans 300"/>
                <w:sz w:val="20"/>
                <w:szCs w:val="20"/>
              </w:rPr>
            </w:pPr>
            <w:r w:rsidRPr="009A14FB">
              <w:rPr>
                <w:rFonts w:ascii="Museo Sans 300" w:hAnsi="Museo Sans 300"/>
                <w:sz w:val="20"/>
                <w:szCs w:val="20"/>
              </w:rPr>
              <w:t>Daños a activos materiales</w:t>
            </w:r>
          </w:p>
        </w:tc>
        <w:tc>
          <w:tcPr>
            <w:tcW w:w="0" w:type="auto"/>
            <w:shd w:val="clear" w:color="auto" w:fill="auto"/>
            <w:vAlign w:val="center"/>
          </w:tcPr>
          <w:p w14:paraId="449F301E" w14:textId="56F65DB5" w:rsidR="00566590" w:rsidRPr="009A14FB" w:rsidRDefault="00566590" w:rsidP="00F47EE1">
            <w:pPr>
              <w:contextualSpacing/>
              <w:rPr>
                <w:rFonts w:ascii="Museo Sans 300" w:hAnsi="Museo Sans 300"/>
                <w:sz w:val="20"/>
                <w:szCs w:val="20"/>
              </w:rPr>
            </w:pPr>
            <w:r w:rsidRPr="009A14FB">
              <w:rPr>
                <w:rFonts w:ascii="Museo Sans 300" w:hAnsi="Museo Sans 300"/>
                <w:sz w:val="20"/>
                <w:szCs w:val="20"/>
              </w:rPr>
              <w:t>Pérdidas derivadas de daños o perjuicios a activos materiales como consecuencia de desastres naturales u otros acontecimientos.</w:t>
            </w:r>
          </w:p>
        </w:tc>
        <w:tc>
          <w:tcPr>
            <w:tcW w:w="0" w:type="auto"/>
            <w:shd w:val="clear" w:color="auto" w:fill="auto"/>
            <w:vAlign w:val="center"/>
          </w:tcPr>
          <w:p w14:paraId="2A05CE0F" w14:textId="0FE0A869" w:rsidR="00566590" w:rsidRPr="009A14FB" w:rsidRDefault="00566590" w:rsidP="00F47EE1">
            <w:pPr>
              <w:contextualSpacing/>
              <w:rPr>
                <w:rFonts w:ascii="Museo Sans 300" w:hAnsi="Museo Sans 300"/>
                <w:sz w:val="20"/>
                <w:szCs w:val="20"/>
              </w:rPr>
            </w:pPr>
            <w:r w:rsidRPr="009A14FB">
              <w:rPr>
                <w:rFonts w:ascii="Museo Sans 300" w:hAnsi="Museo Sans 300"/>
                <w:sz w:val="20"/>
                <w:szCs w:val="20"/>
              </w:rPr>
              <w:t>Desastres y otros acontecimientos</w:t>
            </w:r>
          </w:p>
        </w:tc>
        <w:tc>
          <w:tcPr>
            <w:tcW w:w="0" w:type="auto"/>
            <w:shd w:val="clear" w:color="auto" w:fill="auto"/>
            <w:vAlign w:val="center"/>
          </w:tcPr>
          <w:p w14:paraId="3BBEE327" w14:textId="22BCF4B6" w:rsidR="00566590" w:rsidRPr="009A14FB" w:rsidRDefault="00566590" w:rsidP="00F47EE1">
            <w:pPr>
              <w:contextualSpacing/>
              <w:rPr>
                <w:rFonts w:ascii="Museo Sans 300" w:hAnsi="Museo Sans 300"/>
                <w:sz w:val="20"/>
                <w:szCs w:val="20"/>
              </w:rPr>
            </w:pPr>
            <w:r w:rsidRPr="009A14FB">
              <w:rPr>
                <w:rFonts w:ascii="Museo Sans 300" w:hAnsi="Museo Sans 300"/>
                <w:sz w:val="20"/>
                <w:szCs w:val="20"/>
              </w:rPr>
              <w:t>Desastres naturales, pérdidas causadas por personas externas (terrorismo, vandalismo).</w:t>
            </w:r>
          </w:p>
        </w:tc>
      </w:tr>
      <w:tr w:rsidR="001F5C68" w:rsidRPr="009A14FB" w14:paraId="1A54CE5B" w14:textId="77777777" w:rsidTr="003F595A">
        <w:trPr>
          <w:trHeight w:val="1005"/>
        </w:trPr>
        <w:tc>
          <w:tcPr>
            <w:tcW w:w="0" w:type="auto"/>
            <w:shd w:val="clear" w:color="auto" w:fill="auto"/>
            <w:vAlign w:val="center"/>
          </w:tcPr>
          <w:p w14:paraId="111B7340" w14:textId="5BEFD243" w:rsidR="00655810" w:rsidRPr="009A14FB" w:rsidRDefault="00655810" w:rsidP="00F47EE1">
            <w:pPr>
              <w:contextualSpacing/>
              <w:rPr>
                <w:rFonts w:ascii="Museo Sans 300" w:hAnsi="Museo Sans 300"/>
                <w:sz w:val="20"/>
                <w:szCs w:val="20"/>
              </w:rPr>
            </w:pPr>
            <w:r w:rsidRPr="009A14FB">
              <w:rPr>
                <w:rFonts w:ascii="Museo Sans 300" w:hAnsi="Museo Sans 300"/>
                <w:sz w:val="20"/>
                <w:szCs w:val="20"/>
              </w:rPr>
              <w:t>Interrupción del negocio y fallos en los sistemas</w:t>
            </w:r>
          </w:p>
        </w:tc>
        <w:tc>
          <w:tcPr>
            <w:tcW w:w="0" w:type="auto"/>
            <w:shd w:val="clear" w:color="auto" w:fill="auto"/>
            <w:vAlign w:val="center"/>
          </w:tcPr>
          <w:p w14:paraId="65210F8D" w14:textId="70EE0AFF" w:rsidR="00655810" w:rsidRPr="009A14FB" w:rsidRDefault="00655810" w:rsidP="00F47EE1">
            <w:pPr>
              <w:contextualSpacing/>
              <w:rPr>
                <w:rFonts w:ascii="Museo Sans 300" w:hAnsi="Museo Sans 300"/>
                <w:sz w:val="20"/>
                <w:szCs w:val="20"/>
              </w:rPr>
            </w:pPr>
            <w:r w:rsidRPr="009A14FB">
              <w:rPr>
                <w:rFonts w:ascii="Museo Sans 300" w:hAnsi="Museo Sans 300"/>
                <w:sz w:val="20"/>
                <w:szCs w:val="20"/>
              </w:rPr>
              <w:t>Pérdidas derivadas de interrupciones en el negocio y de fallos en los sistemas</w:t>
            </w:r>
          </w:p>
        </w:tc>
        <w:tc>
          <w:tcPr>
            <w:tcW w:w="0" w:type="auto"/>
            <w:shd w:val="clear" w:color="auto" w:fill="auto"/>
            <w:vAlign w:val="center"/>
          </w:tcPr>
          <w:p w14:paraId="405E81FE" w14:textId="51F153C5" w:rsidR="00655810" w:rsidRPr="009A14FB" w:rsidRDefault="00655810" w:rsidP="00F47EE1">
            <w:pPr>
              <w:contextualSpacing/>
              <w:rPr>
                <w:rFonts w:ascii="Museo Sans 300" w:hAnsi="Museo Sans 300"/>
                <w:sz w:val="20"/>
                <w:szCs w:val="20"/>
              </w:rPr>
            </w:pPr>
            <w:r w:rsidRPr="009A14FB">
              <w:rPr>
                <w:rFonts w:ascii="Museo Sans 300" w:hAnsi="Museo Sans 300"/>
                <w:sz w:val="20"/>
                <w:szCs w:val="20"/>
              </w:rPr>
              <w:t>Sistemas</w:t>
            </w:r>
          </w:p>
        </w:tc>
        <w:tc>
          <w:tcPr>
            <w:tcW w:w="0" w:type="auto"/>
            <w:shd w:val="clear" w:color="auto" w:fill="auto"/>
            <w:vAlign w:val="center"/>
          </w:tcPr>
          <w:p w14:paraId="04ADCB16" w14:textId="5FBE9901" w:rsidR="00655810" w:rsidRPr="009A14FB" w:rsidRDefault="00655810" w:rsidP="00F47EE1">
            <w:pPr>
              <w:contextualSpacing/>
              <w:rPr>
                <w:rFonts w:ascii="Museo Sans 300" w:hAnsi="Museo Sans 300"/>
                <w:sz w:val="20"/>
                <w:szCs w:val="20"/>
              </w:rPr>
            </w:pPr>
            <w:r w:rsidRPr="009A14FB">
              <w:rPr>
                <w:rFonts w:ascii="Museo Sans 300" w:hAnsi="Museo Sans 300"/>
                <w:sz w:val="20"/>
                <w:szCs w:val="20"/>
              </w:rPr>
              <w:t>Deficiencias de los sistemas de información o telecomunicaciones; fallas en energía eléctrica.</w:t>
            </w:r>
          </w:p>
        </w:tc>
      </w:tr>
      <w:tr w:rsidR="001F5C68" w:rsidRPr="009A14FB" w14:paraId="2BE3BF6B" w14:textId="77777777" w:rsidTr="003F595A">
        <w:trPr>
          <w:trHeight w:val="1005"/>
        </w:trPr>
        <w:tc>
          <w:tcPr>
            <w:tcW w:w="0" w:type="auto"/>
            <w:shd w:val="clear" w:color="auto" w:fill="auto"/>
            <w:vAlign w:val="center"/>
            <w:hideMark/>
          </w:tcPr>
          <w:p w14:paraId="4D5FD37D" w14:textId="77777777" w:rsidR="00D85845" w:rsidRPr="009A14FB" w:rsidRDefault="00F47EE1" w:rsidP="00F47EE1">
            <w:pPr>
              <w:contextualSpacing/>
              <w:rPr>
                <w:rFonts w:ascii="Museo Sans 300" w:hAnsi="Museo Sans 300"/>
                <w:sz w:val="20"/>
                <w:szCs w:val="20"/>
              </w:rPr>
            </w:pPr>
            <w:r w:rsidRPr="009A14FB">
              <w:rPr>
                <w:rFonts w:ascii="Museo Sans 300" w:hAnsi="Museo Sans 300"/>
                <w:sz w:val="20"/>
                <w:szCs w:val="20"/>
              </w:rPr>
              <w:t>Ejecución, entrega y gestión de procesos</w:t>
            </w:r>
          </w:p>
          <w:p w14:paraId="5F8E588F" w14:textId="72E84D46" w:rsidR="00D85845" w:rsidRPr="009A14FB" w:rsidRDefault="00D85845" w:rsidP="00D85845">
            <w:pPr>
              <w:rPr>
                <w:rFonts w:ascii="Museo Sans 300" w:hAnsi="Museo Sans 300"/>
                <w:sz w:val="20"/>
                <w:szCs w:val="20"/>
              </w:rPr>
            </w:pPr>
          </w:p>
          <w:p w14:paraId="54E962C6" w14:textId="187F38F3" w:rsidR="00D85845" w:rsidRPr="009A14FB" w:rsidRDefault="00D85845" w:rsidP="00D85845">
            <w:pPr>
              <w:rPr>
                <w:rFonts w:ascii="Museo Sans 300" w:hAnsi="Museo Sans 300"/>
                <w:sz w:val="20"/>
                <w:szCs w:val="20"/>
              </w:rPr>
            </w:pPr>
          </w:p>
          <w:p w14:paraId="63B86EC8"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2C66D448"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Pérdidas derivadas de errores en el procesamiento de operaciones o en la gestión de procesos, así como de relaciones con contrapartes comerciales y proveedores.</w:t>
            </w:r>
          </w:p>
        </w:tc>
        <w:tc>
          <w:tcPr>
            <w:tcW w:w="0" w:type="auto"/>
            <w:shd w:val="clear" w:color="auto" w:fill="auto"/>
            <w:vAlign w:val="center"/>
            <w:hideMark/>
          </w:tcPr>
          <w:p w14:paraId="7FEA9D5A"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Recepción, ejecución y mantenimiento de operaciones</w:t>
            </w:r>
          </w:p>
        </w:tc>
        <w:tc>
          <w:tcPr>
            <w:tcW w:w="0" w:type="auto"/>
            <w:shd w:val="clear" w:color="auto" w:fill="auto"/>
            <w:vAlign w:val="center"/>
            <w:hideMark/>
          </w:tcPr>
          <w:p w14:paraId="66A3940F" w14:textId="6DEF71F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Errores de introducción de datos, procesos de recaudación y acreditación, pago de beneficios, cálculo de beneficios, calculo componentes de la C</w:t>
            </w:r>
            <w:r w:rsidR="00F54185" w:rsidRPr="009A14FB">
              <w:rPr>
                <w:rFonts w:ascii="Museo Sans 300" w:hAnsi="Museo Sans 300"/>
                <w:sz w:val="20"/>
                <w:szCs w:val="20"/>
              </w:rPr>
              <w:t xml:space="preserve">uenta Individual de </w:t>
            </w:r>
            <w:r w:rsidRPr="009A14FB">
              <w:rPr>
                <w:rFonts w:ascii="Museo Sans 300" w:hAnsi="Museo Sans 300"/>
                <w:sz w:val="20"/>
                <w:szCs w:val="20"/>
              </w:rPr>
              <w:t>A</w:t>
            </w:r>
            <w:r w:rsidR="00F54185" w:rsidRPr="009A14FB">
              <w:rPr>
                <w:rFonts w:ascii="Museo Sans 300" w:hAnsi="Museo Sans 300"/>
                <w:sz w:val="20"/>
                <w:szCs w:val="20"/>
              </w:rPr>
              <w:t xml:space="preserve">horro para </w:t>
            </w:r>
            <w:r w:rsidRPr="009A14FB">
              <w:rPr>
                <w:rFonts w:ascii="Museo Sans 300" w:hAnsi="Museo Sans 300"/>
                <w:sz w:val="20"/>
                <w:szCs w:val="20"/>
              </w:rPr>
              <w:t>P</w:t>
            </w:r>
            <w:r w:rsidR="00F54185" w:rsidRPr="009A14FB">
              <w:rPr>
                <w:rFonts w:ascii="Museo Sans 300" w:hAnsi="Museo Sans 300"/>
                <w:sz w:val="20"/>
                <w:szCs w:val="20"/>
              </w:rPr>
              <w:t>ensiones</w:t>
            </w:r>
            <w:r w:rsidRPr="009A14FB">
              <w:rPr>
                <w:rFonts w:ascii="Museo Sans 300" w:hAnsi="Museo Sans 300"/>
                <w:sz w:val="20"/>
                <w:szCs w:val="20"/>
              </w:rPr>
              <w:t>, en el establecimiento de valor de los activos o cuotas, en la recepción de las órdenes emitidas por el cliente, en el manejo de garantías, incumplimiento de plazos o de responsabilidades, ejecución errónea de modelos o sistemas, errores contables.</w:t>
            </w:r>
          </w:p>
          <w:p w14:paraId="2C73E1C9" w14:textId="77777777" w:rsidR="00F47EE1" w:rsidRPr="009A14FB" w:rsidRDefault="00F47EE1" w:rsidP="00F47EE1">
            <w:pPr>
              <w:contextualSpacing/>
              <w:rPr>
                <w:rFonts w:ascii="Museo Sans 300" w:hAnsi="Museo Sans 300"/>
                <w:sz w:val="20"/>
                <w:szCs w:val="20"/>
              </w:rPr>
            </w:pPr>
          </w:p>
          <w:p w14:paraId="74A9A9CB"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Errores en el proceso de transferencias de valores, de compensación de valores y liquidación de efectivo.</w:t>
            </w:r>
          </w:p>
        </w:tc>
      </w:tr>
      <w:tr w:rsidR="001F5C68" w:rsidRPr="009A14FB" w14:paraId="5E08893B" w14:textId="77777777" w:rsidTr="003F595A">
        <w:trPr>
          <w:trHeight w:val="675"/>
        </w:trPr>
        <w:tc>
          <w:tcPr>
            <w:tcW w:w="0" w:type="auto"/>
            <w:vAlign w:val="center"/>
            <w:hideMark/>
          </w:tcPr>
          <w:p w14:paraId="5B332A49" w14:textId="77777777" w:rsidR="00F47EE1" w:rsidRPr="009A14FB" w:rsidRDefault="00F47EE1" w:rsidP="00F47EE1">
            <w:pPr>
              <w:contextualSpacing/>
              <w:rPr>
                <w:rFonts w:ascii="Museo Sans 300" w:hAnsi="Museo Sans 300"/>
                <w:sz w:val="20"/>
                <w:szCs w:val="20"/>
              </w:rPr>
            </w:pPr>
          </w:p>
        </w:tc>
        <w:tc>
          <w:tcPr>
            <w:tcW w:w="0" w:type="auto"/>
            <w:vAlign w:val="center"/>
            <w:hideMark/>
          </w:tcPr>
          <w:p w14:paraId="54EA181F"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33AC42CA"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Seguimiento y presentación de informes</w:t>
            </w:r>
          </w:p>
        </w:tc>
        <w:tc>
          <w:tcPr>
            <w:tcW w:w="0" w:type="auto"/>
            <w:shd w:val="clear" w:color="auto" w:fill="auto"/>
            <w:vAlign w:val="center"/>
            <w:hideMark/>
          </w:tcPr>
          <w:p w14:paraId="728B1DF1"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Incumplimiento de la obligación de informar, inexactitud de informes externos (con generación de pérdidas).</w:t>
            </w:r>
          </w:p>
        </w:tc>
      </w:tr>
      <w:tr w:rsidR="001F5C68" w:rsidRPr="009A14FB" w14:paraId="373FEFEA" w14:textId="77777777" w:rsidTr="003F595A">
        <w:trPr>
          <w:trHeight w:val="1442"/>
        </w:trPr>
        <w:tc>
          <w:tcPr>
            <w:tcW w:w="0" w:type="auto"/>
            <w:vAlign w:val="center"/>
            <w:hideMark/>
          </w:tcPr>
          <w:p w14:paraId="08857ED1" w14:textId="77777777" w:rsidR="00F47EE1" w:rsidRPr="009A14FB" w:rsidRDefault="00F47EE1" w:rsidP="00F47EE1">
            <w:pPr>
              <w:contextualSpacing/>
              <w:rPr>
                <w:rFonts w:ascii="Museo Sans 300" w:hAnsi="Museo Sans 300"/>
                <w:sz w:val="20"/>
                <w:szCs w:val="20"/>
              </w:rPr>
            </w:pPr>
          </w:p>
        </w:tc>
        <w:tc>
          <w:tcPr>
            <w:tcW w:w="0" w:type="auto"/>
            <w:vAlign w:val="center"/>
            <w:hideMark/>
          </w:tcPr>
          <w:p w14:paraId="045EDE5D" w14:textId="77777777" w:rsidR="00F47EE1" w:rsidRPr="009A14FB" w:rsidRDefault="00F47EE1" w:rsidP="00F47EE1">
            <w:pPr>
              <w:contextualSpacing/>
              <w:rPr>
                <w:rFonts w:ascii="Museo Sans 300" w:hAnsi="Museo Sans 300"/>
                <w:sz w:val="20"/>
                <w:szCs w:val="20"/>
              </w:rPr>
            </w:pPr>
          </w:p>
        </w:tc>
        <w:tc>
          <w:tcPr>
            <w:tcW w:w="0" w:type="auto"/>
            <w:shd w:val="clear" w:color="auto" w:fill="auto"/>
            <w:vAlign w:val="center"/>
            <w:hideMark/>
          </w:tcPr>
          <w:p w14:paraId="46853F5F"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Aceptación de clientes y documentación</w:t>
            </w:r>
          </w:p>
        </w:tc>
        <w:tc>
          <w:tcPr>
            <w:tcW w:w="0" w:type="auto"/>
            <w:shd w:val="clear" w:color="auto" w:fill="auto"/>
            <w:vAlign w:val="center"/>
            <w:hideMark/>
          </w:tcPr>
          <w:p w14:paraId="00DCF216" w14:textId="77777777" w:rsidR="00F47EE1" w:rsidRPr="009A14FB" w:rsidRDefault="00F47EE1" w:rsidP="00F47EE1">
            <w:pPr>
              <w:contextualSpacing/>
              <w:rPr>
                <w:rFonts w:ascii="Museo Sans 300" w:hAnsi="Museo Sans 300"/>
                <w:sz w:val="20"/>
                <w:szCs w:val="20"/>
              </w:rPr>
            </w:pPr>
            <w:r w:rsidRPr="009A14FB">
              <w:rPr>
                <w:rFonts w:ascii="Museo Sans 300" w:hAnsi="Museo Sans 300"/>
                <w:sz w:val="20"/>
                <w:szCs w:val="20"/>
              </w:rPr>
              <w:t>Inexistencia de autorizaciones o rechazos de clientes, documentos jurídicos inexistentes o incompletos.</w:t>
            </w:r>
          </w:p>
        </w:tc>
      </w:tr>
    </w:tbl>
    <w:p w14:paraId="4CBFACA4" w14:textId="7F2F782D" w:rsidR="00F47EE1" w:rsidRDefault="00F47EE1" w:rsidP="00F47EE1">
      <w:pPr>
        <w:contextualSpacing/>
        <w:rPr>
          <w:rFonts w:ascii="Museo Sans 300" w:hAnsi="Museo Sans 300"/>
          <w:sz w:val="22"/>
          <w:szCs w:val="22"/>
        </w:rPr>
      </w:pPr>
    </w:p>
    <w:p w14:paraId="4DDB225A" w14:textId="77777777" w:rsidR="00566590" w:rsidRPr="009A14FB" w:rsidRDefault="00566590" w:rsidP="00566590">
      <w:pPr>
        <w:contextualSpacing/>
        <w:jc w:val="right"/>
        <w:rPr>
          <w:rFonts w:ascii="Museo Sans 300" w:hAnsi="Museo Sans 300"/>
          <w:sz w:val="20"/>
          <w:szCs w:val="20"/>
        </w:rPr>
      </w:pPr>
      <w:r w:rsidRPr="009A14FB">
        <w:rPr>
          <w:rFonts w:ascii="Museo Sans 300" w:hAnsi="Museo Sans 300"/>
          <w:b/>
          <w:sz w:val="20"/>
          <w:szCs w:val="20"/>
        </w:rPr>
        <w:lastRenderedPageBreak/>
        <w:t>Anexo No. 1</w:t>
      </w:r>
    </w:p>
    <w:p w14:paraId="5B224C6F" w14:textId="77777777" w:rsidR="00566590" w:rsidRPr="003A12E0" w:rsidRDefault="00566590" w:rsidP="00F47EE1">
      <w:pPr>
        <w:contextualSpacing/>
        <w:rPr>
          <w:rFonts w:ascii="Museo Sans 300" w:hAnsi="Museo Sans 300"/>
          <w:sz w:val="22"/>
          <w:szCs w:val="22"/>
        </w:rPr>
      </w:pPr>
    </w:p>
    <w:tbl>
      <w:tblPr>
        <w:tblStyle w:val="Tablaconcuadrcula"/>
        <w:tblW w:w="0" w:type="auto"/>
        <w:tblLook w:val="04A0" w:firstRow="1" w:lastRow="0" w:firstColumn="1" w:lastColumn="0" w:noHBand="0" w:noVBand="1"/>
      </w:tblPr>
      <w:tblGrid>
        <w:gridCol w:w="1413"/>
        <w:gridCol w:w="2268"/>
        <w:gridCol w:w="1843"/>
        <w:gridCol w:w="3304"/>
      </w:tblGrid>
      <w:tr w:rsidR="00566590" w14:paraId="451A9EAC" w14:textId="77777777" w:rsidTr="00566590">
        <w:tc>
          <w:tcPr>
            <w:tcW w:w="1413" w:type="dxa"/>
          </w:tcPr>
          <w:p w14:paraId="3B567F17" w14:textId="77777777" w:rsidR="00566590" w:rsidRPr="009A14FB" w:rsidRDefault="00566590" w:rsidP="00566590">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5FAC883D" w14:textId="00565D11" w:rsidR="00566590" w:rsidRDefault="00566590" w:rsidP="00566590">
            <w:pPr>
              <w:contextualSpacing/>
              <w:jc w:val="center"/>
              <w:rPr>
                <w:rFonts w:ascii="Museo Sans 300" w:hAnsi="Museo Sans 300"/>
                <w:b/>
                <w:sz w:val="20"/>
                <w:szCs w:val="20"/>
              </w:rPr>
            </w:pPr>
            <w:r w:rsidRPr="009A14FB">
              <w:rPr>
                <w:rFonts w:ascii="Museo Sans 300" w:hAnsi="Museo Sans 300"/>
                <w:b/>
                <w:bCs/>
                <w:sz w:val="20"/>
                <w:szCs w:val="20"/>
              </w:rPr>
              <w:t>(Nivel 1)</w:t>
            </w:r>
          </w:p>
        </w:tc>
        <w:tc>
          <w:tcPr>
            <w:tcW w:w="2268" w:type="dxa"/>
          </w:tcPr>
          <w:p w14:paraId="236158A8" w14:textId="77777777" w:rsidR="00566590" w:rsidRDefault="00566590" w:rsidP="00566590">
            <w:pPr>
              <w:contextualSpacing/>
              <w:jc w:val="center"/>
              <w:rPr>
                <w:rFonts w:ascii="Museo Sans 300" w:hAnsi="Museo Sans 300"/>
                <w:b/>
                <w:bCs/>
                <w:sz w:val="20"/>
                <w:szCs w:val="20"/>
              </w:rPr>
            </w:pPr>
          </w:p>
          <w:p w14:paraId="78F363E6" w14:textId="1AFE286B" w:rsidR="00566590" w:rsidRDefault="00566590" w:rsidP="00566590">
            <w:pPr>
              <w:contextualSpacing/>
              <w:jc w:val="center"/>
              <w:rPr>
                <w:rFonts w:ascii="Museo Sans 300" w:hAnsi="Museo Sans 300"/>
                <w:b/>
                <w:sz w:val="20"/>
                <w:szCs w:val="20"/>
              </w:rPr>
            </w:pPr>
            <w:r w:rsidRPr="009A14FB">
              <w:rPr>
                <w:rFonts w:ascii="Museo Sans 300" w:hAnsi="Museo Sans 300"/>
                <w:b/>
                <w:bCs/>
                <w:sz w:val="20"/>
                <w:szCs w:val="20"/>
              </w:rPr>
              <w:t>Definición</w:t>
            </w:r>
          </w:p>
        </w:tc>
        <w:tc>
          <w:tcPr>
            <w:tcW w:w="1843" w:type="dxa"/>
          </w:tcPr>
          <w:p w14:paraId="281A4DDF" w14:textId="77777777" w:rsidR="00566590" w:rsidRDefault="00566590" w:rsidP="00566590">
            <w:pPr>
              <w:contextualSpacing/>
              <w:jc w:val="center"/>
              <w:rPr>
                <w:rFonts w:ascii="Museo Sans 300" w:hAnsi="Museo Sans 300"/>
                <w:b/>
                <w:bCs/>
                <w:sz w:val="20"/>
                <w:szCs w:val="20"/>
              </w:rPr>
            </w:pPr>
          </w:p>
          <w:p w14:paraId="3920E75B" w14:textId="610F6ECB" w:rsidR="00566590" w:rsidRPr="009A14FB" w:rsidRDefault="00566590" w:rsidP="00566590">
            <w:pPr>
              <w:contextualSpacing/>
              <w:jc w:val="center"/>
              <w:rPr>
                <w:rFonts w:ascii="Museo Sans 300" w:hAnsi="Museo Sans 300"/>
                <w:b/>
                <w:bCs/>
                <w:sz w:val="20"/>
                <w:szCs w:val="20"/>
              </w:rPr>
            </w:pPr>
            <w:r w:rsidRPr="009A14FB">
              <w:rPr>
                <w:rFonts w:ascii="Museo Sans 300" w:hAnsi="Museo Sans 300"/>
                <w:b/>
                <w:bCs/>
                <w:sz w:val="20"/>
                <w:szCs w:val="20"/>
              </w:rPr>
              <w:t>Tipo de evento</w:t>
            </w:r>
          </w:p>
          <w:p w14:paraId="186B2BF3" w14:textId="77777777" w:rsidR="00566590" w:rsidRDefault="00566590" w:rsidP="00566590">
            <w:pPr>
              <w:contextualSpacing/>
              <w:jc w:val="center"/>
              <w:rPr>
                <w:rFonts w:ascii="Museo Sans 300" w:hAnsi="Museo Sans 300"/>
                <w:b/>
                <w:bCs/>
                <w:sz w:val="20"/>
                <w:szCs w:val="20"/>
              </w:rPr>
            </w:pPr>
            <w:r w:rsidRPr="009A14FB">
              <w:rPr>
                <w:rFonts w:ascii="Museo Sans 300" w:hAnsi="Museo Sans 300"/>
                <w:b/>
                <w:bCs/>
                <w:sz w:val="20"/>
                <w:szCs w:val="20"/>
              </w:rPr>
              <w:t>(Nivel 2)</w:t>
            </w:r>
          </w:p>
          <w:p w14:paraId="2C4C71AE" w14:textId="3381DF95" w:rsidR="00566590" w:rsidRDefault="00566590" w:rsidP="00566590">
            <w:pPr>
              <w:contextualSpacing/>
              <w:jc w:val="center"/>
              <w:rPr>
                <w:rFonts w:ascii="Museo Sans 300" w:hAnsi="Museo Sans 300"/>
                <w:b/>
                <w:sz w:val="20"/>
                <w:szCs w:val="20"/>
              </w:rPr>
            </w:pPr>
          </w:p>
        </w:tc>
        <w:tc>
          <w:tcPr>
            <w:tcW w:w="3304" w:type="dxa"/>
          </w:tcPr>
          <w:p w14:paraId="58D30C0B" w14:textId="77777777" w:rsidR="00566590" w:rsidRDefault="00566590" w:rsidP="00566590">
            <w:pPr>
              <w:contextualSpacing/>
              <w:jc w:val="center"/>
              <w:rPr>
                <w:rFonts w:ascii="Museo Sans 300" w:hAnsi="Museo Sans 300"/>
                <w:b/>
                <w:bCs/>
                <w:sz w:val="20"/>
                <w:szCs w:val="20"/>
              </w:rPr>
            </w:pPr>
          </w:p>
          <w:p w14:paraId="0BB1F542" w14:textId="0AC59433" w:rsidR="00566590" w:rsidRDefault="00566590" w:rsidP="00566590">
            <w:pPr>
              <w:contextualSpacing/>
              <w:jc w:val="center"/>
              <w:rPr>
                <w:rFonts w:ascii="Museo Sans 300" w:hAnsi="Museo Sans 300"/>
                <w:b/>
                <w:sz w:val="20"/>
                <w:szCs w:val="20"/>
              </w:rPr>
            </w:pPr>
            <w:r w:rsidRPr="009A14FB">
              <w:rPr>
                <w:rFonts w:ascii="Museo Sans 300" w:hAnsi="Museo Sans 300"/>
                <w:b/>
                <w:bCs/>
                <w:sz w:val="20"/>
                <w:szCs w:val="20"/>
              </w:rPr>
              <w:t>Ejemplos</w:t>
            </w:r>
          </w:p>
        </w:tc>
      </w:tr>
      <w:tr w:rsidR="00566590" w14:paraId="6AF2D980" w14:textId="77777777" w:rsidTr="00566590">
        <w:tc>
          <w:tcPr>
            <w:tcW w:w="1413" w:type="dxa"/>
          </w:tcPr>
          <w:p w14:paraId="29460115" w14:textId="77777777" w:rsidR="00566590" w:rsidRDefault="00566590" w:rsidP="00CA3E76">
            <w:pPr>
              <w:contextualSpacing/>
              <w:jc w:val="right"/>
              <w:rPr>
                <w:rFonts w:ascii="Museo Sans 300" w:hAnsi="Museo Sans 300"/>
                <w:b/>
                <w:sz w:val="20"/>
                <w:szCs w:val="20"/>
              </w:rPr>
            </w:pPr>
          </w:p>
        </w:tc>
        <w:tc>
          <w:tcPr>
            <w:tcW w:w="2268" w:type="dxa"/>
          </w:tcPr>
          <w:p w14:paraId="7DA438E0" w14:textId="77777777" w:rsidR="00566590" w:rsidRDefault="00566590" w:rsidP="00CA3E76">
            <w:pPr>
              <w:contextualSpacing/>
              <w:jc w:val="right"/>
              <w:rPr>
                <w:rFonts w:ascii="Museo Sans 300" w:hAnsi="Museo Sans 300"/>
                <w:b/>
                <w:sz w:val="20"/>
                <w:szCs w:val="20"/>
              </w:rPr>
            </w:pPr>
          </w:p>
        </w:tc>
        <w:tc>
          <w:tcPr>
            <w:tcW w:w="1843" w:type="dxa"/>
          </w:tcPr>
          <w:p w14:paraId="2026D6B3" w14:textId="2DF5F2DC" w:rsidR="00566590" w:rsidRDefault="00566590" w:rsidP="00566590">
            <w:pPr>
              <w:contextualSpacing/>
              <w:rPr>
                <w:rFonts w:ascii="Museo Sans 300" w:hAnsi="Museo Sans 300"/>
                <w:b/>
                <w:sz w:val="20"/>
                <w:szCs w:val="20"/>
              </w:rPr>
            </w:pPr>
            <w:r w:rsidRPr="009A14FB">
              <w:rPr>
                <w:rFonts w:ascii="Museo Sans 300" w:hAnsi="Museo Sans 300"/>
                <w:sz w:val="20"/>
                <w:szCs w:val="20"/>
              </w:rPr>
              <w:t>Contrapartes comerciales</w:t>
            </w:r>
          </w:p>
        </w:tc>
        <w:tc>
          <w:tcPr>
            <w:tcW w:w="3304" w:type="dxa"/>
          </w:tcPr>
          <w:p w14:paraId="0D07451B" w14:textId="3A9C28D7" w:rsidR="00566590" w:rsidRDefault="00566590" w:rsidP="00566590">
            <w:pPr>
              <w:contextualSpacing/>
              <w:rPr>
                <w:rFonts w:ascii="Museo Sans 300" w:hAnsi="Museo Sans 300"/>
                <w:b/>
                <w:sz w:val="20"/>
                <w:szCs w:val="20"/>
              </w:rPr>
            </w:pPr>
            <w:r w:rsidRPr="009A14FB">
              <w:rPr>
                <w:rFonts w:ascii="Museo Sans 300" w:hAnsi="Museo Sans 300"/>
                <w:sz w:val="20"/>
                <w:szCs w:val="20"/>
              </w:rPr>
              <w:t>Fallos de contrapartes distintas de clientes, otros litigios con contrapartes distintas de clientes.</w:t>
            </w:r>
          </w:p>
        </w:tc>
      </w:tr>
      <w:tr w:rsidR="00566590" w14:paraId="19E0A67F" w14:textId="77777777" w:rsidTr="00566590">
        <w:tc>
          <w:tcPr>
            <w:tcW w:w="1413" w:type="dxa"/>
          </w:tcPr>
          <w:p w14:paraId="018EE24A" w14:textId="77777777" w:rsidR="00566590" w:rsidRDefault="00566590" w:rsidP="00CA3E76">
            <w:pPr>
              <w:contextualSpacing/>
              <w:jc w:val="right"/>
              <w:rPr>
                <w:rFonts w:ascii="Museo Sans 300" w:hAnsi="Museo Sans 300"/>
                <w:b/>
                <w:sz w:val="20"/>
                <w:szCs w:val="20"/>
              </w:rPr>
            </w:pPr>
          </w:p>
        </w:tc>
        <w:tc>
          <w:tcPr>
            <w:tcW w:w="2268" w:type="dxa"/>
          </w:tcPr>
          <w:p w14:paraId="618BDBD1" w14:textId="77777777" w:rsidR="00566590" w:rsidRDefault="00566590" w:rsidP="00CA3E76">
            <w:pPr>
              <w:contextualSpacing/>
              <w:jc w:val="right"/>
              <w:rPr>
                <w:rFonts w:ascii="Museo Sans 300" w:hAnsi="Museo Sans 300"/>
                <w:b/>
                <w:sz w:val="20"/>
                <w:szCs w:val="20"/>
              </w:rPr>
            </w:pPr>
          </w:p>
        </w:tc>
        <w:tc>
          <w:tcPr>
            <w:tcW w:w="1843" w:type="dxa"/>
          </w:tcPr>
          <w:p w14:paraId="4D7CBDD6" w14:textId="007E061F" w:rsidR="00566590" w:rsidRDefault="00566590" w:rsidP="00566590">
            <w:pPr>
              <w:contextualSpacing/>
              <w:rPr>
                <w:rFonts w:ascii="Museo Sans 300" w:hAnsi="Museo Sans 300"/>
                <w:b/>
                <w:sz w:val="20"/>
                <w:szCs w:val="20"/>
              </w:rPr>
            </w:pPr>
            <w:r w:rsidRPr="009A14FB">
              <w:rPr>
                <w:rFonts w:ascii="Museo Sans 300" w:hAnsi="Museo Sans 300"/>
                <w:sz w:val="20"/>
                <w:szCs w:val="20"/>
              </w:rPr>
              <w:t>Prestaciones de servicios con terceros, distribuidores y proveedores</w:t>
            </w:r>
          </w:p>
        </w:tc>
        <w:tc>
          <w:tcPr>
            <w:tcW w:w="3304" w:type="dxa"/>
          </w:tcPr>
          <w:p w14:paraId="458BA909" w14:textId="09FCA0B4" w:rsidR="00566590" w:rsidRDefault="00566590" w:rsidP="00566590">
            <w:pPr>
              <w:contextualSpacing/>
              <w:rPr>
                <w:rFonts w:ascii="Museo Sans 300" w:hAnsi="Museo Sans 300"/>
                <w:b/>
                <w:sz w:val="20"/>
                <w:szCs w:val="20"/>
              </w:rPr>
            </w:pPr>
            <w:r w:rsidRPr="009A14FB">
              <w:rPr>
                <w:rFonts w:ascii="Museo Sans 300" w:hAnsi="Museo Sans 300"/>
                <w:sz w:val="20"/>
                <w:szCs w:val="20"/>
              </w:rPr>
              <w:t>Subcontratación, incumplimiento de las obligaciones estipuladas (con generación de perdidas), litigios con proveedores.</w:t>
            </w:r>
          </w:p>
        </w:tc>
      </w:tr>
    </w:tbl>
    <w:p w14:paraId="2F9C81DC" w14:textId="77777777" w:rsidR="00980045" w:rsidRDefault="00980045" w:rsidP="00CA3E76">
      <w:pPr>
        <w:contextualSpacing/>
        <w:jc w:val="right"/>
        <w:rPr>
          <w:rFonts w:ascii="Museo Sans 300" w:hAnsi="Museo Sans 300"/>
          <w:b/>
          <w:sz w:val="20"/>
          <w:szCs w:val="20"/>
        </w:rPr>
      </w:pPr>
    </w:p>
    <w:p w14:paraId="7191DBED" w14:textId="77777777" w:rsidR="00980045" w:rsidRDefault="00980045" w:rsidP="00CA3E76">
      <w:pPr>
        <w:contextualSpacing/>
        <w:jc w:val="right"/>
        <w:rPr>
          <w:rFonts w:ascii="Museo Sans 300" w:hAnsi="Museo Sans 300"/>
          <w:b/>
          <w:sz w:val="20"/>
          <w:szCs w:val="20"/>
        </w:rPr>
      </w:pPr>
    </w:p>
    <w:p w14:paraId="6D25927F" w14:textId="77777777" w:rsidR="00980045" w:rsidRDefault="00980045" w:rsidP="00CA3E76">
      <w:pPr>
        <w:contextualSpacing/>
        <w:jc w:val="right"/>
        <w:rPr>
          <w:rFonts w:ascii="Museo Sans 300" w:hAnsi="Museo Sans 300"/>
          <w:b/>
          <w:sz w:val="20"/>
          <w:szCs w:val="20"/>
        </w:rPr>
      </w:pPr>
    </w:p>
    <w:p w14:paraId="100BF543" w14:textId="77777777" w:rsidR="00980045" w:rsidRDefault="00980045" w:rsidP="00CA3E76">
      <w:pPr>
        <w:contextualSpacing/>
        <w:jc w:val="right"/>
        <w:rPr>
          <w:rFonts w:ascii="Museo Sans 300" w:hAnsi="Museo Sans 300"/>
          <w:b/>
          <w:sz w:val="20"/>
          <w:szCs w:val="20"/>
        </w:rPr>
      </w:pPr>
    </w:p>
    <w:p w14:paraId="09D85414" w14:textId="77777777" w:rsidR="00980045" w:rsidRDefault="00980045" w:rsidP="00CA3E76">
      <w:pPr>
        <w:contextualSpacing/>
        <w:jc w:val="right"/>
        <w:rPr>
          <w:rFonts w:ascii="Museo Sans 300" w:hAnsi="Museo Sans 300"/>
          <w:b/>
          <w:sz w:val="20"/>
          <w:szCs w:val="20"/>
        </w:rPr>
      </w:pPr>
    </w:p>
    <w:p w14:paraId="5F5DDD42" w14:textId="77777777" w:rsidR="00980045" w:rsidRDefault="00980045" w:rsidP="00CA3E76">
      <w:pPr>
        <w:contextualSpacing/>
        <w:jc w:val="right"/>
        <w:rPr>
          <w:rFonts w:ascii="Museo Sans 300" w:hAnsi="Museo Sans 300"/>
          <w:b/>
          <w:sz w:val="20"/>
          <w:szCs w:val="20"/>
        </w:rPr>
      </w:pPr>
    </w:p>
    <w:p w14:paraId="62BCED12" w14:textId="77777777" w:rsidR="00980045" w:rsidRDefault="00980045" w:rsidP="00CA3E76">
      <w:pPr>
        <w:contextualSpacing/>
        <w:jc w:val="right"/>
        <w:rPr>
          <w:rFonts w:ascii="Museo Sans 300" w:hAnsi="Museo Sans 300"/>
          <w:b/>
          <w:sz w:val="20"/>
          <w:szCs w:val="20"/>
        </w:rPr>
      </w:pPr>
    </w:p>
    <w:p w14:paraId="14289CC8" w14:textId="77777777" w:rsidR="00980045" w:rsidRDefault="00980045" w:rsidP="00CA3E76">
      <w:pPr>
        <w:contextualSpacing/>
        <w:jc w:val="right"/>
        <w:rPr>
          <w:rFonts w:ascii="Museo Sans 300" w:hAnsi="Museo Sans 300"/>
          <w:b/>
          <w:sz w:val="20"/>
          <w:szCs w:val="20"/>
        </w:rPr>
      </w:pPr>
    </w:p>
    <w:p w14:paraId="0492E639" w14:textId="77777777" w:rsidR="00980045" w:rsidRDefault="00980045" w:rsidP="00CA3E76">
      <w:pPr>
        <w:contextualSpacing/>
        <w:jc w:val="right"/>
        <w:rPr>
          <w:rFonts w:ascii="Museo Sans 300" w:hAnsi="Museo Sans 300"/>
          <w:b/>
          <w:sz w:val="20"/>
          <w:szCs w:val="20"/>
        </w:rPr>
      </w:pPr>
    </w:p>
    <w:p w14:paraId="3D88BFBB" w14:textId="77777777" w:rsidR="00980045" w:rsidRDefault="00980045" w:rsidP="00CA3E76">
      <w:pPr>
        <w:contextualSpacing/>
        <w:jc w:val="right"/>
        <w:rPr>
          <w:rFonts w:ascii="Museo Sans 300" w:hAnsi="Museo Sans 300"/>
          <w:b/>
          <w:sz w:val="20"/>
          <w:szCs w:val="20"/>
        </w:rPr>
      </w:pPr>
    </w:p>
    <w:p w14:paraId="4F480591" w14:textId="77777777" w:rsidR="00980045" w:rsidRDefault="00980045" w:rsidP="00CA3E76">
      <w:pPr>
        <w:contextualSpacing/>
        <w:jc w:val="right"/>
        <w:rPr>
          <w:rFonts w:ascii="Museo Sans 300" w:hAnsi="Museo Sans 300"/>
          <w:b/>
          <w:sz w:val="20"/>
          <w:szCs w:val="20"/>
        </w:rPr>
      </w:pPr>
    </w:p>
    <w:p w14:paraId="42496392" w14:textId="77777777" w:rsidR="00980045" w:rsidRDefault="00980045" w:rsidP="00CA3E76">
      <w:pPr>
        <w:contextualSpacing/>
        <w:jc w:val="right"/>
        <w:rPr>
          <w:rFonts w:ascii="Museo Sans 300" w:hAnsi="Museo Sans 300"/>
          <w:b/>
          <w:sz w:val="20"/>
          <w:szCs w:val="20"/>
        </w:rPr>
      </w:pPr>
    </w:p>
    <w:p w14:paraId="3282F46A" w14:textId="77777777" w:rsidR="00980045" w:rsidRDefault="00980045" w:rsidP="00CA3E76">
      <w:pPr>
        <w:contextualSpacing/>
        <w:jc w:val="right"/>
        <w:rPr>
          <w:rFonts w:ascii="Museo Sans 300" w:hAnsi="Museo Sans 300"/>
          <w:b/>
          <w:sz w:val="20"/>
          <w:szCs w:val="20"/>
        </w:rPr>
      </w:pPr>
    </w:p>
    <w:p w14:paraId="1AE3CDF5" w14:textId="77777777" w:rsidR="00980045" w:rsidRDefault="00980045" w:rsidP="00CA3E76">
      <w:pPr>
        <w:contextualSpacing/>
        <w:jc w:val="right"/>
        <w:rPr>
          <w:rFonts w:ascii="Museo Sans 300" w:hAnsi="Museo Sans 300"/>
          <w:b/>
          <w:sz w:val="20"/>
          <w:szCs w:val="20"/>
        </w:rPr>
      </w:pPr>
    </w:p>
    <w:p w14:paraId="0F9C3C04" w14:textId="77777777" w:rsidR="00980045" w:rsidRDefault="00980045" w:rsidP="00CA3E76">
      <w:pPr>
        <w:contextualSpacing/>
        <w:jc w:val="right"/>
        <w:rPr>
          <w:rFonts w:ascii="Museo Sans 300" w:hAnsi="Museo Sans 300"/>
          <w:b/>
          <w:sz w:val="20"/>
          <w:szCs w:val="20"/>
        </w:rPr>
      </w:pPr>
    </w:p>
    <w:p w14:paraId="456F7DB4" w14:textId="77777777" w:rsidR="00980045" w:rsidRDefault="00980045" w:rsidP="00CA3E76">
      <w:pPr>
        <w:contextualSpacing/>
        <w:jc w:val="right"/>
        <w:rPr>
          <w:rFonts w:ascii="Museo Sans 300" w:hAnsi="Museo Sans 300"/>
          <w:b/>
          <w:sz w:val="20"/>
          <w:szCs w:val="20"/>
        </w:rPr>
      </w:pPr>
    </w:p>
    <w:p w14:paraId="7855793E" w14:textId="77777777" w:rsidR="00980045" w:rsidRDefault="00980045" w:rsidP="00CA3E76">
      <w:pPr>
        <w:contextualSpacing/>
        <w:jc w:val="right"/>
        <w:rPr>
          <w:rFonts w:ascii="Museo Sans 300" w:hAnsi="Museo Sans 300"/>
          <w:b/>
          <w:sz w:val="20"/>
          <w:szCs w:val="20"/>
        </w:rPr>
      </w:pPr>
    </w:p>
    <w:p w14:paraId="1A617A57" w14:textId="77777777" w:rsidR="00980045" w:rsidRDefault="00980045" w:rsidP="00CA3E76">
      <w:pPr>
        <w:contextualSpacing/>
        <w:jc w:val="right"/>
        <w:rPr>
          <w:rFonts w:ascii="Museo Sans 300" w:hAnsi="Museo Sans 300"/>
          <w:b/>
          <w:sz w:val="20"/>
          <w:szCs w:val="20"/>
        </w:rPr>
      </w:pPr>
    </w:p>
    <w:p w14:paraId="7D652F83" w14:textId="77777777" w:rsidR="00980045" w:rsidRDefault="00980045" w:rsidP="00CA3E76">
      <w:pPr>
        <w:contextualSpacing/>
        <w:jc w:val="right"/>
        <w:rPr>
          <w:rFonts w:ascii="Museo Sans 300" w:hAnsi="Museo Sans 300"/>
          <w:b/>
          <w:sz w:val="20"/>
          <w:szCs w:val="20"/>
        </w:rPr>
      </w:pPr>
    </w:p>
    <w:p w14:paraId="03958997" w14:textId="77777777" w:rsidR="00980045" w:rsidRDefault="00980045" w:rsidP="00CA3E76">
      <w:pPr>
        <w:contextualSpacing/>
        <w:jc w:val="right"/>
        <w:rPr>
          <w:rFonts w:ascii="Museo Sans 300" w:hAnsi="Museo Sans 300"/>
          <w:b/>
          <w:sz w:val="20"/>
          <w:szCs w:val="20"/>
        </w:rPr>
      </w:pPr>
    </w:p>
    <w:p w14:paraId="1FE9A69A" w14:textId="77777777" w:rsidR="00980045" w:rsidRDefault="00980045" w:rsidP="00CA3E76">
      <w:pPr>
        <w:contextualSpacing/>
        <w:jc w:val="right"/>
        <w:rPr>
          <w:rFonts w:ascii="Museo Sans 300" w:hAnsi="Museo Sans 300"/>
          <w:b/>
          <w:sz w:val="20"/>
          <w:szCs w:val="20"/>
        </w:rPr>
      </w:pPr>
    </w:p>
    <w:p w14:paraId="2F3A3B50" w14:textId="77777777" w:rsidR="00980045" w:rsidRDefault="00980045" w:rsidP="00CA3E76">
      <w:pPr>
        <w:contextualSpacing/>
        <w:jc w:val="right"/>
        <w:rPr>
          <w:rFonts w:ascii="Museo Sans 300" w:hAnsi="Museo Sans 300"/>
          <w:b/>
          <w:sz w:val="20"/>
          <w:szCs w:val="20"/>
        </w:rPr>
      </w:pPr>
    </w:p>
    <w:p w14:paraId="376F010D" w14:textId="77777777" w:rsidR="00980045" w:rsidRDefault="00980045" w:rsidP="00CA3E76">
      <w:pPr>
        <w:contextualSpacing/>
        <w:jc w:val="right"/>
        <w:rPr>
          <w:rFonts w:ascii="Museo Sans 300" w:hAnsi="Museo Sans 300"/>
          <w:b/>
          <w:sz w:val="20"/>
          <w:szCs w:val="20"/>
        </w:rPr>
      </w:pPr>
    </w:p>
    <w:p w14:paraId="5A676E37" w14:textId="77777777" w:rsidR="00980045" w:rsidRDefault="00980045" w:rsidP="00CA3E76">
      <w:pPr>
        <w:contextualSpacing/>
        <w:jc w:val="right"/>
        <w:rPr>
          <w:rFonts w:ascii="Museo Sans 300" w:hAnsi="Museo Sans 300"/>
          <w:b/>
          <w:sz w:val="20"/>
          <w:szCs w:val="20"/>
        </w:rPr>
      </w:pPr>
    </w:p>
    <w:p w14:paraId="008AB659" w14:textId="77777777" w:rsidR="00980045" w:rsidRDefault="00980045" w:rsidP="00CA3E76">
      <w:pPr>
        <w:contextualSpacing/>
        <w:jc w:val="right"/>
        <w:rPr>
          <w:rFonts w:ascii="Museo Sans 300" w:hAnsi="Museo Sans 300"/>
          <w:b/>
          <w:sz w:val="20"/>
          <w:szCs w:val="20"/>
        </w:rPr>
      </w:pPr>
    </w:p>
    <w:p w14:paraId="6FD3A6A8" w14:textId="77777777" w:rsidR="00980045" w:rsidRDefault="00980045" w:rsidP="00CA3E76">
      <w:pPr>
        <w:contextualSpacing/>
        <w:jc w:val="right"/>
        <w:rPr>
          <w:rFonts w:ascii="Museo Sans 300" w:hAnsi="Museo Sans 300"/>
          <w:b/>
          <w:sz w:val="20"/>
          <w:szCs w:val="20"/>
        </w:rPr>
      </w:pPr>
    </w:p>
    <w:p w14:paraId="071EEF6F" w14:textId="77777777" w:rsidR="00980045" w:rsidRDefault="00980045" w:rsidP="00CA3E76">
      <w:pPr>
        <w:contextualSpacing/>
        <w:jc w:val="right"/>
        <w:rPr>
          <w:rFonts w:ascii="Museo Sans 300" w:hAnsi="Museo Sans 300"/>
          <w:b/>
          <w:sz w:val="20"/>
          <w:szCs w:val="20"/>
        </w:rPr>
      </w:pPr>
    </w:p>
    <w:p w14:paraId="0CE38105" w14:textId="77777777" w:rsidR="00980045" w:rsidRDefault="00980045" w:rsidP="00CA3E76">
      <w:pPr>
        <w:contextualSpacing/>
        <w:jc w:val="right"/>
        <w:rPr>
          <w:rFonts w:ascii="Museo Sans 300" w:hAnsi="Museo Sans 300"/>
          <w:b/>
          <w:sz w:val="20"/>
          <w:szCs w:val="20"/>
        </w:rPr>
      </w:pPr>
    </w:p>
    <w:p w14:paraId="43E12849" w14:textId="77777777" w:rsidR="00980045" w:rsidRDefault="00980045" w:rsidP="00CA3E76">
      <w:pPr>
        <w:contextualSpacing/>
        <w:jc w:val="right"/>
        <w:rPr>
          <w:rFonts w:ascii="Museo Sans 300" w:hAnsi="Museo Sans 300"/>
          <w:b/>
          <w:sz w:val="20"/>
          <w:szCs w:val="20"/>
        </w:rPr>
      </w:pPr>
    </w:p>
    <w:p w14:paraId="5A22388C" w14:textId="77777777" w:rsidR="00980045" w:rsidRDefault="00980045" w:rsidP="00CA3E76">
      <w:pPr>
        <w:contextualSpacing/>
        <w:jc w:val="right"/>
        <w:rPr>
          <w:rFonts w:ascii="Museo Sans 300" w:hAnsi="Museo Sans 300"/>
          <w:b/>
          <w:sz w:val="20"/>
          <w:szCs w:val="20"/>
        </w:rPr>
      </w:pPr>
    </w:p>
    <w:p w14:paraId="4F641B11" w14:textId="77777777" w:rsidR="00980045" w:rsidRDefault="00980045" w:rsidP="00CA3E76">
      <w:pPr>
        <w:contextualSpacing/>
        <w:jc w:val="right"/>
        <w:rPr>
          <w:rFonts w:ascii="Museo Sans 300" w:hAnsi="Museo Sans 300"/>
          <w:b/>
          <w:sz w:val="20"/>
          <w:szCs w:val="20"/>
        </w:rPr>
      </w:pPr>
    </w:p>
    <w:p w14:paraId="19C4FDF9" w14:textId="77777777" w:rsidR="00980045" w:rsidRDefault="00980045" w:rsidP="00CA3E76">
      <w:pPr>
        <w:contextualSpacing/>
        <w:jc w:val="right"/>
        <w:rPr>
          <w:rFonts w:ascii="Museo Sans 300" w:hAnsi="Museo Sans 300"/>
          <w:b/>
          <w:sz w:val="20"/>
          <w:szCs w:val="20"/>
        </w:rPr>
      </w:pPr>
    </w:p>
    <w:p w14:paraId="743F3C18" w14:textId="68C03BB1" w:rsidR="00F47EE1" w:rsidRPr="006B781A" w:rsidRDefault="00F47EE1" w:rsidP="00CA3E76">
      <w:pPr>
        <w:contextualSpacing/>
        <w:jc w:val="right"/>
        <w:rPr>
          <w:rFonts w:ascii="Museo Sans 300" w:hAnsi="Museo Sans 300"/>
          <w:sz w:val="20"/>
          <w:szCs w:val="20"/>
        </w:rPr>
      </w:pPr>
      <w:r w:rsidRPr="006B781A">
        <w:rPr>
          <w:rFonts w:ascii="Museo Sans 300" w:hAnsi="Museo Sans 300"/>
          <w:b/>
          <w:sz w:val="20"/>
          <w:szCs w:val="20"/>
        </w:rPr>
        <w:lastRenderedPageBreak/>
        <w:t>Anexo No. 2</w:t>
      </w:r>
    </w:p>
    <w:p w14:paraId="1E8031A8" w14:textId="75D91EA1" w:rsidR="00F47EE1" w:rsidRDefault="002F6F6C" w:rsidP="00F47EE1">
      <w:pPr>
        <w:contextualSpacing/>
        <w:jc w:val="center"/>
        <w:rPr>
          <w:rFonts w:ascii="Museo Sans 300" w:hAnsi="Museo Sans 300"/>
          <w:b/>
          <w:sz w:val="20"/>
          <w:szCs w:val="20"/>
        </w:rPr>
      </w:pPr>
      <w:r w:rsidRPr="006B781A">
        <w:rPr>
          <w:rFonts w:ascii="Museo Sans 300" w:hAnsi="Museo Sans 300"/>
          <w:b/>
          <w:sz w:val="20"/>
          <w:szCs w:val="20"/>
        </w:rPr>
        <w:t xml:space="preserve">DETALLE DE </w:t>
      </w:r>
      <w:r w:rsidR="0031751F" w:rsidRPr="00AE6C20">
        <w:rPr>
          <w:rFonts w:ascii="Museo Sans 300" w:hAnsi="Museo Sans 300"/>
          <w:b/>
          <w:sz w:val="20"/>
          <w:szCs w:val="20"/>
        </w:rPr>
        <w:t>LINEAS</w:t>
      </w:r>
      <w:r w:rsidRPr="006B781A">
        <w:rPr>
          <w:rFonts w:ascii="Museo Sans 300" w:hAnsi="Museo Sans 300"/>
          <w:b/>
          <w:sz w:val="20"/>
          <w:szCs w:val="20"/>
        </w:rPr>
        <w:t xml:space="preserve"> DE NEGOCIOS</w:t>
      </w:r>
      <w:r w:rsidR="00D07323" w:rsidRPr="006B781A">
        <w:rPr>
          <w:rFonts w:ascii="Museo Sans 300" w:hAnsi="Museo Sans 300"/>
          <w:b/>
          <w:sz w:val="20"/>
          <w:szCs w:val="20"/>
        </w:rPr>
        <w:t xml:space="preserve"> (2)</w:t>
      </w:r>
    </w:p>
    <w:p w14:paraId="2578F289" w14:textId="77777777" w:rsidR="0031751F" w:rsidRDefault="0031751F" w:rsidP="00F47EE1">
      <w:pPr>
        <w:contextualSpacing/>
        <w:jc w:val="center"/>
        <w:rPr>
          <w:rFonts w:ascii="Museo Sans 300" w:hAnsi="Museo Sans 300"/>
          <w:b/>
          <w:sz w:val="20"/>
          <w:szCs w:val="20"/>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6946"/>
      </w:tblGrid>
      <w:tr w:rsidR="00BB174B" w:rsidRPr="00CA5467" w14:paraId="14E51CFC" w14:textId="77777777" w:rsidTr="0089027D">
        <w:trPr>
          <w:tblHeader/>
        </w:trPr>
        <w:tc>
          <w:tcPr>
            <w:tcW w:w="1560" w:type="dxa"/>
            <w:shd w:val="clear" w:color="auto" w:fill="auto"/>
            <w:vAlign w:val="center"/>
          </w:tcPr>
          <w:p w14:paraId="168C4B47" w14:textId="6DA08D6E" w:rsidR="00BB174B" w:rsidRPr="00CA5467" w:rsidRDefault="00BB174B" w:rsidP="00316B3B">
            <w:pPr>
              <w:contextualSpacing/>
              <w:jc w:val="center"/>
              <w:rPr>
                <w:rFonts w:ascii="Museo Sans 300" w:hAnsi="Museo Sans 300"/>
                <w:b/>
                <w:sz w:val="20"/>
                <w:szCs w:val="20"/>
              </w:rPr>
            </w:pPr>
            <w:bookmarkStart w:id="2" w:name="_Hlk52364384"/>
            <w:r w:rsidRPr="00CA5467">
              <w:rPr>
                <w:rFonts w:ascii="Museo Sans 300" w:hAnsi="Museo Sans 300"/>
                <w:b/>
                <w:bCs/>
                <w:sz w:val="20"/>
                <w:szCs w:val="20"/>
              </w:rPr>
              <w:t xml:space="preserve">Nivel 1 </w:t>
            </w:r>
          </w:p>
        </w:tc>
        <w:tc>
          <w:tcPr>
            <w:tcW w:w="1843" w:type="dxa"/>
            <w:shd w:val="clear" w:color="auto" w:fill="auto"/>
            <w:vAlign w:val="center"/>
          </w:tcPr>
          <w:p w14:paraId="1F308EC7" w14:textId="057827EE" w:rsidR="00BB174B" w:rsidRPr="00CA5467" w:rsidRDefault="00BB174B" w:rsidP="00316B3B">
            <w:pPr>
              <w:contextualSpacing/>
              <w:jc w:val="center"/>
              <w:rPr>
                <w:rFonts w:ascii="Museo Sans 300" w:hAnsi="Museo Sans 300"/>
                <w:b/>
                <w:sz w:val="20"/>
                <w:szCs w:val="20"/>
              </w:rPr>
            </w:pPr>
            <w:r w:rsidRPr="00CA5467">
              <w:rPr>
                <w:rFonts w:ascii="Museo Sans 300" w:hAnsi="Museo Sans 300"/>
                <w:b/>
                <w:bCs/>
                <w:sz w:val="20"/>
                <w:szCs w:val="20"/>
              </w:rPr>
              <w:t xml:space="preserve">Nivel 2 </w:t>
            </w:r>
          </w:p>
        </w:tc>
        <w:tc>
          <w:tcPr>
            <w:tcW w:w="6946" w:type="dxa"/>
            <w:shd w:val="clear" w:color="auto" w:fill="auto"/>
            <w:vAlign w:val="center"/>
          </w:tcPr>
          <w:p w14:paraId="24E233AC" w14:textId="77777777" w:rsidR="00BB174B" w:rsidRPr="00CA5467" w:rsidRDefault="00BB174B" w:rsidP="00316B3B">
            <w:pPr>
              <w:contextualSpacing/>
              <w:jc w:val="center"/>
              <w:rPr>
                <w:rFonts w:ascii="Museo Sans 300" w:hAnsi="Museo Sans 300"/>
                <w:b/>
                <w:sz w:val="20"/>
                <w:szCs w:val="20"/>
              </w:rPr>
            </w:pPr>
            <w:r w:rsidRPr="00CA5467">
              <w:rPr>
                <w:rFonts w:ascii="Museo Sans 300" w:hAnsi="Museo Sans 300"/>
                <w:b/>
                <w:bCs/>
                <w:sz w:val="20"/>
                <w:szCs w:val="20"/>
              </w:rPr>
              <w:t>Grupos de Actividades generadoras de riesgo</w:t>
            </w:r>
          </w:p>
        </w:tc>
      </w:tr>
      <w:tr w:rsidR="00BB174B" w:rsidRPr="009638D9" w14:paraId="24747F69" w14:textId="77777777" w:rsidTr="0089027D">
        <w:tc>
          <w:tcPr>
            <w:tcW w:w="1560" w:type="dxa"/>
            <w:vMerge w:val="restart"/>
            <w:shd w:val="clear" w:color="auto" w:fill="auto"/>
          </w:tcPr>
          <w:p w14:paraId="3495BEAC"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Inversiones de los Fondos administrados (2)</w:t>
            </w:r>
          </w:p>
        </w:tc>
        <w:tc>
          <w:tcPr>
            <w:tcW w:w="1843" w:type="dxa"/>
            <w:shd w:val="clear" w:color="auto" w:fill="auto"/>
          </w:tcPr>
          <w:p w14:paraId="6FC09F21"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Negociación de Valores(2)</w:t>
            </w:r>
          </w:p>
        </w:tc>
        <w:tc>
          <w:tcPr>
            <w:tcW w:w="6946" w:type="dxa"/>
            <w:shd w:val="clear" w:color="auto" w:fill="auto"/>
          </w:tcPr>
          <w:p w14:paraId="4BA59C3D" w14:textId="77777777" w:rsidR="00BB174B" w:rsidRPr="00566590" w:rsidRDefault="00BB174B" w:rsidP="00BB174B">
            <w:pPr>
              <w:pStyle w:val="Prrafodelista"/>
              <w:numPr>
                <w:ilvl w:val="0"/>
                <w:numId w:val="42"/>
              </w:numPr>
              <w:ind w:left="211" w:hanging="142"/>
              <w:rPr>
                <w:rFonts w:ascii="Museo Sans 300" w:hAnsi="Museo Sans 300"/>
                <w:bCs/>
                <w:sz w:val="20"/>
                <w:szCs w:val="20"/>
              </w:rPr>
            </w:pPr>
            <w:r w:rsidRPr="00566590">
              <w:rPr>
                <w:rFonts w:ascii="Museo Sans 300" w:hAnsi="Museo Sans 300"/>
                <w:bCs/>
                <w:sz w:val="20"/>
                <w:szCs w:val="20"/>
              </w:rPr>
              <w:t>Estrategias de inversión. (2)</w:t>
            </w:r>
          </w:p>
          <w:p w14:paraId="2B67B5B1" w14:textId="77777777" w:rsidR="00BB174B" w:rsidRPr="00566590" w:rsidRDefault="00BB174B" w:rsidP="00BB174B">
            <w:pPr>
              <w:pStyle w:val="Prrafodelista"/>
              <w:numPr>
                <w:ilvl w:val="0"/>
                <w:numId w:val="42"/>
              </w:numPr>
              <w:ind w:left="211" w:hanging="142"/>
              <w:rPr>
                <w:rFonts w:ascii="Museo Sans 300" w:hAnsi="Museo Sans 300"/>
                <w:bCs/>
                <w:sz w:val="20"/>
                <w:szCs w:val="20"/>
              </w:rPr>
            </w:pPr>
            <w:r w:rsidRPr="00566590">
              <w:rPr>
                <w:rFonts w:ascii="Museo Sans 300" w:hAnsi="Museo Sans 300"/>
                <w:bCs/>
                <w:sz w:val="20"/>
                <w:szCs w:val="20"/>
              </w:rPr>
              <w:t>Asignación de activos. (2)</w:t>
            </w:r>
          </w:p>
          <w:p w14:paraId="44B1FF7F" w14:textId="77777777" w:rsidR="00BB174B" w:rsidRPr="00566590" w:rsidRDefault="00BB174B" w:rsidP="00BB174B">
            <w:pPr>
              <w:pStyle w:val="Prrafodelista"/>
              <w:numPr>
                <w:ilvl w:val="0"/>
                <w:numId w:val="42"/>
              </w:numPr>
              <w:ind w:left="211" w:hanging="142"/>
              <w:rPr>
                <w:rFonts w:ascii="Museo Sans 300" w:hAnsi="Museo Sans 300"/>
                <w:bCs/>
                <w:sz w:val="20"/>
                <w:szCs w:val="20"/>
              </w:rPr>
            </w:pPr>
            <w:r w:rsidRPr="00566590">
              <w:rPr>
                <w:rFonts w:ascii="Museo Sans 300" w:hAnsi="Museo Sans 300"/>
                <w:bCs/>
                <w:sz w:val="20"/>
                <w:szCs w:val="20"/>
              </w:rPr>
              <w:t>Ejecución de inversiones. (2)</w:t>
            </w:r>
          </w:p>
          <w:p w14:paraId="7BA38DD0" w14:textId="77777777" w:rsidR="00BB174B" w:rsidRPr="00566590" w:rsidRDefault="00BB174B" w:rsidP="00BB174B">
            <w:pPr>
              <w:pStyle w:val="Prrafodelista"/>
              <w:numPr>
                <w:ilvl w:val="0"/>
                <w:numId w:val="42"/>
              </w:numPr>
              <w:ind w:left="211" w:hanging="142"/>
              <w:rPr>
                <w:rFonts w:ascii="Museo Sans 300" w:hAnsi="Museo Sans 300"/>
                <w:bCs/>
                <w:sz w:val="20"/>
                <w:szCs w:val="20"/>
              </w:rPr>
            </w:pPr>
            <w:r w:rsidRPr="00566590">
              <w:rPr>
                <w:rFonts w:ascii="Museo Sans 300" w:hAnsi="Museo Sans 300"/>
                <w:bCs/>
                <w:sz w:val="20"/>
                <w:szCs w:val="20"/>
              </w:rPr>
              <w:t>Procesos de desinversión: (2)</w:t>
            </w:r>
          </w:p>
          <w:p w14:paraId="4C846D3B" w14:textId="77777777" w:rsidR="00BB174B" w:rsidRPr="00566590" w:rsidRDefault="00BB174B" w:rsidP="00BB174B">
            <w:pPr>
              <w:pStyle w:val="Prrafodelista"/>
              <w:numPr>
                <w:ilvl w:val="0"/>
                <w:numId w:val="49"/>
              </w:numPr>
              <w:ind w:left="636" w:hanging="284"/>
              <w:rPr>
                <w:rFonts w:ascii="Museo Sans 300" w:hAnsi="Museo Sans 300"/>
                <w:bCs/>
                <w:sz w:val="20"/>
                <w:szCs w:val="20"/>
              </w:rPr>
            </w:pPr>
            <w:r w:rsidRPr="00566590">
              <w:rPr>
                <w:rFonts w:ascii="Museo Sans 300" w:hAnsi="Museo Sans 300"/>
                <w:bCs/>
                <w:sz w:val="20"/>
                <w:szCs w:val="20"/>
              </w:rPr>
              <w:t>Renta fija(2)</w:t>
            </w:r>
          </w:p>
          <w:p w14:paraId="0F5F5644" w14:textId="77777777" w:rsidR="00BB174B" w:rsidRPr="00566590" w:rsidRDefault="00BB174B" w:rsidP="00BB174B">
            <w:pPr>
              <w:pStyle w:val="Prrafodelista"/>
              <w:numPr>
                <w:ilvl w:val="0"/>
                <w:numId w:val="49"/>
              </w:numPr>
              <w:ind w:left="636" w:hanging="284"/>
              <w:rPr>
                <w:rFonts w:ascii="Museo Sans 300" w:hAnsi="Museo Sans 300"/>
                <w:bCs/>
                <w:sz w:val="20"/>
                <w:szCs w:val="20"/>
              </w:rPr>
            </w:pPr>
            <w:r w:rsidRPr="00566590">
              <w:rPr>
                <w:rFonts w:ascii="Museo Sans 300" w:hAnsi="Museo Sans 300"/>
                <w:bCs/>
                <w:sz w:val="20"/>
                <w:szCs w:val="20"/>
              </w:rPr>
              <w:t>Renta variable(2)</w:t>
            </w:r>
          </w:p>
          <w:p w14:paraId="577D1C69" w14:textId="77777777" w:rsidR="00BB174B" w:rsidRPr="00566590" w:rsidRDefault="00BB174B" w:rsidP="00BB174B">
            <w:pPr>
              <w:pStyle w:val="Prrafodelista"/>
              <w:numPr>
                <w:ilvl w:val="0"/>
                <w:numId w:val="49"/>
              </w:numPr>
              <w:ind w:left="636" w:hanging="284"/>
              <w:rPr>
                <w:rFonts w:ascii="Museo Sans 300" w:hAnsi="Museo Sans 300"/>
                <w:bCs/>
                <w:sz w:val="20"/>
                <w:szCs w:val="20"/>
              </w:rPr>
            </w:pPr>
            <w:r w:rsidRPr="00566590">
              <w:rPr>
                <w:rFonts w:ascii="Museo Sans 300" w:hAnsi="Museo Sans 300"/>
                <w:bCs/>
                <w:sz w:val="20"/>
                <w:szCs w:val="20"/>
              </w:rPr>
              <w:t>Divisas(2)</w:t>
            </w:r>
          </w:p>
          <w:p w14:paraId="75B7BA57" w14:textId="77777777" w:rsidR="00BB174B" w:rsidRPr="00566590" w:rsidRDefault="00BB174B" w:rsidP="00BB174B">
            <w:pPr>
              <w:pStyle w:val="Prrafodelista"/>
              <w:numPr>
                <w:ilvl w:val="0"/>
                <w:numId w:val="43"/>
              </w:numPr>
              <w:ind w:left="211" w:hanging="142"/>
              <w:rPr>
                <w:rFonts w:ascii="Museo Sans 300" w:hAnsi="Museo Sans 300"/>
                <w:bCs/>
                <w:sz w:val="20"/>
                <w:szCs w:val="20"/>
              </w:rPr>
            </w:pPr>
            <w:r w:rsidRPr="00566590">
              <w:rPr>
                <w:rFonts w:ascii="Museo Sans 300" w:hAnsi="Museo Sans 300"/>
                <w:bCs/>
                <w:sz w:val="20"/>
                <w:szCs w:val="20"/>
              </w:rPr>
              <w:t>Operaciones de reporto. (2)</w:t>
            </w:r>
          </w:p>
        </w:tc>
      </w:tr>
      <w:tr w:rsidR="00BB174B" w:rsidRPr="009638D9" w14:paraId="41E0D488" w14:textId="77777777" w:rsidTr="0089027D">
        <w:tc>
          <w:tcPr>
            <w:tcW w:w="1560" w:type="dxa"/>
            <w:vMerge/>
            <w:shd w:val="clear" w:color="auto" w:fill="auto"/>
          </w:tcPr>
          <w:p w14:paraId="2448B6E3" w14:textId="77777777" w:rsidR="00BB174B" w:rsidRPr="00566590" w:rsidRDefault="00BB174B" w:rsidP="00316B3B">
            <w:pPr>
              <w:contextualSpacing/>
              <w:rPr>
                <w:rFonts w:ascii="Museo Sans 300" w:hAnsi="Museo Sans 300"/>
                <w:bCs/>
                <w:sz w:val="20"/>
                <w:szCs w:val="20"/>
              </w:rPr>
            </w:pPr>
          </w:p>
        </w:tc>
        <w:tc>
          <w:tcPr>
            <w:tcW w:w="1843" w:type="dxa"/>
            <w:shd w:val="clear" w:color="auto" w:fill="auto"/>
          </w:tcPr>
          <w:p w14:paraId="149CF0D8"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Posiciones del Fondo(2)</w:t>
            </w:r>
          </w:p>
        </w:tc>
        <w:tc>
          <w:tcPr>
            <w:tcW w:w="6946" w:type="dxa"/>
            <w:shd w:val="clear" w:color="auto" w:fill="auto"/>
          </w:tcPr>
          <w:p w14:paraId="63D041CB" w14:textId="77777777" w:rsidR="00BB174B" w:rsidRPr="00566590" w:rsidRDefault="00BB174B" w:rsidP="00BB174B">
            <w:pPr>
              <w:pStyle w:val="Prrafodelista"/>
              <w:numPr>
                <w:ilvl w:val="0"/>
                <w:numId w:val="48"/>
              </w:numPr>
              <w:ind w:left="211" w:hanging="142"/>
              <w:rPr>
                <w:rFonts w:ascii="Museo Sans 300" w:hAnsi="Museo Sans 300"/>
                <w:bCs/>
                <w:sz w:val="20"/>
                <w:szCs w:val="20"/>
              </w:rPr>
            </w:pPr>
            <w:r w:rsidRPr="00566590">
              <w:rPr>
                <w:rFonts w:ascii="Museo Sans 300" w:hAnsi="Museo Sans 300"/>
                <w:bCs/>
                <w:sz w:val="20"/>
                <w:szCs w:val="20"/>
              </w:rPr>
              <w:t>Registro de inversiones. (2)</w:t>
            </w:r>
          </w:p>
          <w:p w14:paraId="4778F2D8" w14:textId="77777777" w:rsidR="00BB174B" w:rsidRPr="00566590" w:rsidRDefault="00BB174B" w:rsidP="00BB174B">
            <w:pPr>
              <w:pStyle w:val="Prrafodelista"/>
              <w:numPr>
                <w:ilvl w:val="0"/>
                <w:numId w:val="48"/>
              </w:numPr>
              <w:ind w:left="211" w:hanging="211"/>
              <w:rPr>
                <w:rFonts w:ascii="Museo Sans 300" w:hAnsi="Museo Sans 300"/>
                <w:bCs/>
                <w:sz w:val="20"/>
                <w:szCs w:val="20"/>
              </w:rPr>
            </w:pPr>
            <w:r w:rsidRPr="00566590">
              <w:rPr>
                <w:rFonts w:ascii="Museo Sans 300" w:hAnsi="Museo Sans 300"/>
                <w:bCs/>
                <w:sz w:val="20"/>
                <w:szCs w:val="20"/>
              </w:rPr>
              <w:t>Análisis de portafolio. (2)</w:t>
            </w:r>
          </w:p>
          <w:p w14:paraId="06092A1B" w14:textId="77777777" w:rsidR="00BB174B" w:rsidRPr="00566590" w:rsidRDefault="00BB174B" w:rsidP="00BB174B">
            <w:pPr>
              <w:pStyle w:val="Prrafodelista"/>
              <w:numPr>
                <w:ilvl w:val="0"/>
                <w:numId w:val="48"/>
              </w:numPr>
              <w:ind w:left="211" w:hanging="142"/>
              <w:rPr>
                <w:rFonts w:ascii="Museo Sans 300" w:hAnsi="Museo Sans 300"/>
                <w:bCs/>
                <w:sz w:val="20"/>
                <w:szCs w:val="20"/>
              </w:rPr>
            </w:pPr>
            <w:r w:rsidRPr="00566590">
              <w:rPr>
                <w:rFonts w:ascii="Museo Sans 300" w:hAnsi="Museo Sans 300"/>
                <w:bCs/>
                <w:sz w:val="20"/>
                <w:szCs w:val="20"/>
              </w:rPr>
              <w:t>Registro y custodia de los activos. (2)</w:t>
            </w:r>
          </w:p>
          <w:p w14:paraId="28A0F4EC" w14:textId="77777777" w:rsidR="00BB174B" w:rsidRPr="00566590" w:rsidRDefault="00BB174B" w:rsidP="00BB174B">
            <w:pPr>
              <w:pStyle w:val="Prrafodelista"/>
              <w:numPr>
                <w:ilvl w:val="0"/>
                <w:numId w:val="48"/>
              </w:numPr>
              <w:ind w:left="211" w:hanging="142"/>
              <w:rPr>
                <w:rFonts w:ascii="Museo Sans 300" w:hAnsi="Museo Sans 300"/>
                <w:bCs/>
                <w:sz w:val="20"/>
                <w:szCs w:val="20"/>
              </w:rPr>
            </w:pPr>
            <w:r w:rsidRPr="00566590">
              <w:rPr>
                <w:rFonts w:ascii="Museo Sans 300" w:hAnsi="Museo Sans 300"/>
                <w:bCs/>
                <w:sz w:val="20"/>
                <w:szCs w:val="20"/>
              </w:rPr>
              <w:t>Cálculo de vectores precio. (2)</w:t>
            </w:r>
          </w:p>
        </w:tc>
      </w:tr>
      <w:tr w:rsidR="00BB174B" w:rsidRPr="009638D9" w14:paraId="7610A205" w14:textId="77777777" w:rsidTr="0089027D">
        <w:tc>
          <w:tcPr>
            <w:tcW w:w="1560" w:type="dxa"/>
            <w:vMerge/>
            <w:shd w:val="clear" w:color="auto" w:fill="auto"/>
          </w:tcPr>
          <w:p w14:paraId="6946343B" w14:textId="77777777" w:rsidR="00BB174B" w:rsidRPr="00566590" w:rsidRDefault="00BB174B" w:rsidP="00316B3B">
            <w:pPr>
              <w:contextualSpacing/>
              <w:rPr>
                <w:rFonts w:ascii="Museo Sans 300" w:hAnsi="Museo Sans 300"/>
                <w:bCs/>
                <w:sz w:val="20"/>
                <w:szCs w:val="20"/>
              </w:rPr>
            </w:pPr>
          </w:p>
        </w:tc>
        <w:tc>
          <w:tcPr>
            <w:tcW w:w="1843" w:type="dxa"/>
            <w:shd w:val="clear" w:color="auto" w:fill="auto"/>
          </w:tcPr>
          <w:p w14:paraId="454E9892"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Tesorería (2)</w:t>
            </w:r>
          </w:p>
        </w:tc>
        <w:tc>
          <w:tcPr>
            <w:tcW w:w="6946" w:type="dxa"/>
            <w:shd w:val="clear" w:color="auto" w:fill="auto"/>
          </w:tcPr>
          <w:p w14:paraId="733FEA69" w14:textId="77777777" w:rsidR="00BB174B" w:rsidRPr="00566590" w:rsidRDefault="00BB174B" w:rsidP="00BB174B">
            <w:pPr>
              <w:pStyle w:val="Prrafodelista"/>
              <w:numPr>
                <w:ilvl w:val="0"/>
                <w:numId w:val="47"/>
              </w:numPr>
              <w:ind w:left="211" w:hanging="142"/>
              <w:rPr>
                <w:rFonts w:ascii="Museo Sans 300" w:hAnsi="Museo Sans 300"/>
                <w:bCs/>
                <w:sz w:val="20"/>
                <w:szCs w:val="20"/>
              </w:rPr>
            </w:pPr>
            <w:r w:rsidRPr="00566590">
              <w:rPr>
                <w:rFonts w:ascii="Museo Sans 300" w:hAnsi="Museo Sans 300"/>
                <w:bCs/>
                <w:sz w:val="20"/>
                <w:szCs w:val="20"/>
              </w:rPr>
              <w:t>Liquidación de Operaciones. (2)</w:t>
            </w:r>
          </w:p>
        </w:tc>
      </w:tr>
      <w:tr w:rsidR="00BB174B" w:rsidRPr="009638D9" w14:paraId="1683C735" w14:textId="77777777" w:rsidTr="0089027D">
        <w:tc>
          <w:tcPr>
            <w:tcW w:w="1560" w:type="dxa"/>
            <w:vMerge/>
            <w:shd w:val="clear" w:color="auto" w:fill="auto"/>
          </w:tcPr>
          <w:p w14:paraId="77249EF6" w14:textId="77777777" w:rsidR="00BB174B" w:rsidRPr="00566590" w:rsidRDefault="00BB174B" w:rsidP="00316B3B">
            <w:pPr>
              <w:contextualSpacing/>
              <w:rPr>
                <w:rFonts w:ascii="Museo Sans 300" w:hAnsi="Museo Sans 300"/>
                <w:bCs/>
                <w:sz w:val="20"/>
                <w:szCs w:val="20"/>
              </w:rPr>
            </w:pPr>
          </w:p>
        </w:tc>
        <w:tc>
          <w:tcPr>
            <w:tcW w:w="1843" w:type="dxa"/>
            <w:shd w:val="clear" w:color="auto" w:fill="auto"/>
          </w:tcPr>
          <w:p w14:paraId="52F33B07"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Custodia de Valores (2)</w:t>
            </w:r>
          </w:p>
        </w:tc>
        <w:tc>
          <w:tcPr>
            <w:tcW w:w="6946" w:type="dxa"/>
            <w:shd w:val="clear" w:color="auto" w:fill="auto"/>
          </w:tcPr>
          <w:p w14:paraId="582C5887" w14:textId="77777777" w:rsidR="00BB174B" w:rsidRPr="00566590" w:rsidRDefault="00BB174B" w:rsidP="00BB174B">
            <w:pPr>
              <w:pStyle w:val="Prrafodelista"/>
              <w:numPr>
                <w:ilvl w:val="0"/>
                <w:numId w:val="44"/>
              </w:numPr>
              <w:ind w:left="211" w:hanging="142"/>
              <w:rPr>
                <w:rFonts w:ascii="Museo Sans 300" w:hAnsi="Museo Sans 300"/>
                <w:bCs/>
                <w:sz w:val="20"/>
                <w:szCs w:val="20"/>
              </w:rPr>
            </w:pPr>
            <w:r w:rsidRPr="00566590">
              <w:rPr>
                <w:rFonts w:ascii="Museo Sans 300" w:hAnsi="Museo Sans 300"/>
                <w:bCs/>
                <w:sz w:val="20"/>
                <w:szCs w:val="20"/>
              </w:rPr>
              <w:t>Retiro. (2)</w:t>
            </w:r>
          </w:p>
          <w:p w14:paraId="384D1CD8" w14:textId="77777777" w:rsidR="00BB174B" w:rsidRPr="00566590" w:rsidRDefault="00BB174B" w:rsidP="00BB174B">
            <w:pPr>
              <w:pStyle w:val="Prrafodelista"/>
              <w:numPr>
                <w:ilvl w:val="0"/>
                <w:numId w:val="44"/>
              </w:numPr>
              <w:ind w:left="211" w:hanging="142"/>
              <w:rPr>
                <w:rFonts w:ascii="Museo Sans 300" w:hAnsi="Museo Sans 300"/>
                <w:bCs/>
                <w:sz w:val="20"/>
                <w:szCs w:val="20"/>
              </w:rPr>
            </w:pPr>
            <w:r w:rsidRPr="00566590">
              <w:rPr>
                <w:rFonts w:ascii="Museo Sans 300" w:hAnsi="Museo Sans 300"/>
                <w:bCs/>
                <w:sz w:val="20"/>
                <w:szCs w:val="20"/>
              </w:rPr>
              <w:t>Depósito. (2)</w:t>
            </w:r>
          </w:p>
          <w:p w14:paraId="0158503B" w14:textId="77777777" w:rsidR="00BB174B" w:rsidRPr="00566590" w:rsidRDefault="00BB174B" w:rsidP="00BB174B">
            <w:pPr>
              <w:pStyle w:val="Prrafodelista"/>
              <w:numPr>
                <w:ilvl w:val="0"/>
                <w:numId w:val="44"/>
              </w:numPr>
              <w:ind w:left="211" w:hanging="142"/>
              <w:rPr>
                <w:rFonts w:ascii="Museo Sans 300" w:hAnsi="Museo Sans 300"/>
                <w:bCs/>
                <w:sz w:val="20"/>
                <w:szCs w:val="20"/>
              </w:rPr>
            </w:pPr>
            <w:r w:rsidRPr="00566590">
              <w:rPr>
                <w:rFonts w:ascii="Museo Sans 300" w:hAnsi="Museo Sans 300"/>
                <w:bCs/>
                <w:sz w:val="20"/>
                <w:szCs w:val="20"/>
              </w:rPr>
              <w:t>Transferencia de valores. (2)</w:t>
            </w:r>
          </w:p>
          <w:p w14:paraId="340A9F08" w14:textId="77777777" w:rsidR="00BB174B" w:rsidRPr="00566590" w:rsidRDefault="00BB174B" w:rsidP="00BB174B">
            <w:pPr>
              <w:pStyle w:val="Prrafodelista"/>
              <w:numPr>
                <w:ilvl w:val="0"/>
                <w:numId w:val="44"/>
              </w:numPr>
              <w:ind w:left="211" w:hanging="142"/>
              <w:rPr>
                <w:rFonts w:ascii="Museo Sans 300" w:hAnsi="Museo Sans 300"/>
                <w:bCs/>
                <w:sz w:val="20"/>
                <w:szCs w:val="20"/>
              </w:rPr>
            </w:pPr>
            <w:r w:rsidRPr="00566590">
              <w:rPr>
                <w:rFonts w:ascii="Museo Sans 300" w:hAnsi="Museo Sans 300"/>
                <w:bCs/>
                <w:sz w:val="20"/>
                <w:szCs w:val="20"/>
              </w:rPr>
              <w:t>Documentación de movimientos. (2)</w:t>
            </w:r>
          </w:p>
        </w:tc>
      </w:tr>
      <w:tr w:rsidR="00BB174B" w:rsidRPr="009638D9" w14:paraId="355B8FBE" w14:textId="77777777" w:rsidTr="0089027D">
        <w:tc>
          <w:tcPr>
            <w:tcW w:w="1560" w:type="dxa"/>
            <w:vMerge/>
            <w:shd w:val="clear" w:color="auto" w:fill="auto"/>
          </w:tcPr>
          <w:p w14:paraId="587DFE4D" w14:textId="77777777" w:rsidR="00BB174B" w:rsidRPr="00566590" w:rsidRDefault="00BB174B" w:rsidP="00316B3B">
            <w:pPr>
              <w:contextualSpacing/>
              <w:rPr>
                <w:rFonts w:ascii="Museo Sans 300" w:hAnsi="Museo Sans 300"/>
                <w:bCs/>
                <w:sz w:val="20"/>
                <w:szCs w:val="20"/>
              </w:rPr>
            </w:pPr>
          </w:p>
        </w:tc>
        <w:tc>
          <w:tcPr>
            <w:tcW w:w="1843" w:type="dxa"/>
            <w:shd w:val="clear" w:color="auto" w:fill="auto"/>
          </w:tcPr>
          <w:p w14:paraId="7491C173"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Ejercicio de derechos patrimoniales (2)</w:t>
            </w:r>
          </w:p>
        </w:tc>
        <w:tc>
          <w:tcPr>
            <w:tcW w:w="6946" w:type="dxa"/>
            <w:shd w:val="clear" w:color="auto" w:fill="auto"/>
          </w:tcPr>
          <w:p w14:paraId="16B74979" w14:textId="77777777" w:rsidR="00BB174B" w:rsidRPr="00566590" w:rsidRDefault="00BB174B" w:rsidP="00BB174B">
            <w:pPr>
              <w:pStyle w:val="Prrafodelista"/>
              <w:numPr>
                <w:ilvl w:val="0"/>
                <w:numId w:val="45"/>
              </w:numPr>
              <w:ind w:left="211" w:hanging="142"/>
              <w:rPr>
                <w:rFonts w:ascii="Museo Sans 300" w:hAnsi="Museo Sans 300"/>
                <w:bCs/>
                <w:sz w:val="20"/>
                <w:szCs w:val="20"/>
              </w:rPr>
            </w:pPr>
            <w:r w:rsidRPr="00566590">
              <w:rPr>
                <w:rFonts w:ascii="Museo Sans 300" w:hAnsi="Museo Sans 300"/>
                <w:bCs/>
                <w:sz w:val="20"/>
                <w:szCs w:val="20"/>
              </w:rPr>
              <w:t>Recepción de efectivo(2)</w:t>
            </w:r>
          </w:p>
          <w:p w14:paraId="108A61A1" w14:textId="77777777" w:rsidR="00BB174B" w:rsidRPr="00566590" w:rsidRDefault="00BB174B" w:rsidP="00BB174B">
            <w:pPr>
              <w:pStyle w:val="Prrafodelista"/>
              <w:numPr>
                <w:ilvl w:val="0"/>
                <w:numId w:val="45"/>
              </w:numPr>
              <w:ind w:left="211" w:hanging="142"/>
              <w:rPr>
                <w:rFonts w:ascii="Museo Sans 300" w:hAnsi="Museo Sans 300"/>
                <w:bCs/>
                <w:sz w:val="20"/>
                <w:szCs w:val="20"/>
              </w:rPr>
            </w:pPr>
            <w:r w:rsidRPr="00566590">
              <w:rPr>
                <w:rFonts w:ascii="Museo Sans 300" w:hAnsi="Museo Sans 300"/>
                <w:bCs/>
                <w:sz w:val="20"/>
                <w:szCs w:val="20"/>
              </w:rPr>
              <w:t>Recepción de los intereses periódicos de las emisiones. (2)</w:t>
            </w:r>
          </w:p>
          <w:p w14:paraId="27D01995" w14:textId="77777777" w:rsidR="00BB174B" w:rsidRPr="00566590" w:rsidRDefault="00BB174B" w:rsidP="00BB174B">
            <w:pPr>
              <w:pStyle w:val="Prrafodelista"/>
              <w:numPr>
                <w:ilvl w:val="0"/>
                <w:numId w:val="45"/>
              </w:numPr>
              <w:ind w:left="211" w:hanging="142"/>
              <w:rPr>
                <w:rFonts w:ascii="Museo Sans 300" w:hAnsi="Museo Sans 300"/>
                <w:bCs/>
                <w:sz w:val="20"/>
                <w:szCs w:val="20"/>
              </w:rPr>
            </w:pPr>
            <w:r w:rsidRPr="00566590">
              <w:rPr>
                <w:rFonts w:ascii="Museo Sans 300" w:hAnsi="Museo Sans 300"/>
                <w:bCs/>
                <w:sz w:val="20"/>
                <w:szCs w:val="20"/>
              </w:rPr>
              <w:t>Recepción de dividendos (2)</w:t>
            </w:r>
          </w:p>
          <w:p w14:paraId="75723687" w14:textId="77777777" w:rsidR="00BB174B" w:rsidRPr="00566590" w:rsidRDefault="00BB174B" w:rsidP="00BB174B">
            <w:pPr>
              <w:pStyle w:val="Prrafodelista"/>
              <w:numPr>
                <w:ilvl w:val="0"/>
                <w:numId w:val="45"/>
              </w:numPr>
              <w:ind w:left="211" w:hanging="142"/>
              <w:rPr>
                <w:rFonts w:ascii="Museo Sans 300" w:hAnsi="Museo Sans 300"/>
                <w:bCs/>
                <w:sz w:val="20"/>
                <w:szCs w:val="20"/>
              </w:rPr>
            </w:pPr>
            <w:r w:rsidRPr="00566590">
              <w:rPr>
                <w:rFonts w:ascii="Museo Sans 300" w:hAnsi="Museo Sans 300"/>
                <w:bCs/>
                <w:sz w:val="20"/>
                <w:szCs w:val="20"/>
              </w:rPr>
              <w:t>Recepción de redención de valores. (2)</w:t>
            </w:r>
          </w:p>
          <w:p w14:paraId="39A2CB3C" w14:textId="77777777" w:rsidR="00BB174B" w:rsidRPr="00566590" w:rsidRDefault="00BB174B" w:rsidP="00BB174B">
            <w:pPr>
              <w:pStyle w:val="Prrafodelista"/>
              <w:numPr>
                <w:ilvl w:val="0"/>
                <w:numId w:val="45"/>
              </w:numPr>
              <w:ind w:left="211" w:hanging="142"/>
              <w:rPr>
                <w:rFonts w:ascii="Museo Sans 300" w:hAnsi="Museo Sans 300"/>
                <w:bCs/>
                <w:sz w:val="20"/>
                <w:szCs w:val="20"/>
              </w:rPr>
            </w:pPr>
            <w:r w:rsidRPr="00566590">
              <w:rPr>
                <w:rFonts w:ascii="Museo Sans 300" w:hAnsi="Museo Sans 300"/>
                <w:bCs/>
                <w:sz w:val="20"/>
                <w:szCs w:val="20"/>
              </w:rPr>
              <w:t xml:space="preserve">Vencimiento de valores. (2) </w:t>
            </w:r>
          </w:p>
        </w:tc>
      </w:tr>
      <w:tr w:rsidR="00BB174B" w:rsidRPr="009638D9" w14:paraId="3911B69C" w14:textId="77777777" w:rsidTr="0089027D">
        <w:tc>
          <w:tcPr>
            <w:tcW w:w="1560" w:type="dxa"/>
            <w:vMerge w:val="restart"/>
            <w:shd w:val="clear" w:color="auto" w:fill="auto"/>
          </w:tcPr>
          <w:p w14:paraId="14A648CA"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Sistema contable (2)</w:t>
            </w:r>
          </w:p>
        </w:tc>
        <w:tc>
          <w:tcPr>
            <w:tcW w:w="1843" w:type="dxa"/>
            <w:shd w:val="clear" w:color="auto" w:fill="auto"/>
          </w:tcPr>
          <w:p w14:paraId="4A431BEA" w14:textId="77777777" w:rsidR="00BB174B" w:rsidRPr="00566590" w:rsidRDefault="00BB174B" w:rsidP="00316B3B">
            <w:pPr>
              <w:contextualSpacing/>
              <w:rPr>
                <w:rFonts w:ascii="Museo Sans 300" w:hAnsi="Museo Sans 300"/>
                <w:bCs/>
                <w:sz w:val="20"/>
                <w:szCs w:val="20"/>
              </w:rPr>
            </w:pPr>
            <w:r w:rsidRPr="00566590">
              <w:rPr>
                <w:rFonts w:ascii="Museo Sans 300" w:hAnsi="Museo Sans 300"/>
                <w:bCs/>
                <w:sz w:val="20"/>
                <w:szCs w:val="20"/>
              </w:rPr>
              <w:t>Fondos previsionales (2)</w:t>
            </w:r>
          </w:p>
        </w:tc>
        <w:tc>
          <w:tcPr>
            <w:tcW w:w="6946" w:type="dxa"/>
            <w:shd w:val="clear" w:color="auto" w:fill="auto"/>
          </w:tcPr>
          <w:p w14:paraId="0B92B222"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Registro de operaciones. (2)</w:t>
            </w:r>
          </w:p>
          <w:p w14:paraId="15C878D4"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Conciliación de cuentas bancarias. (2)</w:t>
            </w:r>
          </w:p>
          <w:p w14:paraId="46D01284" w14:textId="77777777" w:rsidR="00BB174B" w:rsidRPr="00A449E1" w:rsidRDefault="00BB174B" w:rsidP="00BB174B">
            <w:pPr>
              <w:pStyle w:val="Prrafodelista"/>
              <w:numPr>
                <w:ilvl w:val="0"/>
                <w:numId w:val="46"/>
              </w:numPr>
              <w:ind w:left="211" w:hanging="142"/>
              <w:rPr>
                <w:rFonts w:ascii="Museo Sans 300" w:hAnsi="Museo Sans 300"/>
                <w:bCs/>
                <w:sz w:val="20"/>
                <w:szCs w:val="20"/>
              </w:rPr>
            </w:pPr>
            <w:r w:rsidRPr="00A449E1">
              <w:rPr>
                <w:rFonts w:ascii="Museo Sans 300" w:hAnsi="Museo Sans 300"/>
                <w:bCs/>
                <w:sz w:val="20"/>
                <w:szCs w:val="20"/>
              </w:rPr>
              <w:t>Contabilización de hechos económicos con valor cuota incorrecto: día, mes, año. (2)</w:t>
            </w:r>
          </w:p>
          <w:p w14:paraId="37631FF4"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Incumplimiento de plazos de cierre contable. (2)</w:t>
            </w:r>
          </w:p>
          <w:p w14:paraId="70CDB0D9"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Incumplimiento por mal aplicación de normativa. (2)</w:t>
            </w:r>
          </w:p>
          <w:p w14:paraId="1E06738A"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Abuso en el uso de información privilegiada. (2)</w:t>
            </w:r>
          </w:p>
          <w:p w14:paraId="788B2E9A"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Operaciones de lavado de dinero, que afectan los registros contables. (2)</w:t>
            </w:r>
          </w:p>
          <w:p w14:paraId="0E87B000"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Falta de conciliación de cuentas. (2)</w:t>
            </w:r>
          </w:p>
          <w:p w14:paraId="0677B2C4" w14:textId="77777777" w:rsidR="00BB174B" w:rsidRPr="00566590" w:rsidRDefault="00BB174B" w:rsidP="00BB174B">
            <w:pPr>
              <w:pStyle w:val="Prrafodelista"/>
              <w:numPr>
                <w:ilvl w:val="0"/>
                <w:numId w:val="46"/>
              </w:numPr>
              <w:ind w:left="211" w:hanging="142"/>
              <w:rPr>
                <w:rFonts w:ascii="Museo Sans 300" w:hAnsi="Museo Sans 300"/>
                <w:bCs/>
                <w:sz w:val="20"/>
                <w:szCs w:val="20"/>
              </w:rPr>
            </w:pPr>
            <w:r w:rsidRPr="00566590">
              <w:rPr>
                <w:rFonts w:ascii="Museo Sans 300" w:hAnsi="Museo Sans 300"/>
                <w:bCs/>
                <w:sz w:val="20"/>
                <w:szCs w:val="20"/>
              </w:rPr>
              <w:t>Generación de estados financieros (2)</w:t>
            </w:r>
          </w:p>
        </w:tc>
      </w:tr>
      <w:tr w:rsidR="00AE6C20" w:rsidRPr="009638D9" w14:paraId="55B1EB04" w14:textId="77777777" w:rsidTr="00F9505B">
        <w:trPr>
          <w:trHeight w:val="1920"/>
        </w:trPr>
        <w:tc>
          <w:tcPr>
            <w:tcW w:w="1560" w:type="dxa"/>
            <w:vMerge/>
            <w:shd w:val="clear" w:color="auto" w:fill="auto"/>
          </w:tcPr>
          <w:p w14:paraId="77975B5B" w14:textId="77777777" w:rsidR="00AE6C20" w:rsidRPr="00566590" w:rsidRDefault="00AE6C20" w:rsidP="00316B3B">
            <w:pPr>
              <w:contextualSpacing/>
              <w:rPr>
                <w:rFonts w:ascii="Museo Sans 300" w:hAnsi="Museo Sans 300"/>
                <w:bCs/>
                <w:sz w:val="20"/>
                <w:szCs w:val="20"/>
              </w:rPr>
            </w:pPr>
          </w:p>
        </w:tc>
        <w:tc>
          <w:tcPr>
            <w:tcW w:w="1843" w:type="dxa"/>
            <w:shd w:val="clear" w:color="auto" w:fill="auto"/>
          </w:tcPr>
          <w:p w14:paraId="0498A65A" w14:textId="77777777" w:rsidR="00AE6C20" w:rsidRPr="00566590" w:rsidRDefault="00AE6C20" w:rsidP="00316B3B">
            <w:pPr>
              <w:contextualSpacing/>
              <w:rPr>
                <w:rFonts w:ascii="Museo Sans 300" w:hAnsi="Museo Sans 300"/>
                <w:bCs/>
                <w:sz w:val="20"/>
                <w:szCs w:val="20"/>
              </w:rPr>
            </w:pPr>
            <w:r w:rsidRPr="00566590">
              <w:rPr>
                <w:rFonts w:ascii="Museo Sans 300" w:hAnsi="Museo Sans 300"/>
                <w:bCs/>
                <w:sz w:val="20"/>
                <w:szCs w:val="20"/>
              </w:rPr>
              <w:t>De la entidad (2)</w:t>
            </w:r>
          </w:p>
        </w:tc>
        <w:tc>
          <w:tcPr>
            <w:tcW w:w="6946" w:type="dxa"/>
            <w:shd w:val="clear" w:color="auto" w:fill="auto"/>
          </w:tcPr>
          <w:p w14:paraId="6F327A92"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Registro de operaciones. (2)</w:t>
            </w:r>
          </w:p>
          <w:p w14:paraId="7E9535DC"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Conciliación de cuentas bancarias. (2)</w:t>
            </w:r>
          </w:p>
          <w:p w14:paraId="3D403ED2"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Incumplimiento de plazos de cierre contable. (2)</w:t>
            </w:r>
          </w:p>
          <w:p w14:paraId="64B6C88B"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Incumplimiento por mal aplicación de normativa. (2)</w:t>
            </w:r>
          </w:p>
          <w:p w14:paraId="5338568F"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Abuso en el uso de información privilegiada. (2)</w:t>
            </w:r>
          </w:p>
          <w:p w14:paraId="335D9287"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Operaciones de lavado de dinero que afecten los registros contables. (2)</w:t>
            </w:r>
          </w:p>
          <w:p w14:paraId="27CB1212"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Falta de conciliación de cuentas. (2)</w:t>
            </w:r>
          </w:p>
          <w:p w14:paraId="34810BE4" w14:textId="77777777" w:rsidR="00AE6C20" w:rsidRPr="00566590" w:rsidRDefault="00AE6C20" w:rsidP="00BB174B">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Generación de estados financieros. (2)</w:t>
            </w:r>
          </w:p>
        </w:tc>
      </w:tr>
    </w:tbl>
    <w:p w14:paraId="2BE7AE07" w14:textId="77777777" w:rsidR="0089027D" w:rsidRDefault="0089027D" w:rsidP="00C63031">
      <w:pPr>
        <w:contextualSpacing/>
        <w:rPr>
          <w:rFonts w:ascii="Museo Sans 300" w:hAnsi="Museo Sans 300"/>
          <w:b/>
          <w:sz w:val="20"/>
          <w:szCs w:val="20"/>
        </w:rPr>
      </w:pPr>
    </w:p>
    <w:p w14:paraId="063B6A69" w14:textId="1B808128" w:rsidR="00BB174B" w:rsidRPr="006B781A" w:rsidRDefault="00BB174B" w:rsidP="00BB174B">
      <w:pPr>
        <w:contextualSpacing/>
        <w:jc w:val="right"/>
        <w:rPr>
          <w:rFonts w:ascii="Museo Sans 300" w:hAnsi="Museo Sans 300"/>
          <w:sz w:val="20"/>
          <w:szCs w:val="20"/>
        </w:rPr>
      </w:pPr>
      <w:r w:rsidRPr="006B781A">
        <w:rPr>
          <w:rFonts w:ascii="Museo Sans 300" w:hAnsi="Museo Sans 300"/>
          <w:b/>
          <w:sz w:val="20"/>
          <w:szCs w:val="20"/>
        </w:rPr>
        <w:lastRenderedPageBreak/>
        <w:t>Anexo No. 2</w:t>
      </w:r>
    </w:p>
    <w:p w14:paraId="719753B9" w14:textId="77777777" w:rsidR="00D07323" w:rsidRPr="006B781A" w:rsidRDefault="00D07323" w:rsidP="00F47EE1">
      <w:pPr>
        <w:contextualSpacing/>
        <w:jc w:val="center"/>
        <w:rPr>
          <w:rFonts w:ascii="Museo Sans 300" w:hAnsi="Museo Sans 300"/>
          <w:b/>
          <w:sz w:val="20"/>
          <w:szCs w:val="20"/>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6946"/>
      </w:tblGrid>
      <w:tr w:rsidR="00BB174B" w:rsidRPr="009638D9" w14:paraId="77DA6DEB" w14:textId="77777777" w:rsidTr="0089027D">
        <w:tc>
          <w:tcPr>
            <w:tcW w:w="1560" w:type="dxa"/>
            <w:shd w:val="clear" w:color="auto" w:fill="auto"/>
          </w:tcPr>
          <w:bookmarkEnd w:id="2"/>
          <w:p w14:paraId="6BF84832" w14:textId="77777777" w:rsidR="00BB174B" w:rsidRPr="009638D9" w:rsidRDefault="00BB174B" w:rsidP="00316B3B">
            <w:pPr>
              <w:contextualSpacing/>
              <w:jc w:val="center"/>
              <w:rPr>
                <w:rFonts w:ascii="Museo Sans 300" w:hAnsi="Museo Sans 300"/>
                <w:b/>
                <w:sz w:val="20"/>
                <w:szCs w:val="20"/>
                <w:u w:val="single"/>
              </w:rPr>
            </w:pPr>
            <w:r w:rsidRPr="00CA5467">
              <w:rPr>
                <w:rFonts w:ascii="Museo Sans 300" w:hAnsi="Museo Sans 300"/>
                <w:b/>
                <w:bCs/>
                <w:sz w:val="20"/>
                <w:szCs w:val="20"/>
              </w:rPr>
              <w:t>Nivel 1 Procesos</w:t>
            </w:r>
          </w:p>
        </w:tc>
        <w:tc>
          <w:tcPr>
            <w:tcW w:w="1843" w:type="dxa"/>
            <w:shd w:val="clear" w:color="auto" w:fill="auto"/>
          </w:tcPr>
          <w:p w14:paraId="2EF69E93" w14:textId="77777777" w:rsidR="00BB174B" w:rsidRPr="009638D9" w:rsidRDefault="00BB174B" w:rsidP="00316B3B">
            <w:pPr>
              <w:contextualSpacing/>
              <w:jc w:val="center"/>
              <w:rPr>
                <w:rFonts w:ascii="Museo Sans 300" w:hAnsi="Museo Sans 300"/>
                <w:b/>
                <w:sz w:val="20"/>
                <w:szCs w:val="20"/>
                <w:u w:val="single"/>
              </w:rPr>
            </w:pPr>
            <w:r w:rsidRPr="00CA5467">
              <w:rPr>
                <w:rFonts w:ascii="Museo Sans 300" w:hAnsi="Museo Sans 300"/>
                <w:b/>
                <w:bCs/>
                <w:sz w:val="20"/>
                <w:szCs w:val="20"/>
              </w:rPr>
              <w:t>Nivel 2 Subproceso</w:t>
            </w:r>
          </w:p>
        </w:tc>
        <w:tc>
          <w:tcPr>
            <w:tcW w:w="6946" w:type="dxa"/>
            <w:shd w:val="clear" w:color="auto" w:fill="auto"/>
          </w:tcPr>
          <w:p w14:paraId="462E4358" w14:textId="77777777" w:rsidR="00BB174B" w:rsidRPr="009638D9" w:rsidRDefault="00BB174B" w:rsidP="00316B3B">
            <w:pPr>
              <w:pStyle w:val="Prrafodelista"/>
              <w:ind w:left="211"/>
              <w:jc w:val="center"/>
              <w:rPr>
                <w:rFonts w:ascii="Museo Sans 300" w:hAnsi="Museo Sans 300"/>
                <w:b/>
                <w:sz w:val="20"/>
                <w:szCs w:val="20"/>
                <w:u w:val="single"/>
              </w:rPr>
            </w:pPr>
            <w:r w:rsidRPr="00CA5467">
              <w:rPr>
                <w:rFonts w:ascii="Museo Sans 300" w:hAnsi="Museo Sans 300"/>
                <w:b/>
                <w:bCs/>
                <w:sz w:val="20"/>
                <w:szCs w:val="20"/>
              </w:rPr>
              <w:t>Grupos de Actividades generadoras de riesgo</w:t>
            </w:r>
          </w:p>
        </w:tc>
      </w:tr>
      <w:tr w:rsidR="00566590" w:rsidRPr="009638D9" w14:paraId="504FBB32" w14:textId="77777777" w:rsidTr="0089027D">
        <w:tc>
          <w:tcPr>
            <w:tcW w:w="1560" w:type="dxa"/>
            <w:shd w:val="clear" w:color="auto" w:fill="auto"/>
          </w:tcPr>
          <w:p w14:paraId="50F33189" w14:textId="77777777" w:rsidR="00566590" w:rsidRPr="009638D9" w:rsidRDefault="00566590" w:rsidP="00316B3B">
            <w:pPr>
              <w:contextualSpacing/>
              <w:rPr>
                <w:rFonts w:ascii="Museo Sans 300" w:hAnsi="Museo Sans 300"/>
                <w:b/>
                <w:sz w:val="20"/>
                <w:szCs w:val="20"/>
                <w:u w:val="single"/>
              </w:rPr>
            </w:pPr>
          </w:p>
        </w:tc>
        <w:tc>
          <w:tcPr>
            <w:tcW w:w="1843" w:type="dxa"/>
            <w:shd w:val="clear" w:color="auto" w:fill="auto"/>
          </w:tcPr>
          <w:p w14:paraId="1CC03F2C" w14:textId="3F7890EE" w:rsidR="00566590" w:rsidRPr="009638D9" w:rsidRDefault="00AE6C20" w:rsidP="00316B3B">
            <w:pPr>
              <w:contextualSpacing/>
              <w:rPr>
                <w:rFonts w:ascii="Museo Sans 300" w:hAnsi="Museo Sans 300"/>
                <w:b/>
                <w:sz w:val="20"/>
                <w:szCs w:val="20"/>
                <w:u w:val="single"/>
              </w:rPr>
            </w:pPr>
            <w:r w:rsidRPr="00566590">
              <w:rPr>
                <w:rFonts w:ascii="Museo Sans 300" w:hAnsi="Museo Sans 300"/>
                <w:bCs/>
                <w:sz w:val="20"/>
                <w:szCs w:val="20"/>
              </w:rPr>
              <w:t>Fondos Voluntarios (2)</w:t>
            </w:r>
          </w:p>
        </w:tc>
        <w:tc>
          <w:tcPr>
            <w:tcW w:w="6946" w:type="dxa"/>
            <w:shd w:val="clear" w:color="auto" w:fill="auto"/>
          </w:tcPr>
          <w:p w14:paraId="68E1C54A" w14:textId="77777777" w:rsidR="00AE6C20" w:rsidRPr="00566590" w:rsidRDefault="00AE6C20" w:rsidP="00AE6C20">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Registro de operaciones. (2)</w:t>
            </w:r>
          </w:p>
          <w:p w14:paraId="385AA59D" w14:textId="77777777" w:rsidR="00AE6C20" w:rsidRPr="00566590" w:rsidRDefault="00AE6C20" w:rsidP="00AE6C20">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Metodología de valoración de activos y cálculo de valores cuota. (2)</w:t>
            </w:r>
          </w:p>
          <w:p w14:paraId="089049EF" w14:textId="77777777" w:rsidR="00AE6C20" w:rsidRPr="00566590" w:rsidRDefault="00AE6C20" w:rsidP="00AE6C20">
            <w:pPr>
              <w:pStyle w:val="Prrafodelista"/>
              <w:numPr>
                <w:ilvl w:val="0"/>
                <w:numId w:val="41"/>
              </w:numPr>
              <w:ind w:left="211" w:hanging="142"/>
              <w:rPr>
                <w:rFonts w:ascii="Museo Sans 300" w:hAnsi="Museo Sans 300"/>
                <w:bCs/>
                <w:sz w:val="20"/>
                <w:szCs w:val="20"/>
              </w:rPr>
            </w:pPr>
            <w:r w:rsidRPr="00566590">
              <w:rPr>
                <w:rFonts w:ascii="Museo Sans 300" w:hAnsi="Museo Sans 300"/>
                <w:bCs/>
                <w:sz w:val="20"/>
                <w:szCs w:val="20"/>
              </w:rPr>
              <w:t>Presentación del desempeño del fondo administrado. (2)</w:t>
            </w:r>
          </w:p>
          <w:p w14:paraId="16442BC4" w14:textId="22711DC2" w:rsidR="00566590" w:rsidRPr="009638D9" w:rsidRDefault="00AE6C20" w:rsidP="00AE6C20">
            <w:pPr>
              <w:pStyle w:val="Prrafodelista"/>
              <w:numPr>
                <w:ilvl w:val="0"/>
                <w:numId w:val="41"/>
              </w:numPr>
              <w:ind w:left="211" w:hanging="142"/>
              <w:rPr>
                <w:rFonts w:ascii="Museo Sans 300" w:hAnsi="Museo Sans 300"/>
                <w:b/>
                <w:sz w:val="20"/>
                <w:szCs w:val="20"/>
                <w:u w:val="single"/>
              </w:rPr>
            </w:pPr>
            <w:r w:rsidRPr="00566590">
              <w:rPr>
                <w:rFonts w:ascii="Museo Sans 300" w:hAnsi="Museo Sans 300"/>
                <w:bCs/>
                <w:sz w:val="20"/>
                <w:szCs w:val="20"/>
              </w:rPr>
              <w:t>Preparación de información dirigida a los partícipes. (2)</w:t>
            </w:r>
          </w:p>
        </w:tc>
      </w:tr>
      <w:tr w:rsidR="00BB174B" w:rsidRPr="009638D9" w14:paraId="69EB71E9" w14:textId="77777777" w:rsidTr="0089027D">
        <w:tc>
          <w:tcPr>
            <w:tcW w:w="1560" w:type="dxa"/>
            <w:vMerge w:val="restart"/>
            <w:shd w:val="clear" w:color="auto" w:fill="auto"/>
          </w:tcPr>
          <w:p w14:paraId="11B7C03E"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Recaudación y acreditación de cotizaciones (2)</w:t>
            </w:r>
          </w:p>
          <w:p w14:paraId="5156C557" w14:textId="77777777" w:rsidR="00BB174B" w:rsidRPr="00AE6C20" w:rsidRDefault="00BB174B" w:rsidP="00316B3B">
            <w:pPr>
              <w:contextualSpacing/>
              <w:rPr>
                <w:rFonts w:ascii="Museo Sans 300" w:hAnsi="Museo Sans 300"/>
                <w:bCs/>
                <w:sz w:val="20"/>
                <w:szCs w:val="20"/>
              </w:rPr>
            </w:pPr>
          </w:p>
          <w:p w14:paraId="08DD8B00" w14:textId="77777777" w:rsidR="00BB174B" w:rsidRPr="00AE6C20" w:rsidRDefault="00BB174B" w:rsidP="00316B3B">
            <w:pPr>
              <w:contextualSpacing/>
              <w:rPr>
                <w:rFonts w:ascii="Museo Sans 300" w:hAnsi="Museo Sans 300"/>
                <w:bCs/>
                <w:sz w:val="20"/>
                <w:szCs w:val="20"/>
              </w:rPr>
            </w:pPr>
          </w:p>
          <w:p w14:paraId="362A4429" w14:textId="77777777" w:rsidR="00BB174B" w:rsidRPr="00AE6C20" w:rsidRDefault="00BB174B" w:rsidP="00316B3B">
            <w:pPr>
              <w:contextualSpacing/>
              <w:rPr>
                <w:rFonts w:ascii="Museo Sans 300" w:hAnsi="Museo Sans 300"/>
                <w:bCs/>
                <w:sz w:val="20"/>
                <w:szCs w:val="20"/>
              </w:rPr>
            </w:pPr>
          </w:p>
          <w:p w14:paraId="0E85A579" w14:textId="77777777" w:rsidR="00BB174B" w:rsidRPr="00AE6C20" w:rsidRDefault="00BB174B" w:rsidP="00316B3B">
            <w:pPr>
              <w:contextualSpacing/>
              <w:rPr>
                <w:rFonts w:ascii="Museo Sans 300" w:hAnsi="Museo Sans 300"/>
                <w:bCs/>
                <w:sz w:val="20"/>
                <w:szCs w:val="20"/>
              </w:rPr>
            </w:pPr>
          </w:p>
          <w:p w14:paraId="3829DEDC" w14:textId="77777777" w:rsidR="00BB174B" w:rsidRPr="00AE6C20" w:rsidRDefault="00BB174B" w:rsidP="00316B3B">
            <w:pPr>
              <w:contextualSpacing/>
              <w:rPr>
                <w:rFonts w:ascii="Museo Sans 300" w:hAnsi="Museo Sans 300"/>
                <w:bCs/>
                <w:sz w:val="20"/>
                <w:szCs w:val="20"/>
              </w:rPr>
            </w:pPr>
          </w:p>
          <w:p w14:paraId="395777D6" w14:textId="77777777" w:rsidR="00BB174B" w:rsidRPr="00AE6C20" w:rsidRDefault="00BB174B" w:rsidP="00316B3B">
            <w:pPr>
              <w:contextualSpacing/>
              <w:rPr>
                <w:rFonts w:ascii="Museo Sans 300" w:hAnsi="Museo Sans 300"/>
                <w:bCs/>
                <w:sz w:val="20"/>
                <w:szCs w:val="20"/>
              </w:rPr>
            </w:pPr>
          </w:p>
          <w:p w14:paraId="6B9D2561" w14:textId="77777777" w:rsidR="00BB174B" w:rsidRPr="00AE6C20" w:rsidRDefault="00BB174B" w:rsidP="00316B3B">
            <w:pPr>
              <w:contextualSpacing/>
              <w:rPr>
                <w:rFonts w:ascii="Museo Sans 300" w:hAnsi="Museo Sans 300"/>
                <w:bCs/>
                <w:sz w:val="20"/>
                <w:szCs w:val="20"/>
              </w:rPr>
            </w:pPr>
          </w:p>
          <w:p w14:paraId="06AFF5E0" w14:textId="77777777" w:rsidR="00BB174B" w:rsidRPr="00AE6C20" w:rsidRDefault="00BB174B" w:rsidP="00316B3B">
            <w:pPr>
              <w:contextualSpacing/>
              <w:rPr>
                <w:rFonts w:ascii="Museo Sans 300" w:hAnsi="Museo Sans 300"/>
                <w:bCs/>
                <w:sz w:val="20"/>
                <w:szCs w:val="20"/>
              </w:rPr>
            </w:pPr>
          </w:p>
          <w:p w14:paraId="27783AC3" w14:textId="77777777" w:rsidR="00BB174B" w:rsidRPr="00AE6C20" w:rsidRDefault="00BB174B" w:rsidP="00316B3B">
            <w:pPr>
              <w:contextualSpacing/>
              <w:rPr>
                <w:rFonts w:ascii="Museo Sans 300" w:hAnsi="Museo Sans 300"/>
                <w:bCs/>
                <w:sz w:val="20"/>
                <w:szCs w:val="20"/>
              </w:rPr>
            </w:pPr>
          </w:p>
          <w:p w14:paraId="4A732102" w14:textId="77777777" w:rsidR="00BB174B" w:rsidRPr="00AE6C20" w:rsidRDefault="00BB174B" w:rsidP="00316B3B">
            <w:pPr>
              <w:contextualSpacing/>
              <w:rPr>
                <w:rFonts w:ascii="Museo Sans 300" w:hAnsi="Museo Sans 300"/>
                <w:bCs/>
                <w:sz w:val="20"/>
                <w:szCs w:val="20"/>
              </w:rPr>
            </w:pPr>
          </w:p>
          <w:p w14:paraId="3DC61F38" w14:textId="77777777" w:rsidR="00BB174B" w:rsidRPr="00AE6C20" w:rsidRDefault="00BB174B" w:rsidP="00316B3B">
            <w:pPr>
              <w:contextualSpacing/>
              <w:rPr>
                <w:rFonts w:ascii="Museo Sans 300" w:hAnsi="Museo Sans 300"/>
                <w:bCs/>
                <w:sz w:val="20"/>
                <w:szCs w:val="20"/>
              </w:rPr>
            </w:pPr>
          </w:p>
          <w:p w14:paraId="74A88AD8" w14:textId="77777777" w:rsidR="00BB174B" w:rsidRPr="00AE6C20" w:rsidRDefault="00BB174B" w:rsidP="00316B3B">
            <w:pPr>
              <w:contextualSpacing/>
              <w:rPr>
                <w:rFonts w:ascii="Museo Sans 300" w:hAnsi="Museo Sans 300"/>
                <w:bCs/>
                <w:sz w:val="20"/>
                <w:szCs w:val="20"/>
              </w:rPr>
            </w:pPr>
          </w:p>
          <w:p w14:paraId="00E38911" w14:textId="77777777" w:rsidR="00BB174B" w:rsidRPr="00AE6C20" w:rsidRDefault="00BB174B" w:rsidP="00316B3B">
            <w:pPr>
              <w:contextualSpacing/>
              <w:rPr>
                <w:rFonts w:ascii="Museo Sans 300" w:hAnsi="Museo Sans 300"/>
                <w:bCs/>
                <w:sz w:val="20"/>
                <w:szCs w:val="20"/>
              </w:rPr>
            </w:pPr>
          </w:p>
          <w:p w14:paraId="340E09BF" w14:textId="77777777" w:rsidR="00BB174B" w:rsidRPr="00AE6C20" w:rsidRDefault="00BB174B" w:rsidP="00316B3B">
            <w:pPr>
              <w:contextualSpacing/>
              <w:rPr>
                <w:rFonts w:ascii="Museo Sans 300" w:hAnsi="Museo Sans 300"/>
                <w:bCs/>
                <w:sz w:val="20"/>
                <w:szCs w:val="20"/>
              </w:rPr>
            </w:pPr>
          </w:p>
          <w:p w14:paraId="1998C38D" w14:textId="77777777" w:rsidR="00BB174B" w:rsidRPr="00AE6C20" w:rsidRDefault="00BB174B" w:rsidP="00316B3B">
            <w:pPr>
              <w:contextualSpacing/>
              <w:rPr>
                <w:rFonts w:ascii="Museo Sans 300" w:hAnsi="Museo Sans 300"/>
                <w:bCs/>
                <w:sz w:val="20"/>
                <w:szCs w:val="20"/>
              </w:rPr>
            </w:pPr>
          </w:p>
          <w:p w14:paraId="1492AB11" w14:textId="77777777" w:rsidR="00BB174B" w:rsidRPr="00AE6C20" w:rsidRDefault="00BB174B" w:rsidP="00316B3B">
            <w:pPr>
              <w:contextualSpacing/>
              <w:rPr>
                <w:rFonts w:ascii="Museo Sans 300" w:hAnsi="Museo Sans 300"/>
                <w:bCs/>
                <w:sz w:val="20"/>
                <w:szCs w:val="20"/>
              </w:rPr>
            </w:pPr>
          </w:p>
          <w:p w14:paraId="59B954CC" w14:textId="77777777" w:rsidR="00BB174B" w:rsidRPr="00AE6C20" w:rsidRDefault="00BB174B" w:rsidP="00316B3B">
            <w:pPr>
              <w:contextualSpacing/>
              <w:rPr>
                <w:rFonts w:ascii="Museo Sans 300" w:hAnsi="Museo Sans 300"/>
                <w:bCs/>
                <w:sz w:val="20"/>
                <w:szCs w:val="20"/>
              </w:rPr>
            </w:pPr>
          </w:p>
          <w:p w14:paraId="35F6FF59" w14:textId="77777777" w:rsidR="00BB174B" w:rsidRPr="00AE6C20" w:rsidRDefault="00BB174B" w:rsidP="00316B3B">
            <w:pPr>
              <w:contextualSpacing/>
              <w:rPr>
                <w:rFonts w:ascii="Museo Sans 300" w:hAnsi="Museo Sans 300"/>
                <w:bCs/>
                <w:sz w:val="20"/>
                <w:szCs w:val="20"/>
              </w:rPr>
            </w:pPr>
          </w:p>
          <w:p w14:paraId="5FAEC469" w14:textId="77777777" w:rsidR="00BB174B" w:rsidRPr="00AE6C20" w:rsidRDefault="00BB174B" w:rsidP="00316B3B">
            <w:pPr>
              <w:contextualSpacing/>
              <w:rPr>
                <w:rFonts w:ascii="Museo Sans 300" w:hAnsi="Museo Sans 300"/>
                <w:bCs/>
                <w:sz w:val="20"/>
                <w:szCs w:val="20"/>
              </w:rPr>
            </w:pPr>
          </w:p>
          <w:p w14:paraId="4EB1CA22" w14:textId="77777777" w:rsidR="00BB174B" w:rsidRPr="00AE6C20" w:rsidRDefault="00BB174B" w:rsidP="00316B3B">
            <w:pPr>
              <w:contextualSpacing/>
              <w:rPr>
                <w:rFonts w:ascii="Museo Sans 300" w:hAnsi="Museo Sans 300"/>
                <w:bCs/>
                <w:sz w:val="20"/>
                <w:szCs w:val="20"/>
              </w:rPr>
            </w:pPr>
          </w:p>
          <w:p w14:paraId="15A459F7" w14:textId="77777777" w:rsidR="00BB174B" w:rsidRPr="00AE6C20" w:rsidRDefault="00BB174B" w:rsidP="00316B3B">
            <w:pPr>
              <w:contextualSpacing/>
              <w:rPr>
                <w:rFonts w:ascii="Museo Sans 300" w:hAnsi="Museo Sans 300"/>
                <w:bCs/>
                <w:sz w:val="20"/>
                <w:szCs w:val="20"/>
              </w:rPr>
            </w:pPr>
          </w:p>
          <w:p w14:paraId="5D1C0383" w14:textId="77777777" w:rsidR="00BB174B" w:rsidRPr="00AE6C20" w:rsidRDefault="00BB174B" w:rsidP="00316B3B">
            <w:pPr>
              <w:contextualSpacing/>
              <w:rPr>
                <w:rFonts w:ascii="Museo Sans 300" w:hAnsi="Museo Sans 300"/>
                <w:bCs/>
                <w:sz w:val="20"/>
                <w:szCs w:val="20"/>
              </w:rPr>
            </w:pPr>
          </w:p>
          <w:p w14:paraId="16BFADEE" w14:textId="77777777" w:rsidR="00BB174B" w:rsidRPr="00AE6C20" w:rsidRDefault="00BB174B" w:rsidP="00316B3B">
            <w:pPr>
              <w:contextualSpacing/>
              <w:rPr>
                <w:rFonts w:ascii="Museo Sans 300" w:hAnsi="Museo Sans 300"/>
                <w:bCs/>
                <w:sz w:val="20"/>
                <w:szCs w:val="20"/>
              </w:rPr>
            </w:pPr>
          </w:p>
          <w:p w14:paraId="5280482B" w14:textId="77777777" w:rsidR="00BB174B" w:rsidRPr="00AE6C20" w:rsidRDefault="00BB174B" w:rsidP="00316B3B">
            <w:pPr>
              <w:contextualSpacing/>
              <w:rPr>
                <w:rFonts w:ascii="Museo Sans 300" w:hAnsi="Museo Sans 300"/>
                <w:bCs/>
                <w:sz w:val="20"/>
                <w:szCs w:val="20"/>
              </w:rPr>
            </w:pPr>
          </w:p>
          <w:p w14:paraId="39672DAD" w14:textId="77777777" w:rsidR="00BB174B" w:rsidRPr="00AE6C20" w:rsidRDefault="00BB174B" w:rsidP="00316B3B">
            <w:pPr>
              <w:contextualSpacing/>
              <w:rPr>
                <w:rFonts w:ascii="Museo Sans 300" w:hAnsi="Museo Sans 300"/>
                <w:bCs/>
                <w:sz w:val="20"/>
                <w:szCs w:val="20"/>
              </w:rPr>
            </w:pPr>
          </w:p>
        </w:tc>
        <w:tc>
          <w:tcPr>
            <w:tcW w:w="1843" w:type="dxa"/>
            <w:shd w:val="clear" w:color="auto" w:fill="auto"/>
          </w:tcPr>
          <w:p w14:paraId="46500935"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Recaudación (2)</w:t>
            </w:r>
          </w:p>
        </w:tc>
        <w:tc>
          <w:tcPr>
            <w:tcW w:w="6946" w:type="dxa"/>
            <w:shd w:val="clear" w:color="auto" w:fill="auto"/>
          </w:tcPr>
          <w:p w14:paraId="077E1B69"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Recaudación de cotizaciones. (2)</w:t>
            </w:r>
          </w:p>
          <w:p w14:paraId="0BEE46DE"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Conciliación de recaudación. (2)</w:t>
            </w:r>
          </w:p>
          <w:p w14:paraId="4F215D35"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Procesamiento de datos. (2)</w:t>
            </w:r>
          </w:p>
          <w:p w14:paraId="4E019AB0"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Determinación de errores (excesos, insuficiencias). (2)</w:t>
            </w:r>
          </w:p>
          <w:p w14:paraId="2E982303"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Transferencia de fondos. (2)</w:t>
            </w:r>
          </w:p>
          <w:p w14:paraId="1D83F219"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Compensación de recursos entre fondos. (2)</w:t>
            </w:r>
          </w:p>
        </w:tc>
      </w:tr>
      <w:tr w:rsidR="00BB174B" w:rsidRPr="009638D9" w14:paraId="7321B897" w14:textId="77777777" w:rsidTr="0089027D">
        <w:tc>
          <w:tcPr>
            <w:tcW w:w="1560" w:type="dxa"/>
            <w:vMerge/>
            <w:shd w:val="clear" w:color="auto" w:fill="auto"/>
          </w:tcPr>
          <w:p w14:paraId="087DE6C4" w14:textId="77777777" w:rsidR="00BB174B" w:rsidRPr="00AE6C20" w:rsidRDefault="00BB174B" w:rsidP="00316B3B">
            <w:pPr>
              <w:contextualSpacing/>
              <w:rPr>
                <w:rFonts w:ascii="Museo Sans 300" w:hAnsi="Museo Sans 300"/>
                <w:bCs/>
                <w:sz w:val="20"/>
                <w:szCs w:val="20"/>
              </w:rPr>
            </w:pPr>
          </w:p>
        </w:tc>
        <w:tc>
          <w:tcPr>
            <w:tcW w:w="1843" w:type="dxa"/>
            <w:shd w:val="clear" w:color="auto" w:fill="auto"/>
          </w:tcPr>
          <w:p w14:paraId="610AAEFD"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Acreditación (2)</w:t>
            </w:r>
          </w:p>
        </w:tc>
        <w:tc>
          <w:tcPr>
            <w:tcW w:w="6946" w:type="dxa"/>
            <w:shd w:val="clear" w:color="auto" w:fill="auto"/>
          </w:tcPr>
          <w:p w14:paraId="71E80C2E"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Acreditación de cotizaciones. (2)</w:t>
            </w:r>
          </w:p>
          <w:p w14:paraId="6E282C9B"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Determinación de rezagos. (2)</w:t>
            </w:r>
          </w:p>
          <w:p w14:paraId="164425BB"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Determinación de Declaraciones y no pago (DNP). (2)</w:t>
            </w:r>
          </w:p>
          <w:p w14:paraId="4F682E4E"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Determinación de Omisiones e Inconsistencias. (2)</w:t>
            </w:r>
          </w:p>
          <w:p w14:paraId="6AC54917"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Cotizaciones de homónimos. (2)</w:t>
            </w:r>
          </w:p>
          <w:p w14:paraId="2D91E0A2"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 xml:space="preserve">Documentación de operaciones. (2) </w:t>
            </w:r>
          </w:p>
          <w:p w14:paraId="50636245"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Transferencias de fondos. (2)</w:t>
            </w:r>
          </w:p>
          <w:p w14:paraId="0FBDCC7B"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Compensación de fondos. (2)</w:t>
            </w:r>
          </w:p>
          <w:p w14:paraId="7F5A553C"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Incumplimiento a plazos de la acreditación. (2)</w:t>
            </w:r>
          </w:p>
          <w:p w14:paraId="4784D4BC"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 xml:space="preserve">Determinación de cotizaciones de más de un empleador. (2) </w:t>
            </w:r>
          </w:p>
          <w:p w14:paraId="4DE2068A"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Liquidación de fondos. (2)</w:t>
            </w:r>
          </w:p>
        </w:tc>
      </w:tr>
      <w:tr w:rsidR="00BB174B" w:rsidRPr="009638D9" w14:paraId="37686711" w14:textId="77777777" w:rsidTr="0089027D">
        <w:tc>
          <w:tcPr>
            <w:tcW w:w="1560" w:type="dxa"/>
            <w:vMerge/>
            <w:shd w:val="clear" w:color="auto" w:fill="auto"/>
          </w:tcPr>
          <w:p w14:paraId="6FB37E9A" w14:textId="77777777" w:rsidR="00BB174B" w:rsidRPr="00AE6C20" w:rsidRDefault="00BB174B" w:rsidP="00316B3B">
            <w:pPr>
              <w:contextualSpacing/>
              <w:rPr>
                <w:rFonts w:ascii="Museo Sans 300" w:hAnsi="Museo Sans 300"/>
                <w:bCs/>
                <w:sz w:val="20"/>
                <w:szCs w:val="20"/>
              </w:rPr>
            </w:pPr>
          </w:p>
        </w:tc>
        <w:tc>
          <w:tcPr>
            <w:tcW w:w="1843" w:type="dxa"/>
            <w:shd w:val="clear" w:color="auto" w:fill="auto"/>
          </w:tcPr>
          <w:p w14:paraId="540CBCA0"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Mora previsional (2)</w:t>
            </w:r>
          </w:p>
        </w:tc>
        <w:tc>
          <w:tcPr>
            <w:tcW w:w="6946" w:type="dxa"/>
            <w:shd w:val="clear" w:color="auto" w:fill="auto"/>
          </w:tcPr>
          <w:p w14:paraId="07AD2882"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Registro de las DNP. (2)</w:t>
            </w:r>
          </w:p>
          <w:p w14:paraId="18F7C9A9"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Registro de las Omisiones e Inconsistencias. (2)</w:t>
            </w:r>
          </w:p>
          <w:p w14:paraId="75002857"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Notificación de deudas a empleadores. (2)</w:t>
            </w:r>
          </w:p>
          <w:p w14:paraId="22188A8B"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Gestión de Cobro Administrativo. (2)</w:t>
            </w:r>
          </w:p>
          <w:p w14:paraId="2287B091"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Gestión de Cobro Judicial. (2)</w:t>
            </w:r>
          </w:p>
          <w:p w14:paraId="4A8D7BBF"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Seguimiento a denuncias de afiliados. (2)</w:t>
            </w:r>
          </w:p>
          <w:p w14:paraId="30D13CC2"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Depuración de la mora presunta. (2)</w:t>
            </w:r>
          </w:p>
          <w:p w14:paraId="6614A74E"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Cálculo de la rentabilidad dejada de percibir. (2)</w:t>
            </w:r>
          </w:p>
          <w:p w14:paraId="41634A74"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Anulación de deudas. (2)</w:t>
            </w:r>
          </w:p>
          <w:p w14:paraId="192C2C4B"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Conversión de deudas. (2)</w:t>
            </w:r>
          </w:p>
          <w:p w14:paraId="4EABFF27"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Documentación de las gestiones de cobro. (2)</w:t>
            </w:r>
          </w:p>
        </w:tc>
      </w:tr>
      <w:tr w:rsidR="00BB174B" w:rsidRPr="009638D9" w14:paraId="147C8F0A" w14:textId="77777777" w:rsidTr="002A5558">
        <w:trPr>
          <w:trHeight w:val="986"/>
        </w:trPr>
        <w:tc>
          <w:tcPr>
            <w:tcW w:w="1560" w:type="dxa"/>
            <w:vMerge/>
            <w:shd w:val="clear" w:color="auto" w:fill="auto"/>
          </w:tcPr>
          <w:p w14:paraId="3B46C03B" w14:textId="77777777" w:rsidR="00BB174B" w:rsidRPr="00AE6C20" w:rsidRDefault="00BB174B" w:rsidP="00316B3B">
            <w:pPr>
              <w:contextualSpacing/>
              <w:rPr>
                <w:rFonts w:ascii="Museo Sans 300" w:hAnsi="Museo Sans 300"/>
                <w:bCs/>
                <w:sz w:val="20"/>
                <w:szCs w:val="20"/>
              </w:rPr>
            </w:pPr>
          </w:p>
        </w:tc>
        <w:tc>
          <w:tcPr>
            <w:tcW w:w="1843" w:type="dxa"/>
            <w:shd w:val="clear" w:color="auto" w:fill="auto"/>
          </w:tcPr>
          <w:p w14:paraId="24497519"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Rezagos (2)</w:t>
            </w:r>
          </w:p>
        </w:tc>
        <w:tc>
          <w:tcPr>
            <w:tcW w:w="6946" w:type="dxa"/>
            <w:shd w:val="clear" w:color="auto" w:fill="auto"/>
          </w:tcPr>
          <w:p w14:paraId="311DF582"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Identificación de rezagos. (2)</w:t>
            </w:r>
          </w:p>
          <w:p w14:paraId="65604342"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Identificación de rezagos duplicados. (2)</w:t>
            </w:r>
          </w:p>
          <w:p w14:paraId="39011C4F"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Depuración de rezagos. (2)</w:t>
            </w:r>
          </w:p>
          <w:p w14:paraId="7AA7DAA9"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Compensación de rezagos. (2)</w:t>
            </w:r>
          </w:p>
        </w:tc>
      </w:tr>
      <w:tr w:rsidR="00BB174B" w:rsidRPr="009638D9" w14:paraId="16B3C53C" w14:textId="77777777" w:rsidTr="0089027D">
        <w:tc>
          <w:tcPr>
            <w:tcW w:w="1560" w:type="dxa"/>
            <w:vMerge w:val="restart"/>
            <w:shd w:val="clear" w:color="auto" w:fill="auto"/>
          </w:tcPr>
          <w:p w14:paraId="0988400A"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Afiliación y beneficios (2)</w:t>
            </w:r>
          </w:p>
        </w:tc>
        <w:tc>
          <w:tcPr>
            <w:tcW w:w="1843" w:type="dxa"/>
            <w:shd w:val="clear" w:color="auto" w:fill="auto"/>
          </w:tcPr>
          <w:p w14:paraId="4B0D6519" w14:textId="77777777" w:rsidR="00BB174B" w:rsidRPr="00AE6C20" w:rsidRDefault="00BB174B" w:rsidP="00316B3B">
            <w:pPr>
              <w:contextualSpacing/>
              <w:rPr>
                <w:rFonts w:ascii="Museo Sans 300" w:hAnsi="Museo Sans 300"/>
                <w:bCs/>
                <w:sz w:val="20"/>
                <w:szCs w:val="20"/>
              </w:rPr>
            </w:pPr>
            <w:r w:rsidRPr="00AE6C20">
              <w:rPr>
                <w:rFonts w:ascii="Museo Sans 300" w:hAnsi="Museo Sans 300"/>
                <w:bCs/>
                <w:sz w:val="20"/>
                <w:szCs w:val="20"/>
              </w:rPr>
              <w:t>Afiliación y Traspasos (2)</w:t>
            </w:r>
          </w:p>
        </w:tc>
        <w:tc>
          <w:tcPr>
            <w:tcW w:w="6946" w:type="dxa"/>
            <w:shd w:val="clear" w:color="auto" w:fill="auto"/>
          </w:tcPr>
          <w:p w14:paraId="5BEC4307"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Inconsistencias en el proceso de afiliación. (2)</w:t>
            </w:r>
          </w:p>
          <w:p w14:paraId="11D4404F" w14:textId="77777777" w:rsidR="00BB174B" w:rsidRPr="00AE6C20" w:rsidRDefault="00BB174B"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Falta de actualización de información del afiliado. (2)</w:t>
            </w:r>
          </w:p>
        </w:tc>
      </w:tr>
      <w:tr w:rsidR="00AE6C20" w:rsidRPr="009638D9" w14:paraId="177FECD8" w14:textId="77777777" w:rsidTr="00AE6C20">
        <w:trPr>
          <w:trHeight w:val="712"/>
        </w:trPr>
        <w:tc>
          <w:tcPr>
            <w:tcW w:w="1560" w:type="dxa"/>
            <w:vMerge/>
            <w:shd w:val="clear" w:color="auto" w:fill="auto"/>
          </w:tcPr>
          <w:p w14:paraId="09A23A8F" w14:textId="77777777" w:rsidR="00AE6C20" w:rsidRPr="00AE6C20" w:rsidRDefault="00AE6C20" w:rsidP="00316B3B">
            <w:pPr>
              <w:contextualSpacing/>
              <w:rPr>
                <w:rFonts w:ascii="Museo Sans 300" w:hAnsi="Museo Sans 300"/>
                <w:bCs/>
                <w:sz w:val="20"/>
                <w:szCs w:val="20"/>
              </w:rPr>
            </w:pPr>
          </w:p>
        </w:tc>
        <w:tc>
          <w:tcPr>
            <w:tcW w:w="1843" w:type="dxa"/>
            <w:shd w:val="clear" w:color="auto" w:fill="auto"/>
          </w:tcPr>
          <w:p w14:paraId="2FAD366C" w14:textId="77777777" w:rsidR="00AE6C20" w:rsidRPr="00AE6C20" w:rsidRDefault="00AE6C20" w:rsidP="00316B3B">
            <w:pPr>
              <w:contextualSpacing/>
              <w:rPr>
                <w:rFonts w:ascii="Museo Sans 300" w:hAnsi="Museo Sans 300"/>
                <w:bCs/>
                <w:sz w:val="20"/>
                <w:szCs w:val="20"/>
              </w:rPr>
            </w:pPr>
            <w:r w:rsidRPr="00AE6C20">
              <w:rPr>
                <w:rFonts w:ascii="Museo Sans 300" w:hAnsi="Museo Sans 300"/>
                <w:bCs/>
                <w:sz w:val="20"/>
                <w:szCs w:val="20"/>
              </w:rPr>
              <w:t>Asesoría de Beneficios (2)</w:t>
            </w:r>
          </w:p>
        </w:tc>
        <w:tc>
          <w:tcPr>
            <w:tcW w:w="6946" w:type="dxa"/>
            <w:shd w:val="clear" w:color="auto" w:fill="auto"/>
          </w:tcPr>
          <w:p w14:paraId="230DA919" w14:textId="77777777" w:rsidR="00AE6C20" w:rsidRPr="00AE6C20" w:rsidRDefault="00AE6C20"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 xml:space="preserve">Inconsistencias en la información de cotizaciones registradas. (2) </w:t>
            </w:r>
          </w:p>
          <w:p w14:paraId="5E1CF215" w14:textId="77777777" w:rsidR="00AE6C20" w:rsidRPr="00AE6C20" w:rsidRDefault="00AE6C20" w:rsidP="00BB174B">
            <w:pPr>
              <w:pStyle w:val="Prrafodelista"/>
              <w:numPr>
                <w:ilvl w:val="0"/>
                <w:numId w:val="41"/>
              </w:numPr>
              <w:ind w:left="211" w:hanging="142"/>
              <w:rPr>
                <w:rFonts w:ascii="Museo Sans 300" w:hAnsi="Museo Sans 300"/>
                <w:bCs/>
                <w:sz w:val="20"/>
                <w:szCs w:val="20"/>
              </w:rPr>
            </w:pPr>
            <w:r w:rsidRPr="00AE6C20">
              <w:rPr>
                <w:rFonts w:ascii="Museo Sans 300" w:hAnsi="Museo Sans 300"/>
                <w:bCs/>
                <w:sz w:val="20"/>
                <w:szCs w:val="20"/>
              </w:rPr>
              <w:t>Determinación incorrecta del derecho. (2)</w:t>
            </w:r>
          </w:p>
        </w:tc>
      </w:tr>
    </w:tbl>
    <w:p w14:paraId="7BEC9136" w14:textId="77777777" w:rsidR="00AE6C20" w:rsidRDefault="00AE6C20" w:rsidP="00BB174B">
      <w:pPr>
        <w:contextualSpacing/>
        <w:jc w:val="right"/>
        <w:rPr>
          <w:rFonts w:ascii="Museo Sans 300" w:hAnsi="Museo Sans 300"/>
          <w:b/>
          <w:sz w:val="20"/>
          <w:szCs w:val="20"/>
        </w:rPr>
      </w:pPr>
    </w:p>
    <w:p w14:paraId="306DFCC9" w14:textId="22C85EE1" w:rsidR="00BB174B" w:rsidRPr="006B781A" w:rsidRDefault="00BB174B" w:rsidP="00BB174B">
      <w:pPr>
        <w:contextualSpacing/>
        <w:jc w:val="right"/>
        <w:rPr>
          <w:rFonts w:ascii="Museo Sans 300" w:hAnsi="Museo Sans 300"/>
          <w:sz w:val="20"/>
          <w:szCs w:val="20"/>
        </w:rPr>
      </w:pPr>
      <w:r w:rsidRPr="006B781A">
        <w:rPr>
          <w:rFonts w:ascii="Museo Sans 300" w:hAnsi="Museo Sans 300"/>
          <w:b/>
          <w:sz w:val="20"/>
          <w:szCs w:val="20"/>
        </w:rPr>
        <w:lastRenderedPageBreak/>
        <w:t>Anexo No. 2</w:t>
      </w:r>
    </w:p>
    <w:p w14:paraId="52CE9707" w14:textId="5A84CF05" w:rsidR="00BB174B" w:rsidRDefault="00BB174B" w:rsidP="009638D9">
      <w:pPr>
        <w:contextualSpacing/>
        <w:jc w:val="left"/>
        <w:rPr>
          <w:rFonts w:ascii="Museo Sans 300" w:hAnsi="Museo Sans 300"/>
          <w:b/>
          <w:sz w:val="20"/>
          <w:szCs w:val="20"/>
          <w:u w:val="single"/>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6946"/>
      </w:tblGrid>
      <w:tr w:rsidR="00BB174B" w:rsidRPr="009638D9" w14:paraId="63114371" w14:textId="77777777" w:rsidTr="00E16FE9">
        <w:tc>
          <w:tcPr>
            <w:tcW w:w="1560" w:type="dxa"/>
            <w:shd w:val="clear" w:color="auto" w:fill="auto"/>
          </w:tcPr>
          <w:p w14:paraId="370ACF22" w14:textId="77777777" w:rsidR="00BB174B" w:rsidRPr="009638D9" w:rsidRDefault="00BB174B" w:rsidP="00316B3B">
            <w:pPr>
              <w:contextualSpacing/>
              <w:jc w:val="center"/>
              <w:rPr>
                <w:rFonts w:ascii="Museo Sans 300" w:hAnsi="Museo Sans 300"/>
                <w:b/>
                <w:sz w:val="20"/>
                <w:szCs w:val="20"/>
                <w:u w:val="single"/>
              </w:rPr>
            </w:pPr>
            <w:r w:rsidRPr="00CA5467">
              <w:rPr>
                <w:rFonts w:ascii="Museo Sans 300" w:hAnsi="Museo Sans 300"/>
                <w:b/>
                <w:bCs/>
                <w:sz w:val="20"/>
                <w:szCs w:val="20"/>
              </w:rPr>
              <w:t>Nivel 1 Procesos</w:t>
            </w:r>
          </w:p>
        </w:tc>
        <w:tc>
          <w:tcPr>
            <w:tcW w:w="1843" w:type="dxa"/>
            <w:shd w:val="clear" w:color="auto" w:fill="auto"/>
          </w:tcPr>
          <w:p w14:paraId="34B9293D" w14:textId="77777777" w:rsidR="00BB174B" w:rsidRPr="009638D9" w:rsidRDefault="00BB174B" w:rsidP="00316B3B">
            <w:pPr>
              <w:contextualSpacing/>
              <w:jc w:val="center"/>
              <w:rPr>
                <w:rFonts w:ascii="Museo Sans 300" w:hAnsi="Museo Sans 300"/>
                <w:b/>
                <w:sz w:val="20"/>
                <w:szCs w:val="20"/>
                <w:u w:val="single"/>
              </w:rPr>
            </w:pPr>
            <w:r w:rsidRPr="00CA5467">
              <w:rPr>
                <w:rFonts w:ascii="Museo Sans 300" w:hAnsi="Museo Sans 300"/>
                <w:b/>
                <w:bCs/>
                <w:sz w:val="20"/>
                <w:szCs w:val="20"/>
              </w:rPr>
              <w:t>Nivel 2 Subproceso</w:t>
            </w:r>
          </w:p>
        </w:tc>
        <w:tc>
          <w:tcPr>
            <w:tcW w:w="6946" w:type="dxa"/>
            <w:shd w:val="clear" w:color="auto" w:fill="auto"/>
          </w:tcPr>
          <w:p w14:paraId="3E6FD37D" w14:textId="77777777" w:rsidR="00BB174B" w:rsidRPr="00E218BF" w:rsidRDefault="00BB174B" w:rsidP="00316B3B">
            <w:pPr>
              <w:jc w:val="center"/>
              <w:rPr>
                <w:rFonts w:ascii="Museo Sans 300" w:hAnsi="Museo Sans 300"/>
                <w:b/>
                <w:sz w:val="20"/>
                <w:szCs w:val="20"/>
                <w:u w:val="single"/>
              </w:rPr>
            </w:pPr>
            <w:r w:rsidRPr="00CA5467">
              <w:rPr>
                <w:rFonts w:ascii="Museo Sans 300" w:hAnsi="Museo Sans 300"/>
                <w:b/>
                <w:bCs/>
                <w:sz w:val="20"/>
                <w:szCs w:val="20"/>
              </w:rPr>
              <w:t>Grupos de Actividades generadoras de riesgo</w:t>
            </w:r>
          </w:p>
        </w:tc>
      </w:tr>
      <w:tr w:rsidR="00AE6C20" w:rsidRPr="009638D9" w14:paraId="250068AD" w14:textId="77777777" w:rsidTr="00E16FE9">
        <w:tc>
          <w:tcPr>
            <w:tcW w:w="1560" w:type="dxa"/>
            <w:shd w:val="clear" w:color="auto" w:fill="auto"/>
          </w:tcPr>
          <w:p w14:paraId="5FB1DA52" w14:textId="77777777" w:rsidR="00AE6C20" w:rsidRPr="00E16FE9" w:rsidRDefault="00AE6C20" w:rsidP="00316B3B">
            <w:pPr>
              <w:contextualSpacing/>
              <w:rPr>
                <w:rFonts w:ascii="Museo Sans 300" w:hAnsi="Museo Sans 300"/>
                <w:bCs/>
                <w:sz w:val="20"/>
                <w:szCs w:val="20"/>
              </w:rPr>
            </w:pPr>
          </w:p>
        </w:tc>
        <w:tc>
          <w:tcPr>
            <w:tcW w:w="1843" w:type="dxa"/>
            <w:shd w:val="clear" w:color="auto" w:fill="auto"/>
          </w:tcPr>
          <w:p w14:paraId="45117433" w14:textId="58BD749D" w:rsidR="00AE6C20" w:rsidRPr="00E16FE9" w:rsidRDefault="00AE6C20" w:rsidP="00316B3B">
            <w:pPr>
              <w:contextualSpacing/>
              <w:rPr>
                <w:rFonts w:ascii="Museo Sans 300" w:hAnsi="Museo Sans 300"/>
                <w:bCs/>
                <w:sz w:val="20"/>
                <w:szCs w:val="20"/>
              </w:rPr>
            </w:pPr>
            <w:r w:rsidRPr="00E16FE9">
              <w:rPr>
                <w:rFonts w:ascii="Museo Sans 300" w:hAnsi="Museo Sans 300"/>
                <w:bCs/>
                <w:sz w:val="20"/>
                <w:szCs w:val="20"/>
              </w:rPr>
              <w:t>Cálculo de Beneficios (2)</w:t>
            </w:r>
          </w:p>
        </w:tc>
        <w:tc>
          <w:tcPr>
            <w:tcW w:w="6946" w:type="dxa"/>
            <w:shd w:val="clear" w:color="auto" w:fill="auto"/>
          </w:tcPr>
          <w:p w14:paraId="4CEF6062" w14:textId="77777777" w:rsidR="00AE6C20" w:rsidRPr="00E16FE9" w:rsidRDefault="00AE6C20" w:rsidP="00AE6C20">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Error en el cálculo de beneficios. (2)</w:t>
            </w:r>
          </w:p>
          <w:p w14:paraId="165161E0" w14:textId="77777777" w:rsidR="00AE6C20" w:rsidRPr="00E16FE9" w:rsidRDefault="00AE6C20" w:rsidP="00AE6C20">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Identificación errónea de la fuente de financiamiento. (2)</w:t>
            </w:r>
          </w:p>
          <w:p w14:paraId="49A39E65" w14:textId="1011D191" w:rsidR="00AE6C20" w:rsidRPr="00E16FE9" w:rsidRDefault="00AE6C20" w:rsidP="00942889">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Autorización errónea del beneficio a otorgar. (2)</w:t>
            </w:r>
          </w:p>
        </w:tc>
      </w:tr>
      <w:tr w:rsidR="00AE6C20" w:rsidRPr="009638D9" w14:paraId="1A204A58" w14:textId="77777777" w:rsidTr="00E16FE9">
        <w:tc>
          <w:tcPr>
            <w:tcW w:w="1560" w:type="dxa"/>
            <w:shd w:val="clear" w:color="auto" w:fill="auto"/>
          </w:tcPr>
          <w:p w14:paraId="71CE73FC" w14:textId="77777777" w:rsidR="00AE6C20" w:rsidRPr="00E16FE9" w:rsidRDefault="00AE6C20" w:rsidP="00316B3B">
            <w:pPr>
              <w:contextualSpacing/>
              <w:rPr>
                <w:rFonts w:ascii="Museo Sans 300" w:hAnsi="Museo Sans 300"/>
                <w:bCs/>
                <w:sz w:val="20"/>
                <w:szCs w:val="20"/>
              </w:rPr>
            </w:pPr>
          </w:p>
        </w:tc>
        <w:tc>
          <w:tcPr>
            <w:tcW w:w="1843" w:type="dxa"/>
            <w:shd w:val="clear" w:color="auto" w:fill="auto"/>
          </w:tcPr>
          <w:p w14:paraId="18447B3E" w14:textId="622E3C58" w:rsidR="00AE6C20" w:rsidRPr="00E16FE9" w:rsidRDefault="00AE6C20" w:rsidP="00316B3B">
            <w:pPr>
              <w:contextualSpacing/>
              <w:rPr>
                <w:rFonts w:ascii="Museo Sans 300" w:hAnsi="Museo Sans 300"/>
                <w:bCs/>
                <w:sz w:val="20"/>
                <w:szCs w:val="20"/>
              </w:rPr>
            </w:pPr>
            <w:r w:rsidRPr="00E16FE9">
              <w:rPr>
                <w:rFonts w:ascii="Museo Sans 300" w:hAnsi="Museo Sans 300"/>
                <w:bCs/>
                <w:sz w:val="20"/>
                <w:szCs w:val="20"/>
              </w:rPr>
              <w:t>Pago del beneficio (2)</w:t>
            </w:r>
          </w:p>
        </w:tc>
        <w:tc>
          <w:tcPr>
            <w:tcW w:w="6946" w:type="dxa"/>
            <w:shd w:val="clear" w:color="auto" w:fill="auto"/>
          </w:tcPr>
          <w:p w14:paraId="23FB2C27" w14:textId="77777777" w:rsidR="00AE6C20" w:rsidRPr="00E16FE9" w:rsidRDefault="00AE6C20" w:rsidP="00AE6C20">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Notificación del beneficio. (2)</w:t>
            </w:r>
          </w:p>
          <w:p w14:paraId="75D98EFC" w14:textId="77777777" w:rsidR="00AE6C20" w:rsidRPr="00E16FE9" w:rsidRDefault="00AE6C20" w:rsidP="00AE6C20">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Financiamiento y pago de pensiones. (2)</w:t>
            </w:r>
          </w:p>
          <w:p w14:paraId="1638BFBC" w14:textId="364F49F1" w:rsidR="00AE6C20" w:rsidRPr="00E16FE9" w:rsidRDefault="00AE6C20" w:rsidP="00AE6C20">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Comprobación de sobrevivencia. (2)</w:t>
            </w:r>
          </w:p>
        </w:tc>
      </w:tr>
      <w:tr w:rsidR="00BB174B" w:rsidRPr="009638D9" w14:paraId="1BCDD545" w14:textId="77777777" w:rsidTr="00E16FE9">
        <w:tc>
          <w:tcPr>
            <w:tcW w:w="1560" w:type="dxa"/>
            <w:vMerge w:val="restart"/>
            <w:shd w:val="clear" w:color="auto" w:fill="auto"/>
          </w:tcPr>
          <w:p w14:paraId="28552882"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Fondos Voluntarios (2)</w:t>
            </w:r>
          </w:p>
        </w:tc>
        <w:tc>
          <w:tcPr>
            <w:tcW w:w="1843" w:type="dxa"/>
            <w:shd w:val="clear" w:color="auto" w:fill="auto"/>
          </w:tcPr>
          <w:p w14:paraId="65FFD0A0"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Gestión de activos (2)</w:t>
            </w:r>
          </w:p>
        </w:tc>
        <w:tc>
          <w:tcPr>
            <w:tcW w:w="6946" w:type="dxa"/>
            <w:shd w:val="clear" w:color="auto" w:fill="auto"/>
          </w:tcPr>
          <w:p w14:paraId="21F37C51"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Registro de inversiones. (2)</w:t>
            </w:r>
          </w:p>
          <w:p w14:paraId="14F50260" w14:textId="02DB0E42"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Estrategias de inversión de acuerdo al reglamento interno del fondo administrado</w:t>
            </w:r>
            <w:r w:rsidR="00942889" w:rsidRPr="00E16FE9">
              <w:rPr>
                <w:rFonts w:ascii="Museo Sans 300" w:hAnsi="Museo Sans 300"/>
                <w:bCs/>
                <w:sz w:val="20"/>
                <w:szCs w:val="20"/>
              </w:rPr>
              <w:t>.</w:t>
            </w:r>
            <w:r w:rsidRPr="00E16FE9">
              <w:rPr>
                <w:rFonts w:ascii="Museo Sans 300" w:hAnsi="Museo Sans 300"/>
                <w:bCs/>
                <w:sz w:val="20"/>
                <w:szCs w:val="20"/>
              </w:rPr>
              <w:t xml:space="preserve"> (2)</w:t>
            </w:r>
          </w:p>
          <w:p w14:paraId="1668D347"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Análisis de portafolio. (2)</w:t>
            </w:r>
          </w:p>
          <w:p w14:paraId="4E7DF953"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Proceso de desinversión. (2)</w:t>
            </w:r>
          </w:p>
          <w:p w14:paraId="51D2B746"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Registro y custodia de los activos. (2)</w:t>
            </w:r>
          </w:p>
        </w:tc>
      </w:tr>
      <w:tr w:rsidR="00BB174B" w:rsidRPr="009638D9" w14:paraId="2C3F2789" w14:textId="77777777" w:rsidTr="00E16FE9">
        <w:tc>
          <w:tcPr>
            <w:tcW w:w="1560" w:type="dxa"/>
            <w:vMerge/>
            <w:shd w:val="clear" w:color="auto" w:fill="auto"/>
          </w:tcPr>
          <w:p w14:paraId="427B6D91" w14:textId="77777777" w:rsidR="00BB174B" w:rsidRPr="00E16FE9" w:rsidRDefault="00BB174B" w:rsidP="00316B3B">
            <w:pPr>
              <w:contextualSpacing/>
              <w:rPr>
                <w:rFonts w:ascii="Museo Sans 300" w:hAnsi="Museo Sans 300"/>
                <w:bCs/>
                <w:sz w:val="20"/>
                <w:szCs w:val="20"/>
              </w:rPr>
            </w:pPr>
          </w:p>
        </w:tc>
        <w:tc>
          <w:tcPr>
            <w:tcW w:w="1843" w:type="dxa"/>
            <w:shd w:val="clear" w:color="auto" w:fill="auto"/>
          </w:tcPr>
          <w:p w14:paraId="142721AE"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Suscripción y rescate de cuotas de participación (2)</w:t>
            </w:r>
          </w:p>
        </w:tc>
        <w:tc>
          <w:tcPr>
            <w:tcW w:w="6946" w:type="dxa"/>
            <w:shd w:val="clear" w:color="auto" w:fill="auto"/>
          </w:tcPr>
          <w:p w14:paraId="3C43C70F"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Oferta de planes. (2)</w:t>
            </w:r>
          </w:p>
          <w:p w14:paraId="0F3862CB"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Registro de aportaciones. (2)</w:t>
            </w:r>
          </w:p>
          <w:p w14:paraId="0132BF25"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Cálculo de factores de rentabilidad. (2)</w:t>
            </w:r>
          </w:p>
          <w:p w14:paraId="12DBA72A"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Cómputo de número de cuotas. (2)</w:t>
            </w:r>
          </w:p>
          <w:p w14:paraId="0FA8BCFF"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Control de vigencia de aporte. (2)</w:t>
            </w:r>
          </w:p>
          <w:p w14:paraId="57672D3B"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Información proporcionada a los participantes. (2)</w:t>
            </w:r>
          </w:p>
        </w:tc>
      </w:tr>
      <w:tr w:rsidR="00BB174B" w:rsidRPr="009638D9" w14:paraId="4D848317" w14:textId="77777777" w:rsidTr="00E16FE9">
        <w:tc>
          <w:tcPr>
            <w:tcW w:w="1560" w:type="dxa"/>
            <w:vMerge/>
            <w:shd w:val="clear" w:color="auto" w:fill="auto"/>
          </w:tcPr>
          <w:p w14:paraId="0DDC6E91" w14:textId="77777777" w:rsidR="00BB174B" w:rsidRPr="00E16FE9" w:rsidRDefault="00BB174B" w:rsidP="00316B3B">
            <w:pPr>
              <w:contextualSpacing/>
              <w:rPr>
                <w:rFonts w:ascii="Museo Sans 300" w:hAnsi="Museo Sans 300"/>
                <w:bCs/>
                <w:sz w:val="20"/>
                <w:szCs w:val="20"/>
              </w:rPr>
            </w:pPr>
          </w:p>
        </w:tc>
        <w:tc>
          <w:tcPr>
            <w:tcW w:w="1843" w:type="dxa"/>
            <w:shd w:val="clear" w:color="auto" w:fill="auto"/>
          </w:tcPr>
          <w:p w14:paraId="5C8A6234"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Vinculación y traslados (2)</w:t>
            </w:r>
          </w:p>
        </w:tc>
        <w:tc>
          <w:tcPr>
            <w:tcW w:w="6946" w:type="dxa"/>
            <w:shd w:val="clear" w:color="auto" w:fill="auto"/>
          </w:tcPr>
          <w:p w14:paraId="43E64134"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Inconsistencias en el proceso de vinculación o traslados. (2)</w:t>
            </w:r>
          </w:p>
          <w:p w14:paraId="73603956"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Falta de actualización de información del participante. (2)</w:t>
            </w:r>
          </w:p>
        </w:tc>
      </w:tr>
      <w:tr w:rsidR="00BB174B" w:rsidRPr="009638D9" w14:paraId="6430DF65" w14:textId="77777777" w:rsidTr="00E16FE9">
        <w:tc>
          <w:tcPr>
            <w:tcW w:w="1560" w:type="dxa"/>
            <w:vMerge w:val="restart"/>
            <w:shd w:val="clear" w:color="auto" w:fill="auto"/>
          </w:tcPr>
          <w:p w14:paraId="6FA5E417"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Gestión Operacional de la Administradora (2)</w:t>
            </w:r>
          </w:p>
        </w:tc>
        <w:tc>
          <w:tcPr>
            <w:tcW w:w="1843" w:type="dxa"/>
            <w:shd w:val="clear" w:color="auto" w:fill="auto"/>
          </w:tcPr>
          <w:p w14:paraId="4A2C4549" w14:textId="77777777" w:rsidR="00BB174B" w:rsidRPr="00E16FE9" w:rsidRDefault="00BB174B" w:rsidP="00316B3B">
            <w:pPr>
              <w:contextualSpacing/>
              <w:rPr>
                <w:rFonts w:ascii="Museo Sans 300" w:hAnsi="Museo Sans 300"/>
                <w:bCs/>
                <w:sz w:val="20"/>
                <w:szCs w:val="20"/>
              </w:rPr>
            </w:pPr>
          </w:p>
          <w:p w14:paraId="1F6ACFF9"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Sistemas informáticos (2)</w:t>
            </w:r>
          </w:p>
        </w:tc>
        <w:tc>
          <w:tcPr>
            <w:tcW w:w="6946" w:type="dxa"/>
            <w:shd w:val="clear" w:color="auto" w:fill="auto"/>
          </w:tcPr>
          <w:p w14:paraId="5FB93DC0"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Procesamiento y registro de operaciones. (2)</w:t>
            </w:r>
          </w:p>
          <w:p w14:paraId="6082D4BA"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Disrupción de los sistemas y aplicaciones informáticas. (2)</w:t>
            </w:r>
          </w:p>
          <w:p w14:paraId="1627C594"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Sistemas en línea. (2)</w:t>
            </w:r>
          </w:p>
          <w:p w14:paraId="0ED388B9"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Resguardo de información. (2)</w:t>
            </w:r>
          </w:p>
        </w:tc>
      </w:tr>
      <w:tr w:rsidR="00BB174B" w:rsidRPr="009638D9" w14:paraId="6FD538C3" w14:textId="77777777" w:rsidTr="00E16FE9">
        <w:tc>
          <w:tcPr>
            <w:tcW w:w="1560" w:type="dxa"/>
            <w:vMerge/>
            <w:shd w:val="clear" w:color="auto" w:fill="auto"/>
          </w:tcPr>
          <w:p w14:paraId="41F71CC1" w14:textId="77777777" w:rsidR="00BB174B" w:rsidRPr="00E16FE9" w:rsidRDefault="00BB174B" w:rsidP="00316B3B">
            <w:pPr>
              <w:contextualSpacing/>
              <w:rPr>
                <w:rFonts w:ascii="Museo Sans 300" w:hAnsi="Museo Sans 300"/>
                <w:bCs/>
                <w:sz w:val="20"/>
                <w:szCs w:val="20"/>
              </w:rPr>
            </w:pPr>
          </w:p>
        </w:tc>
        <w:tc>
          <w:tcPr>
            <w:tcW w:w="1843" w:type="dxa"/>
            <w:shd w:val="clear" w:color="auto" w:fill="auto"/>
          </w:tcPr>
          <w:p w14:paraId="4016E3A4"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Gestión Humana (2)</w:t>
            </w:r>
          </w:p>
        </w:tc>
        <w:tc>
          <w:tcPr>
            <w:tcW w:w="6946" w:type="dxa"/>
            <w:shd w:val="clear" w:color="auto" w:fill="auto"/>
          </w:tcPr>
          <w:p w14:paraId="4927E803"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Idoneidad del personal. (2)</w:t>
            </w:r>
          </w:p>
          <w:p w14:paraId="1AFCA856"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Segregaciones de funciones. (2)</w:t>
            </w:r>
          </w:p>
          <w:p w14:paraId="69D2BEA3"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Errores humanos. (2)</w:t>
            </w:r>
          </w:p>
          <w:p w14:paraId="54E8536C"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Conflicto de intereses. (2)</w:t>
            </w:r>
          </w:p>
        </w:tc>
      </w:tr>
      <w:tr w:rsidR="00BB174B" w:rsidRPr="009638D9" w14:paraId="78A9DCDB" w14:textId="77777777" w:rsidTr="00E16FE9">
        <w:trPr>
          <w:trHeight w:val="1347"/>
        </w:trPr>
        <w:tc>
          <w:tcPr>
            <w:tcW w:w="1560" w:type="dxa"/>
            <w:vMerge/>
            <w:shd w:val="clear" w:color="auto" w:fill="auto"/>
          </w:tcPr>
          <w:p w14:paraId="61EF8B92" w14:textId="77777777" w:rsidR="00BB174B" w:rsidRPr="00E16FE9" w:rsidRDefault="00BB174B" w:rsidP="00316B3B">
            <w:pPr>
              <w:contextualSpacing/>
              <w:rPr>
                <w:rFonts w:ascii="Museo Sans 300" w:hAnsi="Museo Sans 300"/>
                <w:bCs/>
                <w:sz w:val="20"/>
                <w:szCs w:val="20"/>
              </w:rPr>
            </w:pPr>
          </w:p>
        </w:tc>
        <w:tc>
          <w:tcPr>
            <w:tcW w:w="1843" w:type="dxa"/>
            <w:shd w:val="clear" w:color="auto" w:fill="auto"/>
          </w:tcPr>
          <w:p w14:paraId="3DCA4E42" w14:textId="77777777" w:rsidR="00BB174B" w:rsidRPr="00E16FE9" w:rsidRDefault="00BB174B" w:rsidP="00316B3B">
            <w:pPr>
              <w:contextualSpacing/>
              <w:rPr>
                <w:rFonts w:ascii="Museo Sans 300" w:hAnsi="Museo Sans 300"/>
                <w:bCs/>
                <w:sz w:val="20"/>
                <w:szCs w:val="20"/>
              </w:rPr>
            </w:pPr>
            <w:r w:rsidRPr="00E16FE9">
              <w:rPr>
                <w:rFonts w:ascii="Museo Sans 300" w:hAnsi="Museo Sans 300"/>
                <w:bCs/>
                <w:sz w:val="20"/>
                <w:szCs w:val="20"/>
              </w:rPr>
              <w:t>Eventos externos (2)</w:t>
            </w:r>
          </w:p>
        </w:tc>
        <w:tc>
          <w:tcPr>
            <w:tcW w:w="6946" w:type="dxa"/>
            <w:shd w:val="clear" w:color="auto" w:fill="auto"/>
          </w:tcPr>
          <w:p w14:paraId="15291B3D"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Desastres naturales. (2)</w:t>
            </w:r>
          </w:p>
          <w:p w14:paraId="65069DCB"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Daños a las instalaciones. (2)</w:t>
            </w:r>
          </w:p>
          <w:p w14:paraId="49E05C26"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Políticas públicas. (2)</w:t>
            </w:r>
          </w:p>
          <w:p w14:paraId="3F3BEAC2" w14:textId="77777777" w:rsidR="00BB174B" w:rsidRPr="00E16FE9" w:rsidRDefault="00BB174B" w:rsidP="00BB174B">
            <w:pPr>
              <w:pStyle w:val="Prrafodelista"/>
              <w:numPr>
                <w:ilvl w:val="0"/>
                <w:numId w:val="41"/>
              </w:numPr>
              <w:ind w:left="211" w:hanging="142"/>
              <w:rPr>
                <w:rFonts w:ascii="Museo Sans 300" w:hAnsi="Museo Sans 300"/>
                <w:bCs/>
                <w:sz w:val="20"/>
                <w:szCs w:val="20"/>
              </w:rPr>
            </w:pPr>
            <w:r w:rsidRPr="00E16FE9">
              <w:rPr>
                <w:rFonts w:ascii="Museo Sans 300" w:hAnsi="Museo Sans 300"/>
                <w:bCs/>
                <w:sz w:val="20"/>
                <w:szCs w:val="20"/>
              </w:rPr>
              <w:t>Otros. (2)</w:t>
            </w:r>
          </w:p>
        </w:tc>
      </w:tr>
    </w:tbl>
    <w:p w14:paraId="3406C6BD" w14:textId="030304ED" w:rsidR="00BB174B" w:rsidRDefault="00BB174B" w:rsidP="009638D9">
      <w:pPr>
        <w:contextualSpacing/>
        <w:jc w:val="left"/>
        <w:rPr>
          <w:rFonts w:ascii="Museo Sans 300" w:hAnsi="Museo Sans 300"/>
          <w:b/>
          <w:sz w:val="20"/>
          <w:szCs w:val="20"/>
          <w:u w:val="single"/>
        </w:rPr>
      </w:pPr>
    </w:p>
    <w:p w14:paraId="25E0976B" w14:textId="341DBADE" w:rsidR="00BB174B" w:rsidRDefault="00BB174B" w:rsidP="009638D9">
      <w:pPr>
        <w:contextualSpacing/>
        <w:jc w:val="left"/>
        <w:rPr>
          <w:rFonts w:ascii="Museo Sans 300" w:hAnsi="Museo Sans 300"/>
          <w:b/>
          <w:sz w:val="20"/>
          <w:szCs w:val="20"/>
          <w:u w:val="single"/>
        </w:rPr>
      </w:pPr>
    </w:p>
    <w:p w14:paraId="73969CB4" w14:textId="74069F39" w:rsidR="00BB174B" w:rsidRDefault="00BB174B" w:rsidP="009638D9">
      <w:pPr>
        <w:contextualSpacing/>
        <w:jc w:val="left"/>
        <w:rPr>
          <w:rFonts w:ascii="Museo Sans 300" w:hAnsi="Museo Sans 300"/>
          <w:b/>
          <w:sz w:val="20"/>
          <w:szCs w:val="20"/>
          <w:u w:val="single"/>
        </w:rPr>
      </w:pPr>
    </w:p>
    <w:p w14:paraId="3D173509" w14:textId="3E5A6054" w:rsidR="00BB174B" w:rsidRDefault="00BB174B" w:rsidP="009638D9">
      <w:pPr>
        <w:contextualSpacing/>
        <w:jc w:val="left"/>
        <w:rPr>
          <w:rFonts w:ascii="Museo Sans 300" w:hAnsi="Museo Sans 300"/>
          <w:b/>
          <w:sz w:val="20"/>
          <w:szCs w:val="20"/>
          <w:u w:val="single"/>
        </w:rPr>
      </w:pPr>
    </w:p>
    <w:p w14:paraId="2C2E49FD" w14:textId="06D92FBA" w:rsidR="00BB174B" w:rsidRDefault="00BB174B" w:rsidP="009638D9">
      <w:pPr>
        <w:contextualSpacing/>
        <w:jc w:val="left"/>
        <w:rPr>
          <w:rFonts w:ascii="Museo Sans 300" w:hAnsi="Museo Sans 300"/>
          <w:b/>
          <w:sz w:val="20"/>
          <w:szCs w:val="20"/>
          <w:u w:val="single"/>
        </w:rPr>
      </w:pPr>
    </w:p>
    <w:p w14:paraId="34D12C35" w14:textId="77777777" w:rsidR="00AE6C20" w:rsidRDefault="00AE6C20" w:rsidP="00F47EE1">
      <w:pPr>
        <w:contextualSpacing/>
        <w:jc w:val="right"/>
        <w:rPr>
          <w:rFonts w:ascii="Museo Sans 300" w:hAnsi="Museo Sans 300"/>
          <w:b/>
          <w:sz w:val="20"/>
          <w:szCs w:val="20"/>
        </w:rPr>
      </w:pPr>
    </w:p>
    <w:p w14:paraId="3A00A2D1" w14:textId="77777777" w:rsidR="00AE6C20" w:rsidRDefault="00AE6C20" w:rsidP="00F47EE1">
      <w:pPr>
        <w:contextualSpacing/>
        <w:jc w:val="right"/>
        <w:rPr>
          <w:rFonts w:ascii="Museo Sans 300" w:hAnsi="Museo Sans 300"/>
          <w:b/>
          <w:sz w:val="20"/>
          <w:szCs w:val="20"/>
        </w:rPr>
      </w:pPr>
    </w:p>
    <w:p w14:paraId="68C800D7" w14:textId="77777777" w:rsidR="00AE6C20" w:rsidRDefault="00AE6C20" w:rsidP="00F47EE1">
      <w:pPr>
        <w:contextualSpacing/>
        <w:jc w:val="right"/>
        <w:rPr>
          <w:rFonts w:ascii="Museo Sans 300" w:hAnsi="Museo Sans 300"/>
          <w:b/>
          <w:sz w:val="20"/>
          <w:szCs w:val="20"/>
        </w:rPr>
      </w:pPr>
    </w:p>
    <w:p w14:paraId="1B4EB6D3" w14:textId="77777777" w:rsidR="00F44BAD" w:rsidRDefault="00F44BAD" w:rsidP="00F47EE1">
      <w:pPr>
        <w:contextualSpacing/>
        <w:jc w:val="right"/>
        <w:rPr>
          <w:rFonts w:ascii="Museo Sans 300" w:hAnsi="Museo Sans 300"/>
          <w:b/>
          <w:sz w:val="20"/>
          <w:szCs w:val="20"/>
        </w:rPr>
      </w:pPr>
    </w:p>
    <w:p w14:paraId="095E828A" w14:textId="4573065D" w:rsidR="00F47EE1" w:rsidRPr="006B781A" w:rsidRDefault="00F47EE1" w:rsidP="00F47EE1">
      <w:pPr>
        <w:contextualSpacing/>
        <w:jc w:val="right"/>
        <w:rPr>
          <w:rFonts w:ascii="Museo Sans 300" w:hAnsi="Museo Sans 300"/>
          <w:b/>
          <w:sz w:val="20"/>
          <w:szCs w:val="20"/>
        </w:rPr>
      </w:pPr>
      <w:r w:rsidRPr="006B781A">
        <w:rPr>
          <w:rFonts w:ascii="Museo Sans 300" w:hAnsi="Museo Sans 300"/>
          <w:b/>
          <w:sz w:val="20"/>
          <w:szCs w:val="20"/>
        </w:rPr>
        <w:t>Anexo No. 3</w:t>
      </w:r>
    </w:p>
    <w:p w14:paraId="09C2AA86" w14:textId="77777777" w:rsidR="00F47EE1" w:rsidRPr="006B781A" w:rsidRDefault="00F47EE1" w:rsidP="00F47EE1">
      <w:pPr>
        <w:tabs>
          <w:tab w:val="left" w:pos="900"/>
        </w:tabs>
        <w:contextualSpacing/>
        <w:rPr>
          <w:rFonts w:ascii="Museo Sans 300" w:hAnsi="Museo Sans 300"/>
          <w:b/>
          <w:sz w:val="20"/>
          <w:szCs w:val="20"/>
        </w:rPr>
      </w:pPr>
    </w:p>
    <w:p w14:paraId="0C14879D" w14:textId="77777777" w:rsidR="00F47EE1" w:rsidRPr="006B781A" w:rsidRDefault="00F47EE1" w:rsidP="00F47EE1">
      <w:pPr>
        <w:tabs>
          <w:tab w:val="left" w:pos="900"/>
        </w:tabs>
        <w:contextualSpacing/>
        <w:jc w:val="center"/>
        <w:rPr>
          <w:rFonts w:ascii="Museo Sans 300" w:hAnsi="Museo Sans 300"/>
          <w:b/>
          <w:sz w:val="20"/>
          <w:szCs w:val="20"/>
        </w:rPr>
      </w:pPr>
      <w:r w:rsidRPr="006B781A">
        <w:rPr>
          <w:rFonts w:ascii="Museo Sans 300" w:hAnsi="Museo Sans 300"/>
          <w:b/>
          <w:sz w:val="20"/>
          <w:szCs w:val="20"/>
        </w:rPr>
        <w:t>TABLA DE CONTENIDO DE LA BASE DE DATOS DE REGISTRO DE EVENTOS DE RIESGOS OPERACIONAL</w:t>
      </w:r>
    </w:p>
    <w:p w14:paraId="0AA3369B" w14:textId="77777777" w:rsidR="00F47EE1" w:rsidRPr="006B781A" w:rsidRDefault="00F47EE1" w:rsidP="00F47EE1">
      <w:pPr>
        <w:tabs>
          <w:tab w:val="left" w:pos="900"/>
        </w:tabs>
        <w:contextualSpacing/>
        <w:rPr>
          <w:rFonts w:ascii="Museo Sans 300" w:hAnsi="Museo Sans 300"/>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72"/>
        <w:gridCol w:w="6592"/>
      </w:tblGrid>
      <w:tr w:rsidR="001F5C68" w:rsidRPr="006B781A" w14:paraId="1370594B" w14:textId="77777777" w:rsidTr="00E16FE9">
        <w:tc>
          <w:tcPr>
            <w:tcW w:w="454" w:type="dxa"/>
          </w:tcPr>
          <w:p w14:paraId="32727E00" w14:textId="77777777" w:rsidR="00F47EE1" w:rsidRPr="006B781A" w:rsidRDefault="00F47EE1" w:rsidP="00F47EE1">
            <w:pPr>
              <w:tabs>
                <w:tab w:val="left" w:pos="540"/>
              </w:tabs>
              <w:contextualSpacing/>
              <w:rPr>
                <w:rFonts w:ascii="Museo Sans 300" w:hAnsi="Museo Sans 300"/>
                <w:b/>
                <w:sz w:val="20"/>
                <w:szCs w:val="20"/>
              </w:rPr>
            </w:pPr>
            <w:r w:rsidRPr="006B781A">
              <w:rPr>
                <w:rFonts w:ascii="Museo Sans 300" w:hAnsi="Museo Sans 300"/>
                <w:b/>
                <w:sz w:val="20"/>
                <w:szCs w:val="20"/>
              </w:rPr>
              <w:t>N°</w:t>
            </w:r>
          </w:p>
        </w:tc>
        <w:tc>
          <w:tcPr>
            <w:tcW w:w="2872" w:type="dxa"/>
          </w:tcPr>
          <w:p w14:paraId="6D58877C" w14:textId="15C9DDC7" w:rsidR="00F47EE1" w:rsidRPr="006B781A" w:rsidRDefault="00F47EE1" w:rsidP="00F47EE1">
            <w:pPr>
              <w:tabs>
                <w:tab w:val="left" w:pos="540"/>
              </w:tabs>
              <w:contextualSpacing/>
              <w:rPr>
                <w:rFonts w:ascii="Museo Sans 300" w:hAnsi="Museo Sans 300"/>
                <w:b/>
                <w:sz w:val="20"/>
                <w:szCs w:val="20"/>
              </w:rPr>
            </w:pPr>
            <w:r w:rsidRPr="006B781A">
              <w:rPr>
                <w:rFonts w:ascii="Museo Sans 300" w:hAnsi="Museo Sans 300"/>
                <w:b/>
                <w:sz w:val="20"/>
                <w:szCs w:val="20"/>
              </w:rPr>
              <w:t>Nombre</w:t>
            </w:r>
            <w:r w:rsidR="002F6F6C" w:rsidRPr="006B781A">
              <w:rPr>
                <w:rFonts w:ascii="Museo Sans 300" w:hAnsi="Museo Sans 300"/>
                <w:b/>
                <w:sz w:val="20"/>
                <w:szCs w:val="20"/>
              </w:rPr>
              <w:t xml:space="preserve"> del campo </w:t>
            </w:r>
          </w:p>
        </w:tc>
        <w:tc>
          <w:tcPr>
            <w:tcW w:w="6592" w:type="dxa"/>
          </w:tcPr>
          <w:p w14:paraId="785296CE" w14:textId="77777777" w:rsidR="00F47EE1" w:rsidRPr="006B781A" w:rsidRDefault="00F47EE1" w:rsidP="00F47EE1">
            <w:pPr>
              <w:tabs>
                <w:tab w:val="left" w:pos="1440"/>
              </w:tabs>
              <w:contextualSpacing/>
              <w:rPr>
                <w:rFonts w:ascii="Museo Sans 300" w:hAnsi="Museo Sans 300"/>
                <w:b/>
                <w:sz w:val="20"/>
                <w:szCs w:val="20"/>
                <w:lang w:val="es-CO" w:eastAsia="es-CO"/>
              </w:rPr>
            </w:pPr>
            <w:r w:rsidRPr="006B781A">
              <w:rPr>
                <w:rFonts w:ascii="Museo Sans 300" w:hAnsi="Museo Sans 300"/>
                <w:b/>
                <w:sz w:val="20"/>
                <w:szCs w:val="20"/>
                <w:lang w:val="es-CO" w:eastAsia="es-CO"/>
              </w:rPr>
              <w:t>Descripción</w:t>
            </w:r>
          </w:p>
        </w:tc>
      </w:tr>
      <w:tr w:rsidR="001F5C68" w:rsidRPr="006B781A" w14:paraId="02A1899E" w14:textId="77777777" w:rsidTr="00E16FE9">
        <w:tc>
          <w:tcPr>
            <w:tcW w:w="454" w:type="dxa"/>
          </w:tcPr>
          <w:p w14:paraId="581E60D8"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w:t>
            </w:r>
          </w:p>
        </w:tc>
        <w:tc>
          <w:tcPr>
            <w:tcW w:w="2872" w:type="dxa"/>
          </w:tcPr>
          <w:p w14:paraId="20762D11"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Referencia</w:t>
            </w:r>
          </w:p>
        </w:tc>
        <w:tc>
          <w:tcPr>
            <w:tcW w:w="6592" w:type="dxa"/>
          </w:tcPr>
          <w:p w14:paraId="70AB9C8C"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Código interno que identifique el evento en forma secuencial.</w:t>
            </w:r>
          </w:p>
        </w:tc>
      </w:tr>
      <w:tr w:rsidR="001F5C68" w:rsidRPr="006B781A" w14:paraId="17A53F70" w14:textId="77777777" w:rsidTr="00E16FE9">
        <w:trPr>
          <w:trHeight w:val="195"/>
        </w:trPr>
        <w:tc>
          <w:tcPr>
            <w:tcW w:w="454" w:type="dxa"/>
          </w:tcPr>
          <w:p w14:paraId="0A293576"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2</w:t>
            </w:r>
          </w:p>
        </w:tc>
        <w:tc>
          <w:tcPr>
            <w:tcW w:w="2872" w:type="dxa"/>
          </w:tcPr>
          <w:p w14:paraId="69F4B926" w14:textId="77777777" w:rsidR="00F47EE1" w:rsidRPr="006B781A" w:rsidRDefault="00F47EE1" w:rsidP="00F47EE1">
            <w:pPr>
              <w:tabs>
                <w:tab w:val="left" w:pos="1440"/>
              </w:tabs>
              <w:contextualSpacing/>
              <w:rPr>
                <w:rFonts w:ascii="Museo Sans 300" w:hAnsi="Museo Sans 300"/>
                <w:spacing w:val="20"/>
                <w:sz w:val="20"/>
                <w:szCs w:val="20"/>
                <w:lang w:val="es-CO" w:eastAsia="es-CO"/>
              </w:rPr>
            </w:pPr>
            <w:r w:rsidRPr="006B781A">
              <w:rPr>
                <w:rFonts w:ascii="Museo Sans 300" w:hAnsi="Museo Sans 300"/>
                <w:sz w:val="20"/>
                <w:szCs w:val="20"/>
                <w:lang w:val="es-CO" w:eastAsia="es-CO"/>
              </w:rPr>
              <w:t>Factor de riesgo operacional</w:t>
            </w:r>
          </w:p>
        </w:tc>
        <w:tc>
          <w:tcPr>
            <w:tcW w:w="6592" w:type="dxa"/>
          </w:tcPr>
          <w:p w14:paraId="6C6FC9FF" w14:textId="3A7F52D9" w:rsidR="00F47EE1" w:rsidRPr="006B781A" w:rsidRDefault="006215B0" w:rsidP="00F47EE1">
            <w:pPr>
              <w:tabs>
                <w:tab w:val="left" w:pos="1440"/>
                <w:tab w:val="num" w:pos="6432"/>
              </w:tabs>
              <w:contextualSpacing/>
              <w:rPr>
                <w:rFonts w:ascii="Museo Sans 300" w:hAnsi="Museo Sans 300"/>
                <w:sz w:val="20"/>
                <w:szCs w:val="20"/>
                <w:lang w:val="es-CO" w:eastAsia="es-CO"/>
              </w:rPr>
            </w:pPr>
            <w:r w:rsidRPr="006B781A">
              <w:rPr>
                <w:rFonts w:ascii="Museo Sans 300" w:hAnsi="Museo Sans 300"/>
                <w:sz w:val="20"/>
                <w:szCs w:val="20"/>
                <w:lang w:val="es-CO" w:eastAsia="es-CO"/>
              </w:rPr>
              <w:t xml:space="preserve">De acuerdo al artículo 17 </w:t>
            </w:r>
            <w:r w:rsidR="00F47EE1" w:rsidRPr="006B781A">
              <w:rPr>
                <w:rFonts w:ascii="Museo Sans 300" w:hAnsi="Museo Sans 300"/>
                <w:sz w:val="20"/>
                <w:szCs w:val="20"/>
                <w:lang w:val="es-CO" w:eastAsia="es-CO"/>
              </w:rPr>
              <w:t>de las presentes Normas.</w:t>
            </w:r>
          </w:p>
        </w:tc>
      </w:tr>
      <w:tr w:rsidR="001F5C68" w:rsidRPr="006B781A" w14:paraId="39225C24" w14:textId="77777777" w:rsidTr="00E16FE9">
        <w:tc>
          <w:tcPr>
            <w:tcW w:w="454" w:type="dxa"/>
          </w:tcPr>
          <w:p w14:paraId="397F72A5" w14:textId="398BED45"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3</w:t>
            </w:r>
          </w:p>
        </w:tc>
        <w:tc>
          <w:tcPr>
            <w:tcW w:w="2872" w:type="dxa"/>
          </w:tcPr>
          <w:p w14:paraId="695DFE4D"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Tipo de evento de pérdida</w:t>
            </w:r>
          </w:p>
        </w:tc>
        <w:tc>
          <w:tcPr>
            <w:tcW w:w="6592" w:type="dxa"/>
          </w:tcPr>
          <w:p w14:paraId="55F1D26C"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Identifica el tipo de pérdida, de acuerdo con la clasificación del Anexo No. 1.</w:t>
            </w:r>
          </w:p>
        </w:tc>
      </w:tr>
      <w:tr w:rsidR="001F5C68" w:rsidRPr="006B781A" w14:paraId="6AB25199" w14:textId="77777777" w:rsidTr="00E16FE9">
        <w:tc>
          <w:tcPr>
            <w:tcW w:w="454" w:type="dxa"/>
          </w:tcPr>
          <w:p w14:paraId="7635A1EC"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4</w:t>
            </w:r>
          </w:p>
        </w:tc>
        <w:tc>
          <w:tcPr>
            <w:tcW w:w="2872" w:type="dxa"/>
          </w:tcPr>
          <w:p w14:paraId="0291DA91" w14:textId="0110DE49" w:rsidR="00F47EE1" w:rsidRPr="00A924BF" w:rsidRDefault="002F6F6C" w:rsidP="00F47EE1">
            <w:pPr>
              <w:tabs>
                <w:tab w:val="left" w:pos="540"/>
              </w:tabs>
              <w:contextualSpacing/>
              <w:rPr>
                <w:rFonts w:ascii="Museo Sans 300" w:hAnsi="Museo Sans 300"/>
                <w:color w:val="FF0000"/>
                <w:sz w:val="20"/>
                <w:szCs w:val="20"/>
              </w:rPr>
            </w:pPr>
            <w:r w:rsidRPr="002D26C7">
              <w:rPr>
                <w:rFonts w:ascii="Museo Sans 300" w:hAnsi="Museo Sans 300"/>
                <w:sz w:val="20"/>
                <w:szCs w:val="20"/>
              </w:rPr>
              <w:t xml:space="preserve">Áreas </w:t>
            </w:r>
            <w:r w:rsidR="00F47EE1" w:rsidRPr="002D26C7">
              <w:rPr>
                <w:rFonts w:ascii="Museo Sans 300" w:hAnsi="Museo Sans 300"/>
                <w:sz w:val="20"/>
                <w:szCs w:val="20"/>
              </w:rPr>
              <w:t xml:space="preserve">de negocio </w:t>
            </w:r>
          </w:p>
        </w:tc>
        <w:tc>
          <w:tcPr>
            <w:tcW w:w="6592" w:type="dxa"/>
          </w:tcPr>
          <w:p w14:paraId="307A9BA8" w14:textId="4914EC12" w:rsidR="00F47EE1" w:rsidRPr="00A924BF" w:rsidRDefault="00F47EE1" w:rsidP="00F47EE1">
            <w:pPr>
              <w:tabs>
                <w:tab w:val="left" w:pos="1440"/>
              </w:tabs>
              <w:contextualSpacing/>
              <w:rPr>
                <w:rFonts w:ascii="Museo Sans 300" w:hAnsi="Museo Sans 300"/>
                <w:b/>
                <w:color w:val="FF0000"/>
                <w:sz w:val="20"/>
                <w:szCs w:val="20"/>
                <w:lang w:val="es-CO" w:eastAsia="es-CO"/>
              </w:rPr>
            </w:pPr>
            <w:r w:rsidRPr="002D26C7">
              <w:rPr>
                <w:rFonts w:ascii="Museo Sans 300" w:hAnsi="Museo Sans 300"/>
                <w:sz w:val="20"/>
                <w:szCs w:val="20"/>
                <w:lang w:val="es-CO" w:eastAsia="es-CO"/>
              </w:rPr>
              <w:t xml:space="preserve">Identificación de la línea </w:t>
            </w:r>
            <w:r w:rsidR="00B141BB" w:rsidRPr="002D26C7">
              <w:rPr>
                <w:rFonts w:ascii="Museo Sans 300" w:hAnsi="Museo Sans 300"/>
                <w:sz w:val="20"/>
                <w:szCs w:val="20"/>
                <w:lang w:val="es-CO" w:eastAsia="es-CO"/>
              </w:rPr>
              <w:t xml:space="preserve">o áreas operativas </w:t>
            </w:r>
            <w:r w:rsidRPr="002D26C7">
              <w:rPr>
                <w:rFonts w:ascii="Museo Sans 300" w:hAnsi="Museo Sans 300"/>
                <w:sz w:val="20"/>
                <w:szCs w:val="20"/>
                <w:lang w:val="es-CO" w:eastAsia="es-CO"/>
              </w:rPr>
              <w:t>de negocio que originó el evento</w:t>
            </w:r>
            <w:r w:rsidRPr="002D26C7">
              <w:rPr>
                <w:rFonts w:ascii="Museo Sans 300" w:hAnsi="Museo Sans 300"/>
                <w:b/>
                <w:sz w:val="20"/>
                <w:szCs w:val="20"/>
                <w:lang w:val="es-CO" w:eastAsia="es-CO"/>
              </w:rPr>
              <w:t xml:space="preserve">, </w:t>
            </w:r>
            <w:r w:rsidRPr="002D26C7">
              <w:rPr>
                <w:rFonts w:ascii="Museo Sans 300" w:hAnsi="Museo Sans 300"/>
                <w:sz w:val="20"/>
                <w:szCs w:val="20"/>
                <w:lang w:val="es-CO" w:eastAsia="es-CO"/>
              </w:rPr>
              <w:t>detalladas en Anexo No. 2.</w:t>
            </w:r>
          </w:p>
        </w:tc>
      </w:tr>
      <w:tr w:rsidR="001F5C68" w:rsidRPr="006B781A" w14:paraId="6C349924" w14:textId="77777777" w:rsidTr="00E16FE9">
        <w:tc>
          <w:tcPr>
            <w:tcW w:w="454" w:type="dxa"/>
          </w:tcPr>
          <w:p w14:paraId="55F15C0F"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5</w:t>
            </w:r>
          </w:p>
        </w:tc>
        <w:tc>
          <w:tcPr>
            <w:tcW w:w="2872" w:type="dxa"/>
          </w:tcPr>
          <w:p w14:paraId="2765807F"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Descripción del evento</w:t>
            </w:r>
          </w:p>
          <w:p w14:paraId="7BFF41D4" w14:textId="77777777" w:rsidR="00F47EE1" w:rsidRPr="006B781A" w:rsidRDefault="00F47EE1" w:rsidP="00F47EE1">
            <w:pPr>
              <w:tabs>
                <w:tab w:val="left" w:pos="540"/>
              </w:tabs>
              <w:contextualSpacing/>
              <w:rPr>
                <w:rFonts w:ascii="Museo Sans 300" w:hAnsi="Museo Sans 300"/>
                <w:sz w:val="20"/>
                <w:szCs w:val="20"/>
              </w:rPr>
            </w:pPr>
          </w:p>
        </w:tc>
        <w:tc>
          <w:tcPr>
            <w:tcW w:w="6592" w:type="dxa"/>
          </w:tcPr>
          <w:p w14:paraId="42B15D5C" w14:textId="77777777" w:rsidR="00B141BB" w:rsidRPr="006B781A" w:rsidRDefault="00F47EE1" w:rsidP="00530AB6">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Descripción detallad</w:t>
            </w:r>
            <w:r w:rsidR="00530AB6" w:rsidRPr="006B781A">
              <w:rPr>
                <w:rFonts w:ascii="Museo Sans 300" w:hAnsi="Museo Sans 300"/>
                <w:sz w:val="20"/>
                <w:szCs w:val="20"/>
                <w:lang w:val="es-CO" w:eastAsia="es-CO"/>
              </w:rPr>
              <w:t xml:space="preserve">a del evento. </w:t>
            </w:r>
          </w:p>
          <w:p w14:paraId="7BBAFC34" w14:textId="77777777" w:rsidR="00B141BB" w:rsidRPr="006B781A" w:rsidRDefault="00530AB6" w:rsidP="00B141BB">
            <w:pPr>
              <w:pStyle w:val="Prrafodelista"/>
              <w:numPr>
                <w:ilvl w:val="0"/>
                <w:numId w:val="38"/>
              </w:numPr>
              <w:tabs>
                <w:tab w:val="left" w:pos="1440"/>
              </w:tabs>
              <w:rPr>
                <w:rFonts w:ascii="Museo Sans 300" w:hAnsi="Museo Sans 300"/>
                <w:sz w:val="20"/>
                <w:szCs w:val="20"/>
                <w:lang w:val="es-CO" w:eastAsia="es-CO"/>
              </w:rPr>
            </w:pPr>
            <w:r w:rsidRPr="006B781A">
              <w:rPr>
                <w:rFonts w:ascii="Museo Sans 300" w:hAnsi="Museo Sans 300"/>
                <w:sz w:val="20"/>
                <w:szCs w:val="20"/>
                <w:lang w:val="es-CO" w:eastAsia="es-CO"/>
              </w:rPr>
              <w:t xml:space="preserve">Canal de servicio, </w:t>
            </w:r>
          </w:p>
          <w:p w14:paraId="0A8D5CFA" w14:textId="4F6A60AF" w:rsidR="00F47EE1" w:rsidRPr="006B781A" w:rsidRDefault="00F47EE1" w:rsidP="00B141BB">
            <w:pPr>
              <w:pStyle w:val="Prrafodelista"/>
              <w:numPr>
                <w:ilvl w:val="0"/>
                <w:numId w:val="38"/>
              </w:numPr>
              <w:tabs>
                <w:tab w:val="left" w:pos="1440"/>
              </w:tabs>
              <w:rPr>
                <w:rFonts w:ascii="Museo Sans 300" w:hAnsi="Museo Sans 300"/>
                <w:sz w:val="20"/>
                <w:szCs w:val="20"/>
                <w:lang w:val="es-CO" w:eastAsia="es-CO"/>
              </w:rPr>
            </w:pPr>
            <w:r w:rsidRPr="006B781A">
              <w:rPr>
                <w:rFonts w:ascii="Museo Sans 300" w:hAnsi="Museo Sans 300"/>
                <w:sz w:val="20"/>
                <w:szCs w:val="20"/>
                <w:lang w:val="es-CO" w:eastAsia="es-CO"/>
              </w:rPr>
              <w:t>Zona geográfica.</w:t>
            </w:r>
          </w:p>
        </w:tc>
      </w:tr>
      <w:tr w:rsidR="001F5C68" w:rsidRPr="006B781A" w14:paraId="2B1B8EC5" w14:textId="77777777" w:rsidTr="00E16FE9">
        <w:tc>
          <w:tcPr>
            <w:tcW w:w="454" w:type="dxa"/>
          </w:tcPr>
          <w:p w14:paraId="38E3EE5E"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6</w:t>
            </w:r>
          </w:p>
        </w:tc>
        <w:tc>
          <w:tcPr>
            <w:tcW w:w="2872" w:type="dxa"/>
          </w:tcPr>
          <w:p w14:paraId="1B3C6265" w14:textId="77777777" w:rsidR="00F47EE1" w:rsidRPr="006B781A" w:rsidRDefault="00F47EE1" w:rsidP="00F47EE1">
            <w:pPr>
              <w:tabs>
                <w:tab w:val="left" w:pos="1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Fecha de inicio del evento</w:t>
            </w:r>
          </w:p>
        </w:tc>
        <w:tc>
          <w:tcPr>
            <w:tcW w:w="6592" w:type="dxa"/>
          </w:tcPr>
          <w:p w14:paraId="769772C9"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 xml:space="preserve">Fecha en que se inicia el evento: día, mes y año. </w:t>
            </w:r>
          </w:p>
        </w:tc>
      </w:tr>
      <w:tr w:rsidR="001F5C68" w:rsidRPr="006B781A" w14:paraId="6F6FD6BD" w14:textId="77777777" w:rsidTr="00E16FE9">
        <w:tc>
          <w:tcPr>
            <w:tcW w:w="454" w:type="dxa"/>
          </w:tcPr>
          <w:p w14:paraId="5B40D7E2"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7</w:t>
            </w:r>
          </w:p>
        </w:tc>
        <w:tc>
          <w:tcPr>
            <w:tcW w:w="2872" w:type="dxa"/>
          </w:tcPr>
          <w:p w14:paraId="61A6DB68"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Fecha de finalización del evento</w:t>
            </w:r>
          </w:p>
        </w:tc>
        <w:tc>
          <w:tcPr>
            <w:tcW w:w="6592" w:type="dxa"/>
          </w:tcPr>
          <w:p w14:paraId="593C0A9C"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Fecha en que finaliza el evento: día, mes y año.</w:t>
            </w:r>
          </w:p>
        </w:tc>
      </w:tr>
      <w:tr w:rsidR="001F5C68" w:rsidRPr="006B781A" w14:paraId="2625AD20" w14:textId="77777777" w:rsidTr="00E16FE9">
        <w:tc>
          <w:tcPr>
            <w:tcW w:w="454" w:type="dxa"/>
          </w:tcPr>
          <w:p w14:paraId="308E0939"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8</w:t>
            </w:r>
          </w:p>
        </w:tc>
        <w:tc>
          <w:tcPr>
            <w:tcW w:w="2872" w:type="dxa"/>
          </w:tcPr>
          <w:p w14:paraId="54048D39"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Fecha del descubrimiento</w:t>
            </w:r>
          </w:p>
        </w:tc>
        <w:tc>
          <w:tcPr>
            <w:tcW w:w="6592" w:type="dxa"/>
          </w:tcPr>
          <w:p w14:paraId="4DAAA26A"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Fecha en que se descubre el evento: día, mes y año.</w:t>
            </w:r>
          </w:p>
        </w:tc>
      </w:tr>
      <w:tr w:rsidR="001F5C68" w:rsidRPr="006B781A" w14:paraId="13219C89" w14:textId="77777777" w:rsidTr="00E16FE9">
        <w:tc>
          <w:tcPr>
            <w:tcW w:w="454" w:type="dxa"/>
          </w:tcPr>
          <w:p w14:paraId="0E6F7EB1"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9</w:t>
            </w:r>
          </w:p>
        </w:tc>
        <w:tc>
          <w:tcPr>
            <w:tcW w:w="2872" w:type="dxa"/>
          </w:tcPr>
          <w:p w14:paraId="665C0C83"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Fecha de contabilización</w:t>
            </w:r>
          </w:p>
        </w:tc>
        <w:tc>
          <w:tcPr>
            <w:tcW w:w="6592" w:type="dxa"/>
          </w:tcPr>
          <w:p w14:paraId="3B2E7AF7" w14:textId="77777777" w:rsidR="00E16FE9" w:rsidRDefault="00F47EE1" w:rsidP="00BB174B">
            <w:pPr>
              <w:ind w:right="-518"/>
              <w:rPr>
                <w:rFonts w:ascii="Museo Sans 300" w:hAnsi="Museo Sans 300"/>
                <w:sz w:val="20"/>
                <w:szCs w:val="20"/>
              </w:rPr>
            </w:pPr>
            <w:r w:rsidRPr="006B781A">
              <w:rPr>
                <w:rFonts w:ascii="Museo Sans 300" w:hAnsi="Museo Sans 300"/>
                <w:sz w:val="20"/>
                <w:szCs w:val="20"/>
              </w:rPr>
              <w:t>Fecha en que se registra contablemente la pérdida económic</w:t>
            </w:r>
            <w:r w:rsidR="007A69DE" w:rsidRPr="006B781A">
              <w:rPr>
                <w:rFonts w:ascii="Museo Sans 300" w:hAnsi="Museo Sans 300"/>
                <w:sz w:val="20"/>
                <w:szCs w:val="20"/>
              </w:rPr>
              <w:t xml:space="preserve">a </w:t>
            </w:r>
          </w:p>
          <w:p w14:paraId="2F95519C" w14:textId="77777777" w:rsidR="00E16FE9" w:rsidRDefault="00072F99" w:rsidP="00BB174B">
            <w:pPr>
              <w:ind w:right="-518"/>
              <w:rPr>
                <w:rFonts w:ascii="Museo Sans 300" w:hAnsi="Museo Sans 300"/>
                <w:bCs/>
                <w:sz w:val="20"/>
                <w:szCs w:val="20"/>
              </w:rPr>
            </w:pPr>
            <w:r w:rsidRPr="006B781A">
              <w:rPr>
                <w:rFonts w:ascii="Museo Sans 300" w:hAnsi="Museo Sans 300"/>
                <w:sz w:val="20"/>
                <w:szCs w:val="20"/>
              </w:rPr>
              <w:t>por el evento: día, mes y año. C</w:t>
            </w:r>
            <w:r w:rsidR="007A69DE" w:rsidRPr="006B781A">
              <w:rPr>
                <w:rFonts w:ascii="Museo Sans 300" w:hAnsi="Museo Sans 300"/>
                <w:sz w:val="20"/>
                <w:szCs w:val="20"/>
              </w:rPr>
              <w:t>uando aplique.</w:t>
            </w:r>
            <w:r w:rsidR="00731F2A" w:rsidRPr="00566590">
              <w:rPr>
                <w:rFonts w:ascii="Museo Sans 300" w:hAnsi="Museo Sans 300"/>
                <w:bCs/>
                <w:sz w:val="20"/>
                <w:szCs w:val="20"/>
              </w:rPr>
              <w:t xml:space="preserve"> </w:t>
            </w:r>
            <w:r w:rsidR="00BB174B" w:rsidRPr="00566590">
              <w:rPr>
                <w:rFonts w:ascii="Museo Sans 300" w:hAnsi="Museo Sans 300"/>
                <w:bCs/>
                <w:sz w:val="20"/>
                <w:szCs w:val="20"/>
              </w:rPr>
              <w:t>Caso contrar</w:t>
            </w:r>
            <w:r w:rsidR="005259F7" w:rsidRPr="00566590">
              <w:rPr>
                <w:rFonts w:ascii="Museo Sans 300" w:hAnsi="Museo Sans 300"/>
                <w:bCs/>
                <w:sz w:val="20"/>
                <w:szCs w:val="20"/>
              </w:rPr>
              <w:t xml:space="preserve">io incluir </w:t>
            </w:r>
          </w:p>
          <w:p w14:paraId="7458F0FA" w14:textId="013028AE" w:rsidR="00BB174B" w:rsidRPr="00BB174B" w:rsidRDefault="005259F7" w:rsidP="00BB174B">
            <w:pPr>
              <w:ind w:right="-518"/>
              <w:rPr>
                <w:rFonts w:ascii="Museo Sans 300" w:hAnsi="Museo Sans 300"/>
                <w:b/>
                <w:sz w:val="20"/>
                <w:szCs w:val="20"/>
                <w:u w:val="single"/>
              </w:rPr>
            </w:pPr>
            <w:r w:rsidRPr="00566590">
              <w:rPr>
                <w:rFonts w:ascii="Museo Sans 300" w:hAnsi="Museo Sans 300"/>
                <w:bCs/>
                <w:sz w:val="20"/>
                <w:szCs w:val="20"/>
              </w:rPr>
              <w:t xml:space="preserve">la razón por la que </w:t>
            </w:r>
            <w:r w:rsidR="00BB174B" w:rsidRPr="00566590">
              <w:rPr>
                <w:rFonts w:ascii="Museo Sans 300" w:hAnsi="Museo Sans 300"/>
                <w:bCs/>
                <w:sz w:val="20"/>
                <w:szCs w:val="20"/>
              </w:rPr>
              <w:t>no hubo registro contable. (2)</w:t>
            </w:r>
          </w:p>
        </w:tc>
      </w:tr>
      <w:tr w:rsidR="001F5C68" w:rsidRPr="006B781A" w14:paraId="44F43E07" w14:textId="77777777" w:rsidTr="00E16FE9">
        <w:tc>
          <w:tcPr>
            <w:tcW w:w="454" w:type="dxa"/>
          </w:tcPr>
          <w:p w14:paraId="0B7EF509"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10</w:t>
            </w:r>
          </w:p>
        </w:tc>
        <w:tc>
          <w:tcPr>
            <w:tcW w:w="2872" w:type="dxa"/>
          </w:tcPr>
          <w:p w14:paraId="208B15C4"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 xml:space="preserve">Monto </w:t>
            </w:r>
          </w:p>
          <w:p w14:paraId="12CEBC39" w14:textId="77777777" w:rsidR="00F47EE1" w:rsidRPr="006B781A" w:rsidRDefault="00F47EE1" w:rsidP="00F47EE1">
            <w:pPr>
              <w:tabs>
                <w:tab w:val="left" w:pos="540"/>
              </w:tabs>
              <w:contextualSpacing/>
              <w:rPr>
                <w:rFonts w:ascii="Museo Sans 300" w:hAnsi="Museo Sans 300"/>
                <w:sz w:val="20"/>
                <w:szCs w:val="20"/>
              </w:rPr>
            </w:pPr>
          </w:p>
        </w:tc>
        <w:tc>
          <w:tcPr>
            <w:tcW w:w="6592" w:type="dxa"/>
          </w:tcPr>
          <w:p w14:paraId="20179D24" w14:textId="02DECDB8" w:rsidR="00F47EE1" w:rsidRPr="006B781A" w:rsidRDefault="00F47EE1" w:rsidP="00F47EE1">
            <w:pPr>
              <w:tabs>
                <w:tab w:val="left" w:pos="540"/>
              </w:tabs>
              <w:contextualSpacing/>
              <w:rPr>
                <w:rFonts w:ascii="Museo Sans 300" w:hAnsi="Museo Sans 300" w:cs="Arial"/>
                <w:b/>
                <w:i/>
                <w:sz w:val="20"/>
                <w:szCs w:val="20"/>
              </w:rPr>
            </w:pPr>
            <w:r w:rsidRPr="006B781A">
              <w:rPr>
                <w:rFonts w:ascii="Museo Sans 300" w:hAnsi="Museo Sans 300"/>
                <w:sz w:val="20"/>
                <w:szCs w:val="20"/>
              </w:rPr>
              <w:t>El monto a que asciende la pérdida, cuantificación económica de la ocurrencia del evento de riesgo operacional y los gastos derivados de su atención</w:t>
            </w:r>
            <w:r w:rsidR="00B141BB" w:rsidRPr="006B781A">
              <w:rPr>
                <w:rFonts w:ascii="Museo Sans 300" w:hAnsi="Museo Sans 300"/>
                <w:sz w:val="20"/>
                <w:szCs w:val="20"/>
              </w:rPr>
              <w:t>, cuando aplique.</w:t>
            </w:r>
          </w:p>
        </w:tc>
      </w:tr>
      <w:tr w:rsidR="001F5C68" w:rsidRPr="006B781A" w14:paraId="44A385D9" w14:textId="77777777" w:rsidTr="00E16FE9">
        <w:tc>
          <w:tcPr>
            <w:tcW w:w="454" w:type="dxa"/>
          </w:tcPr>
          <w:p w14:paraId="68FC651D"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11</w:t>
            </w:r>
          </w:p>
        </w:tc>
        <w:tc>
          <w:tcPr>
            <w:tcW w:w="2872" w:type="dxa"/>
          </w:tcPr>
          <w:p w14:paraId="35BFE9D2"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Divisa</w:t>
            </w:r>
          </w:p>
        </w:tc>
        <w:tc>
          <w:tcPr>
            <w:tcW w:w="6592" w:type="dxa"/>
          </w:tcPr>
          <w:p w14:paraId="1E79E06D"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Moneda extranjera en la que se materializa el evento.</w:t>
            </w:r>
          </w:p>
        </w:tc>
      </w:tr>
      <w:tr w:rsidR="001F5C68" w:rsidRPr="006B781A" w14:paraId="4E26C9E7" w14:textId="77777777" w:rsidTr="00E16FE9">
        <w:tc>
          <w:tcPr>
            <w:tcW w:w="454" w:type="dxa"/>
          </w:tcPr>
          <w:p w14:paraId="50529DEA"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12</w:t>
            </w:r>
          </w:p>
        </w:tc>
        <w:tc>
          <w:tcPr>
            <w:tcW w:w="2872" w:type="dxa"/>
          </w:tcPr>
          <w:p w14:paraId="0C80E9CF"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Cuentas contables afectadas</w:t>
            </w:r>
          </w:p>
        </w:tc>
        <w:tc>
          <w:tcPr>
            <w:tcW w:w="6592" w:type="dxa"/>
          </w:tcPr>
          <w:p w14:paraId="48966ED5" w14:textId="7F839EA0"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Identifica las cuentas del Catálogo de Cuentas afectadas</w:t>
            </w:r>
            <w:r w:rsidR="00530AB6" w:rsidRPr="006B781A">
              <w:rPr>
                <w:rFonts w:ascii="Museo Sans 300" w:hAnsi="Museo Sans 300"/>
                <w:sz w:val="20"/>
                <w:szCs w:val="20"/>
                <w:lang w:val="es-CO" w:eastAsia="es-CO"/>
              </w:rPr>
              <w:t xml:space="preserve"> económicamente</w:t>
            </w:r>
            <w:r w:rsidR="00B141BB" w:rsidRPr="006B781A">
              <w:rPr>
                <w:rFonts w:ascii="Museo Sans 300" w:hAnsi="Museo Sans 300"/>
                <w:sz w:val="20"/>
                <w:szCs w:val="20"/>
                <w:lang w:val="es-CO" w:eastAsia="es-CO"/>
              </w:rPr>
              <w:t>, cuando aplique.</w:t>
            </w:r>
          </w:p>
        </w:tc>
      </w:tr>
      <w:tr w:rsidR="001F5C68" w:rsidRPr="006B781A" w14:paraId="596B93BD" w14:textId="77777777" w:rsidTr="00E16FE9">
        <w:tc>
          <w:tcPr>
            <w:tcW w:w="454" w:type="dxa"/>
          </w:tcPr>
          <w:p w14:paraId="411C8BAB"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13</w:t>
            </w:r>
          </w:p>
        </w:tc>
        <w:tc>
          <w:tcPr>
            <w:tcW w:w="2872" w:type="dxa"/>
          </w:tcPr>
          <w:p w14:paraId="7F26F669"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Proceso</w:t>
            </w:r>
          </w:p>
        </w:tc>
        <w:tc>
          <w:tcPr>
            <w:tcW w:w="6592" w:type="dxa"/>
          </w:tcPr>
          <w:p w14:paraId="14C80B70"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Identifica el proceso afectado.</w:t>
            </w:r>
          </w:p>
        </w:tc>
      </w:tr>
      <w:tr w:rsidR="001F5C68" w:rsidRPr="006B781A" w14:paraId="47F5B304" w14:textId="77777777" w:rsidTr="00E16FE9">
        <w:tc>
          <w:tcPr>
            <w:tcW w:w="454" w:type="dxa"/>
          </w:tcPr>
          <w:p w14:paraId="0F0FA184"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14</w:t>
            </w:r>
          </w:p>
        </w:tc>
        <w:tc>
          <w:tcPr>
            <w:tcW w:w="2872" w:type="dxa"/>
          </w:tcPr>
          <w:p w14:paraId="65B3EEFC"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Valor total recuperado</w:t>
            </w:r>
          </w:p>
        </w:tc>
        <w:tc>
          <w:tcPr>
            <w:tcW w:w="6592" w:type="dxa"/>
          </w:tcPr>
          <w:p w14:paraId="42E435EE" w14:textId="2FA32361"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El valor total recuperado por la acción directa de la entidad. Incluye los</w:t>
            </w:r>
            <w:r w:rsidR="00B141BB" w:rsidRPr="006B781A">
              <w:rPr>
                <w:rFonts w:ascii="Museo Sans 300" w:hAnsi="Museo Sans 300"/>
                <w:sz w:val="20"/>
                <w:szCs w:val="20"/>
                <w:lang w:val="es-CO" w:eastAsia="es-CO"/>
              </w:rPr>
              <w:t xml:space="preserve"> montos recuperados por seguros, cuando aplique.</w:t>
            </w:r>
          </w:p>
        </w:tc>
      </w:tr>
      <w:tr w:rsidR="001F5C68" w:rsidRPr="006B781A" w14:paraId="792F1786" w14:textId="77777777" w:rsidTr="00E16FE9">
        <w:tc>
          <w:tcPr>
            <w:tcW w:w="454" w:type="dxa"/>
          </w:tcPr>
          <w:p w14:paraId="37E18C33"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15</w:t>
            </w:r>
          </w:p>
        </w:tc>
        <w:tc>
          <w:tcPr>
            <w:tcW w:w="2872" w:type="dxa"/>
          </w:tcPr>
          <w:p w14:paraId="62CC6202"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Valor recuperado por seguros</w:t>
            </w:r>
          </w:p>
        </w:tc>
        <w:tc>
          <w:tcPr>
            <w:tcW w:w="6592" w:type="dxa"/>
          </w:tcPr>
          <w:p w14:paraId="55D8CCA1" w14:textId="62F8D871"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Corresponde al valor recuperado por la cobertura a través de un seguro</w:t>
            </w:r>
            <w:r w:rsidR="00B141BB" w:rsidRPr="006B781A">
              <w:rPr>
                <w:rFonts w:ascii="Museo Sans 300" w:hAnsi="Museo Sans 300"/>
                <w:sz w:val="20"/>
                <w:szCs w:val="20"/>
                <w:lang w:val="es-CO" w:eastAsia="es-CO"/>
              </w:rPr>
              <w:t>, cuando aplique</w:t>
            </w:r>
            <w:r w:rsidRPr="006B781A">
              <w:rPr>
                <w:rFonts w:ascii="Museo Sans 300" w:hAnsi="Museo Sans 300"/>
                <w:sz w:val="20"/>
                <w:szCs w:val="20"/>
                <w:lang w:val="es-CO" w:eastAsia="es-CO"/>
              </w:rPr>
              <w:t>.</w:t>
            </w:r>
          </w:p>
        </w:tc>
      </w:tr>
      <w:tr w:rsidR="001F5C68" w:rsidRPr="006B781A" w14:paraId="1CDB9F1D" w14:textId="77777777" w:rsidTr="00E16FE9">
        <w:tc>
          <w:tcPr>
            <w:tcW w:w="454" w:type="dxa"/>
          </w:tcPr>
          <w:p w14:paraId="1EA6641F"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16</w:t>
            </w:r>
          </w:p>
        </w:tc>
        <w:tc>
          <w:tcPr>
            <w:tcW w:w="2872" w:type="dxa"/>
          </w:tcPr>
          <w:p w14:paraId="705BB73A" w14:textId="77777777" w:rsidR="00F47EE1" w:rsidRPr="006B781A" w:rsidRDefault="00F47EE1" w:rsidP="00F47EE1">
            <w:pPr>
              <w:tabs>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Producto o servicio afectado</w:t>
            </w:r>
          </w:p>
        </w:tc>
        <w:tc>
          <w:tcPr>
            <w:tcW w:w="6592" w:type="dxa"/>
          </w:tcPr>
          <w:p w14:paraId="09910E3B" w14:textId="77777777" w:rsidR="00F47EE1" w:rsidRPr="006B781A" w:rsidRDefault="00F47EE1" w:rsidP="00F47EE1">
            <w:pPr>
              <w:tabs>
                <w:tab w:val="left" w:pos="900"/>
                <w:tab w:val="left" w:pos="1440"/>
              </w:tabs>
              <w:contextualSpacing/>
              <w:rPr>
                <w:rFonts w:ascii="Museo Sans 300" w:hAnsi="Museo Sans 300"/>
                <w:sz w:val="20"/>
                <w:szCs w:val="20"/>
                <w:lang w:val="es-CO" w:eastAsia="es-CO"/>
              </w:rPr>
            </w:pPr>
            <w:r w:rsidRPr="006B781A">
              <w:rPr>
                <w:rFonts w:ascii="Museo Sans 300" w:hAnsi="Museo Sans 300"/>
                <w:sz w:val="20"/>
                <w:szCs w:val="20"/>
                <w:lang w:val="es-CO" w:eastAsia="es-CO"/>
              </w:rPr>
              <w:t xml:space="preserve">Identifica el producto o servicio afectado por el evento de riesgo operacional. </w:t>
            </w:r>
          </w:p>
        </w:tc>
      </w:tr>
      <w:tr w:rsidR="00F47EE1" w:rsidRPr="006B781A" w14:paraId="57EC3B10" w14:textId="77777777" w:rsidTr="00E16FE9">
        <w:tc>
          <w:tcPr>
            <w:tcW w:w="454" w:type="dxa"/>
          </w:tcPr>
          <w:p w14:paraId="3073DF6C"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17</w:t>
            </w:r>
          </w:p>
        </w:tc>
        <w:tc>
          <w:tcPr>
            <w:tcW w:w="2872" w:type="dxa"/>
          </w:tcPr>
          <w:p w14:paraId="684EFB70" w14:textId="77777777" w:rsidR="00F47EE1" w:rsidRPr="006B781A" w:rsidRDefault="00F47EE1" w:rsidP="00F47EE1">
            <w:pPr>
              <w:tabs>
                <w:tab w:val="left" w:pos="540"/>
              </w:tabs>
              <w:contextualSpacing/>
              <w:rPr>
                <w:rFonts w:ascii="Museo Sans 300" w:hAnsi="Museo Sans 300"/>
                <w:sz w:val="20"/>
                <w:szCs w:val="20"/>
              </w:rPr>
            </w:pPr>
            <w:r w:rsidRPr="006B781A">
              <w:rPr>
                <w:rFonts w:ascii="Museo Sans 300" w:hAnsi="Museo Sans 300"/>
                <w:sz w:val="20"/>
                <w:szCs w:val="20"/>
              </w:rPr>
              <w:t>Cuantificación de la severidad del daño</w:t>
            </w:r>
          </w:p>
        </w:tc>
        <w:tc>
          <w:tcPr>
            <w:tcW w:w="6592" w:type="dxa"/>
          </w:tcPr>
          <w:p w14:paraId="156AD0A2" w14:textId="77777777" w:rsidR="00BB174B" w:rsidRDefault="00F47EE1" w:rsidP="00731F2A">
            <w:pPr>
              <w:ind w:right="-518"/>
              <w:rPr>
                <w:rFonts w:ascii="Museo Sans 300" w:hAnsi="Museo Sans 300"/>
                <w:sz w:val="20"/>
                <w:szCs w:val="20"/>
              </w:rPr>
            </w:pPr>
            <w:r w:rsidRPr="006B781A">
              <w:rPr>
                <w:rFonts w:ascii="Museo Sans 300" w:hAnsi="Museo Sans 300"/>
                <w:sz w:val="20"/>
                <w:szCs w:val="20"/>
              </w:rPr>
              <w:t xml:space="preserve">Monto a que asciende la pérdida </w:t>
            </w:r>
            <w:r w:rsidR="00731F2A" w:rsidRPr="006B781A">
              <w:rPr>
                <w:rFonts w:ascii="Museo Sans 300" w:hAnsi="Museo Sans 300"/>
                <w:sz w:val="20"/>
                <w:szCs w:val="20"/>
              </w:rPr>
              <w:t xml:space="preserve">(neta de cualquier </w:t>
            </w:r>
          </w:p>
          <w:p w14:paraId="3910E349" w14:textId="5FC7F765" w:rsidR="00F47EE1" w:rsidRPr="006B781A" w:rsidRDefault="00731F2A" w:rsidP="00731F2A">
            <w:pPr>
              <w:ind w:right="-518"/>
              <w:rPr>
                <w:rFonts w:ascii="Museo Sans 300" w:hAnsi="Museo Sans 300"/>
                <w:sz w:val="20"/>
                <w:szCs w:val="20"/>
              </w:rPr>
            </w:pPr>
            <w:r w:rsidRPr="006B781A">
              <w:rPr>
                <w:rFonts w:ascii="Museo Sans 300" w:hAnsi="Museo Sans 300"/>
                <w:sz w:val="20"/>
                <w:szCs w:val="20"/>
              </w:rPr>
              <w:t xml:space="preserve">mitigante o recuperación).  </w:t>
            </w:r>
            <w:r w:rsidRPr="00566590">
              <w:rPr>
                <w:rFonts w:ascii="Museo Sans 300" w:hAnsi="Museo Sans 300"/>
                <w:bCs/>
                <w:sz w:val="20"/>
                <w:szCs w:val="20"/>
              </w:rPr>
              <w:t xml:space="preserve">Cuando aplique.  </w:t>
            </w:r>
            <w:r w:rsidR="007A69DE" w:rsidRPr="00566590">
              <w:rPr>
                <w:rFonts w:ascii="Museo Sans 300" w:hAnsi="Museo Sans 300"/>
                <w:bCs/>
                <w:sz w:val="20"/>
                <w:szCs w:val="20"/>
              </w:rPr>
              <w:t>(2)</w:t>
            </w:r>
          </w:p>
        </w:tc>
      </w:tr>
    </w:tbl>
    <w:p w14:paraId="1CA2C2F6" w14:textId="77777777" w:rsidR="00F47EE1" w:rsidRPr="006B781A" w:rsidRDefault="00F47EE1" w:rsidP="00F47EE1">
      <w:pPr>
        <w:contextualSpacing/>
        <w:rPr>
          <w:rFonts w:ascii="Museo Sans 300" w:hAnsi="Museo Sans 300"/>
          <w:sz w:val="20"/>
          <w:szCs w:val="20"/>
        </w:rPr>
      </w:pPr>
    </w:p>
    <w:p w14:paraId="2B1E0B4B" w14:textId="77777777" w:rsidR="00F47EE1" w:rsidRPr="006B781A" w:rsidRDefault="00F47EE1" w:rsidP="00F47EE1">
      <w:pPr>
        <w:contextualSpacing/>
        <w:rPr>
          <w:rFonts w:ascii="Museo Sans 300" w:hAnsi="Museo Sans 300"/>
          <w:sz w:val="20"/>
          <w:szCs w:val="20"/>
        </w:rPr>
      </w:pPr>
      <w:r w:rsidRPr="006B781A">
        <w:rPr>
          <w:rFonts w:ascii="Museo Sans 300" w:hAnsi="Museo Sans 300"/>
          <w:sz w:val="20"/>
          <w:szCs w:val="20"/>
        </w:rPr>
        <w:t xml:space="preserve">Para la creación del registro de eventos de riesgo operacional las entidades podrán utilizar, además de los campos descritos anteriormente, otros que se consideren relevantes. </w:t>
      </w:r>
    </w:p>
    <w:p w14:paraId="41BA35D5" w14:textId="77777777" w:rsidR="00525F23" w:rsidRPr="006B781A" w:rsidRDefault="00525F23" w:rsidP="00525F23">
      <w:pPr>
        <w:widowControl w:val="0"/>
        <w:contextualSpacing/>
        <w:rPr>
          <w:rFonts w:ascii="Museo Sans 300" w:hAnsi="Museo Sans 300"/>
          <w:sz w:val="20"/>
          <w:szCs w:val="20"/>
        </w:rPr>
      </w:pPr>
    </w:p>
    <w:p w14:paraId="4FA254CB" w14:textId="1FB01162" w:rsidR="006D1887" w:rsidRPr="006B781A" w:rsidRDefault="00F47EE1" w:rsidP="00525F23">
      <w:pPr>
        <w:widowControl w:val="0"/>
        <w:contextualSpacing/>
        <w:rPr>
          <w:rFonts w:ascii="Museo Sans 300" w:hAnsi="Museo Sans 300"/>
          <w:sz w:val="20"/>
          <w:szCs w:val="20"/>
        </w:rPr>
      </w:pPr>
      <w:r w:rsidRPr="006B781A">
        <w:rPr>
          <w:rFonts w:ascii="Museo Sans 300" w:hAnsi="Museo Sans 300"/>
          <w:sz w:val="20"/>
          <w:szCs w:val="20"/>
        </w:rPr>
        <w:t>Las entidades que consideren que las bases de datos de eventos de riesgo operacional sean insuficientes para cuantificar el riesgo operacional, podrán optar por la utilización de bases de datos de fuentes externas, siempre que dichas bases de datos sean normalizadas y adecuadas a las bases d</w:t>
      </w:r>
      <w:r w:rsidR="00525F23" w:rsidRPr="006B781A">
        <w:rPr>
          <w:rFonts w:ascii="Museo Sans 300" w:hAnsi="Museo Sans 300"/>
          <w:sz w:val="20"/>
          <w:szCs w:val="20"/>
        </w:rPr>
        <w:t>e datos internas de la entidad.</w:t>
      </w:r>
    </w:p>
    <w:sectPr w:rsidR="006D1887" w:rsidRPr="006B781A" w:rsidSect="000A477E">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FD58" w14:textId="77777777" w:rsidR="005F7D00" w:rsidRDefault="005F7D00" w:rsidP="0084139C">
      <w:r>
        <w:separator/>
      </w:r>
    </w:p>
  </w:endnote>
  <w:endnote w:type="continuationSeparator" w:id="0">
    <w:p w14:paraId="41C09022" w14:textId="77777777" w:rsidR="005F7D00" w:rsidRDefault="005F7D00" w:rsidP="0084139C">
      <w:r>
        <w:continuationSeparator/>
      </w:r>
    </w:p>
  </w:endnote>
  <w:endnote w:type="continuationNotice" w:id="1">
    <w:p w14:paraId="5317B9B7" w14:textId="77777777" w:rsidR="005F7D00" w:rsidRDefault="005F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A449E1" w:rsidRPr="00BC3C65" w14:paraId="3DE44040" w14:textId="77777777" w:rsidTr="00BC3C65">
      <w:trPr>
        <w:trHeight w:val="822"/>
      </w:trPr>
      <w:tc>
        <w:tcPr>
          <w:tcW w:w="557" w:type="dxa"/>
          <w:tcBorders>
            <w:top w:val="nil"/>
          </w:tcBorders>
          <w:vAlign w:val="bottom"/>
        </w:tcPr>
        <w:p w14:paraId="3F530B8F" w14:textId="77777777" w:rsidR="00A449E1" w:rsidRPr="00B076B4" w:rsidRDefault="00A449E1" w:rsidP="007A4027">
          <w:pPr>
            <w:pStyle w:val="Piedepgina"/>
            <w:ind w:firstLine="34"/>
            <w:jc w:val="center"/>
            <w:rPr>
              <w:rFonts w:ascii="Arial Narrow" w:hAnsi="Arial Narrow"/>
              <w:sz w:val="20"/>
            </w:rPr>
          </w:pPr>
        </w:p>
      </w:tc>
      <w:tc>
        <w:tcPr>
          <w:tcW w:w="6521" w:type="dxa"/>
          <w:vAlign w:val="center"/>
        </w:tcPr>
        <w:p w14:paraId="6FEF50AD" w14:textId="77777777" w:rsidR="00A449E1" w:rsidRPr="00BC3C65" w:rsidRDefault="00A449E1" w:rsidP="007A4027">
          <w:pPr>
            <w:pStyle w:val="Piedepgina"/>
            <w:jc w:val="center"/>
            <w:rPr>
              <w:rFonts w:ascii="Museo Sans 300" w:hAnsi="Museo Sans 300" w:cs="Arial"/>
              <w:color w:val="818284"/>
              <w:sz w:val="18"/>
            </w:rPr>
          </w:pPr>
          <w:r w:rsidRPr="00BC3C65">
            <w:rPr>
              <w:rFonts w:ascii="Museo Sans 300" w:hAnsi="Museo Sans 300" w:cs="Arial"/>
              <w:color w:val="818284"/>
              <w:sz w:val="18"/>
            </w:rPr>
            <w:t>Alameda Juan Pablo II, entre 15 y 17 Av. Norte, San Salvador, El Salvador.</w:t>
          </w:r>
        </w:p>
        <w:p w14:paraId="4AF6F3FC" w14:textId="77777777" w:rsidR="00A449E1" w:rsidRPr="00BC3C65" w:rsidRDefault="00A449E1" w:rsidP="007A4027">
          <w:pPr>
            <w:pStyle w:val="Piedepgina"/>
            <w:jc w:val="center"/>
            <w:rPr>
              <w:rFonts w:ascii="Museo Sans 300" w:hAnsi="Museo Sans 300" w:cs="Arial"/>
              <w:color w:val="818284"/>
              <w:sz w:val="18"/>
            </w:rPr>
          </w:pPr>
          <w:r w:rsidRPr="00BC3C65">
            <w:rPr>
              <w:rFonts w:ascii="Museo Sans 300" w:hAnsi="Museo Sans 300" w:cs="Arial"/>
              <w:color w:val="818284"/>
              <w:sz w:val="18"/>
            </w:rPr>
            <w:t>Tel. (503) 2281-8000</w:t>
          </w:r>
        </w:p>
        <w:p w14:paraId="7EFADD30" w14:textId="77777777" w:rsidR="00A449E1" w:rsidRPr="00BC3C65" w:rsidRDefault="00A449E1" w:rsidP="007A4027">
          <w:pPr>
            <w:pStyle w:val="Piedepgina"/>
            <w:jc w:val="center"/>
            <w:rPr>
              <w:rFonts w:ascii="Museo Sans 300" w:hAnsi="Museo Sans 300" w:cs="Arial"/>
              <w:color w:val="818284"/>
              <w:sz w:val="20"/>
            </w:rPr>
          </w:pPr>
          <w:r w:rsidRPr="00BC3C65">
            <w:rPr>
              <w:rFonts w:ascii="Museo Sans 300" w:hAnsi="Museo Sans 300" w:cs="Arial"/>
              <w:color w:val="818284"/>
              <w:sz w:val="18"/>
            </w:rPr>
            <w:t>www.bcr.gob.sv</w:t>
          </w:r>
        </w:p>
      </w:tc>
      <w:tc>
        <w:tcPr>
          <w:tcW w:w="2126" w:type="dxa"/>
          <w:vAlign w:val="center"/>
        </w:tcPr>
        <w:p w14:paraId="7904880C" w14:textId="77777777" w:rsidR="00A449E1" w:rsidRPr="00BC3C65" w:rsidRDefault="0051304D" w:rsidP="007A4027">
          <w:pPr>
            <w:pStyle w:val="Piedepgina"/>
            <w:jc w:val="center"/>
            <w:rPr>
              <w:rFonts w:ascii="Museo Sans 300" w:hAnsi="Museo Sans 300" w:cs="Arial"/>
              <w:color w:val="818284"/>
              <w:sz w:val="20"/>
            </w:rPr>
          </w:pPr>
          <w:sdt>
            <w:sdtPr>
              <w:rPr>
                <w:rFonts w:ascii="Museo Sans 300" w:hAnsi="Museo Sans 300" w:cs="Arial"/>
                <w:sz w:val="20"/>
              </w:rPr>
              <w:id w:val="558291625"/>
              <w:docPartObj>
                <w:docPartGallery w:val="Page Numbers (Bottom of Page)"/>
                <w:docPartUnique/>
              </w:docPartObj>
            </w:sdtPr>
            <w:sdtEndPr/>
            <w:sdtContent>
              <w:sdt>
                <w:sdtPr>
                  <w:rPr>
                    <w:rFonts w:ascii="Museo Sans 300" w:hAnsi="Museo Sans 300" w:cs="Arial"/>
                    <w:sz w:val="20"/>
                  </w:rPr>
                  <w:id w:val="-71353066"/>
                  <w:docPartObj>
                    <w:docPartGallery w:val="Page Numbers (Top of Page)"/>
                    <w:docPartUnique/>
                  </w:docPartObj>
                </w:sdtPr>
                <w:sdtEndPr/>
                <w:sdtContent>
                  <w:r w:rsidR="00A449E1" w:rsidRPr="00E45106">
                    <w:rPr>
                      <w:rFonts w:ascii="Museo Sans 300" w:hAnsi="Museo Sans 300" w:cs="Arial"/>
                      <w:color w:val="818284"/>
                      <w:sz w:val="18"/>
                      <w:szCs w:val="22"/>
                    </w:rPr>
                    <w:t xml:space="preserve">Página </w:t>
                  </w:r>
                  <w:r w:rsidR="00A449E1" w:rsidRPr="00E45106">
                    <w:rPr>
                      <w:rFonts w:ascii="Museo Sans 300" w:hAnsi="Museo Sans 300" w:cs="Arial"/>
                      <w:color w:val="818284"/>
                      <w:sz w:val="18"/>
                      <w:szCs w:val="22"/>
                    </w:rPr>
                    <w:fldChar w:fldCharType="begin"/>
                  </w:r>
                  <w:r w:rsidR="00A449E1" w:rsidRPr="00E45106">
                    <w:rPr>
                      <w:rFonts w:ascii="Museo Sans 300" w:hAnsi="Museo Sans 300" w:cs="Arial"/>
                      <w:color w:val="818284"/>
                      <w:sz w:val="18"/>
                      <w:szCs w:val="22"/>
                    </w:rPr>
                    <w:instrText>PAGE</w:instrText>
                  </w:r>
                  <w:r w:rsidR="00A449E1" w:rsidRPr="00E45106">
                    <w:rPr>
                      <w:rFonts w:ascii="Museo Sans 300" w:hAnsi="Museo Sans 300" w:cs="Arial"/>
                      <w:color w:val="818284"/>
                      <w:sz w:val="18"/>
                      <w:szCs w:val="22"/>
                    </w:rPr>
                    <w:fldChar w:fldCharType="separate"/>
                  </w:r>
                  <w:r w:rsidR="002615C4" w:rsidRPr="00E45106">
                    <w:rPr>
                      <w:rFonts w:ascii="Museo Sans 300" w:hAnsi="Museo Sans 300" w:cs="Arial"/>
                      <w:noProof/>
                      <w:color w:val="818284"/>
                      <w:sz w:val="18"/>
                      <w:szCs w:val="22"/>
                    </w:rPr>
                    <w:t>23</w:t>
                  </w:r>
                  <w:r w:rsidR="00A449E1" w:rsidRPr="00E45106">
                    <w:rPr>
                      <w:rFonts w:ascii="Museo Sans 300" w:hAnsi="Museo Sans 300" w:cs="Arial"/>
                      <w:color w:val="818284"/>
                      <w:sz w:val="18"/>
                      <w:szCs w:val="22"/>
                    </w:rPr>
                    <w:fldChar w:fldCharType="end"/>
                  </w:r>
                  <w:r w:rsidR="00A449E1" w:rsidRPr="00E45106">
                    <w:rPr>
                      <w:rFonts w:ascii="Museo Sans 300" w:hAnsi="Museo Sans 300" w:cs="Arial"/>
                      <w:color w:val="818284"/>
                      <w:sz w:val="18"/>
                      <w:szCs w:val="22"/>
                    </w:rPr>
                    <w:t xml:space="preserve"> de </w:t>
                  </w:r>
                  <w:r w:rsidR="00A449E1" w:rsidRPr="00E45106">
                    <w:rPr>
                      <w:rFonts w:ascii="Museo Sans 300" w:hAnsi="Museo Sans 300" w:cs="Arial"/>
                      <w:color w:val="818284"/>
                      <w:sz w:val="18"/>
                      <w:szCs w:val="22"/>
                    </w:rPr>
                    <w:fldChar w:fldCharType="begin"/>
                  </w:r>
                  <w:r w:rsidR="00A449E1" w:rsidRPr="00E45106">
                    <w:rPr>
                      <w:rFonts w:ascii="Museo Sans 300" w:hAnsi="Museo Sans 300" w:cs="Arial"/>
                      <w:color w:val="818284"/>
                      <w:sz w:val="18"/>
                      <w:szCs w:val="22"/>
                    </w:rPr>
                    <w:instrText>NUMPAGES</w:instrText>
                  </w:r>
                  <w:r w:rsidR="00A449E1" w:rsidRPr="00E45106">
                    <w:rPr>
                      <w:rFonts w:ascii="Museo Sans 300" w:hAnsi="Museo Sans 300" w:cs="Arial"/>
                      <w:color w:val="818284"/>
                      <w:sz w:val="18"/>
                      <w:szCs w:val="22"/>
                    </w:rPr>
                    <w:fldChar w:fldCharType="separate"/>
                  </w:r>
                  <w:r w:rsidR="002615C4" w:rsidRPr="00E45106">
                    <w:rPr>
                      <w:rFonts w:ascii="Museo Sans 300" w:hAnsi="Museo Sans 300" w:cs="Arial"/>
                      <w:noProof/>
                      <w:color w:val="818284"/>
                      <w:sz w:val="18"/>
                      <w:szCs w:val="22"/>
                    </w:rPr>
                    <w:t>26</w:t>
                  </w:r>
                  <w:r w:rsidR="00A449E1" w:rsidRPr="00E45106">
                    <w:rPr>
                      <w:rFonts w:ascii="Museo Sans 300" w:hAnsi="Museo Sans 300" w:cs="Arial"/>
                      <w:color w:val="818284"/>
                      <w:sz w:val="18"/>
                      <w:szCs w:val="22"/>
                    </w:rPr>
                    <w:fldChar w:fldCharType="end"/>
                  </w:r>
                </w:sdtContent>
              </w:sdt>
            </w:sdtContent>
          </w:sdt>
        </w:p>
      </w:tc>
    </w:tr>
  </w:tbl>
  <w:p w14:paraId="06152230" w14:textId="77777777" w:rsidR="00A449E1" w:rsidRDefault="00A449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3223" w14:textId="77777777" w:rsidR="005F7D00" w:rsidRDefault="005F7D00" w:rsidP="0084139C">
      <w:r>
        <w:separator/>
      </w:r>
    </w:p>
  </w:footnote>
  <w:footnote w:type="continuationSeparator" w:id="0">
    <w:p w14:paraId="277591B5" w14:textId="77777777" w:rsidR="005F7D00" w:rsidRDefault="005F7D00" w:rsidP="0084139C">
      <w:r>
        <w:continuationSeparator/>
      </w:r>
    </w:p>
  </w:footnote>
  <w:footnote w:type="continuationNotice" w:id="1">
    <w:p w14:paraId="5C403ACE" w14:textId="77777777" w:rsidR="005F7D00" w:rsidRDefault="005F7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560"/>
      <w:gridCol w:w="2119"/>
    </w:tblGrid>
    <w:tr w:rsidR="00A449E1" w:rsidRPr="00725E4C" w14:paraId="4C955C4F" w14:textId="77777777" w:rsidTr="00E45106">
      <w:trPr>
        <w:trHeight w:val="472"/>
      </w:trPr>
      <w:tc>
        <w:tcPr>
          <w:tcW w:w="2385" w:type="dxa"/>
          <w:vAlign w:val="center"/>
        </w:tcPr>
        <w:p w14:paraId="54005329" w14:textId="77777777" w:rsidR="00A449E1" w:rsidRPr="00E45106" w:rsidRDefault="00A449E1" w:rsidP="007A4027">
          <w:pPr>
            <w:tabs>
              <w:tab w:val="center" w:pos="4419"/>
              <w:tab w:val="right" w:pos="8838"/>
            </w:tabs>
            <w:jc w:val="center"/>
            <w:rPr>
              <w:rFonts w:ascii="Museo Sans 300" w:hAnsi="Museo Sans 300" w:cs="Arial"/>
              <w:color w:val="818284"/>
              <w:sz w:val="18"/>
              <w:szCs w:val="22"/>
            </w:rPr>
          </w:pPr>
          <w:r w:rsidRPr="00E45106">
            <w:rPr>
              <w:rFonts w:ascii="Museo Sans 300" w:hAnsi="Museo Sans 300" w:cs="Arial"/>
              <w:color w:val="818284"/>
              <w:sz w:val="18"/>
              <w:szCs w:val="22"/>
            </w:rPr>
            <w:t>CNBCR-03/2020</w:t>
          </w:r>
        </w:p>
      </w:tc>
      <w:tc>
        <w:tcPr>
          <w:tcW w:w="5560" w:type="dxa"/>
          <w:vMerge w:val="restart"/>
          <w:vAlign w:val="center"/>
        </w:tcPr>
        <w:p w14:paraId="2B832150" w14:textId="77777777" w:rsidR="00A449E1" w:rsidRPr="00E45106" w:rsidRDefault="00A449E1" w:rsidP="007A4027">
          <w:pPr>
            <w:tabs>
              <w:tab w:val="center" w:pos="4419"/>
              <w:tab w:val="right" w:pos="8838"/>
            </w:tabs>
            <w:jc w:val="center"/>
            <w:rPr>
              <w:rFonts w:ascii="Museo Sans 300" w:hAnsi="Museo Sans 300" w:cs="Arial"/>
              <w:color w:val="818284"/>
              <w:sz w:val="18"/>
              <w:szCs w:val="22"/>
            </w:rPr>
          </w:pPr>
          <w:r w:rsidRPr="00E45106">
            <w:rPr>
              <w:rFonts w:ascii="Museo Sans 300" w:hAnsi="Museo Sans 300" w:cs="Arial"/>
              <w:color w:val="818284"/>
              <w:sz w:val="18"/>
              <w:szCs w:val="22"/>
            </w:rPr>
            <w:t>NRP-21</w:t>
          </w:r>
        </w:p>
        <w:p w14:paraId="60A1D699" w14:textId="77777777" w:rsidR="00A449E1" w:rsidRPr="00E45106" w:rsidRDefault="00A449E1" w:rsidP="007A4027">
          <w:pPr>
            <w:tabs>
              <w:tab w:val="center" w:pos="4419"/>
              <w:tab w:val="right" w:pos="8838"/>
            </w:tabs>
            <w:jc w:val="center"/>
            <w:rPr>
              <w:rFonts w:ascii="Museo Sans 300" w:hAnsi="Museo Sans 300"/>
              <w:b/>
              <w:sz w:val="18"/>
              <w:szCs w:val="22"/>
            </w:rPr>
          </w:pPr>
          <w:r w:rsidRPr="00E45106">
            <w:rPr>
              <w:rFonts w:ascii="Museo Sans 300" w:hAnsi="Museo Sans 300" w:cs="Arial"/>
              <w:color w:val="818284"/>
              <w:sz w:val="18"/>
              <w:szCs w:val="22"/>
            </w:rPr>
            <w:t>NORMAS TÉCNICAS PARA LA GESTIÓN INTEGRAL DE RIESGOS DE LAS ENTIDADES PREVISIONALES</w:t>
          </w:r>
        </w:p>
      </w:tc>
      <w:tc>
        <w:tcPr>
          <w:tcW w:w="2119" w:type="dxa"/>
          <w:vMerge w:val="restart"/>
          <w:vAlign w:val="center"/>
        </w:tcPr>
        <w:p w14:paraId="3BB291EF" w14:textId="093AF2F9" w:rsidR="00A449E1" w:rsidRPr="00E45106" w:rsidRDefault="00E45106" w:rsidP="007A4027">
          <w:pPr>
            <w:tabs>
              <w:tab w:val="center" w:pos="4419"/>
              <w:tab w:val="right" w:pos="8838"/>
            </w:tabs>
            <w:jc w:val="center"/>
            <w:rPr>
              <w:rFonts w:ascii="Museo Sans 300" w:hAnsi="Museo Sans 300" w:cs="Arial"/>
              <w:sz w:val="18"/>
              <w:szCs w:val="22"/>
            </w:rPr>
          </w:pPr>
          <w:r>
            <w:rPr>
              <w:rFonts w:ascii="Candara" w:hAnsi="Candara" w:cs="Arial"/>
              <w:b/>
              <w:noProof/>
              <w:u w:val="single"/>
            </w:rPr>
            <w:drawing>
              <wp:inline distT="0" distB="0" distL="0" distR="0" wp14:anchorId="3587FF04" wp14:editId="141AFFD4">
                <wp:extent cx="1208405" cy="647065"/>
                <wp:effectExtent l="0" t="0" r="0" b="635"/>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A449E1" w:rsidRPr="00725E4C" w14:paraId="11BA6F5E" w14:textId="77777777" w:rsidTr="00E45106">
      <w:trPr>
        <w:trHeight w:val="478"/>
      </w:trPr>
      <w:tc>
        <w:tcPr>
          <w:tcW w:w="2385" w:type="dxa"/>
          <w:vAlign w:val="center"/>
        </w:tcPr>
        <w:p w14:paraId="19031E6A" w14:textId="77777777" w:rsidR="00A449E1" w:rsidRPr="00E45106" w:rsidRDefault="00A449E1" w:rsidP="007A4027">
          <w:pPr>
            <w:tabs>
              <w:tab w:val="center" w:pos="4419"/>
              <w:tab w:val="right" w:pos="8838"/>
            </w:tabs>
            <w:jc w:val="center"/>
            <w:rPr>
              <w:rFonts w:ascii="Museo Sans 300" w:hAnsi="Museo Sans 300" w:cs="Arial"/>
              <w:color w:val="818284"/>
              <w:sz w:val="18"/>
              <w:szCs w:val="22"/>
            </w:rPr>
          </w:pPr>
          <w:r w:rsidRPr="00E45106">
            <w:rPr>
              <w:rFonts w:ascii="Museo Sans 300" w:hAnsi="Museo Sans 300" w:cs="Arial"/>
              <w:color w:val="818284"/>
              <w:sz w:val="18"/>
              <w:szCs w:val="22"/>
            </w:rPr>
            <w:t>Aprobación: 26/02/2020</w:t>
          </w:r>
        </w:p>
      </w:tc>
      <w:tc>
        <w:tcPr>
          <w:tcW w:w="5560" w:type="dxa"/>
          <w:vMerge/>
          <w:vAlign w:val="center"/>
        </w:tcPr>
        <w:p w14:paraId="27B28893" w14:textId="77777777" w:rsidR="00A449E1" w:rsidRPr="00E45106" w:rsidRDefault="00A449E1" w:rsidP="007A4027">
          <w:pPr>
            <w:tabs>
              <w:tab w:val="center" w:pos="4419"/>
              <w:tab w:val="right" w:pos="8838"/>
            </w:tabs>
            <w:jc w:val="center"/>
            <w:rPr>
              <w:rFonts w:ascii="Museo Sans 300" w:hAnsi="Museo Sans 300" w:cs="Arial"/>
              <w:sz w:val="18"/>
              <w:szCs w:val="22"/>
            </w:rPr>
          </w:pPr>
        </w:p>
      </w:tc>
      <w:tc>
        <w:tcPr>
          <w:tcW w:w="2119" w:type="dxa"/>
          <w:vMerge/>
          <w:vAlign w:val="center"/>
        </w:tcPr>
        <w:p w14:paraId="072E2E7F" w14:textId="77777777" w:rsidR="00A449E1" w:rsidRPr="00E45106" w:rsidRDefault="00A449E1" w:rsidP="007A4027">
          <w:pPr>
            <w:tabs>
              <w:tab w:val="center" w:pos="4419"/>
              <w:tab w:val="right" w:pos="8838"/>
            </w:tabs>
            <w:jc w:val="center"/>
            <w:rPr>
              <w:rFonts w:ascii="Museo Sans 300" w:hAnsi="Museo Sans 300" w:cs="Arial"/>
              <w:noProof/>
              <w:sz w:val="18"/>
              <w:szCs w:val="22"/>
            </w:rPr>
          </w:pPr>
        </w:p>
      </w:tc>
    </w:tr>
    <w:tr w:rsidR="00A449E1" w:rsidRPr="00725E4C" w14:paraId="1087FDCF" w14:textId="77777777" w:rsidTr="00E45106">
      <w:trPr>
        <w:trHeight w:val="495"/>
      </w:trPr>
      <w:tc>
        <w:tcPr>
          <w:tcW w:w="2385" w:type="dxa"/>
          <w:vAlign w:val="center"/>
        </w:tcPr>
        <w:p w14:paraId="384F2996" w14:textId="77777777" w:rsidR="00A449E1" w:rsidRPr="00E45106" w:rsidRDefault="00A449E1" w:rsidP="007A4027">
          <w:pPr>
            <w:tabs>
              <w:tab w:val="center" w:pos="4419"/>
              <w:tab w:val="right" w:pos="8838"/>
            </w:tabs>
            <w:jc w:val="center"/>
            <w:rPr>
              <w:rFonts w:ascii="Museo Sans 300" w:hAnsi="Museo Sans 300" w:cs="Arial"/>
              <w:sz w:val="18"/>
              <w:szCs w:val="22"/>
            </w:rPr>
          </w:pPr>
          <w:r w:rsidRPr="00E45106">
            <w:rPr>
              <w:rFonts w:ascii="Museo Sans 300" w:hAnsi="Museo Sans 300" w:cs="Arial"/>
              <w:color w:val="818284"/>
              <w:sz w:val="18"/>
              <w:szCs w:val="22"/>
            </w:rPr>
            <w:t>Vigencia: 01/04/2020</w:t>
          </w:r>
        </w:p>
      </w:tc>
      <w:tc>
        <w:tcPr>
          <w:tcW w:w="5560" w:type="dxa"/>
          <w:vMerge/>
          <w:vAlign w:val="center"/>
        </w:tcPr>
        <w:p w14:paraId="4FFB416C" w14:textId="77777777" w:rsidR="00A449E1" w:rsidRPr="00E45106" w:rsidRDefault="00A449E1" w:rsidP="007A4027">
          <w:pPr>
            <w:tabs>
              <w:tab w:val="center" w:pos="4419"/>
              <w:tab w:val="right" w:pos="8838"/>
            </w:tabs>
            <w:jc w:val="center"/>
            <w:rPr>
              <w:rFonts w:ascii="Museo Sans 300" w:hAnsi="Museo Sans 300" w:cs="Arial"/>
              <w:sz w:val="18"/>
              <w:szCs w:val="22"/>
            </w:rPr>
          </w:pPr>
        </w:p>
      </w:tc>
      <w:tc>
        <w:tcPr>
          <w:tcW w:w="2119" w:type="dxa"/>
          <w:vMerge/>
          <w:vAlign w:val="center"/>
        </w:tcPr>
        <w:p w14:paraId="7509B595" w14:textId="77777777" w:rsidR="00A449E1" w:rsidRPr="00E45106" w:rsidRDefault="00A449E1" w:rsidP="007A4027">
          <w:pPr>
            <w:tabs>
              <w:tab w:val="center" w:pos="4419"/>
              <w:tab w:val="right" w:pos="8838"/>
            </w:tabs>
            <w:jc w:val="center"/>
            <w:rPr>
              <w:rFonts w:ascii="Museo Sans 300" w:hAnsi="Museo Sans 300" w:cs="Arial"/>
              <w:sz w:val="18"/>
              <w:szCs w:val="22"/>
            </w:rPr>
          </w:pPr>
        </w:p>
      </w:tc>
    </w:tr>
  </w:tbl>
  <w:p w14:paraId="141C4F09" w14:textId="3C157E3A" w:rsidR="00A449E1" w:rsidRPr="00BC3C65" w:rsidRDefault="00A449E1" w:rsidP="007A4027">
    <w:pPr>
      <w:pStyle w:val="Encabezado"/>
      <w:rPr>
        <w:rFonts w:ascii="Museo Sans 300" w:hAnsi="Museo Sans 3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F7F"/>
    <w:multiLevelType w:val="hybridMultilevel"/>
    <w:tmpl w:val="35AC8240"/>
    <w:lvl w:ilvl="0" w:tplc="535C83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F4C16"/>
    <w:multiLevelType w:val="hybridMultilevel"/>
    <w:tmpl w:val="44F6ED20"/>
    <w:lvl w:ilvl="0" w:tplc="440A0017">
      <w:start w:val="1"/>
      <w:numFmt w:val="lowerLetter"/>
      <w:lvlText w:val="%1)"/>
      <w:lvlJc w:val="left"/>
      <w:pPr>
        <w:ind w:left="720" w:hanging="360"/>
      </w:pPr>
      <w:rPr>
        <w:rFonts w:hint="default"/>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365742"/>
    <w:multiLevelType w:val="hybridMultilevel"/>
    <w:tmpl w:val="DB607548"/>
    <w:lvl w:ilvl="0" w:tplc="F3DE2C76">
      <w:start w:val="1"/>
      <w:numFmt w:val="lowerRoman"/>
      <w:lvlText w:val="%1."/>
      <w:lvlJc w:val="left"/>
      <w:pPr>
        <w:ind w:left="1800" w:hanging="360"/>
      </w:pPr>
      <w:rPr>
        <w:rFonts w:hint="default"/>
        <w:b w:val="0"/>
        <w:i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54D028F"/>
    <w:multiLevelType w:val="hybridMultilevel"/>
    <w:tmpl w:val="ACC6DC58"/>
    <w:lvl w:ilvl="0" w:tplc="5B72B222">
      <w:start w:val="1"/>
      <w:numFmt w:val="lowerLetter"/>
      <w:lvlText w:val="%1)"/>
      <w:lvlJc w:val="left"/>
      <w:pPr>
        <w:ind w:left="720" w:hanging="360"/>
      </w:pPr>
      <w:rPr>
        <w:rFonts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214654"/>
    <w:multiLevelType w:val="hybridMultilevel"/>
    <w:tmpl w:val="0D84FDEC"/>
    <w:lvl w:ilvl="0" w:tplc="DED4F01E">
      <w:start w:val="1"/>
      <w:numFmt w:val="lowerLetter"/>
      <w:lvlText w:val="%1)"/>
      <w:lvlJc w:val="left"/>
      <w:pPr>
        <w:ind w:left="720" w:hanging="360"/>
      </w:pPr>
      <w:rPr>
        <w:rFonts w:ascii="Museo Sans 300" w:hAnsi="Museo Sans 300"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9E70E1C"/>
    <w:multiLevelType w:val="hybridMultilevel"/>
    <w:tmpl w:val="ECBA234C"/>
    <w:lvl w:ilvl="0" w:tplc="DF7AD654">
      <w:numFmt w:val="bullet"/>
      <w:lvlText w:val="-"/>
      <w:lvlJc w:val="left"/>
      <w:pPr>
        <w:ind w:left="789" w:hanging="360"/>
      </w:pPr>
      <w:rPr>
        <w:rFonts w:ascii="Arial Narrow" w:eastAsia="Times New Roman" w:hAnsi="Arial Narrow" w:cs="Times New Roman" w:hint="default"/>
      </w:rPr>
    </w:lvl>
    <w:lvl w:ilvl="1" w:tplc="440A0003" w:tentative="1">
      <w:start w:val="1"/>
      <w:numFmt w:val="bullet"/>
      <w:lvlText w:val="o"/>
      <w:lvlJc w:val="left"/>
      <w:pPr>
        <w:ind w:left="1509" w:hanging="360"/>
      </w:pPr>
      <w:rPr>
        <w:rFonts w:ascii="Courier New" w:hAnsi="Courier New" w:cs="Courier New" w:hint="default"/>
      </w:rPr>
    </w:lvl>
    <w:lvl w:ilvl="2" w:tplc="440A0005" w:tentative="1">
      <w:start w:val="1"/>
      <w:numFmt w:val="bullet"/>
      <w:lvlText w:val=""/>
      <w:lvlJc w:val="left"/>
      <w:pPr>
        <w:ind w:left="2229" w:hanging="360"/>
      </w:pPr>
      <w:rPr>
        <w:rFonts w:ascii="Wingdings" w:hAnsi="Wingdings" w:hint="default"/>
      </w:rPr>
    </w:lvl>
    <w:lvl w:ilvl="3" w:tplc="440A0001" w:tentative="1">
      <w:start w:val="1"/>
      <w:numFmt w:val="bullet"/>
      <w:lvlText w:val=""/>
      <w:lvlJc w:val="left"/>
      <w:pPr>
        <w:ind w:left="2949" w:hanging="360"/>
      </w:pPr>
      <w:rPr>
        <w:rFonts w:ascii="Symbol" w:hAnsi="Symbol" w:hint="default"/>
      </w:rPr>
    </w:lvl>
    <w:lvl w:ilvl="4" w:tplc="440A0003" w:tentative="1">
      <w:start w:val="1"/>
      <w:numFmt w:val="bullet"/>
      <w:lvlText w:val="o"/>
      <w:lvlJc w:val="left"/>
      <w:pPr>
        <w:ind w:left="3669" w:hanging="360"/>
      </w:pPr>
      <w:rPr>
        <w:rFonts w:ascii="Courier New" w:hAnsi="Courier New" w:cs="Courier New" w:hint="default"/>
      </w:rPr>
    </w:lvl>
    <w:lvl w:ilvl="5" w:tplc="440A0005" w:tentative="1">
      <w:start w:val="1"/>
      <w:numFmt w:val="bullet"/>
      <w:lvlText w:val=""/>
      <w:lvlJc w:val="left"/>
      <w:pPr>
        <w:ind w:left="4389" w:hanging="360"/>
      </w:pPr>
      <w:rPr>
        <w:rFonts w:ascii="Wingdings" w:hAnsi="Wingdings" w:hint="default"/>
      </w:rPr>
    </w:lvl>
    <w:lvl w:ilvl="6" w:tplc="440A0001" w:tentative="1">
      <w:start w:val="1"/>
      <w:numFmt w:val="bullet"/>
      <w:lvlText w:val=""/>
      <w:lvlJc w:val="left"/>
      <w:pPr>
        <w:ind w:left="5109" w:hanging="360"/>
      </w:pPr>
      <w:rPr>
        <w:rFonts w:ascii="Symbol" w:hAnsi="Symbol" w:hint="default"/>
      </w:rPr>
    </w:lvl>
    <w:lvl w:ilvl="7" w:tplc="440A0003" w:tentative="1">
      <w:start w:val="1"/>
      <w:numFmt w:val="bullet"/>
      <w:lvlText w:val="o"/>
      <w:lvlJc w:val="left"/>
      <w:pPr>
        <w:ind w:left="5829" w:hanging="360"/>
      </w:pPr>
      <w:rPr>
        <w:rFonts w:ascii="Courier New" w:hAnsi="Courier New" w:cs="Courier New" w:hint="default"/>
      </w:rPr>
    </w:lvl>
    <w:lvl w:ilvl="8" w:tplc="440A0005" w:tentative="1">
      <w:start w:val="1"/>
      <w:numFmt w:val="bullet"/>
      <w:lvlText w:val=""/>
      <w:lvlJc w:val="left"/>
      <w:pPr>
        <w:ind w:left="6549" w:hanging="360"/>
      </w:pPr>
      <w:rPr>
        <w:rFonts w:ascii="Wingdings" w:hAnsi="Wingdings" w:hint="default"/>
      </w:rPr>
    </w:lvl>
  </w:abstractNum>
  <w:abstractNum w:abstractNumId="6" w15:restartNumberingAfterBreak="0">
    <w:nsid w:val="0ACD163E"/>
    <w:multiLevelType w:val="hybridMultilevel"/>
    <w:tmpl w:val="1BC48C64"/>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C181700"/>
    <w:multiLevelType w:val="hybridMultilevel"/>
    <w:tmpl w:val="0FBE6E5C"/>
    <w:lvl w:ilvl="0" w:tplc="440A0001">
      <w:start w:val="1"/>
      <w:numFmt w:val="bullet"/>
      <w:lvlText w:val=""/>
      <w:lvlJc w:val="left"/>
      <w:pPr>
        <w:ind w:left="1072" w:hanging="360"/>
      </w:pPr>
      <w:rPr>
        <w:rFonts w:ascii="Symbol" w:hAnsi="Symbol" w:hint="default"/>
      </w:rPr>
    </w:lvl>
    <w:lvl w:ilvl="1" w:tplc="440A0003" w:tentative="1">
      <w:start w:val="1"/>
      <w:numFmt w:val="bullet"/>
      <w:lvlText w:val="o"/>
      <w:lvlJc w:val="left"/>
      <w:pPr>
        <w:ind w:left="1792" w:hanging="360"/>
      </w:pPr>
      <w:rPr>
        <w:rFonts w:ascii="Courier New" w:hAnsi="Courier New" w:cs="Courier New" w:hint="default"/>
      </w:rPr>
    </w:lvl>
    <w:lvl w:ilvl="2" w:tplc="440A0005" w:tentative="1">
      <w:start w:val="1"/>
      <w:numFmt w:val="bullet"/>
      <w:lvlText w:val=""/>
      <w:lvlJc w:val="left"/>
      <w:pPr>
        <w:ind w:left="2512" w:hanging="360"/>
      </w:pPr>
      <w:rPr>
        <w:rFonts w:ascii="Wingdings" w:hAnsi="Wingdings" w:hint="default"/>
      </w:rPr>
    </w:lvl>
    <w:lvl w:ilvl="3" w:tplc="440A0001" w:tentative="1">
      <w:start w:val="1"/>
      <w:numFmt w:val="bullet"/>
      <w:lvlText w:val=""/>
      <w:lvlJc w:val="left"/>
      <w:pPr>
        <w:ind w:left="3232" w:hanging="360"/>
      </w:pPr>
      <w:rPr>
        <w:rFonts w:ascii="Symbol" w:hAnsi="Symbol" w:hint="default"/>
      </w:rPr>
    </w:lvl>
    <w:lvl w:ilvl="4" w:tplc="440A0003" w:tentative="1">
      <w:start w:val="1"/>
      <w:numFmt w:val="bullet"/>
      <w:lvlText w:val="o"/>
      <w:lvlJc w:val="left"/>
      <w:pPr>
        <w:ind w:left="3952" w:hanging="360"/>
      </w:pPr>
      <w:rPr>
        <w:rFonts w:ascii="Courier New" w:hAnsi="Courier New" w:cs="Courier New" w:hint="default"/>
      </w:rPr>
    </w:lvl>
    <w:lvl w:ilvl="5" w:tplc="440A0005" w:tentative="1">
      <w:start w:val="1"/>
      <w:numFmt w:val="bullet"/>
      <w:lvlText w:val=""/>
      <w:lvlJc w:val="left"/>
      <w:pPr>
        <w:ind w:left="4672" w:hanging="360"/>
      </w:pPr>
      <w:rPr>
        <w:rFonts w:ascii="Wingdings" w:hAnsi="Wingdings" w:hint="default"/>
      </w:rPr>
    </w:lvl>
    <w:lvl w:ilvl="6" w:tplc="440A0001" w:tentative="1">
      <w:start w:val="1"/>
      <w:numFmt w:val="bullet"/>
      <w:lvlText w:val=""/>
      <w:lvlJc w:val="left"/>
      <w:pPr>
        <w:ind w:left="5392" w:hanging="360"/>
      </w:pPr>
      <w:rPr>
        <w:rFonts w:ascii="Symbol" w:hAnsi="Symbol" w:hint="default"/>
      </w:rPr>
    </w:lvl>
    <w:lvl w:ilvl="7" w:tplc="440A0003" w:tentative="1">
      <w:start w:val="1"/>
      <w:numFmt w:val="bullet"/>
      <w:lvlText w:val="o"/>
      <w:lvlJc w:val="left"/>
      <w:pPr>
        <w:ind w:left="6112" w:hanging="360"/>
      </w:pPr>
      <w:rPr>
        <w:rFonts w:ascii="Courier New" w:hAnsi="Courier New" w:cs="Courier New" w:hint="default"/>
      </w:rPr>
    </w:lvl>
    <w:lvl w:ilvl="8" w:tplc="440A0005" w:tentative="1">
      <w:start w:val="1"/>
      <w:numFmt w:val="bullet"/>
      <w:lvlText w:val=""/>
      <w:lvlJc w:val="left"/>
      <w:pPr>
        <w:ind w:left="6832" w:hanging="360"/>
      </w:pPr>
      <w:rPr>
        <w:rFonts w:ascii="Wingdings" w:hAnsi="Wingdings" w:hint="default"/>
      </w:rPr>
    </w:lvl>
  </w:abstractNum>
  <w:abstractNum w:abstractNumId="8" w15:restartNumberingAfterBreak="0">
    <w:nsid w:val="0E587C18"/>
    <w:multiLevelType w:val="hybridMultilevel"/>
    <w:tmpl w:val="A976BFEC"/>
    <w:lvl w:ilvl="0" w:tplc="713C7CE6">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EE51818"/>
    <w:multiLevelType w:val="hybridMultilevel"/>
    <w:tmpl w:val="0FF47384"/>
    <w:lvl w:ilvl="0" w:tplc="02A23FF2">
      <w:start w:val="1"/>
      <w:numFmt w:val="lowerLetter"/>
      <w:lvlText w:val="%1)"/>
      <w:lvlJc w:val="left"/>
      <w:pPr>
        <w:ind w:left="720" w:hanging="360"/>
      </w:pPr>
      <w:rPr>
        <w:rFonts w:ascii="Museo Sans 300" w:hAnsi="Museo Sans 300" w:hint="default"/>
        <w:b w:val="0"/>
        <w:i w:val="0"/>
        <w:color w:val="auto"/>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9C5B79"/>
    <w:multiLevelType w:val="hybridMultilevel"/>
    <w:tmpl w:val="83A85D38"/>
    <w:lvl w:ilvl="0" w:tplc="981CED54">
      <w:start w:val="1"/>
      <w:numFmt w:val="lowerLetter"/>
      <w:lvlText w:val="%1)"/>
      <w:lvlJc w:val="left"/>
      <w:pPr>
        <w:ind w:left="720" w:hanging="360"/>
      </w:pPr>
      <w:rPr>
        <w:rFonts w:hint="default"/>
        <w:sz w:val="22"/>
        <w:szCs w:val="18"/>
      </w:rPr>
    </w:lvl>
    <w:lvl w:ilvl="1" w:tplc="64C0B44C">
      <w:start w:val="1"/>
      <w:numFmt w:val="lowerRoman"/>
      <w:lvlText w:val="%2."/>
      <w:lvlJc w:val="right"/>
      <w:pPr>
        <w:ind w:left="1440" w:hanging="360"/>
      </w:pPr>
      <w:rPr>
        <w:rFonts w:hint="default"/>
        <w:b w:val="0"/>
        <w:color w:val="auto"/>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9615A0E"/>
    <w:multiLevelType w:val="hybridMultilevel"/>
    <w:tmpl w:val="3386F3F4"/>
    <w:lvl w:ilvl="0" w:tplc="573038C8">
      <w:start w:val="1"/>
      <w:numFmt w:val="lowerLetter"/>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D41E61"/>
    <w:multiLevelType w:val="hybridMultilevel"/>
    <w:tmpl w:val="37DC7156"/>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1C1A4DCE"/>
    <w:multiLevelType w:val="hybridMultilevel"/>
    <w:tmpl w:val="1494EAD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DE922F6"/>
    <w:multiLevelType w:val="hybridMultilevel"/>
    <w:tmpl w:val="9AF2DF9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0CF7004"/>
    <w:multiLevelType w:val="hybridMultilevel"/>
    <w:tmpl w:val="ECB812BC"/>
    <w:lvl w:ilvl="0" w:tplc="3C18BFBE">
      <w:start w:val="1"/>
      <w:numFmt w:val="lowerLetter"/>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529575E"/>
    <w:multiLevelType w:val="hybridMultilevel"/>
    <w:tmpl w:val="9482AAA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68A2BDC"/>
    <w:multiLevelType w:val="hybridMultilevel"/>
    <w:tmpl w:val="3CD051BC"/>
    <w:lvl w:ilvl="0" w:tplc="0CE06B2A">
      <w:start w:val="1"/>
      <w:numFmt w:val="decimal"/>
      <w:suff w:val="space"/>
      <w:lvlText w:val="Art. %1.-"/>
      <w:lvlJc w:val="left"/>
      <w:pPr>
        <w:ind w:left="142" w:firstLine="709"/>
      </w:pPr>
      <w:rPr>
        <w:rFonts w:ascii="Museo Sans 300" w:hAnsi="Museo Sans 300" w:hint="default"/>
        <w:b/>
        <w:i w:val="0"/>
        <w:strike w:val="0"/>
        <w:color w:val="auto"/>
        <w:sz w:val="22"/>
        <w:szCs w:val="22"/>
      </w:rPr>
    </w:lvl>
    <w:lvl w:ilvl="1" w:tplc="080A0019" w:tentative="1">
      <w:start w:val="1"/>
      <w:numFmt w:val="lowerLetter"/>
      <w:lvlText w:val="%2."/>
      <w:lvlJc w:val="left"/>
      <w:pPr>
        <w:ind w:left="742" w:hanging="360"/>
      </w:pPr>
    </w:lvl>
    <w:lvl w:ilvl="2" w:tplc="080A001B" w:tentative="1">
      <w:start w:val="1"/>
      <w:numFmt w:val="lowerRoman"/>
      <w:lvlText w:val="%3."/>
      <w:lvlJc w:val="right"/>
      <w:pPr>
        <w:ind w:left="1462" w:hanging="180"/>
      </w:pPr>
    </w:lvl>
    <w:lvl w:ilvl="3" w:tplc="080A000F" w:tentative="1">
      <w:start w:val="1"/>
      <w:numFmt w:val="decimal"/>
      <w:lvlText w:val="%4."/>
      <w:lvlJc w:val="left"/>
      <w:pPr>
        <w:ind w:left="2182" w:hanging="360"/>
      </w:pPr>
    </w:lvl>
    <w:lvl w:ilvl="4" w:tplc="080A0019" w:tentative="1">
      <w:start w:val="1"/>
      <w:numFmt w:val="lowerLetter"/>
      <w:lvlText w:val="%5."/>
      <w:lvlJc w:val="left"/>
      <w:pPr>
        <w:ind w:left="2902" w:hanging="360"/>
      </w:pPr>
    </w:lvl>
    <w:lvl w:ilvl="5" w:tplc="080A001B" w:tentative="1">
      <w:start w:val="1"/>
      <w:numFmt w:val="lowerRoman"/>
      <w:lvlText w:val="%6."/>
      <w:lvlJc w:val="right"/>
      <w:pPr>
        <w:ind w:left="3622" w:hanging="180"/>
      </w:pPr>
    </w:lvl>
    <w:lvl w:ilvl="6" w:tplc="080A000F" w:tentative="1">
      <w:start w:val="1"/>
      <w:numFmt w:val="decimal"/>
      <w:lvlText w:val="%7."/>
      <w:lvlJc w:val="left"/>
      <w:pPr>
        <w:ind w:left="4342" w:hanging="360"/>
      </w:pPr>
    </w:lvl>
    <w:lvl w:ilvl="7" w:tplc="080A0019" w:tentative="1">
      <w:start w:val="1"/>
      <w:numFmt w:val="lowerLetter"/>
      <w:lvlText w:val="%8."/>
      <w:lvlJc w:val="left"/>
      <w:pPr>
        <w:ind w:left="5062" w:hanging="360"/>
      </w:pPr>
    </w:lvl>
    <w:lvl w:ilvl="8" w:tplc="080A001B" w:tentative="1">
      <w:start w:val="1"/>
      <w:numFmt w:val="lowerRoman"/>
      <w:lvlText w:val="%9."/>
      <w:lvlJc w:val="right"/>
      <w:pPr>
        <w:ind w:left="5782" w:hanging="180"/>
      </w:pPr>
    </w:lvl>
  </w:abstractNum>
  <w:abstractNum w:abstractNumId="18" w15:restartNumberingAfterBreak="0">
    <w:nsid w:val="274C3F0B"/>
    <w:multiLevelType w:val="hybridMultilevel"/>
    <w:tmpl w:val="2CBA3CDC"/>
    <w:lvl w:ilvl="0" w:tplc="E34C9F38">
      <w:start w:val="1"/>
      <w:numFmt w:val="lowerLetter"/>
      <w:lvlText w:val="%1)"/>
      <w:lvlJc w:val="left"/>
      <w:pPr>
        <w:ind w:left="1080" w:hanging="36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8BD0B63"/>
    <w:multiLevelType w:val="hybridMultilevel"/>
    <w:tmpl w:val="F7DA24C4"/>
    <w:lvl w:ilvl="0" w:tplc="A4783EE6">
      <w:start w:val="1"/>
      <w:numFmt w:val="decimal"/>
      <w:lvlText w:val="Art. %1.-"/>
      <w:lvlJc w:val="left"/>
      <w:pPr>
        <w:ind w:left="720" w:hanging="360"/>
      </w:pPr>
      <w:rPr>
        <w:rFonts w:ascii="Arial Narrow" w:hAnsi="Arial Narrow" w:hint="default"/>
        <w:b/>
        <w:i w:val="0"/>
        <w:strike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6C7DC5"/>
    <w:multiLevelType w:val="hybridMultilevel"/>
    <w:tmpl w:val="B9DEEEAC"/>
    <w:lvl w:ilvl="0" w:tplc="F69C660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627215"/>
    <w:multiLevelType w:val="hybridMultilevel"/>
    <w:tmpl w:val="EA729F16"/>
    <w:lvl w:ilvl="0" w:tplc="ECCABCF4">
      <w:start w:val="1"/>
      <w:numFmt w:val="lowerLetter"/>
      <w:lvlText w:val="%1)"/>
      <w:lvlJc w:val="left"/>
      <w:pPr>
        <w:ind w:left="1429" w:hanging="360"/>
      </w:pPr>
      <w:rPr>
        <w:rFonts w:hint="default"/>
        <w:sz w:val="24"/>
        <w:szCs w:val="20"/>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2" w15:restartNumberingAfterBreak="0">
    <w:nsid w:val="2D3B7E6E"/>
    <w:multiLevelType w:val="hybridMultilevel"/>
    <w:tmpl w:val="0B46CB50"/>
    <w:lvl w:ilvl="0" w:tplc="440A0017">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EE393C"/>
    <w:multiLevelType w:val="hybridMultilevel"/>
    <w:tmpl w:val="DCA64E90"/>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2FE4708D"/>
    <w:multiLevelType w:val="hybridMultilevel"/>
    <w:tmpl w:val="7F9620EE"/>
    <w:lvl w:ilvl="0" w:tplc="A544BA58">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14431FE"/>
    <w:multiLevelType w:val="hybridMultilevel"/>
    <w:tmpl w:val="B3649A1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3C24446"/>
    <w:multiLevelType w:val="hybridMultilevel"/>
    <w:tmpl w:val="899EE058"/>
    <w:lvl w:ilvl="0" w:tplc="13EE1032">
      <w:start w:val="1"/>
      <w:numFmt w:val="lowerRoman"/>
      <w:lvlText w:val="%1."/>
      <w:lvlJc w:val="left"/>
      <w:pPr>
        <w:ind w:left="1800" w:hanging="360"/>
      </w:pPr>
      <w:rPr>
        <w:rFonts w:hint="default"/>
        <w:b w:val="0"/>
        <w:i w:val="0"/>
        <w:strike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36A75132"/>
    <w:multiLevelType w:val="hybridMultilevel"/>
    <w:tmpl w:val="56DCBF4A"/>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375910DD"/>
    <w:multiLevelType w:val="hybridMultilevel"/>
    <w:tmpl w:val="57B638BE"/>
    <w:lvl w:ilvl="0" w:tplc="2C1231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2E4A1A"/>
    <w:multiLevelType w:val="hybridMultilevel"/>
    <w:tmpl w:val="F3B40B78"/>
    <w:lvl w:ilvl="0" w:tplc="BCB042D8">
      <w:start w:val="1"/>
      <w:numFmt w:val="lowerLetter"/>
      <w:lvlText w:val="%1)"/>
      <w:lvlJc w:val="left"/>
      <w:pPr>
        <w:ind w:left="720" w:hanging="360"/>
      </w:pPr>
      <w:rPr>
        <w:rFonts w:ascii="Arial Narrow" w:hAnsi="Arial Narrow" w:hint="default"/>
        <w:b w:val="0"/>
        <w:i w:val="0"/>
        <w:color w:val="auto"/>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0B48BE"/>
    <w:multiLevelType w:val="hybridMultilevel"/>
    <w:tmpl w:val="E90283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47390AA0"/>
    <w:multiLevelType w:val="hybridMultilevel"/>
    <w:tmpl w:val="AA0AB94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4B5C458C"/>
    <w:multiLevelType w:val="hybridMultilevel"/>
    <w:tmpl w:val="E3802BF6"/>
    <w:lvl w:ilvl="0" w:tplc="2B2210D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E25610"/>
    <w:multiLevelType w:val="hybridMultilevel"/>
    <w:tmpl w:val="D82C89C0"/>
    <w:lvl w:ilvl="0" w:tplc="04090017">
      <w:start w:val="1"/>
      <w:numFmt w:val="lowerLetter"/>
      <w:lvlText w:val="%1)"/>
      <w:lvlJc w:val="lef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34" w15:restartNumberingAfterBreak="0">
    <w:nsid w:val="4BF95750"/>
    <w:multiLevelType w:val="hybridMultilevel"/>
    <w:tmpl w:val="C07A784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D5C0E93"/>
    <w:multiLevelType w:val="hybridMultilevel"/>
    <w:tmpl w:val="89F861A4"/>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50B214EC"/>
    <w:multiLevelType w:val="hybridMultilevel"/>
    <w:tmpl w:val="598A6B4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197595A"/>
    <w:multiLevelType w:val="hybridMultilevel"/>
    <w:tmpl w:val="104EBF2C"/>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5C910212"/>
    <w:multiLevelType w:val="hybridMultilevel"/>
    <w:tmpl w:val="14B2486C"/>
    <w:lvl w:ilvl="0" w:tplc="BCB042D8">
      <w:start w:val="1"/>
      <w:numFmt w:val="lowerLetter"/>
      <w:lvlText w:val="%1)"/>
      <w:lvlJc w:val="left"/>
      <w:pPr>
        <w:ind w:left="720" w:hanging="360"/>
      </w:pPr>
      <w:rPr>
        <w:rFonts w:ascii="Arial Narrow" w:hAnsi="Arial Narrow" w:hint="default"/>
        <w:b w:val="0"/>
        <w:i w:val="0"/>
        <w:color w:val="auto"/>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ED3BD0"/>
    <w:multiLevelType w:val="hybridMultilevel"/>
    <w:tmpl w:val="DB607548"/>
    <w:lvl w:ilvl="0" w:tplc="F3DE2C76">
      <w:start w:val="1"/>
      <w:numFmt w:val="lowerRoman"/>
      <w:lvlText w:val="%1."/>
      <w:lvlJc w:val="left"/>
      <w:pPr>
        <w:ind w:left="1800" w:hanging="360"/>
      </w:pPr>
      <w:rPr>
        <w:rFonts w:hint="default"/>
        <w:b w:val="0"/>
        <w:i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63592BAB"/>
    <w:multiLevelType w:val="hybridMultilevel"/>
    <w:tmpl w:val="E65E4CA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15:restartNumberingAfterBreak="0">
    <w:nsid w:val="65FF422B"/>
    <w:multiLevelType w:val="hybridMultilevel"/>
    <w:tmpl w:val="56DE1D2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6778311C"/>
    <w:multiLevelType w:val="hybridMultilevel"/>
    <w:tmpl w:val="8FCABA58"/>
    <w:lvl w:ilvl="0" w:tplc="DF7AD65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6AA86A7A"/>
    <w:multiLevelType w:val="hybridMultilevel"/>
    <w:tmpl w:val="29BA4AFC"/>
    <w:lvl w:ilvl="0" w:tplc="BCB042D8">
      <w:start w:val="1"/>
      <w:numFmt w:val="lowerLetter"/>
      <w:lvlText w:val="%1)"/>
      <w:lvlJc w:val="left"/>
      <w:pPr>
        <w:ind w:left="720" w:hanging="360"/>
      </w:pPr>
      <w:rPr>
        <w:rFonts w:ascii="Arial Narrow" w:hAnsi="Arial Narrow" w:hint="default"/>
        <w:b w:val="0"/>
        <w:i w:val="0"/>
        <w:color w:val="auto"/>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693935"/>
    <w:multiLevelType w:val="hybridMultilevel"/>
    <w:tmpl w:val="8E689CEC"/>
    <w:lvl w:ilvl="0" w:tplc="9B12A6F4">
      <w:start w:val="1"/>
      <w:numFmt w:val="lowerRoman"/>
      <w:lvlText w:val="%1."/>
      <w:lvlJc w:val="left"/>
      <w:pPr>
        <w:ind w:left="1145" w:hanging="720"/>
      </w:pPr>
      <w:rPr>
        <w:rFonts w:hint="default"/>
      </w:rPr>
    </w:lvl>
    <w:lvl w:ilvl="1" w:tplc="440A0019" w:tentative="1">
      <w:start w:val="1"/>
      <w:numFmt w:val="lowerLetter"/>
      <w:lvlText w:val="%2."/>
      <w:lvlJc w:val="left"/>
      <w:pPr>
        <w:ind w:left="1505" w:hanging="360"/>
      </w:pPr>
    </w:lvl>
    <w:lvl w:ilvl="2" w:tplc="440A001B" w:tentative="1">
      <w:start w:val="1"/>
      <w:numFmt w:val="lowerRoman"/>
      <w:lvlText w:val="%3."/>
      <w:lvlJc w:val="right"/>
      <w:pPr>
        <w:ind w:left="2225" w:hanging="180"/>
      </w:pPr>
    </w:lvl>
    <w:lvl w:ilvl="3" w:tplc="440A000F" w:tentative="1">
      <w:start w:val="1"/>
      <w:numFmt w:val="decimal"/>
      <w:lvlText w:val="%4."/>
      <w:lvlJc w:val="left"/>
      <w:pPr>
        <w:ind w:left="2945" w:hanging="360"/>
      </w:pPr>
    </w:lvl>
    <w:lvl w:ilvl="4" w:tplc="440A0019" w:tentative="1">
      <w:start w:val="1"/>
      <w:numFmt w:val="lowerLetter"/>
      <w:lvlText w:val="%5."/>
      <w:lvlJc w:val="left"/>
      <w:pPr>
        <w:ind w:left="3665" w:hanging="360"/>
      </w:pPr>
    </w:lvl>
    <w:lvl w:ilvl="5" w:tplc="440A001B" w:tentative="1">
      <w:start w:val="1"/>
      <w:numFmt w:val="lowerRoman"/>
      <w:lvlText w:val="%6."/>
      <w:lvlJc w:val="right"/>
      <w:pPr>
        <w:ind w:left="4385" w:hanging="180"/>
      </w:pPr>
    </w:lvl>
    <w:lvl w:ilvl="6" w:tplc="440A000F" w:tentative="1">
      <w:start w:val="1"/>
      <w:numFmt w:val="decimal"/>
      <w:lvlText w:val="%7."/>
      <w:lvlJc w:val="left"/>
      <w:pPr>
        <w:ind w:left="5105" w:hanging="360"/>
      </w:pPr>
    </w:lvl>
    <w:lvl w:ilvl="7" w:tplc="440A0019" w:tentative="1">
      <w:start w:val="1"/>
      <w:numFmt w:val="lowerLetter"/>
      <w:lvlText w:val="%8."/>
      <w:lvlJc w:val="left"/>
      <w:pPr>
        <w:ind w:left="5825" w:hanging="360"/>
      </w:pPr>
    </w:lvl>
    <w:lvl w:ilvl="8" w:tplc="440A001B" w:tentative="1">
      <w:start w:val="1"/>
      <w:numFmt w:val="lowerRoman"/>
      <w:lvlText w:val="%9."/>
      <w:lvlJc w:val="right"/>
      <w:pPr>
        <w:ind w:left="6545" w:hanging="180"/>
      </w:pPr>
    </w:lvl>
  </w:abstractNum>
  <w:abstractNum w:abstractNumId="45" w15:restartNumberingAfterBreak="0">
    <w:nsid w:val="705F4357"/>
    <w:multiLevelType w:val="hybridMultilevel"/>
    <w:tmpl w:val="6088A4C0"/>
    <w:lvl w:ilvl="0" w:tplc="440A0017">
      <w:start w:val="1"/>
      <w:numFmt w:val="lowerLetter"/>
      <w:lvlText w:val="%1)"/>
      <w:lvlJc w:val="left"/>
      <w:pPr>
        <w:ind w:left="754" w:hanging="360"/>
      </w:pPr>
    </w:lvl>
    <w:lvl w:ilvl="1" w:tplc="440A0019" w:tentative="1">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abstractNum w:abstractNumId="46" w15:restartNumberingAfterBreak="0">
    <w:nsid w:val="70D74AFD"/>
    <w:multiLevelType w:val="hybridMultilevel"/>
    <w:tmpl w:val="4558921A"/>
    <w:lvl w:ilvl="0" w:tplc="80AE1590">
      <w:start w:val="1"/>
      <w:numFmt w:val="lowerRoman"/>
      <w:lvlText w:val="%1."/>
      <w:lvlJc w:val="right"/>
      <w:pPr>
        <w:ind w:left="720" w:hanging="360"/>
      </w:pPr>
      <w:rPr>
        <w:rFonts w:hint="default"/>
        <w:strike w:val="0"/>
        <w:sz w:val="24"/>
        <w:szCs w:val="20"/>
      </w:rPr>
    </w:lvl>
    <w:lvl w:ilvl="1" w:tplc="64C0B44C">
      <w:start w:val="1"/>
      <w:numFmt w:val="lowerRoman"/>
      <w:lvlText w:val="%2."/>
      <w:lvlJc w:val="right"/>
      <w:pPr>
        <w:ind w:left="1440" w:hanging="360"/>
      </w:pPr>
      <w:rPr>
        <w:rFonts w:hint="default"/>
        <w:b w:val="0"/>
        <w:color w:val="auto"/>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71285B56"/>
    <w:multiLevelType w:val="hybridMultilevel"/>
    <w:tmpl w:val="B4B2BC24"/>
    <w:lvl w:ilvl="0" w:tplc="8794C0EA">
      <w:start w:val="1"/>
      <w:numFmt w:val="lowerLetter"/>
      <w:lvlText w:val="%1)"/>
      <w:lvlJc w:val="left"/>
      <w:pPr>
        <w:ind w:left="720" w:hanging="360"/>
      </w:pPr>
      <w:rPr>
        <w:rFonts w:hint="default"/>
        <w:sz w:val="24"/>
        <w:szCs w:val="20"/>
      </w:rPr>
    </w:lvl>
    <w:lvl w:ilvl="1" w:tplc="64C0B44C">
      <w:start w:val="1"/>
      <w:numFmt w:val="lowerRoman"/>
      <w:lvlText w:val="%2."/>
      <w:lvlJc w:val="right"/>
      <w:pPr>
        <w:ind w:left="1440" w:hanging="360"/>
      </w:pPr>
      <w:rPr>
        <w:rFonts w:hint="default"/>
        <w:b w:val="0"/>
        <w:color w:val="auto"/>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745D736C"/>
    <w:multiLevelType w:val="hybridMultilevel"/>
    <w:tmpl w:val="9C4C907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7F5E05A4"/>
    <w:multiLevelType w:val="hybridMultilevel"/>
    <w:tmpl w:val="6054C9EE"/>
    <w:lvl w:ilvl="0" w:tplc="57885812">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31541354">
    <w:abstractNumId w:val="10"/>
  </w:num>
  <w:num w:numId="2" w16cid:durableId="435103255">
    <w:abstractNumId w:val="32"/>
  </w:num>
  <w:num w:numId="3" w16cid:durableId="1186602703">
    <w:abstractNumId w:val="18"/>
  </w:num>
  <w:num w:numId="4" w16cid:durableId="1950891066">
    <w:abstractNumId w:val="11"/>
  </w:num>
  <w:num w:numId="5" w16cid:durableId="1691494995">
    <w:abstractNumId w:val="17"/>
  </w:num>
  <w:num w:numId="6" w16cid:durableId="685911074">
    <w:abstractNumId w:val="29"/>
  </w:num>
  <w:num w:numId="7" w16cid:durableId="1013724264">
    <w:abstractNumId w:val="43"/>
  </w:num>
  <w:num w:numId="8" w16cid:durableId="1536305980">
    <w:abstractNumId w:val="3"/>
  </w:num>
  <w:num w:numId="9" w16cid:durableId="768504237">
    <w:abstractNumId w:val="39"/>
  </w:num>
  <w:num w:numId="10" w16cid:durableId="534974335">
    <w:abstractNumId w:val="38"/>
  </w:num>
  <w:num w:numId="11" w16cid:durableId="452138235">
    <w:abstractNumId w:val="9"/>
  </w:num>
  <w:num w:numId="12" w16cid:durableId="1266886558">
    <w:abstractNumId w:val="20"/>
  </w:num>
  <w:num w:numId="13" w16cid:durableId="250237049">
    <w:abstractNumId w:val="22"/>
  </w:num>
  <w:num w:numId="14" w16cid:durableId="2070105448">
    <w:abstractNumId w:val="40"/>
  </w:num>
  <w:num w:numId="15" w16cid:durableId="1387610030">
    <w:abstractNumId w:val="36"/>
  </w:num>
  <w:num w:numId="16" w16cid:durableId="737678258">
    <w:abstractNumId w:val="31"/>
  </w:num>
  <w:num w:numId="17" w16cid:durableId="1787189160">
    <w:abstractNumId w:val="48"/>
  </w:num>
  <w:num w:numId="18" w16cid:durableId="1585531044">
    <w:abstractNumId w:val="34"/>
  </w:num>
  <w:num w:numId="19" w16cid:durableId="771432846">
    <w:abstractNumId w:val="24"/>
  </w:num>
  <w:num w:numId="20" w16cid:durableId="2004159321">
    <w:abstractNumId w:val="45"/>
  </w:num>
  <w:num w:numId="21" w16cid:durableId="422340031">
    <w:abstractNumId w:val="15"/>
  </w:num>
  <w:num w:numId="22" w16cid:durableId="484974707">
    <w:abstractNumId w:val="13"/>
  </w:num>
  <w:num w:numId="23" w16cid:durableId="2014799318">
    <w:abstractNumId w:val="44"/>
  </w:num>
  <w:num w:numId="24" w16cid:durableId="1638292517">
    <w:abstractNumId w:val="8"/>
  </w:num>
  <w:num w:numId="25" w16cid:durableId="1601329862">
    <w:abstractNumId w:val="46"/>
  </w:num>
  <w:num w:numId="26" w16cid:durableId="1300379532">
    <w:abstractNumId w:val="14"/>
  </w:num>
  <w:num w:numId="27" w16cid:durableId="310405474">
    <w:abstractNumId w:val="16"/>
  </w:num>
  <w:num w:numId="28" w16cid:durableId="1798061061">
    <w:abstractNumId w:val="4"/>
  </w:num>
  <w:num w:numId="29" w16cid:durableId="1105804199">
    <w:abstractNumId w:val="33"/>
  </w:num>
  <w:num w:numId="30" w16cid:durableId="2097898780">
    <w:abstractNumId w:val="41"/>
  </w:num>
  <w:num w:numId="31" w16cid:durableId="1728147769">
    <w:abstractNumId w:val="26"/>
  </w:num>
  <w:num w:numId="32" w16cid:durableId="339355061">
    <w:abstractNumId w:val="2"/>
  </w:num>
  <w:num w:numId="33" w16cid:durableId="507527885">
    <w:abstractNumId w:val="47"/>
  </w:num>
  <w:num w:numId="34" w16cid:durableId="1897857094">
    <w:abstractNumId w:val="21"/>
  </w:num>
  <w:num w:numId="35" w16cid:durableId="1035807088">
    <w:abstractNumId w:val="19"/>
  </w:num>
  <w:num w:numId="36" w16cid:durableId="1237012352">
    <w:abstractNumId w:val="49"/>
  </w:num>
  <w:num w:numId="37" w16cid:durableId="1953432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2104930">
    <w:abstractNumId w:val="30"/>
  </w:num>
  <w:num w:numId="39" w16cid:durableId="1357150706">
    <w:abstractNumId w:val="28"/>
  </w:num>
  <w:num w:numId="40" w16cid:durableId="1205405284">
    <w:abstractNumId w:val="0"/>
  </w:num>
  <w:num w:numId="41" w16cid:durableId="507251410">
    <w:abstractNumId w:val="37"/>
  </w:num>
  <w:num w:numId="42" w16cid:durableId="722681652">
    <w:abstractNumId w:val="42"/>
  </w:num>
  <w:num w:numId="43" w16cid:durableId="1626886803">
    <w:abstractNumId w:val="12"/>
  </w:num>
  <w:num w:numId="44" w16cid:durableId="1113092336">
    <w:abstractNumId w:val="23"/>
  </w:num>
  <w:num w:numId="45" w16cid:durableId="1481653546">
    <w:abstractNumId w:val="27"/>
  </w:num>
  <w:num w:numId="46" w16cid:durableId="734662253">
    <w:abstractNumId w:val="35"/>
  </w:num>
  <w:num w:numId="47" w16cid:durableId="178666497">
    <w:abstractNumId w:val="6"/>
  </w:num>
  <w:num w:numId="48" w16cid:durableId="982077165">
    <w:abstractNumId w:val="5"/>
  </w:num>
  <w:num w:numId="49" w16cid:durableId="979304953">
    <w:abstractNumId w:val="7"/>
  </w:num>
  <w:num w:numId="50" w16cid:durableId="10255745">
    <w:abstractNumId w:val="1"/>
  </w:num>
  <w:num w:numId="51" w16cid:durableId="99603441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F9"/>
    <w:rsid w:val="000008F0"/>
    <w:rsid w:val="00003C4C"/>
    <w:rsid w:val="00013A90"/>
    <w:rsid w:val="00016C58"/>
    <w:rsid w:val="000238CF"/>
    <w:rsid w:val="00027BFE"/>
    <w:rsid w:val="000308F5"/>
    <w:rsid w:val="00031DA9"/>
    <w:rsid w:val="00032434"/>
    <w:rsid w:val="00032DFB"/>
    <w:rsid w:val="00033300"/>
    <w:rsid w:val="00035EE8"/>
    <w:rsid w:val="00042F3C"/>
    <w:rsid w:val="000441FD"/>
    <w:rsid w:val="000454C1"/>
    <w:rsid w:val="00053B58"/>
    <w:rsid w:val="000568A6"/>
    <w:rsid w:val="00060AE6"/>
    <w:rsid w:val="0006384D"/>
    <w:rsid w:val="00066213"/>
    <w:rsid w:val="00070900"/>
    <w:rsid w:val="00072F99"/>
    <w:rsid w:val="00074ECD"/>
    <w:rsid w:val="0007603A"/>
    <w:rsid w:val="00076104"/>
    <w:rsid w:val="00077017"/>
    <w:rsid w:val="00077982"/>
    <w:rsid w:val="00080131"/>
    <w:rsid w:val="00083EE4"/>
    <w:rsid w:val="000858C3"/>
    <w:rsid w:val="0008729A"/>
    <w:rsid w:val="00087C46"/>
    <w:rsid w:val="00093D80"/>
    <w:rsid w:val="00096384"/>
    <w:rsid w:val="000974AF"/>
    <w:rsid w:val="000A0329"/>
    <w:rsid w:val="000A2F2E"/>
    <w:rsid w:val="000A3AD3"/>
    <w:rsid w:val="000A477E"/>
    <w:rsid w:val="000A4B8F"/>
    <w:rsid w:val="000A6834"/>
    <w:rsid w:val="000B2759"/>
    <w:rsid w:val="000C106A"/>
    <w:rsid w:val="000C2219"/>
    <w:rsid w:val="000C2A2F"/>
    <w:rsid w:val="000C3A98"/>
    <w:rsid w:val="000C5544"/>
    <w:rsid w:val="000C5578"/>
    <w:rsid w:val="000C6CE7"/>
    <w:rsid w:val="000D059E"/>
    <w:rsid w:val="000D0EF7"/>
    <w:rsid w:val="000D165C"/>
    <w:rsid w:val="000D1845"/>
    <w:rsid w:val="000D3628"/>
    <w:rsid w:val="000D7BF6"/>
    <w:rsid w:val="000E2BB8"/>
    <w:rsid w:val="000E3569"/>
    <w:rsid w:val="000E4244"/>
    <w:rsid w:val="000E5348"/>
    <w:rsid w:val="000F0B2B"/>
    <w:rsid w:val="000F1138"/>
    <w:rsid w:val="000F11F5"/>
    <w:rsid w:val="000F1421"/>
    <w:rsid w:val="000F17A3"/>
    <w:rsid w:val="000F4817"/>
    <w:rsid w:val="000F6955"/>
    <w:rsid w:val="000F77CA"/>
    <w:rsid w:val="00100A4C"/>
    <w:rsid w:val="001011DE"/>
    <w:rsid w:val="0010288A"/>
    <w:rsid w:val="00102E4C"/>
    <w:rsid w:val="00103879"/>
    <w:rsid w:val="00104B69"/>
    <w:rsid w:val="00105F09"/>
    <w:rsid w:val="0011099F"/>
    <w:rsid w:val="00116B76"/>
    <w:rsid w:val="00116DF2"/>
    <w:rsid w:val="00117643"/>
    <w:rsid w:val="001176F6"/>
    <w:rsid w:val="00117F11"/>
    <w:rsid w:val="00120A96"/>
    <w:rsid w:val="00124731"/>
    <w:rsid w:val="001249D9"/>
    <w:rsid w:val="00125961"/>
    <w:rsid w:val="00127E67"/>
    <w:rsid w:val="001303E7"/>
    <w:rsid w:val="001321F9"/>
    <w:rsid w:val="0013311D"/>
    <w:rsid w:val="001334A9"/>
    <w:rsid w:val="00133622"/>
    <w:rsid w:val="001353F4"/>
    <w:rsid w:val="00136A22"/>
    <w:rsid w:val="00136BF7"/>
    <w:rsid w:val="00140F1B"/>
    <w:rsid w:val="001479B4"/>
    <w:rsid w:val="00150034"/>
    <w:rsid w:val="00150221"/>
    <w:rsid w:val="00151235"/>
    <w:rsid w:val="00152CD3"/>
    <w:rsid w:val="00155645"/>
    <w:rsid w:val="00156771"/>
    <w:rsid w:val="00156C68"/>
    <w:rsid w:val="001610AF"/>
    <w:rsid w:val="001621D3"/>
    <w:rsid w:val="001653FB"/>
    <w:rsid w:val="00165CC2"/>
    <w:rsid w:val="0017057A"/>
    <w:rsid w:val="00173305"/>
    <w:rsid w:val="001736EC"/>
    <w:rsid w:val="00173F06"/>
    <w:rsid w:val="001748D6"/>
    <w:rsid w:val="00174B68"/>
    <w:rsid w:val="0018049B"/>
    <w:rsid w:val="001836BB"/>
    <w:rsid w:val="00191954"/>
    <w:rsid w:val="00194085"/>
    <w:rsid w:val="00195330"/>
    <w:rsid w:val="00195FAA"/>
    <w:rsid w:val="00196F5D"/>
    <w:rsid w:val="001A11A4"/>
    <w:rsid w:val="001A26DB"/>
    <w:rsid w:val="001A2D2F"/>
    <w:rsid w:val="001A5557"/>
    <w:rsid w:val="001A5D72"/>
    <w:rsid w:val="001A76D4"/>
    <w:rsid w:val="001B1558"/>
    <w:rsid w:val="001B339A"/>
    <w:rsid w:val="001D25EA"/>
    <w:rsid w:val="001D44C3"/>
    <w:rsid w:val="001D5B3D"/>
    <w:rsid w:val="001D6C49"/>
    <w:rsid w:val="001D731E"/>
    <w:rsid w:val="001D763D"/>
    <w:rsid w:val="001E0847"/>
    <w:rsid w:val="001E253F"/>
    <w:rsid w:val="001E264A"/>
    <w:rsid w:val="001E41F6"/>
    <w:rsid w:val="001E4465"/>
    <w:rsid w:val="001F5C68"/>
    <w:rsid w:val="001F7AEC"/>
    <w:rsid w:val="001F7EA7"/>
    <w:rsid w:val="0020020C"/>
    <w:rsid w:val="00200605"/>
    <w:rsid w:val="00200D0F"/>
    <w:rsid w:val="00202E4E"/>
    <w:rsid w:val="00206137"/>
    <w:rsid w:val="00210C82"/>
    <w:rsid w:val="00212223"/>
    <w:rsid w:val="00212B3A"/>
    <w:rsid w:val="00215059"/>
    <w:rsid w:val="00222565"/>
    <w:rsid w:val="002226BC"/>
    <w:rsid w:val="002261B4"/>
    <w:rsid w:val="002302F3"/>
    <w:rsid w:val="00232536"/>
    <w:rsid w:val="002332A6"/>
    <w:rsid w:val="00241934"/>
    <w:rsid w:val="00241E62"/>
    <w:rsid w:val="00241F15"/>
    <w:rsid w:val="00242069"/>
    <w:rsid w:val="0024241B"/>
    <w:rsid w:val="002443C9"/>
    <w:rsid w:val="002455B0"/>
    <w:rsid w:val="00246D0B"/>
    <w:rsid w:val="00253342"/>
    <w:rsid w:val="00254FC9"/>
    <w:rsid w:val="00255779"/>
    <w:rsid w:val="002615C4"/>
    <w:rsid w:val="002640F6"/>
    <w:rsid w:val="00265F3F"/>
    <w:rsid w:val="00271806"/>
    <w:rsid w:val="00271B47"/>
    <w:rsid w:val="0027377F"/>
    <w:rsid w:val="002738A1"/>
    <w:rsid w:val="00274E07"/>
    <w:rsid w:val="0027544B"/>
    <w:rsid w:val="00284B5B"/>
    <w:rsid w:val="00285448"/>
    <w:rsid w:val="00286895"/>
    <w:rsid w:val="00290256"/>
    <w:rsid w:val="00290C7E"/>
    <w:rsid w:val="00296066"/>
    <w:rsid w:val="0029656C"/>
    <w:rsid w:val="00296F1B"/>
    <w:rsid w:val="00297B16"/>
    <w:rsid w:val="002A335A"/>
    <w:rsid w:val="002A406C"/>
    <w:rsid w:val="002A5558"/>
    <w:rsid w:val="002A651C"/>
    <w:rsid w:val="002A7439"/>
    <w:rsid w:val="002A7CAC"/>
    <w:rsid w:val="002B2811"/>
    <w:rsid w:val="002B2D72"/>
    <w:rsid w:val="002B3889"/>
    <w:rsid w:val="002B7709"/>
    <w:rsid w:val="002C29A5"/>
    <w:rsid w:val="002C32CB"/>
    <w:rsid w:val="002C56B2"/>
    <w:rsid w:val="002C6D9A"/>
    <w:rsid w:val="002D15A2"/>
    <w:rsid w:val="002D26C7"/>
    <w:rsid w:val="002E0FED"/>
    <w:rsid w:val="002E1C5D"/>
    <w:rsid w:val="002E34AC"/>
    <w:rsid w:val="002E59AB"/>
    <w:rsid w:val="002E5FFD"/>
    <w:rsid w:val="002E6448"/>
    <w:rsid w:val="002E6715"/>
    <w:rsid w:val="002E7757"/>
    <w:rsid w:val="002F335E"/>
    <w:rsid w:val="002F3BAC"/>
    <w:rsid w:val="002F3E69"/>
    <w:rsid w:val="002F6F6C"/>
    <w:rsid w:val="002F72A0"/>
    <w:rsid w:val="003002B8"/>
    <w:rsid w:val="00300AA7"/>
    <w:rsid w:val="003017E9"/>
    <w:rsid w:val="00303ADC"/>
    <w:rsid w:val="00304C7F"/>
    <w:rsid w:val="00305129"/>
    <w:rsid w:val="0030526B"/>
    <w:rsid w:val="00305866"/>
    <w:rsid w:val="00305F9D"/>
    <w:rsid w:val="00307410"/>
    <w:rsid w:val="00311433"/>
    <w:rsid w:val="003164CF"/>
    <w:rsid w:val="00316B3B"/>
    <w:rsid w:val="0031751F"/>
    <w:rsid w:val="00317CF4"/>
    <w:rsid w:val="00320115"/>
    <w:rsid w:val="003204B4"/>
    <w:rsid w:val="00321C04"/>
    <w:rsid w:val="003260CA"/>
    <w:rsid w:val="00330A52"/>
    <w:rsid w:val="00331EA6"/>
    <w:rsid w:val="00333D98"/>
    <w:rsid w:val="00340119"/>
    <w:rsid w:val="003404B9"/>
    <w:rsid w:val="00342416"/>
    <w:rsid w:val="0034374C"/>
    <w:rsid w:val="00343DCE"/>
    <w:rsid w:val="00344E48"/>
    <w:rsid w:val="0034579D"/>
    <w:rsid w:val="003471E0"/>
    <w:rsid w:val="00347327"/>
    <w:rsid w:val="00350A82"/>
    <w:rsid w:val="00354B1D"/>
    <w:rsid w:val="00354E20"/>
    <w:rsid w:val="003555EC"/>
    <w:rsid w:val="00356967"/>
    <w:rsid w:val="0035703F"/>
    <w:rsid w:val="00360BD4"/>
    <w:rsid w:val="00363130"/>
    <w:rsid w:val="003675B1"/>
    <w:rsid w:val="003724B4"/>
    <w:rsid w:val="0037281A"/>
    <w:rsid w:val="003736E5"/>
    <w:rsid w:val="003741D5"/>
    <w:rsid w:val="00376EA1"/>
    <w:rsid w:val="00377E03"/>
    <w:rsid w:val="0038192C"/>
    <w:rsid w:val="0038737F"/>
    <w:rsid w:val="00393728"/>
    <w:rsid w:val="00395702"/>
    <w:rsid w:val="00395923"/>
    <w:rsid w:val="00397D4E"/>
    <w:rsid w:val="003A08AA"/>
    <w:rsid w:val="003A12E0"/>
    <w:rsid w:val="003A3D65"/>
    <w:rsid w:val="003A5E68"/>
    <w:rsid w:val="003A6439"/>
    <w:rsid w:val="003A78A9"/>
    <w:rsid w:val="003B0088"/>
    <w:rsid w:val="003B0F96"/>
    <w:rsid w:val="003B5F78"/>
    <w:rsid w:val="003C0E18"/>
    <w:rsid w:val="003C1A67"/>
    <w:rsid w:val="003C2508"/>
    <w:rsid w:val="003C2EE0"/>
    <w:rsid w:val="003C38A6"/>
    <w:rsid w:val="003C3D52"/>
    <w:rsid w:val="003C4CBD"/>
    <w:rsid w:val="003C5E9A"/>
    <w:rsid w:val="003C6B73"/>
    <w:rsid w:val="003C786C"/>
    <w:rsid w:val="003D4112"/>
    <w:rsid w:val="003D7CCA"/>
    <w:rsid w:val="003D7D28"/>
    <w:rsid w:val="003E3349"/>
    <w:rsid w:val="003E473E"/>
    <w:rsid w:val="003E48A3"/>
    <w:rsid w:val="003E77A9"/>
    <w:rsid w:val="003E7F67"/>
    <w:rsid w:val="003F0A40"/>
    <w:rsid w:val="003F23F4"/>
    <w:rsid w:val="003F595A"/>
    <w:rsid w:val="003F5A86"/>
    <w:rsid w:val="003F5DAB"/>
    <w:rsid w:val="003F6054"/>
    <w:rsid w:val="003F6A01"/>
    <w:rsid w:val="003F7E77"/>
    <w:rsid w:val="00404DAD"/>
    <w:rsid w:val="004053D8"/>
    <w:rsid w:val="004057EC"/>
    <w:rsid w:val="00405F25"/>
    <w:rsid w:val="00406A52"/>
    <w:rsid w:val="004128E5"/>
    <w:rsid w:val="00413C4C"/>
    <w:rsid w:val="00413FED"/>
    <w:rsid w:val="0041425A"/>
    <w:rsid w:val="004159C8"/>
    <w:rsid w:val="004173A8"/>
    <w:rsid w:val="00417B2D"/>
    <w:rsid w:val="00421A4A"/>
    <w:rsid w:val="00423995"/>
    <w:rsid w:val="004245B6"/>
    <w:rsid w:val="00424A3F"/>
    <w:rsid w:val="0042621C"/>
    <w:rsid w:val="004309E1"/>
    <w:rsid w:val="00433ACD"/>
    <w:rsid w:val="00433CFE"/>
    <w:rsid w:val="00434C52"/>
    <w:rsid w:val="00440653"/>
    <w:rsid w:val="0044144F"/>
    <w:rsid w:val="00441A02"/>
    <w:rsid w:val="00442EC6"/>
    <w:rsid w:val="0044354B"/>
    <w:rsid w:val="00443D12"/>
    <w:rsid w:val="00445571"/>
    <w:rsid w:val="00446081"/>
    <w:rsid w:val="004510D4"/>
    <w:rsid w:val="00452774"/>
    <w:rsid w:val="00455FB8"/>
    <w:rsid w:val="00456AD0"/>
    <w:rsid w:val="00456BBF"/>
    <w:rsid w:val="00462970"/>
    <w:rsid w:val="004631A0"/>
    <w:rsid w:val="004638A4"/>
    <w:rsid w:val="00466186"/>
    <w:rsid w:val="00471358"/>
    <w:rsid w:val="00472BB1"/>
    <w:rsid w:val="00480C55"/>
    <w:rsid w:val="00482971"/>
    <w:rsid w:val="00484225"/>
    <w:rsid w:val="00487036"/>
    <w:rsid w:val="00491500"/>
    <w:rsid w:val="00491E17"/>
    <w:rsid w:val="00491E27"/>
    <w:rsid w:val="00493CC7"/>
    <w:rsid w:val="0049408B"/>
    <w:rsid w:val="004940BD"/>
    <w:rsid w:val="004A0841"/>
    <w:rsid w:val="004A54B1"/>
    <w:rsid w:val="004B05D5"/>
    <w:rsid w:val="004B121E"/>
    <w:rsid w:val="004B287C"/>
    <w:rsid w:val="004B5537"/>
    <w:rsid w:val="004B5EBA"/>
    <w:rsid w:val="004B73A8"/>
    <w:rsid w:val="004B7509"/>
    <w:rsid w:val="004B7771"/>
    <w:rsid w:val="004C2D89"/>
    <w:rsid w:val="004D3079"/>
    <w:rsid w:val="004D40A7"/>
    <w:rsid w:val="004D5F3D"/>
    <w:rsid w:val="004D67BF"/>
    <w:rsid w:val="004E1F7C"/>
    <w:rsid w:val="004E2805"/>
    <w:rsid w:val="004E6C78"/>
    <w:rsid w:val="004F2F3D"/>
    <w:rsid w:val="004F482F"/>
    <w:rsid w:val="004F5418"/>
    <w:rsid w:val="00500C51"/>
    <w:rsid w:val="00506CD3"/>
    <w:rsid w:val="00510AB7"/>
    <w:rsid w:val="00510D29"/>
    <w:rsid w:val="0051223E"/>
    <w:rsid w:val="0051304D"/>
    <w:rsid w:val="005135D9"/>
    <w:rsid w:val="00517B3A"/>
    <w:rsid w:val="00517B86"/>
    <w:rsid w:val="005259A4"/>
    <w:rsid w:val="005259F7"/>
    <w:rsid w:val="00525F23"/>
    <w:rsid w:val="00526785"/>
    <w:rsid w:val="005279F9"/>
    <w:rsid w:val="005308C8"/>
    <w:rsid w:val="00530AB6"/>
    <w:rsid w:val="005310C8"/>
    <w:rsid w:val="0053197F"/>
    <w:rsid w:val="005342AF"/>
    <w:rsid w:val="00535340"/>
    <w:rsid w:val="0053644D"/>
    <w:rsid w:val="005425FA"/>
    <w:rsid w:val="005516B0"/>
    <w:rsid w:val="005523E2"/>
    <w:rsid w:val="005524B7"/>
    <w:rsid w:val="0055340B"/>
    <w:rsid w:val="00555E1E"/>
    <w:rsid w:val="0055673F"/>
    <w:rsid w:val="00557528"/>
    <w:rsid w:val="00557A6C"/>
    <w:rsid w:val="00562203"/>
    <w:rsid w:val="00565E9E"/>
    <w:rsid w:val="00566590"/>
    <w:rsid w:val="00567F0B"/>
    <w:rsid w:val="00570D5D"/>
    <w:rsid w:val="00570E25"/>
    <w:rsid w:val="00571126"/>
    <w:rsid w:val="00572234"/>
    <w:rsid w:val="0058544D"/>
    <w:rsid w:val="00586CDD"/>
    <w:rsid w:val="005906AD"/>
    <w:rsid w:val="00591159"/>
    <w:rsid w:val="005939F5"/>
    <w:rsid w:val="00594B3D"/>
    <w:rsid w:val="00595511"/>
    <w:rsid w:val="0059650B"/>
    <w:rsid w:val="0059669B"/>
    <w:rsid w:val="005A0DB1"/>
    <w:rsid w:val="005A16BC"/>
    <w:rsid w:val="005A1908"/>
    <w:rsid w:val="005A3729"/>
    <w:rsid w:val="005A3B01"/>
    <w:rsid w:val="005A441D"/>
    <w:rsid w:val="005A4B3E"/>
    <w:rsid w:val="005A4EF0"/>
    <w:rsid w:val="005A559C"/>
    <w:rsid w:val="005A5711"/>
    <w:rsid w:val="005B0CA1"/>
    <w:rsid w:val="005B38BA"/>
    <w:rsid w:val="005B4843"/>
    <w:rsid w:val="005B6EE0"/>
    <w:rsid w:val="005B6F75"/>
    <w:rsid w:val="005C1B90"/>
    <w:rsid w:val="005D2CB8"/>
    <w:rsid w:val="005D4E36"/>
    <w:rsid w:val="005D5E47"/>
    <w:rsid w:val="005D62DD"/>
    <w:rsid w:val="005D779A"/>
    <w:rsid w:val="005E0C1F"/>
    <w:rsid w:val="005E7892"/>
    <w:rsid w:val="005E79BF"/>
    <w:rsid w:val="005E7C10"/>
    <w:rsid w:val="005F255D"/>
    <w:rsid w:val="005F419C"/>
    <w:rsid w:val="005F4B3E"/>
    <w:rsid w:val="005F541E"/>
    <w:rsid w:val="005F6A94"/>
    <w:rsid w:val="005F7897"/>
    <w:rsid w:val="005F7D00"/>
    <w:rsid w:val="005F7E1C"/>
    <w:rsid w:val="006004A7"/>
    <w:rsid w:val="0060066B"/>
    <w:rsid w:val="0060126E"/>
    <w:rsid w:val="0060143B"/>
    <w:rsid w:val="00601AD1"/>
    <w:rsid w:val="00601FD4"/>
    <w:rsid w:val="00602C5A"/>
    <w:rsid w:val="00604DD9"/>
    <w:rsid w:val="006066B2"/>
    <w:rsid w:val="00612943"/>
    <w:rsid w:val="00613AB6"/>
    <w:rsid w:val="00613E99"/>
    <w:rsid w:val="006202D5"/>
    <w:rsid w:val="0062052D"/>
    <w:rsid w:val="006215B0"/>
    <w:rsid w:val="00621EF1"/>
    <w:rsid w:val="00622FCB"/>
    <w:rsid w:val="00624578"/>
    <w:rsid w:val="0062702B"/>
    <w:rsid w:val="00630512"/>
    <w:rsid w:val="00630591"/>
    <w:rsid w:val="00630AF2"/>
    <w:rsid w:val="0063261C"/>
    <w:rsid w:val="00632948"/>
    <w:rsid w:val="006334A4"/>
    <w:rsid w:val="00636A8C"/>
    <w:rsid w:val="006377C5"/>
    <w:rsid w:val="006402F1"/>
    <w:rsid w:val="00642C6E"/>
    <w:rsid w:val="00643BF0"/>
    <w:rsid w:val="00643E48"/>
    <w:rsid w:val="0065044E"/>
    <w:rsid w:val="00651766"/>
    <w:rsid w:val="00651FCF"/>
    <w:rsid w:val="00655810"/>
    <w:rsid w:val="00660D10"/>
    <w:rsid w:val="0066260E"/>
    <w:rsid w:val="0066269E"/>
    <w:rsid w:val="00665635"/>
    <w:rsid w:val="00665DF2"/>
    <w:rsid w:val="00666516"/>
    <w:rsid w:val="00671707"/>
    <w:rsid w:val="00672D38"/>
    <w:rsid w:val="00673E25"/>
    <w:rsid w:val="00682529"/>
    <w:rsid w:val="00683143"/>
    <w:rsid w:val="006835A8"/>
    <w:rsid w:val="00684BBD"/>
    <w:rsid w:val="00685539"/>
    <w:rsid w:val="006860B7"/>
    <w:rsid w:val="006872E0"/>
    <w:rsid w:val="00687F0F"/>
    <w:rsid w:val="006900A5"/>
    <w:rsid w:val="006932EB"/>
    <w:rsid w:val="006933C6"/>
    <w:rsid w:val="00696D23"/>
    <w:rsid w:val="006A08F6"/>
    <w:rsid w:val="006A2566"/>
    <w:rsid w:val="006A2D3B"/>
    <w:rsid w:val="006A467F"/>
    <w:rsid w:val="006B1947"/>
    <w:rsid w:val="006B3888"/>
    <w:rsid w:val="006B495F"/>
    <w:rsid w:val="006B49BD"/>
    <w:rsid w:val="006B4D97"/>
    <w:rsid w:val="006B67E6"/>
    <w:rsid w:val="006B781A"/>
    <w:rsid w:val="006C35D3"/>
    <w:rsid w:val="006C704D"/>
    <w:rsid w:val="006C7C93"/>
    <w:rsid w:val="006D03B0"/>
    <w:rsid w:val="006D0EEB"/>
    <w:rsid w:val="006D14AE"/>
    <w:rsid w:val="006D17CE"/>
    <w:rsid w:val="006D1887"/>
    <w:rsid w:val="006D3AA0"/>
    <w:rsid w:val="006D3D91"/>
    <w:rsid w:val="006D594E"/>
    <w:rsid w:val="006D6406"/>
    <w:rsid w:val="006D6CCA"/>
    <w:rsid w:val="006E2CBD"/>
    <w:rsid w:val="006E3AF3"/>
    <w:rsid w:val="006E4556"/>
    <w:rsid w:val="006E4853"/>
    <w:rsid w:val="006E4D58"/>
    <w:rsid w:val="006E65C9"/>
    <w:rsid w:val="006E75DF"/>
    <w:rsid w:val="006F0010"/>
    <w:rsid w:val="006F7AED"/>
    <w:rsid w:val="00702D27"/>
    <w:rsid w:val="00703399"/>
    <w:rsid w:val="007053F0"/>
    <w:rsid w:val="00707B75"/>
    <w:rsid w:val="0071084A"/>
    <w:rsid w:val="007119DB"/>
    <w:rsid w:val="00712733"/>
    <w:rsid w:val="00714173"/>
    <w:rsid w:val="00715445"/>
    <w:rsid w:val="00722E13"/>
    <w:rsid w:val="00723D7B"/>
    <w:rsid w:val="00725E4C"/>
    <w:rsid w:val="00727F81"/>
    <w:rsid w:val="00731147"/>
    <w:rsid w:val="00731D69"/>
    <w:rsid w:val="00731F2A"/>
    <w:rsid w:val="0073272B"/>
    <w:rsid w:val="0073299D"/>
    <w:rsid w:val="007357A5"/>
    <w:rsid w:val="00735EDE"/>
    <w:rsid w:val="007429D8"/>
    <w:rsid w:val="00743040"/>
    <w:rsid w:val="007430DC"/>
    <w:rsid w:val="007447B5"/>
    <w:rsid w:val="007515FF"/>
    <w:rsid w:val="00751EAD"/>
    <w:rsid w:val="00755D8A"/>
    <w:rsid w:val="00756891"/>
    <w:rsid w:val="00756B94"/>
    <w:rsid w:val="0075732A"/>
    <w:rsid w:val="00763CDE"/>
    <w:rsid w:val="00766E41"/>
    <w:rsid w:val="007746D6"/>
    <w:rsid w:val="00781D4B"/>
    <w:rsid w:val="007843DB"/>
    <w:rsid w:val="00784E47"/>
    <w:rsid w:val="007854B1"/>
    <w:rsid w:val="00785898"/>
    <w:rsid w:val="0078728C"/>
    <w:rsid w:val="007874A1"/>
    <w:rsid w:val="00792A20"/>
    <w:rsid w:val="00793163"/>
    <w:rsid w:val="00797099"/>
    <w:rsid w:val="007A0D71"/>
    <w:rsid w:val="007A2F68"/>
    <w:rsid w:val="007A4027"/>
    <w:rsid w:val="007A45A4"/>
    <w:rsid w:val="007A633A"/>
    <w:rsid w:val="007A6426"/>
    <w:rsid w:val="007A69DE"/>
    <w:rsid w:val="007B00EA"/>
    <w:rsid w:val="007B0952"/>
    <w:rsid w:val="007B5224"/>
    <w:rsid w:val="007B5821"/>
    <w:rsid w:val="007B6A73"/>
    <w:rsid w:val="007B7746"/>
    <w:rsid w:val="007C0966"/>
    <w:rsid w:val="007C1886"/>
    <w:rsid w:val="007C3FB2"/>
    <w:rsid w:val="007C755D"/>
    <w:rsid w:val="007C7DB3"/>
    <w:rsid w:val="007D0CA3"/>
    <w:rsid w:val="007D0CA5"/>
    <w:rsid w:val="007D26BB"/>
    <w:rsid w:val="007D3E70"/>
    <w:rsid w:val="007D53C5"/>
    <w:rsid w:val="007D6F9D"/>
    <w:rsid w:val="007D7456"/>
    <w:rsid w:val="007D7963"/>
    <w:rsid w:val="007E22E6"/>
    <w:rsid w:val="007E3434"/>
    <w:rsid w:val="007E36E4"/>
    <w:rsid w:val="007E49B0"/>
    <w:rsid w:val="007E63DF"/>
    <w:rsid w:val="007E7282"/>
    <w:rsid w:val="007F0B2B"/>
    <w:rsid w:val="007F2D2C"/>
    <w:rsid w:val="007F61A8"/>
    <w:rsid w:val="00800C49"/>
    <w:rsid w:val="00802CC5"/>
    <w:rsid w:val="0080661E"/>
    <w:rsid w:val="00806DA0"/>
    <w:rsid w:val="00810B8F"/>
    <w:rsid w:val="00811A53"/>
    <w:rsid w:val="00815643"/>
    <w:rsid w:val="0081750F"/>
    <w:rsid w:val="00820550"/>
    <w:rsid w:val="0082362E"/>
    <w:rsid w:val="0082492D"/>
    <w:rsid w:val="00824D59"/>
    <w:rsid w:val="00826555"/>
    <w:rsid w:val="00827688"/>
    <w:rsid w:val="00831542"/>
    <w:rsid w:val="00835966"/>
    <w:rsid w:val="0083671C"/>
    <w:rsid w:val="00836748"/>
    <w:rsid w:val="008404C3"/>
    <w:rsid w:val="0084139C"/>
    <w:rsid w:val="008422B9"/>
    <w:rsid w:val="00843253"/>
    <w:rsid w:val="00844014"/>
    <w:rsid w:val="00844B1B"/>
    <w:rsid w:val="00844E3E"/>
    <w:rsid w:val="00844EC5"/>
    <w:rsid w:val="00846723"/>
    <w:rsid w:val="008479B8"/>
    <w:rsid w:val="00854218"/>
    <w:rsid w:val="00856453"/>
    <w:rsid w:val="008566FD"/>
    <w:rsid w:val="00856FA4"/>
    <w:rsid w:val="00860963"/>
    <w:rsid w:val="008679A8"/>
    <w:rsid w:val="0087076C"/>
    <w:rsid w:val="00870B79"/>
    <w:rsid w:val="00870C91"/>
    <w:rsid w:val="00871AAD"/>
    <w:rsid w:val="00871CCC"/>
    <w:rsid w:val="00872736"/>
    <w:rsid w:val="00872A81"/>
    <w:rsid w:val="00873100"/>
    <w:rsid w:val="008742AB"/>
    <w:rsid w:val="008754A3"/>
    <w:rsid w:val="008765BB"/>
    <w:rsid w:val="00877E9D"/>
    <w:rsid w:val="00881506"/>
    <w:rsid w:val="00883543"/>
    <w:rsid w:val="0088530E"/>
    <w:rsid w:val="0088590B"/>
    <w:rsid w:val="00886AEC"/>
    <w:rsid w:val="0089027D"/>
    <w:rsid w:val="0089176E"/>
    <w:rsid w:val="00891B65"/>
    <w:rsid w:val="00891C4D"/>
    <w:rsid w:val="00892134"/>
    <w:rsid w:val="00894086"/>
    <w:rsid w:val="0089530C"/>
    <w:rsid w:val="008967EC"/>
    <w:rsid w:val="00896871"/>
    <w:rsid w:val="008968B4"/>
    <w:rsid w:val="00896C66"/>
    <w:rsid w:val="008973A8"/>
    <w:rsid w:val="008A0B5F"/>
    <w:rsid w:val="008A0C6D"/>
    <w:rsid w:val="008A2105"/>
    <w:rsid w:val="008A376E"/>
    <w:rsid w:val="008A419C"/>
    <w:rsid w:val="008A4221"/>
    <w:rsid w:val="008A5505"/>
    <w:rsid w:val="008A6923"/>
    <w:rsid w:val="008A7027"/>
    <w:rsid w:val="008A7F99"/>
    <w:rsid w:val="008B0425"/>
    <w:rsid w:val="008B6503"/>
    <w:rsid w:val="008B6CBC"/>
    <w:rsid w:val="008B7338"/>
    <w:rsid w:val="008C0DD7"/>
    <w:rsid w:val="008C0E82"/>
    <w:rsid w:val="008C1077"/>
    <w:rsid w:val="008C5E12"/>
    <w:rsid w:val="008C604F"/>
    <w:rsid w:val="008D220F"/>
    <w:rsid w:val="008D2742"/>
    <w:rsid w:val="008D54BD"/>
    <w:rsid w:val="008D6E8E"/>
    <w:rsid w:val="008D7F5B"/>
    <w:rsid w:val="008E29D1"/>
    <w:rsid w:val="008E32D9"/>
    <w:rsid w:val="008E585C"/>
    <w:rsid w:val="008E6465"/>
    <w:rsid w:val="008E72AB"/>
    <w:rsid w:val="008E7F42"/>
    <w:rsid w:val="008F08EF"/>
    <w:rsid w:val="008F1169"/>
    <w:rsid w:val="008F1376"/>
    <w:rsid w:val="008F1F16"/>
    <w:rsid w:val="008F2F07"/>
    <w:rsid w:val="008F5180"/>
    <w:rsid w:val="008F578C"/>
    <w:rsid w:val="008F664A"/>
    <w:rsid w:val="00903F56"/>
    <w:rsid w:val="00904154"/>
    <w:rsid w:val="00904AAE"/>
    <w:rsid w:val="009063FE"/>
    <w:rsid w:val="00906956"/>
    <w:rsid w:val="009070F6"/>
    <w:rsid w:val="00907144"/>
    <w:rsid w:val="009150B8"/>
    <w:rsid w:val="009155AE"/>
    <w:rsid w:val="009156D1"/>
    <w:rsid w:val="00915B51"/>
    <w:rsid w:val="00915C32"/>
    <w:rsid w:val="009308E7"/>
    <w:rsid w:val="00930FB2"/>
    <w:rsid w:val="00933B86"/>
    <w:rsid w:val="009361E9"/>
    <w:rsid w:val="009377A1"/>
    <w:rsid w:val="009418A0"/>
    <w:rsid w:val="00942889"/>
    <w:rsid w:val="00942C70"/>
    <w:rsid w:val="009448D6"/>
    <w:rsid w:val="009522D5"/>
    <w:rsid w:val="0095663A"/>
    <w:rsid w:val="00956970"/>
    <w:rsid w:val="00957FC5"/>
    <w:rsid w:val="00962230"/>
    <w:rsid w:val="009638D9"/>
    <w:rsid w:val="009718CE"/>
    <w:rsid w:val="009738C9"/>
    <w:rsid w:val="009745DA"/>
    <w:rsid w:val="0097619D"/>
    <w:rsid w:val="00980045"/>
    <w:rsid w:val="009804EF"/>
    <w:rsid w:val="00980DD2"/>
    <w:rsid w:val="00982AB3"/>
    <w:rsid w:val="00983604"/>
    <w:rsid w:val="009854EC"/>
    <w:rsid w:val="00985761"/>
    <w:rsid w:val="00986251"/>
    <w:rsid w:val="009865AE"/>
    <w:rsid w:val="00991F68"/>
    <w:rsid w:val="00992025"/>
    <w:rsid w:val="00992063"/>
    <w:rsid w:val="00996D02"/>
    <w:rsid w:val="009A14FB"/>
    <w:rsid w:val="009A240A"/>
    <w:rsid w:val="009A2A36"/>
    <w:rsid w:val="009A37E6"/>
    <w:rsid w:val="009A601F"/>
    <w:rsid w:val="009A7664"/>
    <w:rsid w:val="009A7700"/>
    <w:rsid w:val="009B13A3"/>
    <w:rsid w:val="009B4992"/>
    <w:rsid w:val="009B76FE"/>
    <w:rsid w:val="009B7C6E"/>
    <w:rsid w:val="009C0F17"/>
    <w:rsid w:val="009C2E8F"/>
    <w:rsid w:val="009C444F"/>
    <w:rsid w:val="009C6C82"/>
    <w:rsid w:val="009C6EB7"/>
    <w:rsid w:val="009D160E"/>
    <w:rsid w:val="009D2FED"/>
    <w:rsid w:val="009D3177"/>
    <w:rsid w:val="009D446D"/>
    <w:rsid w:val="009D4E22"/>
    <w:rsid w:val="009D6398"/>
    <w:rsid w:val="009D6A44"/>
    <w:rsid w:val="009E52A5"/>
    <w:rsid w:val="009E5B74"/>
    <w:rsid w:val="009E7558"/>
    <w:rsid w:val="009E7D8A"/>
    <w:rsid w:val="009F3D7D"/>
    <w:rsid w:val="009F4513"/>
    <w:rsid w:val="009F5CCB"/>
    <w:rsid w:val="009F7DC1"/>
    <w:rsid w:val="00A01370"/>
    <w:rsid w:val="00A025B1"/>
    <w:rsid w:val="00A03523"/>
    <w:rsid w:val="00A04E16"/>
    <w:rsid w:val="00A05903"/>
    <w:rsid w:val="00A131D4"/>
    <w:rsid w:val="00A14540"/>
    <w:rsid w:val="00A17052"/>
    <w:rsid w:val="00A202F7"/>
    <w:rsid w:val="00A21EE3"/>
    <w:rsid w:val="00A22111"/>
    <w:rsid w:val="00A24B9B"/>
    <w:rsid w:val="00A344E8"/>
    <w:rsid w:val="00A3676A"/>
    <w:rsid w:val="00A36A6C"/>
    <w:rsid w:val="00A402C9"/>
    <w:rsid w:val="00A4053E"/>
    <w:rsid w:val="00A41052"/>
    <w:rsid w:val="00A417C1"/>
    <w:rsid w:val="00A438E4"/>
    <w:rsid w:val="00A43C5B"/>
    <w:rsid w:val="00A449E1"/>
    <w:rsid w:val="00A464E9"/>
    <w:rsid w:val="00A46D41"/>
    <w:rsid w:val="00A47646"/>
    <w:rsid w:val="00A50F8D"/>
    <w:rsid w:val="00A51639"/>
    <w:rsid w:val="00A52703"/>
    <w:rsid w:val="00A5304A"/>
    <w:rsid w:val="00A60C58"/>
    <w:rsid w:val="00A619D3"/>
    <w:rsid w:val="00A62EFE"/>
    <w:rsid w:val="00A64070"/>
    <w:rsid w:val="00A64184"/>
    <w:rsid w:val="00A646AC"/>
    <w:rsid w:val="00A656EA"/>
    <w:rsid w:val="00A65FA0"/>
    <w:rsid w:val="00A664B1"/>
    <w:rsid w:val="00A66723"/>
    <w:rsid w:val="00A6690A"/>
    <w:rsid w:val="00A747BA"/>
    <w:rsid w:val="00A77A5B"/>
    <w:rsid w:val="00A77B09"/>
    <w:rsid w:val="00A77F2B"/>
    <w:rsid w:val="00A8171F"/>
    <w:rsid w:val="00A82AB2"/>
    <w:rsid w:val="00A837CD"/>
    <w:rsid w:val="00A856F2"/>
    <w:rsid w:val="00A85EA5"/>
    <w:rsid w:val="00A86AA5"/>
    <w:rsid w:val="00A86FBC"/>
    <w:rsid w:val="00A8770D"/>
    <w:rsid w:val="00A9036B"/>
    <w:rsid w:val="00A91BEB"/>
    <w:rsid w:val="00A91C82"/>
    <w:rsid w:val="00A924BF"/>
    <w:rsid w:val="00A92799"/>
    <w:rsid w:val="00A9283A"/>
    <w:rsid w:val="00A9562D"/>
    <w:rsid w:val="00A97668"/>
    <w:rsid w:val="00A97DD9"/>
    <w:rsid w:val="00AA1B03"/>
    <w:rsid w:val="00AA2E17"/>
    <w:rsid w:val="00AA3BD3"/>
    <w:rsid w:val="00AA71C0"/>
    <w:rsid w:val="00AA7CBB"/>
    <w:rsid w:val="00AB0201"/>
    <w:rsid w:val="00AB10ED"/>
    <w:rsid w:val="00AB4371"/>
    <w:rsid w:val="00AB5614"/>
    <w:rsid w:val="00AB5C8E"/>
    <w:rsid w:val="00AC0349"/>
    <w:rsid w:val="00AC5106"/>
    <w:rsid w:val="00AD105C"/>
    <w:rsid w:val="00AD1CD6"/>
    <w:rsid w:val="00AD2DEF"/>
    <w:rsid w:val="00AD5F4A"/>
    <w:rsid w:val="00AD5FB4"/>
    <w:rsid w:val="00AD78DC"/>
    <w:rsid w:val="00AE31F2"/>
    <w:rsid w:val="00AE6C20"/>
    <w:rsid w:val="00AE7E4B"/>
    <w:rsid w:val="00AF1396"/>
    <w:rsid w:val="00AF1EB9"/>
    <w:rsid w:val="00AF4E89"/>
    <w:rsid w:val="00AF5E1F"/>
    <w:rsid w:val="00AF7CB7"/>
    <w:rsid w:val="00B00C68"/>
    <w:rsid w:val="00B07F59"/>
    <w:rsid w:val="00B10142"/>
    <w:rsid w:val="00B141BB"/>
    <w:rsid w:val="00B15105"/>
    <w:rsid w:val="00B16CAC"/>
    <w:rsid w:val="00B222A5"/>
    <w:rsid w:val="00B251A3"/>
    <w:rsid w:val="00B2555D"/>
    <w:rsid w:val="00B26FBF"/>
    <w:rsid w:val="00B3034D"/>
    <w:rsid w:val="00B3195A"/>
    <w:rsid w:val="00B32A4C"/>
    <w:rsid w:val="00B346B2"/>
    <w:rsid w:val="00B34FBD"/>
    <w:rsid w:val="00B371F9"/>
    <w:rsid w:val="00B40B96"/>
    <w:rsid w:val="00B4178A"/>
    <w:rsid w:val="00B417E2"/>
    <w:rsid w:val="00B42897"/>
    <w:rsid w:val="00B45716"/>
    <w:rsid w:val="00B50F1F"/>
    <w:rsid w:val="00B533DB"/>
    <w:rsid w:val="00B54D9F"/>
    <w:rsid w:val="00B62098"/>
    <w:rsid w:val="00B626B4"/>
    <w:rsid w:val="00B63A3A"/>
    <w:rsid w:val="00B7071F"/>
    <w:rsid w:val="00B80E52"/>
    <w:rsid w:val="00B81EF4"/>
    <w:rsid w:val="00B84F3F"/>
    <w:rsid w:val="00B8554C"/>
    <w:rsid w:val="00B85FFC"/>
    <w:rsid w:val="00B86208"/>
    <w:rsid w:val="00B86EDB"/>
    <w:rsid w:val="00B90A1F"/>
    <w:rsid w:val="00B91984"/>
    <w:rsid w:val="00B95320"/>
    <w:rsid w:val="00B96F4F"/>
    <w:rsid w:val="00B97903"/>
    <w:rsid w:val="00BA0091"/>
    <w:rsid w:val="00BA179B"/>
    <w:rsid w:val="00BA1DEE"/>
    <w:rsid w:val="00BA2222"/>
    <w:rsid w:val="00BA2796"/>
    <w:rsid w:val="00BB0457"/>
    <w:rsid w:val="00BB113C"/>
    <w:rsid w:val="00BB174B"/>
    <w:rsid w:val="00BB3BDD"/>
    <w:rsid w:val="00BB3D64"/>
    <w:rsid w:val="00BB4752"/>
    <w:rsid w:val="00BB6594"/>
    <w:rsid w:val="00BC0ACE"/>
    <w:rsid w:val="00BC0ADA"/>
    <w:rsid w:val="00BC2634"/>
    <w:rsid w:val="00BC2BCA"/>
    <w:rsid w:val="00BC3C65"/>
    <w:rsid w:val="00BC4F22"/>
    <w:rsid w:val="00BC58A1"/>
    <w:rsid w:val="00BC6FDB"/>
    <w:rsid w:val="00BD09D1"/>
    <w:rsid w:val="00BD21A6"/>
    <w:rsid w:val="00BD21AD"/>
    <w:rsid w:val="00BD46AB"/>
    <w:rsid w:val="00BD5E75"/>
    <w:rsid w:val="00BD7634"/>
    <w:rsid w:val="00BE021B"/>
    <w:rsid w:val="00BE0EE8"/>
    <w:rsid w:val="00BE15AB"/>
    <w:rsid w:val="00BE3BFE"/>
    <w:rsid w:val="00BE5ACD"/>
    <w:rsid w:val="00BE6442"/>
    <w:rsid w:val="00BF79D0"/>
    <w:rsid w:val="00C00855"/>
    <w:rsid w:val="00C04F3C"/>
    <w:rsid w:val="00C113F7"/>
    <w:rsid w:val="00C11AE0"/>
    <w:rsid w:val="00C14591"/>
    <w:rsid w:val="00C14597"/>
    <w:rsid w:val="00C152B1"/>
    <w:rsid w:val="00C1581C"/>
    <w:rsid w:val="00C15F5A"/>
    <w:rsid w:val="00C2141A"/>
    <w:rsid w:val="00C21B01"/>
    <w:rsid w:val="00C227E6"/>
    <w:rsid w:val="00C22DD7"/>
    <w:rsid w:val="00C252CB"/>
    <w:rsid w:val="00C32893"/>
    <w:rsid w:val="00C32BDE"/>
    <w:rsid w:val="00C32C90"/>
    <w:rsid w:val="00C33AEA"/>
    <w:rsid w:val="00C343BE"/>
    <w:rsid w:val="00C34555"/>
    <w:rsid w:val="00C3539D"/>
    <w:rsid w:val="00C45B22"/>
    <w:rsid w:val="00C46542"/>
    <w:rsid w:val="00C47421"/>
    <w:rsid w:val="00C516FD"/>
    <w:rsid w:val="00C53150"/>
    <w:rsid w:val="00C53AFF"/>
    <w:rsid w:val="00C54513"/>
    <w:rsid w:val="00C55DF1"/>
    <w:rsid w:val="00C60172"/>
    <w:rsid w:val="00C63031"/>
    <w:rsid w:val="00C63A5F"/>
    <w:rsid w:val="00C661B0"/>
    <w:rsid w:val="00C706FB"/>
    <w:rsid w:val="00C71A11"/>
    <w:rsid w:val="00C723F2"/>
    <w:rsid w:val="00C743F3"/>
    <w:rsid w:val="00C7456C"/>
    <w:rsid w:val="00C76F03"/>
    <w:rsid w:val="00C804FC"/>
    <w:rsid w:val="00C81B46"/>
    <w:rsid w:val="00C82744"/>
    <w:rsid w:val="00C82EFD"/>
    <w:rsid w:val="00C84890"/>
    <w:rsid w:val="00C9025A"/>
    <w:rsid w:val="00C92AE2"/>
    <w:rsid w:val="00C94C62"/>
    <w:rsid w:val="00C96792"/>
    <w:rsid w:val="00CA0D31"/>
    <w:rsid w:val="00CA3E76"/>
    <w:rsid w:val="00CA430C"/>
    <w:rsid w:val="00CA4668"/>
    <w:rsid w:val="00CA64EF"/>
    <w:rsid w:val="00CA6788"/>
    <w:rsid w:val="00CB3D6B"/>
    <w:rsid w:val="00CB747F"/>
    <w:rsid w:val="00CC21D7"/>
    <w:rsid w:val="00CC46F4"/>
    <w:rsid w:val="00CC75CC"/>
    <w:rsid w:val="00CC7E8B"/>
    <w:rsid w:val="00CD2A29"/>
    <w:rsid w:val="00CD7CC0"/>
    <w:rsid w:val="00CE051D"/>
    <w:rsid w:val="00CE0FE7"/>
    <w:rsid w:val="00CE29E0"/>
    <w:rsid w:val="00CE354E"/>
    <w:rsid w:val="00CE455A"/>
    <w:rsid w:val="00CE7A00"/>
    <w:rsid w:val="00CF0C04"/>
    <w:rsid w:val="00CF140D"/>
    <w:rsid w:val="00CF3410"/>
    <w:rsid w:val="00CF3C19"/>
    <w:rsid w:val="00CF4B03"/>
    <w:rsid w:val="00CF6AD4"/>
    <w:rsid w:val="00D02363"/>
    <w:rsid w:val="00D038AC"/>
    <w:rsid w:val="00D047DE"/>
    <w:rsid w:val="00D07323"/>
    <w:rsid w:val="00D11238"/>
    <w:rsid w:val="00D12810"/>
    <w:rsid w:val="00D1334F"/>
    <w:rsid w:val="00D14410"/>
    <w:rsid w:val="00D15107"/>
    <w:rsid w:val="00D159A0"/>
    <w:rsid w:val="00D17116"/>
    <w:rsid w:val="00D179F9"/>
    <w:rsid w:val="00D20DE2"/>
    <w:rsid w:val="00D213FC"/>
    <w:rsid w:val="00D27DFF"/>
    <w:rsid w:val="00D30361"/>
    <w:rsid w:val="00D30EA1"/>
    <w:rsid w:val="00D329C6"/>
    <w:rsid w:val="00D36896"/>
    <w:rsid w:val="00D37E8E"/>
    <w:rsid w:val="00D400A8"/>
    <w:rsid w:val="00D4066B"/>
    <w:rsid w:val="00D4135A"/>
    <w:rsid w:val="00D414FF"/>
    <w:rsid w:val="00D41772"/>
    <w:rsid w:val="00D41DBC"/>
    <w:rsid w:val="00D4527E"/>
    <w:rsid w:val="00D45721"/>
    <w:rsid w:val="00D47335"/>
    <w:rsid w:val="00D50083"/>
    <w:rsid w:val="00D51987"/>
    <w:rsid w:val="00D53BCB"/>
    <w:rsid w:val="00D56598"/>
    <w:rsid w:val="00D5680B"/>
    <w:rsid w:val="00D57C75"/>
    <w:rsid w:val="00D63DE3"/>
    <w:rsid w:val="00D67554"/>
    <w:rsid w:val="00D67841"/>
    <w:rsid w:val="00D70E59"/>
    <w:rsid w:val="00D712BB"/>
    <w:rsid w:val="00D739DB"/>
    <w:rsid w:val="00D749D5"/>
    <w:rsid w:val="00D74AF7"/>
    <w:rsid w:val="00D7769D"/>
    <w:rsid w:val="00D77EBA"/>
    <w:rsid w:val="00D80145"/>
    <w:rsid w:val="00D82A5A"/>
    <w:rsid w:val="00D83CCA"/>
    <w:rsid w:val="00D85845"/>
    <w:rsid w:val="00D86021"/>
    <w:rsid w:val="00D871B1"/>
    <w:rsid w:val="00D87908"/>
    <w:rsid w:val="00D9064E"/>
    <w:rsid w:val="00D91D97"/>
    <w:rsid w:val="00D95BF3"/>
    <w:rsid w:val="00DA0D3A"/>
    <w:rsid w:val="00DA13FE"/>
    <w:rsid w:val="00DA22B8"/>
    <w:rsid w:val="00DA2811"/>
    <w:rsid w:val="00DA4867"/>
    <w:rsid w:val="00DA4991"/>
    <w:rsid w:val="00DB2FF6"/>
    <w:rsid w:val="00DB307D"/>
    <w:rsid w:val="00DB5ADD"/>
    <w:rsid w:val="00DB6436"/>
    <w:rsid w:val="00DB66E3"/>
    <w:rsid w:val="00DB6EEF"/>
    <w:rsid w:val="00DC7053"/>
    <w:rsid w:val="00DD3452"/>
    <w:rsid w:val="00DD363D"/>
    <w:rsid w:val="00DD4A64"/>
    <w:rsid w:val="00DD69AD"/>
    <w:rsid w:val="00DD75C7"/>
    <w:rsid w:val="00DE2BE7"/>
    <w:rsid w:val="00DF2998"/>
    <w:rsid w:val="00DF2C17"/>
    <w:rsid w:val="00DF5ABA"/>
    <w:rsid w:val="00DF6B7B"/>
    <w:rsid w:val="00E00377"/>
    <w:rsid w:val="00E0247A"/>
    <w:rsid w:val="00E06002"/>
    <w:rsid w:val="00E061FF"/>
    <w:rsid w:val="00E16152"/>
    <w:rsid w:val="00E16FE9"/>
    <w:rsid w:val="00E304BB"/>
    <w:rsid w:val="00E30531"/>
    <w:rsid w:val="00E31B72"/>
    <w:rsid w:val="00E323C7"/>
    <w:rsid w:val="00E33618"/>
    <w:rsid w:val="00E33F66"/>
    <w:rsid w:val="00E3456D"/>
    <w:rsid w:val="00E401C5"/>
    <w:rsid w:val="00E436CD"/>
    <w:rsid w:val="00E43C4D"/>
    <w:rsid w:val="00E45106"/>
    <w:rsid w:val="00E45210"/>
    <w:rsid w:val="00E45B24"/>
    <w:rsid w:val="00E472CC"/>
    <w:rsid w:val="00E477B0"/>
    <w:rsid w:val="00E60D55"/>
    <w:rsid w:val="00E63685"/>
    <w:rsid w:val="00E63F7F"/>
    <w:rsid w:val="00E676BE"/>
    <w:rsid w:val="00E67E4C"/>
    <w:rsid w:val="00E71980"/>
    <w:rsid w:val="00E72189"/>
    <w:rsid w:val="00E7575B"/>
    <w:rsid w:val="00E7580E"/>
    <w:rsid w:val="00E7645F"/>
    <w:rsid w:val="00E770CD"/>
    <w:rsid w:val="00E775AC"/>
    <w:rsid w:val="00E8167A"/>
    <w:rsid w:val="00E82492"/>
    <w:rsid w:val="00E825EA"/>
    <w:rsid w:val="00E82C4F"/>
    <w:rsid w:val="00E83988"/>
    <w:rsid w:val="00E84CB7"/>
    <w:rsid w:val="00E8782E"/>
    <w:rsid w:val="00E915E0"/>
    <w:rsid w:val="00E92D9E"/>
    <w:rsid w:val="00E93707"/>
    <w:rsid w:val="00EA0920"/>
    <w:rsid w:val="00EA2554"/>
    <w:rsid w:val="00EA4009"/>
    <w:rsid w:val="00EA53B1"/>
    <w:rsid w:val="00EA5901"/>
    <w:rsid w:val="00EA6621"/>
    <w:rsid w:val="00EA739F"/>
    <w:rsid w:val="00EB1693"/>
    <w:rsid w:val="00EB2345"/>
    <w:rsid w:val="00EB3301"/>
    <w:rsid w:val="00EB55B5"/>
    <w:rsid w:val="00EC44E5"/>
    <w:rsid w:val="00EC7C57"/>
    <w:rsid w:val="00ED00E4"/>
    <w:rsid w:val="00ED45AA"/>
    <w:rsid w:val="00ED5207"/>
    <w:rsid w:val="00ED674F"/>
    <w:rsid w:val="00EE2359"/>
    <w:rsid w:val="00EE2BF9"/>
    <w:rsid w:val="00EE7012"/>
    <w:rsid w:val="00EF0455"/>
    <w:rsid w:val="00EF517D"/>
    <w:rsid w:val="00EF5F79"/>
    <w:rsid w:val="00EF7911"/>
    <w:rsid w:val="00F06112"/>
    <w:rsid w:val="00F12039"/>
    <w:rsid w:val="00F14638"/>
    <w:rsid w:val="00F14D70"/>
    <w:rsid w:val="00F15251"/>
    <w:rsid w:val="00F15EAB"/>
    <w:rsid w:val="00F16A8C"/>
    <w:rsid w:val="00F1746E"/>
    <w:rsid w:val="00F20BD4"/>
    <w:rsid w:val="00F2186C"/>
    <w:rsid w:val="00F230AC"/>
    <w:rsid w:val="00F25143"/>
    <w:rsid w:val="00F260D1"/>
    <w:rsid w:val="00F310E5"/>
    <w:rsid w:val="00F31D62"/>
    <w:rsid w:val="00F31E58"/>
    <w:rsid w:val="00F330AA"/>
    <w:rsid w:val="00F42291"/>
    <w:rsid w:val="00F44BAD"/>
    <w:rsid w:val="00F463B1"/>
    <w:rsid w:val="00F47AE4"/>
    <w:rsid w:val="00F47EE1"/>
    <w:rsid w:val="00F51263"/>
    <w:rsid w:val="00F518E9"/>
    <w:rsid w:val="00F54185"/>
    <w:rsid w:val="00F55F74"/>
    <w:rsid w:val="00F60A20"/>
    <w:rsid w:val="00F61321"/>
    <w:rsid w:val="00F6613F"/>
    <w:rsid w:val="00F678F2"/>
    <w:rsid w:val="00F708AA"/>
    <w:rsid w:val="00F75405"/>
    <w:rsid w:val="00F75DF1"/>
    <w:rsid w:val="00F76E48"/>
    <w:rsid w:val="00F77565"/>
    <w:rsid w:val="00F80A88"/>
    <w:rsid w:val="00F82901"/>
    <w:rsid w:val="00F852A9"/>
    <w:rsid w:val="00F8687C"/>
    <w:rsid w:val="00F86EF6"/>
    <w:rsid w:val="00F8715E"/>
    <w:rsid w:val="00F87884"/>
    <w:rsid w:val="00F91A2D"/>
    <w:rsid w:val="00F91B7F"/>
    <w:rsid w:val="00F9307C"/>
    <w:rsid w:val="00F9331D"/>
    <w:rsid w:val="00F9505B"/>
    <w:rsid w:val="00F96152"/>
    <w:rsid w:val="00F96DDC"/>
    <w:rsid w:val="00FA01BA"/>
    <w:rsid w:val="00FA372C"/>
    <w:rsid w:val="00FA745C"/>
    <w:rsid w:val="00FA7FB1"/>
    <w:rsid w:val="00FB2208"/>
    <w:rsid w:val="00FB4410"/>
    <w:rsid w:val="00FB5B9B"/>
    <w:rsid w:val="00FB651C"/>
    <w:rsid w:val="00FC0A24"/>
    <w:rsid w:val="00FC166E"/>
    <w:rsid w:val="00FC17C9"/>
    <w:rsid w:val="00FC3763"/>
    <w:rsid w:val="00FC48E4"/>
    <w:rsid w:val="00FD18E2"/>
    <w:rsid w:val="00FD1F48"/>
    <w:rsid w:val="00FD420C"/>
    <w:rsid w:val="00FD4474"/>
    <w:rsid w:val="00FD4864"/>
    <w:rsid w:val="00FD49B6"/>
    <w:rsid w:val="00FD4DD0"/>
    <w:rsid w:val="00FD5DCB"/>
    <w:rsid w:val="00FE301E"/>
    <w:rsid w:val="00FE7B65"/>
    <w:rsid w:val="00FF06ED"/>
    <w:rsid w:val="00FF0955"/>
    <w:rsid w:val="00FF1FB8"/>
    <w:rsid w:val="00FF272A"/>
    <w:rsid w:val="00FF3ACD"/>
    <w:rsid w:val="00FF57A3"/>
    <w:rsid w:val="00FF5ACB"/>
    <w:rsid w:val="00FF6B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251D"/>
  <w15:docId w15:val="{7800EA32-C0C3-4254-9A67-8C7C1147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F9"/>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 1"/>
    <w:basedOn w:val="Normal"/>
    <w:link w:val="PrrafodelistaCar"/>
    <w:uiPriority w:val="34"/>
    <w:qFormat/>
    <w:rsid w:val="00EE2BF9"/>
    <w:pPr>
      <w:ind w:left="720"/>
      <w:contextualSpacing/>
    </w:pPr>
  </w:style>
  <w:style w:type="paragraph" w:customStyle="1" w:styleId="Default">
    <w:name w:val="Default"/>
    <w:rsid w:val="00EE2BF9"/>
    <w:pPr>
      <w:autoSpaceDE w:val="0"/>
      <w:autoSpaceDN w:val="0"/>
      <w:adjustRightInd w:val="0"/>
    </w:pPr>
    <w:rPr>
      <w:rFonts w:ascii="Times New Roman" w:eastAsia="Calibri" w:hAnsi="Times New Roman" w:cs="Times New Roman"/>
      <w:color w:val="000000"/>
      <w:sz w:val="24"/>
      <w:szCs w:val="24"/>
    </w:rPr>
  </w:style>
  <w:style w:type="paragraph" w:styleId="Encabezado">
    <w:name w:val="header"/>
    <w:basedOn w:val="Normal"/>
    <w:link w:val="EncabezadoCar"/>
    <w:unhideWhenUsed/>
    <w:rsid w:val="00EE2BF9"/>
    <w:pPr>
      <w:tabs>
        <w:tab w:val="center" w:pos="4419"/>
        <w:tab w:val="right" w:pos="8838"/>
      </w:tabs>
    </w:pPr>
  </w:style>
  <w:style w:type="character" w:customStyle="1" w:styleId="EncabezadoCar">
    <w:name w:val="Encabezado Car"/>
    <w:basedOn w:val="Fuentedeprrafopredeter"/>
    <w:link w:val="Encabezado"/>
    <w:rsid w:val="00EE2BF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2BF9"/>
    <w:pPr>
      <w:tabs>
        <w:tab w:val="center" w:pos="4419"/>
        <w:tab w:val="right" w:pos="8838"/>
      </w:tabs>
    </w:pPr>
  </w:style>
  <w:style w:type="character" w:customStyle="1" w:styleId="PiedepginaCar">
    <w:name w:val="Pie de página Car"/>
    <w:basedOn w:val="Fuentedeprrafopredeter"/>
    <w:link w:val="Piedepgina"/>
    <w:uiPriority w:val="99"/>
    <w:rsid w:val="00EE2BF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EE2BF9"/>
    <w:pPr>
      <w:tabs>
        <w:tab w:val="left" w:pos="-2160"/>
        <w:tab w:val="left" w:pos="-1980"/>
      </w:tabs>
    </w:pPr>
    <w:rPr>
      <w:szCs w:val="20"/>
    </w:rPr>
  </w:style>
  <w:style w:type="character" w:customStyle="1" w:styleId="Textoindependiente2Car">
    <w:name w:val="Texto independiente 2 Car"/>
    <w:basedOn w:val="Fuentedeprrafopredeter"/>
    <w:link w:val="Textoindependiente2"/>
    <w:semiHidden/>
    <w:rsid w:val="00EE2BF9"/>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uiPriority w:val="99"/>
    <w:unhideWhenUsed/>
    <w:rsid w:val="00EE2BF9"/>
    <w:pPr>
      <w:spacing w:after="120"/>
    </w:pPr>
  </w:style>
  <w:style w:type="character" w:customStyle="1" w:styleId="TextoindependienteCar">
    <w:name w:val="Texto independiente Car"/>
    <w:basedOn w:val="Fuentedeprrafopredeter"/>
    <w:link w:val="Textoindependiente"/>
    <w:uiPriority w:val="99"/>
    <w:rsid w:val="00EE2BF9"/>
    <w:rPr>
      <w:rFonts w:ascii="Times New Roman" w:eastAsia="Times New Roman" w:hAnsi="Times New Roman" w:cs="Times New Roman"/>
      <w:sz w:val="24"/>
      <w:szCs w:val="24"/>
      <w:lang w:val="es-ES" w:eastAsia="es-ES"/>
    </w:rPr>
  </w:style>
  <w:style w:type="character" w:customStyle="1" w:styleId="hps">
    <w:name w:val="hps"/>
    <w:basedOn w:val="Fuentedeprrafopredeter"/>
    <w:rsid w:val="00EE2BF9"/>
  </w:style>
  <w:style w:type="character" w:customStyle="1" w:styleId="Estilo1">
    <w:name w:val="Estilo1"/>
    <w:basedOn w:val="Fuentedeprrafopredeter"/>
    <w:uiPriority w:val="1"/>
    <w:rsid w:val="00EE2BF9"/>
    <w:rPr>
      <w:rFonts w:ascii="Arial Narrow" w:hAnsi="Arial Narrow"/>
      <w:b/>
      <w:sz w:val="20"/>
    </w:rPr>
  </w:style>
  <w:style w:type="paragraph" w:styleId="Textodeglobo">
    <w:name w:val="Balloon Text"/>
    <w:basedOn w:val="Normal"/>
    <w:link w:val="TextodegloboCar"/>
    <w:uiPriority w:val="99"/>
    <w:semiHidden/>
    <w:unhideWhenUsed/>
    <w:rsid w:val="00EE2B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BF9"/>
    <w:rPr>
      <w:rFonts w:ascii="Tahoma" w:eastAsia="Times New Roman" w:hAnsi="Tahoma" w:cs="Tahoma"/>
      <w:sz w:val="16"/>
      <w:szCs w:val="16"/>
      <w:lang w:val="es-ES" w:eastAsia="es-ES"/>
    </w:rPr>
  </w:style>
  <w:style w:type="table" w:styleId="Tablaconcuadrcula">
    <w:name w:val="Table Grid"/>
    <w:basedOn w:val="Tablanormal"/>
    <w:uiPriority w:val="59"/>
    <w:rsid w:val="00EE2BF9"/>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EE2BF9"/>
    <w:rPr>
      <w:sz w:val="16"/>
      <w:szCs w:val="16"/>
    </w:rPr>
  </w:style>
  <w:style w:type="paragraph" w:styleId="Textocomentario">
    <w:name w:val="annotation text"/>
    <w:basedOn w:val="Normal"/>
    <w:link w:val="TextocomentarioCar"/>
    <w:uiPriority w:val="99"/>
    <w:unhideWhenUsed/>
    <w:rsid w:val="00EE2BF9"/>
    <w:rPr>
      <w:sz w:val="20"/>
      <w:szCs w:val="20"/>
    </w:rPr>
  </w:style>
  <w:style w:type="character" w:customStyle="1" w:styleId="TextocomentarioCar">
    <w:name w:val="Texto comentario Car"/>
    <w:basedOn w:val="Fuentedeprrafopredeter"/>
    <w:link w:val="Textocomentario"/>
    <w:uiPriority w:val="99"/>
    <w:rsid w:val="00EE2BF9"/>
    <w:rPr>
      <w:rFonts w:ascii="Times New Roman" w:eastAsia="Times New Roman" w:hAnsi="Times New Roman" w:cs="Times New Roman"/>
      <w:sz w:val="20"/>
      <w:szCs w:val="20"/>
      <w:lang w:val="es-ES" w:eastAsia="es-ES"/>
    </w:rPr>
  </w:style>
  <w:style w:type="character" w:customStyle="1" w:styleId="PrrafodelistaCar">
    <w:name w:val="Párrafo de lista Car"/>
    <w:aliases w:val="List Paragraph 1 Car"/>
    <w:basedOn w:val="Fuentedeprrafopredeter"/>
    <w:link w:val="Prrafodelista"/>
    <w:uiPriority w:val="34"/>
    <w:locked/>
    <w:rsid w:val="00EE2BF9"/>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E2BF9"/>
    <w:rPr>
      <w:b/>
      <w:bCs/>
    </w:rPr>
  </w:style>
  <w:style w:type="character" w:customStyle="1" w:styleId="AsuntodelcomentarioCar">
    <w:name w:val="Asunto del comentario Car"/>
    <w:basedOn w:val="TextocomentarioCar"/>
    <w:link w:val="Asuntodelcomentario"/>
    <w:uiPriority w:val="99"/>
    <w:semiHidden/>
    <w:rsid w:val="00EE2BF9"/>
    <w:rPr>
      <w:rFonts w:ascii="Times New Roman" w:eastAsia="Times New Roman" w:hAnsi="Times New Roman" w:cs="Times New Roman"/>
      <w:b/>
      <w:bCs/>
      <w:sz w:val="20"/>
      <w:szCs w:val="20"/>
      <w:lang w:val="es-ES" w:eastAsia="es-ES"/>
    </w:rPr>
  </w:style>
  <w:style w:type="paragraph" w:customStyle="1" w:styleId="CM4">
    <w:name w:val="CM4"/>
    <w:basedOn w:val="Default"/>
    <w:next w:val="Default"/>
    <w:uiPriority w:val="99"/>
    <w:rsid w:val="00EE2BF9"/>
    <w:pPr>
      <w:spacing w:line="278" w:lineRule="atLeast"/>
    </w:pPr>
    <w:rPr>
      <w:rFonts w:ascii="Arial" w:eastAsiaTheme="minorHAnsi" w:hAnsi="Arial" w:cs="Arial"/>
      <w:color w:val="auto"/>
    </w:rPr>
  </w:style>
  <w:style w:type="paragraph" w:styleId="Revisin">
    <w:name w:val="Revision"/>
    <w:hidden/>
    <w:uiPriority w:val="99"/>
    <w:semiHidden/>
    <w:rsid w:val="00EE2BF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2BF9"/>
    <w:pPr>
      <w:spacing w:before="100" w:beforeAutospacing="1" w:after="100" w:afterAutospacing="1"/>
    </w:pPr>
    <w:rPr>
      <w:lang w:val="es-PE"/>
    </w:rPr>
  </w:style>
  <w:style w:type="paragraph" w:customStyle="1" w:styleId="BodyText21">
    <w:name w:val="Body Text 21"/>
    <w:basedOn w:val="Normal"/>
    <w:rsid w:val="00EE2BF9"/>
    <w:pPr>
      <w:tabs>
        <w:tab w:val="left" w:pos="-720"/>
      </w:tabs>
    </w:pPr>
    <w:rPr>
      <w:rFonts w:ascii="Arial" w:hAnsi="Arial"/>
      <w:spacing w:val="20"/>
      <w:sz w:val="16"/>
      <w:szCs w:val="20"/>
      <w:lang w:val="es-CO" w:eastAsia="es-CO"/>
    </w:rPr>
  </w:style>
  <w:style w:type="paragraph" w:customStyle="1" w:styleId="TableParagraph">
    <w:name w:val="Table Paragraph"/>
    <w:basedOn w:val="Normal"/>
    <w:uiPriority w:val="1"/>
    <w:qFormat/>
    <w:rsid w:val="00EE2BF9"/>
    <w:pPr>
      <w:widowControl w:val="0"/>
    </w:pPr>
    <w:rPr>
      <w:rFonts w:asciiTheme="minorHAnsi" w:eastAsiaTheme="minorHAnsi" w:hAnsiTheme="minorHAnsi" w:cstheme="minorBidi"/>
      <w:sz w:val="22"/>
      <w:szCs w:val="22"/>
      <w:lang w:val="en-US" w:eastAsia="en-US"/>
    </w:rPr>
  </w:style>
  <w:style w:type="numbering" w:customStyle="1" w:styleId="Sinlista1">
    <w:name w:val="Sin lista1"/>
    <w:next w:val="Sinlista"/>
    <w:uiPriority w:val="99"/>
    <w:semiHidden/>
    <w:unhideWhenUsed/>
    <w:rsid w:val="00EE2BF9"/>
  </w:style>
  <w:style w:type="table" w:customStyle="1" w:styleId="Tablaconcuadrcula1">
    <w:name w:val="Tabla con cuadrícula1"/>
    <w:basedOn w:val="Tablanormal"/>
    <w:next w:val="Tablaconcuadrcula"/>
    <w:uiPriority w:val="59"/>
    <w:rsid w:val="00EE2BF9"/>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EE2BF9"/>
  </w:style>
  <w:style w:type="table" w:customStyle="1" w:styleId="Tablaconcuadrcula2">
    <w:name w:val="Tabla con cuadrícula2"/>
    <w:basedOn w:val="Tablanormal"/>
    <w:next w:val="Tablaconcuadrcula"/>
    <w:uiPriority w:val="59"/>
    <w:rsid w:val="00EE2BF9"/>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1">
    <w:name w:val="Sin lista11"/>
    <w:next w:val="Sinlista"/>
    <w:uiPriority w:val="99"/>
    <w:semiHidden/>
    <w:unhideWhenUsed/>
    <w:rsid w:val="00EE2BF9"/>
  </w:style>
  <w:style w:type="table" w:customStyle="1" w:styleId="Tablaconcuadrcula11">
    <w:name w:val="Tabla con cuadrícula11"/>
    <w:basedOn w:val="Tablanormal"/>
    <w:next w:val="Tablaconcuadrcula"/>
    <w:uiPriority w:val="59"/>
    <w:rsid w:val="00EE2BF9"/>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84BBD"/>
    <w:rPr>
      <w:b/>
      <w:bCs/>
    </w:rPr>
  </w:style>
  <w:style w:type="character" w:customStyle="1" w:styleId="glosario-over">
    <w:name w:val="glosario-over"/>
    <w:basedOn w:val="Fuentedeprrafopredeter"/>
    <w:rsid w:val="000A0329"/>
  </w:style>
  <w:style w:type="character" w:styleId="Hipervnculo">
    <w:name w:val="Hyperlink"/>
    <w:basedOn w:val="Fuentedeprrafopredeter"/>
    <w:uiPriority w:val="99"/>
    <w:semiHidden/>
    <w:unhideWhenUsed/>
    <w:rsid w:val="000A0329"/>
    <w:rPr>
      <w:color w:val="0000FF"/>
      <w:u w:val="single"/>
    </w:rPr>
  </w:style>
  <w:style w:type="numbering" w:customStyle="1" w:styleId="Sinlista3">
    <w:name w:val="Sin lista3"/>
    <w:next w:val="Sinlista"/>
    <w:uiPriority w:val="99"/>
    <w:semiHidden/>
    <w:unhideWhenUsed/>
    <w:rsid w:val="00F47EE1"/>
  </w:style>
  <w:style w:type="table" w:customStyle="1" w:styleId="Tablaconcuadrcula3">
    <w:name w:val="Tabla con cuadrícula3"/>
    <w:basedOn w:val="Tablanormal"/>
    <w:next w:val="Tablaconcuadrcula"/>
    <w:rsid w:val="00F47EE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2">
    <w:name w:val="Sin lista12"/>
    <w:next w:val="Sinlista"/>
    <w:uiPriority w:val="99"/>
    <w:semiHidden/>
    <w:unhideWhenUsed/>
    <w:rsid w:val="00F47EE1"/>
  </w:style>
  <w:style w:type="table" w:customStyle="1" w:styleId="Tablaconcuadrcula12">
    <w:name w:val="Tabla con cuadrícula12"/>
    <w:basedOn w:val="Tablanormal"/>
    <w:next w:val="Tablaconcuadrcula"/>
    <w:uiPriority w:val="59"/>
    <w:rsid w:val="00F47EE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1">
    <w:name w:val="Sin lista21"/>
    <w:next w:val="Sinlista"/>
    <w:uiPriority w:val="99"/>
    <w:semiHidden/>
    <w:unhideWhenUsed/>
    <w:rsid w:val="00F47EE1"/>
  </w:style>
  <w:style w:type="table" w:customStyle="1" w:styleId="Tablaconcuadrcula21">
    <w:name w:val="Tabla con cuadrícula21"/>
    <w:basedOn w:val="Tablanormal"/>
    <w:next w:val="Tablaconcuadrcula"/>
    <w:uiPriority w:val="59"/>
    <w:rsid w:val="00F47EE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11">
    <w:name w:val="Sin lista111"/>
    <w:next w:val="Sinlista"/>
    <w:uiPriority w:val="99"/>
    <w:semiHidden/>
    <w:unhideWhenUsed/>
    <w:rsid w:val="00F47EE1"/>
  </w:style>
  <w:style w:type="table" w:customStyle="1" w:styleId="Tablaconcuadrcula111">
    <w:name w:val="Tabla con cuadrícula111"/>
    <w:basedOn w:val="Tablanormal"/>
    <w:next w:val="Tablaconcuadrcula"/>
    <w:uiPriority w:val="59"/>
    <w:rsid w:val="00F47EE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242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910">
      <w:bodyDiv w:val="1"/>
      <w:marLeft w:val="0"/>
      <w:marRight w:val="0"/>
      <w:marTop w:val="0"/>
      <w:marBottom w:val="0"/>
      <w:divBdr>
        <w:top w:val="none" w:sz="0" w:space="0" w:color="auto"/>
        <w:left w:val="none" w:sz="0" w:space="0" w:color="auto"/>
        <w:bottom w:val="none" w:sz="0" w:space="0" w:color="auto"/>
        <w:right w:val="none" w:sz="0" w:space="0" w:color="auto"/>
      </w:divBdr>
      <w:divsChild>
        <w:div w:id="1673681036">
          <w:marLeft w:val="0"/>
          <w:marRight w:val="0"/>
          <w:marTop w:val="0"/>
          <w:marBottom w:val="0"/>
          <w:divBdr>
            <w:top w:val="none" w:sz="0" w:space="0" w:color="auto"/>
            <w:left w:val="none" w:sz="0" w:space="0" w:color="auto"/>
            <w:bottom w:val="none" w:sz="0" w:space="0" w:color="auto"/>
            <w:right w:val="none" w:sz="0" w:space="0" w:color="auto"/>
          </w:divBdr>
          <w:divsChild>
            <w:div w:id="961962187">
              <w:marLeft w:val="0"/>
              <w:marRight w:val="0"/>
              <w:marTop w:val="0"/>
              <w:marBottom w:val="0"/>
              <w:divBdr>
                <w:top w:val="none" w:sz="0" w:space="0" w:color="auto"/>
                <w:left w:val="none" w:sz="0" w:space="0" w:color="auto"/>
                <w:bottom w:val="none" w:sz="0" w:space="0" w:color="auto"/>
                <w:right w:val="none" w:sz="0" w:space="0" w:color="auto"/>
              </w:divBdr>
              <w:divsChild>
                <w:div w:id="460422451">
                  <w:marLeft w:val="-225"/>
                  <w:marRight w:val="-225"/>
                  <w:marTop w:val="0"/>
                  <w:marBottom w:val="0"/>
                  <w:divBdr>
                    <w:top w:val="none" w:sz="0" w:space="0" w:color="auto"/>
                    <w:left w:val="none" w:sz="0" w:space="0" w:color="auto"/>
                    <w:bottom w:val="none" w:sz="0" w:space="0" w:color="auto"/>
                    <w:right w:val="none" w:sz="0" w:space="0" w:color="auto"/>
                  </w:divBdr>
                  <w:divsChild>
                    <w:div w:id="857307185">
                      <w:marLeft w:val="0"/>
                      <w:marRight w:val="0"/>
                      <w:marTop w:val="0"/>
                      <w:marBottom w:val="0"/>
                      <w:divBdr>
                        <w:top w:val="none" w:sz="0" w:space="0" w:color="auto"/>
                        <w:left w:val="none" w:sz="0" w:space="0" w:color="auto"/>
                        <w:bottom w:val="none" w:sz="0" w:space="0" w:color="auto"/>
                        <w:right w:val="none" w:sz="0" w:space="0" w:color="auto"/>
                      </w:divBdr>
                      <w:divsChild>
                        <w:div w:id="1501383783">
                          <w:marLeft w:val="0"/>
                          <w:marRight w:val="0"/>
                          <w:marTop w:val="0"/>
                          <w:marBottom w:val="300"/>
                          <w:divBdr>
                            <w:top w:val="none" w:sz="0" w:space="0" w:color="auto"/>
                            <w:left w:val="none" w:sz="0" w:space="0" w:color="auto"/>
                            <w:bottom w:val="none" w:sz="0" w:space="0" w:color="auto"/>
                            <w:right w:val="none" w:sz="0" w:space="0" w:color="auto"/>
                          </w:divBdr>
                          <w:divsChild>
                            <w:div w:id="610010915">
                              <w:marLeft w:val="0"/>
                              <w:marRight w:val="0"/>
                              <w:marTop w:val="0"/>
                              <w:marBottom w:val="0"/>
                              <w:divBdr>
                                <w:top w:val="none" w:sz="0" w:space="0" w:color="auto"/>
                                <w:left w:val="none" w:sz="0" w:space="0" w:color="auto"/>
                                <w:bottom w:val="none" w:sz="0" w:space="0" w:color="auto"/>
                                <w:right w:val="none" w:sz="0" w:space="0" w:color="auto"/>
                              </w:divBdr>
                              <w:divsChild>
                                <w:div w:id="18630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1254">
      <w:bodyDiv w:val="1"/>
      <w:marLeft w:val="0"/>
      <w:marRight w:val="0"/>
      <w:marTop w:val="0"/>
      <w:marBottom w:val="0"/>
      <w:divBdr>
        <w:top w:val="none" w:sz="0" w:space="0" w:color="auto"/>
        <w:left w:val="none" w:sz="0" w:space="0" w:color="auto"/>
        <w:bottom w:val="none" w:sz="0" w:space="0" w:color="auto"/>
        <w:right w:val="none" w:sz="0" w:space="0" w:color="auto"/>
      </w:divBdr>
    </w:div>
    <w:div w:id="256788631">
      <w:bodyDiv w:val="1"/>
      <w:marLeft w:val="0"/>
      <w:marRight w:val="0"/>
      <w:marTop w:val="0"/>
      <w:marBottom w:val="0"/>
      <w:divBdr>
        <w:top w:val="none" w:sz="0" w:space="0" w:color="auto"/>
        <w:left w:val="none" w:sz="0" w:space="0" w:color="auto"/>
        <w:bottom w:val="none" w:sz="0" w:space="0" w:color="auto"/>
        <w:right w:val="none" w:sz="0" w:space="0" w:color="auto"/>
      </w:divBdr>
    </w:div>
    <w:div w:id="347952007">
      <w:bodyDiv w:val="1"/>
      <w:marLeft w:val="0"/>
      <w:marRight w:val="0"/>
      <w:marTop w:val="0"/>
      <w:marBottom w:val="0"/>
      <w:divBdr>
        <w:top w:val="none" w:sz="0" w:space="0" w:color="auto"/>
        <w:left w:val="none" w:sz="0" w:space="0" w:color="auto"/>
        <w:bottom w:val="none" w:sz="0" w:space="0" w:color="auto"/>
        <w:right w:val="none" w:sz="0" w:space="0" w:color="auto"/>
      </w:divBdr>
    </w:div>
    <w:div w:id="567345732">
      <w:bodyDiv w:val="1"/>
      <w:marLeft w:val="0"/>
      <w:marRight w:val="0"/>
      <w:marTop w:val="0"/>
      <w:marBottom w:val="0"/>
      <w:divBdr>
        <w:top w:val="none" w:sz="0" w:space="0" w:color="auto"/>
        <w:left w:val="none" w:sz="0" w:space="0" w:color="auto"/>
        <w:bottom w:val="none" w:sz="0" w:space="0" w:color="auto"/>
        <w:right w:val="none" w:sz="0" w:space="0" w:color="auto"/>
      </w:divBdr>
    </w:div>
    <w:div w:id="729497987">
      <w:bodyDiv w:val="1"/>
      <w:marLeft w:val="0"/>
      <w:marRight w:val="0"/>
      <w:marTop w:val="0"/>
      <w:marBottom w:val="0"/>
      <w:divBdr>
        <w:top w:val="none" w:sz="0" w:space="0" w:color="auto"/>
        <w:left w:val="none" w:sz="0" w:space="0" w:color="auto"/>
        <w:bottom w:val="none" w:sz="0" w:space="0" w:color="auto"/>
        <w:right w:val="none" w:sz="0" w:space="0" w:color="auto"/>
      </w:divBdr>
    </w:div>
    <w:div w:id="863330169">
      <w:bodyDiv w:val="1"/>
      <w:marLeft w:val="0"/>
      <w:marRight w:val="0"/>
      <w:marTop w:val="0"/>
      <w:marBottom w:val="0"/>
      <w:divBdr>
        <w:top w:val="none" w:sz="0" w:space="0" w:color="auto"/>
        <w:left w:val="none" w:sz="0" w:space="0" w:color="auto"/>
        <w:bottom w:val="none" w:sz="0" w:space="0" w:color="auto"/>
        <w:right w:val="none" w:sz="0" w:space="0" w:color="auto"/>
      </w:divBdr>
    </w:div>
    <w:div w:id="1468206864">
      <w:bodyDiv w:val="1"/>
      <w:marLeft w:val="0"/>
      <w:marRight w:val="0"/>
      <w:marTop w:val="0"/>
      <w:marBottom w:val="0"/>
      <w:divBdr>
        <w:top w:val="none" w:sz="0" w:space="0" w:color="auto"/>
        <w:left w:val="none" w:sz="0" w:space="0" w:color="auto"/>
        <w:bottom w:val="none" w:sz="0" w:space="0" w:color="auto"/>
        <w:right w:val="none" w:sz="0" w:space="0" w:color="auto"/>
      </w:divBdr>
    </w:div>
    <w:div w:id="1616400260">
      <w:bodyDiv w:val="1"/>
      <w:marLeft w:val="0"/>
      <w:marRight w:val="0"/>
      <w:marTop w:val="0"/>
      <w:marBottom w:val="0"/>
      <w:divBdr>
        <w:top w:val="none" w:sz="0" w:space="0" w:color="auto"/>
        <w:left w:val="none" w:sz="0" w:space="0" w:color="auto"/>
        <w:bottom w:val="none" w:sz="0" w:space="0" w:color="auto"/>
        <w:right w:val="none" w:sz="0" w:space="0" w:color="auto"/>
      </w:divBdr>
    </w:div>
    <w:div w:id="1671133818">
      <w:bodyDiv w:val="1"/>
      <w:marLeft w:val="0"/>
      <w:marRight w:val="0"/>
      <w:marTop w:val="0"/>
      <w:marBottom w:val="0"/>
      <w:divBdr>
        <w:top w:val="none" w:sz="0" w:space="0" w:color="auto"/>
        <w:left w:val="none" w:sz="0" w:space="0" w:color="auto"/>
        <w:bottom w:val="none" w:sz="0" w:space="0" w:color="auto"/>
        <w:right w:val="none" w:sz="0" w:space="0" w:color="auto"/>
      </w:divBdr>
      <w:divsChild>
        <w:div w:id="12728967">
          <w:marLeft w:val="0"/>
          <w:marRight w:val="0"/>
          <w:marTop w:val="0"/>
          <w:marBottom w:val="0"/>
          <w:divBdr>
            <w:top w:val="none" w:sz="0" w:space="0" w:color="auto"/>
            <w:left w:val="none" w:sz="0" w:space="0" w:color="auto"/>
            <w:bottom w:val="none" w:sz="0" w:space="0" w:color="auto"/>
            <w:right w:val="none" w:sz="0" w:space="0" w:color="auto"/>
          </w:divBdr>
          <w:divsChild>
            <w:div w:id="74934996">
              <w:marLeft w:val="0"/>
              <w:marRight w:val="0"/>
              <w:marTop w:val="0"/>
              <w:marBottom w:val="0"/>
              <w:divBdr>
                <w:top w:val="none" w:sz="0" w:space="0" w:color="auto"/>
                <w:left w:val="none" w:sz="0" w:space="0" w:color="auto"/>
                <w:bottom w:val="none" w:sz="0" w:space="0" w:color="auto"/>
                <w:right w:val="none" w:sz="0" w:space="0" w:color="auto"/>
              </w:divBdr>
              <w:divsChild>
                <w:div w:id="1430081431">
                  <w:marLeft w:val="-225"/>
                  <w:marRight w:val="-225"/>
                  <w:marTop w:val="0"/>
                  <w:marBottom w:val="0"/>
                  <w:divBdr>
                    <w:top w:val="none" w:sz="0" w:space="0" w:color="auto"/>
                    <w:left w:val="none" w:sz="0" w:space="0" w:color="auto"/>
                    <w:bottom w:val="none" w:sz="0" w:space="0" w:color="auto"/>
                    <w:right w:val="none" w:sz="0" w:space="0" w:color="auto"/>
                  </w:divBdr>
                  <w:divsChild>
                    <w:div w:id="2066952221">
                      <w:marLeft w:val="0"/>
                      <w:marRight w:val="0"/>
                      <w:marTop w:val="0"/>
                      <w:marBottom w:val="0"/>
                      <w:divBdr>
                        <w:top w:val="none" w:sz="0" w:space="0" w:color="auto"/>
                        <w:left w:val="none" w:sz="0" w:space="0" w:color="auto"/>
                        <w:bottom w:val="none" w:sz="0" w:space="0" w:color="auto"/>
                        <w:right w:val="none" w:sz="0" w:space="0" w:color="auto"/>
                      </w:divBdr>
                      <w:divsChild>
                        <w:div w:id="1067608618">
                          <w:marLeft w:val="0"/>
                          <w:marRight w:val="0"/>
                          <w:marTop w:val="0"/>
                          <w:marBottom w:val="300"/>
                          <w:divBdr>
                            <w:top w:val="none" w:sz="0" w:space="0" w:color="auto"/>
                            <w:left w:val="none" w:sz="0" w:space="0" w:color="auto"/>
                            <w:bottom w:val="none" w:sz="0" w:space="0" w:color="auto"/>
                            <w:right w:val="none" w:sz="0" w:space="0" w:color="auto"/>
                          </w:divBdr>
                          <w:divsChild>
                            <w:div w:id="1872495374">
                              <w:marLeft w:val="0"/>
                              <w:marRight w:val="0"/>
                              <w:marTop w:val="0"/>
                              <w:marBottom w:val="0"/>
                              <w:divBdr>
                                <w:top w:val="none" w:sz="0" w:space="0" w:color="auto"/>
                                <w:left w:val="none" w:sz="0" w:space="0" w:color="auto"/>
                                <w:bottom w:val="none" w:sz="0" w:space="0" w:color="auto"/>
                                <w:right w:val="none" w:sz="0" w:space="0" w:color="auto"/>
                              </w:divBdr>
                              <w:divsChild>
                                <w:div w:id="10883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171551">
      <w:bodyDiv w:val="1"/>
      <w:marLeft w:val="0"/>
      <w:marRight w:val="0"/>
      <w:marTop w:val="0"/>
      <w:marBottom w:val="0"/>
      <w:divBdr>
        <w:top w:val="none" w:sz="0" w:space="0" w:color="auto"/>
        <w:left w:val="none" w:sz="0" w:space="0" w:color="auto"/>
        <w:bottom w:val="none" w:sz="0" w:space="0" w:color="auto"/>
        <w:right w:val="none" w:sz="0" w:space="0" w:color="auto"/>
      </w:divBdr>
    </w:div>
    <w:div w:id="1928420499">
      <w:bodyDiv w:val="1"/>
      <w:marLeft w:val="0"/>
      <w:marRight w:val="0"/>
      <w:marTop w:val="0"/>
      <w:marBottom w:val="0"/>
      <w:divBdr>
        <w:top w:val="none" w:sz="0" w:space="0" w:color="auto"/>
        <w:left w:val="none" w:sz="0" w:space="0" w:color="auto"/>
        <w:bottom w:val="none" w:sz="0" w:space="0" w:color="auto"/>
        <w:right w:val="none" w:sz="0" w:space="0" w:color="auto"/>
      </w:divBdr>
      <w:divsChild>
        <w:div w:id="1701473958">
          <w:marLeft w:val="0"/>
          <w:marRight w:val="0"/>
          <w:marTop w:val="0"/>
          <w:marBottom w:val="0"/>
          <w:divBdr>
            <w:top w:val="none" w:sz="0" w:space="0" w:color="auto"/>
            <w:left w:val="none" w:sz="0" w:space="0" w:color="auto"/>
            <w:bottom w:val="none" w:sz="0" w:space="0" w:color="auto"/>
            <w:right w:val="none" w:sz="0" w:space="0" w:color="auto"/>
          </w:divBdr>
          <w:divsChild>
            <w:div w:id="1721829276">
              <w:marLeft w:val="0"/>
              <w:marRight w:val="0"/>
              <w:marTop w:val="0"/>
              <w:marBottom w:val="0"/>
              <w:divBdr>
                <w:top w:val="none" w:sz="0" w:space="0" w:color="auto"/>
                <w:left w:val="none" w:sz="0" w:space="0" w:color="auto"/>
                <w:bottom w:val="none" w:sz="0" w:space="0" w:color="auto"/>
                <w:right w:val="none" w:sz="0" w:space="0" w:color="auto"/>
              </w:divBdr>
              <w:divsChild>
                <w:div w:id="2039695895">
                  <w:marLeft w:val="-225"/>
                  <w:marRight w:val="-225"/>
                  <w:marTop w:val="0"/>
                  <w:marBottom w:val="0"/>
                  <w:divBdr>
                    <w:top w:val="none" w:sz="0" w:space="0" w:color="auto"/>
                    <w:left w:val="none" w:sz="0" w:space="0" w:color="auto"/>
                    <w:bottom w:val="none" w:sz="0" w:space="0" w:color="auto"/>
                    <w:right w:val="none" w:sz="0" w:space="0" w:color="auto"/>
                  </w:divBdr>
                  <w:divsChild>
                    <w:div w:id="20327083">
                      <w:marLeft w:val="0"/>
                      <w:marRight w:val="0"/>
                      <w:marTop w:val="0"/>
                      <w:marBottom w:val="0"/>
                      <w:divBdr>
                        <w:top w:val="none" w:sz="0" w:space="0" w:color="auto"/>
                        <w:left w:val="none" w:sz="0" w:space="0" w:color="auto"/>
                        <w:bottom w:val="none" w:sz="0" w:space="0" w:color="auto"/>
                        <w:right w:val="none" w:sz="0" w:space="0" w:color="auto"/>
                      </w:divBdr>
                      <w:divsChild>
                        <w:div w:id="2048603370">
                          <w:marLeft w:val="0"/>
                          <w:marRight w:val="0"/>
                          <w:marTop w:val="0"/>
                          <w:marBottom w:val="300"/>
                          <w:divBdr>
                            <w:top w:val="none" w:sz="0" w:space="0" w:color="auto"/>
                            <w:left w:val="none" w:sz="0" w:space="0" w:color="auto"/>
                            <w:bottom w:val="none" w:sz="0" w:space="0" w:color="auto"/>
                            <w:right w:val="none" w:sz="0" w:space="0" w:color="auto"/>
                          </w:divBdr>
                          <w:divsChild>
                            <w:div w:id="1035161569">
                              <w:marLeft w:val="0"/>
                              <w:marRight w:val="0"/>
                              <w:marTop w:val="0"/>
                              <w:marBottom w:val="0"/>
                              <w:divBdr>
                                <w:top w:val="none" w:sz="0" w:space="0" w:color="auto"/>
                                <w:left w:val="none" w:sz="0" w:space="0" w:color="auto"/>
                                <w:bottom w:val="none" w:sz="0" w:space="0" w:color="auto"/>
                                <w:right w:val="none" w:sz="0" w:space="0" w:color="auto"/>
                              </w:divBdr>
                              <w:divsChild>
                                <w:div w:id="12509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0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TAK2XWSQXAVX-2124196863-465</_dlc_DocId>
    <_dlc_DocIdUrl xmlns="925361b9-3a0c-4c35-ae0e-5f5ef97db517">
      <Url>http://sis/dn/_layouts/15/DocIdRedir.aspx?ID=TAK2XWSQXAVX-2124196863-465</Url>
      <Description>TAK2XWSQXAVX-2124196863-465</Description>
    </_dlc_DocIdUrl>
    <SharedWithUsers xmlns="925361b9-3a0c-4c35-ae0e-5f5ef97db517">
      <UserInfo>
        <DisplayName>Idis Haydée Villalta Del Valle</DisplayName>
        <AccountId>47</AccountId>
        <AccountType/>
      </UserInfo>
      <UserInfo>
        <DisplayName>Milton Eduardo Rodríguez Chicas.</DisplayName>
        <AccountId>12</AccountId>
        <AccountType/>
      </UserInfo>
      <UserInfo>
        <DisplayName>Noemy del Carmen Rodas Pineda</DisplayName>
        <AccountId>50</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00342-B1FB-4928-8B79-55F6C995EF7F}">
  <ds:schemaRefs>
    <ds:schemaRef ds:uri="http://schemas.microsoft.com/sharepoint/v3/contenttype/forms"/>
  </ds:schemaRefs>
</ds:datastoreItem>
</file>

<file path=customXml/itemProps2.xml><?xml version="1.0" encoding="utf-8"?>
<ds:datastoreItem xmlns:ds="http://schemas.openxmlformats.org/officeDocument/2006/customXml" ds:itemID="{0DDB2CB4-7ACD-4CFE-A464-4D1F750BAC50}">
  <ds:schemaRefs>
    <ds:schemaRef ds:uri="http://schemas.microsoft.com/sharepoint/events"/>
  </ds:schemaRefs>
</ds:datastoreItem>
</file>

<file path=customXml/itemProps3.xml><?xml version="1.0" encoding="utf-8"?>
<ds:datastoreItem xmlns:ds="http://schemas.openxmlformats.org/officeDocument/2006/customXml" ds:itemID="{46D3BE9D-CC37-4936-A895-402890477CF7}">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purl.org/dc/elements/1.1/"/>
    <ds:schemaRef ds:uri="925361b9-3a0c-4c35-ae0e-5f5ef97db517"/>
    <ds:schemaRef ds:uri="http://schemas.openxmlformats.org/package/2006/metadata/core-properties"/>
    <ds:schemaRef ds:uri="b0b24d6a-01c5-41d8-b592-d89f712f4127"/>
    <ds:schemaRef ds:uri="http://www.w3.org/XML/1998/namespace"/>
  </ds:schemaRefs>
</ds:datastoreItem>
</file>

<file path=customXml/itemProps4.xml><?xml version="1.0" encoding="utf-8"?>
<ds:datastoreItem xmlns:ds="http://schemas.openxmlformats.org/officeDocument/2006/customXml" ds:itemID="{8F73F4FF-4D51-4623-B669-ADCFB144D243}">
  <ds:schemaRefs>
    <ds:schemaRef ds:uri="http://schemas.openxmlformats.org/officeDocument/2006/bibliography"/>
  </ds:schemaRefs>
</ds:datastoreItem>
</file>

<file path=customXml/itemProps5.xml><?xml version="1.0" encoding="utf-8"?>
<ds:datastoreItem xmlns:ds="http://schemas.openxmlformats.org/officeDocument/2006/customXml" ds:itemID="{71E1CBFB-8641-405F-9919-59D30A80A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10055</Words>
  <Characters>55308</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Central de Reserva</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José Eliud Iglesias Cerritos</dc:creator>
  <cp:keywords/>
  <dc:description/>
  <cp:lastModifiedBy>Evelyn Guadalupe Auxiliadora Meléndez Gómez</cp:lastModifiedBy>
  <cp:revision>3</cp:revision>
  <cp:lastPrinted>2022-12-30T21:10:00Z</cp:lastPrinted>
  <dcterms:created xsi:type="dcterms:W3CDTF">2022-12-30T21:53:00Z</dcterms:created>
  <dcterms:modified xsi:type="dcterms:W3CDTF">2023-01-03T21:54:00Z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0d07a768-5e61-4432-bae1-8c21bacb4ebb</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2019-02-26T10:01:12.9936703-06:00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