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F933" w14:textId="16481DAB" w:rsidR="00F47EE1" w:rsidRPr="003A12E0" w:rsidRDefault="0051304D" w:rsidP="00F47EE1">
      <w:pPr>
        <w:widowControl w:val="0"/>
        <w:ind w:left="397" w:hanging="397"/>
        <w:jc w:val="left"/>
        <w:rPr>
          <w:rFonts w:ascii="Museo Sans 300" w:hAnsi="Museo Sans 300" w:cs="Arial"/>
          <w:b/>
          <w:caps/>
          <w:sz w:val="22"/>
          <w:szCs w:val="22"/>
        </w:rPr>
      </w:pPr>
      <w:r>
        <w:rPr>
          <w:noProof/>
        </w:rPr>
        <w:drawing>
          <wp:anchor distT="0" distB="0" distL="114300" distR="114300" simplePos="0" relativeHeight="251659264" behindDoc="1" locked="0" layoutInCell="1" allowOverlap="1" wp14:anchorId="67A6EDDE" wp14:editId="0E7C58B0">
            <wp:simplePos x="0" y="0"/>
            <wp:positionH relativeFrom="leftMargin">
              <wp:posOffset>104775</wp:posOffset>
            </wp:positionH>
            <wp:positionV relativeFrom="paragraph">
              <wp:posOffset>7620</wp:posOffset>
            </wp:positionV>
            <wp:extent cx="710565" cy="719455"/>
            <wp:effectExtent l="0" t="0" r="0" b="4445"/>
            <wp:wrapTight wrapText="bothSides">
              <wp:wrapPolygon edited="0">
                <wp:start x="0" y="0"/>
                <wp:lineTo x="0" y="21162"/>
                <wp:lineTo x="20847" y="21162"/>
                <wp:lineTo x="20847" y="0"/>
                <wp:lineTo x="0" y="0"/>
              </wp:wrapPolygon>
            </wp:wrapTight>
            <wp:docPr id="2"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F47EE1" w:rsidRPr="003A12E0">
        <w:rPr>
          <w:rFonts w:ascii="Museo Sans 300" w:hAnsi="Museo Sans 300" w:cs="Arial"/>
          <w:b/>
          <w:caps/>
          <w:sz w:val="22"/>
          <w:szCs w:val="22"/>
        </w:rPr>
        <w:t xml:space="preserve">El Comité de Normas del Banco Central de Reserva de el salvador, </w:t>
      </w:r>
    </w:p>
    <w:p w14:paraId="7BB02830" w14:textId="77777777" w:rsidR="00F47EE1" w:rsidRPr="003A12E0" w:rsidRDefault="00F47EE1" w:rsidP="00F47EE1">
      <w:pPr>
        <w:widowControl w:val="0"/>
        <w:ind w:left="397" w:hanging="397"/>
        <w:jc w:val="left"/>
        <w:rPr>
          <w:rFonts w:ascii="Museo Sans 300" w:hAnsi="Museo Sans 300" w:cs="Arial"/>
          <w:sz w:val="22"/>
          <w:szCs w:val="22"/>
        </w:rPr>
      </w:pPr>
    </w:p>
    <w:p w14:paraId="3002B3A6" w14:textId="77777777" w:rsidR="00F47EE1" w:rsidRPr="003A12E0" w:rsidRDefault="00F47EE1" w:rsidP="00F47EE1">
      <w:pPr>
        <w:widowControl w:val="0"/>
        <w:rPr>
          <w:rFonts w:ascii="Museo Sans 300" w:hAnsi="Museo Sans 300" w:cs="Arial"/>
          <w:b/>
          <w:sz w:val="22"/>
          <w:szCs w:val="22"/>
        </w:rPr>
      </w:pPr>
      <w:r w:rsidRPr="003A12E0">
        <w:rPr>
          <w:rFonts w:ascii="Museo Sans 300" w:hAnsi="Museo Sans 300" w:cs="Arial"/>
          <w:b/>
          <w:sz w:val="22"/>
          <w:szCs w:val="22"/>
        </w:rPr>
        <w:t>CONSIDERANDO:</w:t>
      </w:r>
    </w:p>
    <w:p w14:paraId="72B2A4AB" w14:textId="77777777" w:rsidR="00F47EE1" w:rsidRPr="003A12E0" w:rsidRDefault="00F47EE1" w:rsidP="00F47EE1">
      <w:pPr>
        <w:widowControl w:val="0"/>
        <w:ind w:left="425" w:hanging="425"/>
        <w:contextualSpacing/>
        <w:rPr>
          <w:rFonts w:ascii="Museo Sans 300" w:hAnsi="Museo Sans 300"/>
          <w:sz w:val="22"/>
          <w:szCs w:val="22"/>
        </w:rPr>
      </w:pPr>
    </w:p>
    <w:p w14:paraId="4A642B42" w14:textId="77777777" w:rsidR="00F47EE1" w:rsidRPr="003A12E0" w:rsidRDefault="00F47EE1" w:rsidP="00696D23">
      <w:pPr>
        <w:widowControl w:val="0"/>
        <w:numPr>
          <w:ilvl w:val="0"/>
          <w:numId w:val="2"/>
        </w:numPr>
        <w:ind w:left="425" w:hanging="425"/>
        <w:contextualSpacing/>
        <w:rPr>
          <w:rFonts w:ascii="Museo Sans 300" w:hAnsi="Museo Sans 300"/>
          <w:strike/>
          <w:sz w:val="22"/>
          <w:szCs w:val="22"/>
        </w:rPr>
      </w:pPr>
      <w:r w:rsidRPr="003A12E0">
        <w:rPr>
          <w:rFonts w:ascii="Museo Sans 300" w:hAnsi="Museo Sans 300"/>
          <w:sz w:val="22"/>
          <w:szCs w:val="22"/>
        </w:rPr>
        <w:t xml:space="preserve">Que el artículo 3 inciso primero y literal c) de la Ley de Supervisión y Regulación del Sistema Financiero, establece que le compete </w:t>
      </w:r>
      <w:r w:rsidRPr="003A12E0">
        <w:rPr>
          <w:rFonts w:ascii="Museo Sans 300" w:eastAsia="Arial Unicode MS" w:hAnsi="Museo Sans 300" w:cs="Arial Unicode MS"/>
          <w:color w:val="000000"/>
          <w:sz w:val="22"/>
          <w:szCs w:val="22"/>
          <w:u w:color="000000"/>
          <w:lang w:val="es-MX" w:eastAsia="es-ES_tradnl"/>
        </w:rPr>
        <w:t>a la Superintendencia del Sistema Financiero monitorear preventivamente los riesgos de los integrantes del sistema</w:t>
      </w:r>
      <w:r w:rsidRPr="003A12E0">
        <w:rPr>
          <w:rFonts w:ascii="Museo Sans 300" w:hAnsi="Museo Sans 300"/>
          <w:sz w:val="22"/>
          <w:szCs w:val="22"/>
        </w:rPr>
        <w:t xml:space="preserve"> financiero y la forma en que éstos los gestionan, velando por el prudente mantenimiento de su solvencia y liquidez.</w:t>
      </w:r>
    </w:p>
    <w:p w14:paraId="7FDC559E" w14:textId="77777777" w:rsidR="00F47EE1" w:rsidRPr="003A12E0" w:rsidRDefault="00F47EE1" w:rsidP="00696D23">
      <w:pPr>
        <w:widowControl w:val="0"/>
        <w:ind w:left="425" w:hanging="425"/>
        <w:contextualSpacing/>
        <w:rPr>
          <w:rFonts w:ascii="Museo Sans 300" w:hAnsi="Museo Sans 300"/>
          <w:sz w:val="22"/>
          <w:szCs w:val="22"/>
        </w:rPr>
      </w:pPr>
    </w:p>
    <w:p w14:paraId="6BAEB0C4" w14:textId="77777777" w:rsidR="009B4992"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el artículo 7 de la Ley de Supervisión y Regulación del Sistema Financiero, establece que son integrantes del Sistema Financiero las Instituciones Administradoras de Fondos de Pensiones</w:t>
      </w:r>
      <w:r w:rsidR="0024241B" w:rsidRPr="003A12E0">
        <w:rPr>
          <w:rFonts w:ascii="Museo Sans 300" w:hAnsi="Museo Sans 300"/>
          <w:sz w:val="22"/>
          <w:szCs w:val="22"/>
        </w:rPr>
        <w:t>, Instituto Nacional de Pensiones de los Empleados Públicos, Instituto Salvadoreño del Seguro Social, éste último en lo relativo al Sistema de Pensiones Público, al Régimen de Riesgos Profesionales y reservas técnicas de salud y el Instituto de Previsión Social de la Fuerza Armada.</w:t>
      </w:r>
    </w:p>
    <w:p w14:paraId="27C04EF5" w14:textId="77777777" w:rsidR="009B4992" w:rsidRDefault="009B4992" w:rsidP="00ED45AA">
      <w:pPr>
        <w:pStyle w:val="Prrafodelista"/>
        <w:rPr>
          <w:rFonts w:ascii="Museo Sans 300" w:hAnsi="Museo Sans 300"/>
          <w:sz w:val="22"/>
          <w:szCs w:val="22"/>
        </w:rPr>
      </w:pPr>
    </w:p>
    <w:p w14:paraId="64E7049E" w14:textId="5634DC50" w:rsidR="00F47EE1" w:rsidRDefault="009B4992" w:rsidP="009B4992">
      <w:pPr>
        <w:widowControl w:val="0"/>
        <w:numPr>
          <w:ilvl w:val="0"/>
          <w:numId w:val="2"/>
        </w:numPr>
        <w:ind w:left="425" w:hanging="425"/>
        <w:contextualSpacing/>
        <w:rPr>
          <w:rFonts w:ascii="Museo Sans 300" w:hAnsi="Museo Sans 300"/>
          <w:sz w:val="22"/>
          <w:szCs w:val="22"/>
        </w:rPr>
      </w:pPr>
      <w:r w:rsidRPr="00353294">
        <w:rPr>
          <w:rFonts w:ascii="Museo Sans 300" w:hAnsi="Museo Sans 300"/>
          <w:sz w:val="22"/>
          <w:szCs w:val="22"/>
        </w:rPr>
        <w:t xml:space="preserve">Que mediante Decreto Legislativo No. </w:t>
      </w:r>
      <w:r>
        <w:rPr>
          <w:rFonts w:ascii="Museo Sans 300" w:hAnsi="Museo Sans 300"/>
          <w:sz w:val="22"/>
          <w:szCs w:val="22"/>
        </w:rPr>
        <w:t>615</w:t>
      </w:r>
      <w:r w:rsidRPr="00353294">
        <w:rPr>
          <w:rFonts w:ascii="Museo Sans 300" w:hAnsi="Museo Sans 300"/>
          <w:sz w:val="22"/>
          <w:szCs w:val="22"/>
        </w:rPr>
        <w:t xml:space="preserve">, del </w:t>
      </w:r>
      <w:r>
        <w:rPr>
          <w:rFonts w:ascii="Museo Sans 300" w:hAnsi="Museo Sans 300"/>
          <w:sz w:val="22"/>
          <w:szCs w:val="22"/>
        </w:rPr>
        <w:t>20</w:t>
      </w:r>
      <w:r w:rsidRPr="00353294">
        <w:rPr>
          <w:rFonts w:ascii="Museo Sans 300" w:hAnsi="Museo Sans 300"/>
          <w:sz w:val="22"/>
          <w:szCs w:val="22"/>
        </w:rPr>
        <w:t xml:space="preserve"> de </w:t>
      </w:r>
      <w:r>
        <w:rPr>
          <w:rFonts w:ascii="Museo Sans 300" w:hAnsi="Museo Sans 300"/>
          <w:sz w:val="22"/>
          <w:szCs w:val="22"/>
        </w:rPr>
        <w:t>diciembre</w:t>
      </w:r>
      <w:r w:rsidRPr="00353294">
        <w:rPr>
          <w:rFonts w:ascii="Museo Sans 300" w:hAnsi="Museo Sans 300"/>
          <w:sz w:val="22"/>
          <w:szCs w:val="22"/>
        </w:rPr>
        <w:t xml:space="preserve"> de </w:t>
      </w:r>
      <w:r>
        <w:rPr>
          <w:rFonts w:ascii="Museo Sans 300" w:hAnsi="Museo Sans 300"/>
          <w:sz w:val="22"/>
          <w:szCs w:val="22"/>
        </w:rPr>
        <w:t>2022</w:t>
      </w:r>
      <w:r w:rsidRPr="00353294">
        <w:rPr>
          <w:rFonts w:ascii="Museo Sans 300" w:hAnsi="Museo Sans 300"/>
          <w:sz w:val="22"/>
          <w:szCs w:val="22"/>
        </w:rPr>
        <w:t xml:space="preserve">, publicado en el Diario Oficial No. </w:t>
      </w:r>
      <w:r>
        <w:rPr>
          <w:rFonts w:ascii="Museo Sans 300" w:hAnsi="Museo Sans 300"/>
          <w:sz w:val="22"/>
          <w:szCs w:val="22"/>
        </w:rPr>
        <w:t>241</w:t>
      </w:r>
      <w:r w:rsidRPr="00353294">
        <w:rPr>
          <w:rFonts w:ascii="Museo Sans 300" w:hAnsi="Museo Sans 300"/>
          <w:sz w:val="22"/>
          <w:szCs w:val="22"/>
        </w:rPr>
        <w:t xml:space="preserve">, Tomo No. </w:t>
      </w:r>
      <w:r>
        <w:rPr>
          <w:rFonts w:ascii="Museo Sans 300" w:hAnsi="Museo Sans 300"/>
          <w:sz w:val="22"/>
          <w:szCs w:val="22"/>
        </w:rPr>
        <w:t>437</w:t>
      </w:r>
      <w:r w:rsidRPr="00353294">
        <w:rPr>
          <w:rFonts w:ascii="Museo Sans 300" w:hAnsi="Museo Sans 300"/>
          <w:sz w:val="22"/>
          <w:szCs w:val="22"/>
        </w:rPr>
        <w:t xml:space="preserve"> de</w:t>
      </w:r>
      <w:r>
        <w:rPr>
          <w:rFonts w:ascii="Museo Sans 300" w:hAnsi="Museo Sans 300"/>
          <w:sz w:val="22"/>
          <w:szCs w:val="22"/>
        </w:rPr>
        <w:t>l 21 del mismo mes y año</w:t>
      </w:r>
      <w:r w:rsidRPr="00353294">
        <w:rPr>
          <w:rFonts w:ascii="Museo Sans 300" w:hAnsi="Museo Sans 300"/>
          <w:sz w:val="22"/>
          <w:szCs w:val="22"/>
        </w:rPr>
        <w:t xml:space="preserve">, se aprobó la Ley </w:t>
      </w:r>
      <w:r>
        <w:rPr>
          <w:rFonts w:ascii="Museo Sans 300" w:hAnsi="Museo Sans 300"/>
          <w:sz w:val="22"/>
          <w:szCs w:val="22"/>
        </w:rPr>
        <w:t>de Creación del Instituto Salvadoreño de Pensiones</w:t>
      </w:r>
      <w:r w:rsidR="00AD78DC">
        <w:rPr>
          <w:rFonts w:ascii="Museo Sans 300" w:hAnsi="Museo Sans 300"/>
          <w:sz w:val="22"/>
          <w:szCs w:val="22"/>
        </w:rPr>
        <w:t xml:space="preserve">, </w:t>
      </w:r>
      <w:r w:rsidR="00A03523">
        <w:rPr>
          <w:rFonts w:ascii="Museo Sans 300" w:hAnsi="Museo Sans 300"/>
          <w:sz w:val="22"/>
          <w:szCs w:val="22"/>
        </w:rPr>
        <w:t>el cual se establece</w:t>
      </w:r>
      <w:r w:rsidR="00AD78DC">
        <w:rPr>
          <w:rFonts w:ascii="Museo Sans 300" w:hAnsi="Museo Sans 300"/>
          <w:sz w:val="22"/>
          <w:szCs w:val="22"/>
        </w:rPr>
        <w:t xml:space="preserve"> como una institución d</w:t>
      </w:r>
      <w:r w:rsidR="004B5537">
        <w:rPr>
          <w:rFonts w:ascii="Museo Sans 300" w:hAnsi="Museo Sans 300"/>
          <w:sz w:val="22"/>
          <w:szCs w:val="22"/>
        </w:rPr>
        <w:t>e derecho público</w:t>
      </w:r>
      <w:r w:rsidR="00CE455A">
        <w:rPr>
          <w:rFonts w:ascii="Museo Sans 300" w:hAnsi="Museo Sans 300"/>
          <w:sz w:val="22"/>
          <w:szCs w:val="22"/>
        </w:rPr>
        <w:t>, que, entre otros, responderá por las obligaciones previamente adquiridas y que actualmente le corresponden al Instituto Nacional de P</w:t>
      </w:r>
      <w:r w:rsidR="00517B3A">
        <w:rPr>
          <w:rFonts w:ascii="Museo Sans 300" w:hAnsi="Museo Sans 300"/>
          <w:sz w:val="22"/>
          <w:szCs w:val="22"/>
        </w:rPr>
        <w:t>ensiones de los Empleados Públicos</w:t>
      </w:r>
      <w:r w:rsidR="00C32BDE">
        <w:rPr>
          <w:rFonts w:ascii="Museo Sans 300" w:hAnsi="Museo Sans 300"/>
          <w:sz w:val="22"/>
          <w:szCs w:val="22"/>
        </w:rPr>
        <w:t>, así como</w:t>
      </w:r>
      <w:r w:rsidR="00517B3A">
        <w:rPr>
          <w:rFonts w:ascii="Museo Sans 300" w:hAnsi="Museo Sans 300"/>
          <w:sz w:val="22"/>
          <w:szCs w:val="22"/>
        </w:rPr>
        <w:t xml:space="preserve"> </w:t>
      </w:r>
      <w:r w:rsidR="00B371F9">
        <w:rPr>
          <w:rFonts w:ascii="Museo Sans 300" w:hAnsi="Museo Sans 300"/>
          <w:sz w:val="22"/>
          <w:szCs w:val="22"/>
        </w:rPr>
        <w:t>las competencias y atribuciones, derechos y obligaciones</w:t>
      </w:r>
      <w:r w:rsidR="007D7963">
        <w:rPr>
          <w:rFonts w:ascii="Museo Sans 300" w:hAnsi="Museo Sans 300"/>
          <w:sz w:val="22"/>
          <w:szCs w:val="22"/>
        </w:rPr>
        <w:t xml:space="preserve">, activos, pasivos y patrimonio </w:t>
      </w:r>
      <w:r w:rsidR="00C32BDE">
        <w:rPr>
          <w:rFonts w:ascii="Museo Sans 300" w:hAnsi="Museo Sans 300"/>
          <w:sz w:val="22"/>
          <w:szCs w:val="22"/>
        </w:rPr>
        <w:t>de este último</w:t>
      </w:r>
      <w:r w:rsidR="000974AF">
        <w:rPr>
          <w:rFonts w:ascii="Museo Sans 300" w:hAnsi="Museo Sans 300"/>
          <w:sz w:val="22"/>
          <w:szCs w:val="22"/>
        </w:rPr>
        <w:t>. (3)</w:t>
      </w:r>
    </w:p>
    <w:p w14:paraId="1179892D" w14:textId="77777777" w:rsidR="00EA739F" w:rsidRDefault="00EA739F" w:rsidP="00ED45AA">
      <w:pPr>
        <w:pStyle w:val="Prrafodelista"/>
        <w:rPr>
          <w:rFonts w:ascii="Museo Sans 300" w:hAnsi="Museo Sans 300"/>
          <w:sz w:val="22"/>
          <w:szCs w:val="22"/>
        </w:rPr>
      </w:pPr>
    </w:p>
    <w:p w14:paraId="482368D5" w14:textId="4852C8CC" w:rsidR="00EA739F" w:rsidRPr="00ED45AA" w:rsidRDefault="00EA739F" w:rsidP="00562203">
      <w:pPr>
        <w:widowControl w:val="0"/>
        <w:numPr>
          <w:ilvl w:val="0"/>
          <w:numId w:val="2"/>
        </w:numPr>
        <w:ind w:left="425" w:hanging="425"/>
        <w:contextualSpacing/>
        <w:rPr>
          <w:rFonts w:ascii="Museo Sans 300" w:hAnsi="Museo Sans 300"/>
          <w:strike/>
          <w:sz w:val="22"/>
          <w:szCs w:val="22"/>
        </w:rPr>
      </w:pPr>
      <w:r>
        <w:rPr>
          <w:rFonts w:ascii="Museo Sans 300" w:hAnsi="Museo Sans 300"/>
          <w:sz w:val="22"/>
          <w:szCs w:val="22"/>
        </w:rPr>
        <w:t>Que el artículo 2 de la Ley de Creación del Instituto Salvadoreño de Pensiones establece en su inciso tercero que el referido Instituto se regirá, entre otros, por lo dispuesto en la Ley de Supervisión y Regulación del Sistema Financiero, así como por la normativa que para tal efecto emita el Comité de Normas del Banco Central de Reserva de El Salvador</w:t>
      </w:r>
      <w:r w:rsidR="00562203">
        <w:rPr>
          <w:rFonts w:ascii="Museo Sans 300" w:hAnsi="Museo Sans 300"/>
          <w:sz w:val="22"/>
          <w:szCs w:val="22"/>
        </w:rPr>
        <w:t>. (3)</w:t>
      </w:r>
    </w:p>
    <w:p w14:paraId="14163C6F" w14:textId="77777777" w:rsidR="008F1376" w:rsidRDefault="008F1376" w:rsidP="00ED45AA">
      <w:pPr>
        <w:pStyle w:val="Prrafodelista"/>
        <w:rPr>
          <w:rFonts w:ascii="Museo Sans 300" w:hAnsi="Museo Sans 300"/>
          <w:sz w:val="22"/>
          <w:szCs w:val="22"/>
        </w:rPr>
      </w:pPr>
    </w:p>
    <w:p w14:paraId="2D5795B0" w14:textId="5ADB98BD" w:rsidR="008F1376" w:rsidRPr="00ED45AA" w:rsidRDefault="008F1376" w:rsidP="008F1376">
      <w:pPr>
        <w:widowControl w:val="0"/>
        <w:numPr>
          <w:ilvl w:val="0"/>
          <w:numId w:val="2"/>
        </w:numPr>
        <w:ind w:left="425" w:hanging="425"/>
        <w:contextualSpacing/>
        <w:rPr>
          <w:rFonts w:ascii="Museo Sans 300" w:hAnsi="Museo Sans 300"/>
          <w:strike/>
          <w:sz w:val="22"/>
          <w:szCs w:val="22"/>
        </w:rPr>
      </w:pPr>
      <w:r w:rsidRPr="003A12E0">
        <w:rPr>
          <w:rFonts w:ascii="Museo Sans 300" w:hAnsi="Museo Sans 300"/>
          <w:sz w:val="22"/>
          <w:szCs w:val="22"/>
        </w:rPr>
        <w:t xml:space="preserve">Que el </w:t>
      </w:r>
      <w:r>
        <w:rPr>
          <w:rFonts w:ascii="Museo Sans 300" w:hAnsi="Museo Sans 300"/>
          <w:sz w:val="22"/>
          <w:szCs w:val="22"/>
        </w:rPr>
        <w:t>artículo 3 de la Ley de Creación del Instituto Salvadoreño de Pensiones establece en su inciso segundo que el Banco Central de Reserva de El Salvador, por medio de su Comité de Normas, establecerá los aspectos que el referido Instituto deberá incluir en sus políticas de gestión de riesgos</w:t>
      </w:r>
      <w:r w:rsidRPr="003A12E0">
        <w:rPr>
          <w:rFonts w:ascii="Museo Sans 300" w:hAnsi="Museo Sans 300"/>
          <w:sz w:val="22"/>
          <w:szCs w:val="22"/>
        </w:rPr>
        <w:t>.</w:t>
      </w:r>
      <w:r w:rsidR="00DB66E3" w:rsidRPr="00ED45AA">
        <w:rPr>
          <w:rFonts w:ascii="Museo Sans 300" w:hAnsi="Museo Sans 300"/>
          <w:sz w:val="22"/>
          <w:szCs w:val="22"/>
        </w:rPr>
        <w:t xml:space="preserve"> </w:t>
      </w:r>
      <w:r w:rsidR="00DB66E3">
        <w:rPr>
          <w:rFonts w:ascii="Museo Sans 300" w:hAnsi="Museo Sans 300"/>
          <w:sz w:val="22"/>
          <w:szCs w:val="22"/>
        </w:rPr>
        <w:t>(3)</w:t>
      </w:r>
    </w:p>
    <w:p w14:paraId="76EE29C0" w14:textId="77777777" w:rsidR="00896C66" w:rsidRDefault="00896C66" w:rsidP="00ED45AA">
      <w:pPr>
        <w:pStyle w:val="Prrafodelista"/>
        <w:rPr>
          <w:rFonts w:ascii="Museo Sans 300" w:hAnsi="Museo Sans 300"/>
          <w:strike/>
          <w:sz w:val="22"/>
          <w:szCs w:val="22"/>
        </w:rPr>
      </w:pPr>
    </w:p>
    <w:p w14:paraId="357F7D14" w14:textId="1B2134EF" w:rsidR="00896C66" w:rsidRPr="00ED45AA" w:rsidRDefault="00896C66" w:rsidP="008F1376">
      <w:pPr>
        <w:widowControl w:val="0"/>
        <w:numPr>
          <w:ilvl w:val="0"/>
          <w:numId w:val="2"/>
        </w:numPr>
        <w:ind w:left="425" w:hanging="425"/>
        <w:contextualSpacing/>
        <w:rPr>
          <w:rFonts w:ascii="Museo Sans 300" w:hAnsi="Museo Sans 300"/>
          <w:strike/>
          <w:sz w:val="22"/>
          <w:szCs w:val="22"/>
        </w:rPr>
      </w:pPr>
      <w:r>
        <w:rPr>
          <w:rFonts w:ascii="Museo Sans 300" w:hAnsi="Museo Sans 300"/>
          <w:sz w:val="22"/>
          <w:szCs w:val="22"/>
        </w:rPr>
        <w:t>Que el artículo 48 de la Ley Integral del Sistema de Pensiones establece</w:t>
      </w:r>
      <w:r w:rsidR="005B38BA">
        <w:rPr>
          <w:rFonts w:ascii="Museo Sans 300" w:hAnsi="Museo Sans 300"/>
          <w:sz w:val="22"/>
          <w:szCs w:val="22"/>
        </w:rPr>
        <w:t xml:space="preserve"> </w:t>
      </w:r>
      <w:r w:rsidR="00B40B96">
        <w:rPr>
          <w:rFonts w:ascii="Museo Sans 300" w:hAnsi="Museo Sans 300"/>
          <w:sz w:val="22"/>
          <w:szCs w:val="22"/>
        </w:rPr>
        <w:t xml:space="preserve">que sin perjuicio </w:t>
      </w:r>
      <w:r w:rsidR="001321F9" w:rsidRPr="001321F9">
        <w:rPr>
          <w:rFonts w:ascii="Museo Sans 300" w:hAnsi="Museo Sans 300"/>
          <w:sz w:val="22"/>
          <w:szCs w:val="22"/>
        </w:rPr>
        <w:t xml:space="preserve">de las regulaciones e intervención de las entidades competentes, las Administradoras </w:t>
      </w:r>
      <w:r w:rsidR="001321F9">
        <w:rPr>
          <w:rFonts w:ascii="Museo Sans 300" w:hAnsi="Museo Sans 300"/>
          <w:sz w:val="22"/>
          <w:szCs w:val="22"/>
        </w:rPr>
        <w:t xml:space="preserve">de Pensiones </w:t>
      </w:r>
      <w:r w:rsidR="001321F9" w:rsidRPr="001321F9">
        <w:rPr>
          <w:rFonts w:ascii="Museo Sans 300" w:hAnsi="Museo Sans 300"/>
          <w:sz w:val="22"/>
          <w:szCs w:val="22"/>
        </w:rPr>
        <w:t>deberán elaborar políticas internas de control prudencial que les permita manejar adecuadamente sus riesgos financieros, regulatorios y operacionales y deberán someterlas a la aprobación de las respectivas juntas directivas</w:t>
      </w:r>
      <w:r w:rsidR="00C7456C">
        <w:rPr>
          <w:rFonts w:ascii="Museo Sans 300" w:hAnsi="Museo Sans 300"/>
          <w:sz w:val="22"/>
          <w:szCs w:val="22"/>
        </w:rPr>
        <w:t>, para lo cual</w:t>
      </w:r>
      <w:r w:rsidR="001321F9" w:rsidRPr="001321F9">
        <w:rPr>
          <w:rFonts w:ascii="Museo Sans 300" w:hAnsi="Museo Sans 300"/>
          <w:sz w:val="22"/>
          <w:szCs w:val="22"/>
        </w:rPr>
        <w:t xml:space="preserve"> deberán</w:t>
      </w:r>
      <w:r w:rsidR="00C7456C">
        <w:rPr>
          <w:rFonts w:ascii="Museo Sans 300" w:hAnsi="Museo Sans 300"/>
          <w:sz w:val="22"/>
          <w:szCs w:val="22"/>
        </w:rPr>
        <w:t>, en todo caso,</w:t>
      </w:r>
      <w:r w:rsidR="001321F9" w:rsidRPr="001321F9">
        <w:rPr>
          <w:rFonts w:ascii="Museo Sans 300" w:hAnsi="Museo Sans 300"/>
          <w:sz w:val="22"/>
          <w:szCs w:val="22"/>
        </w:rPr>
        <w:t xml:space="preserve"> apegarse a estándares </w:t>
      </w:r>
      <w:r w:rsidR="001321F9" w:rsidRPr="001321F9">
        <w:rPr>
          <w:rFonts w:ascii="Museo Sans 300" w:hAnsi="Museo Sans 300"/>
          <w:sz w:val="22"/>
          <w:szCs w:val="22"/>
        </w:rPr>
        <w:lastRenderedPageBreak/>
        <w:t>internacionales de control prudencial y a la normativa correspondiente.</w:t>
      </w:r>
      <w:r w:rsidR="00C7456C">
        <w:rPr>
          <w:rFonts w:ascii="Museo Sans 300" w:hAnsi="Museo Sans 300"/>
          <w:sz w:val="22"/>
          <w:szCs w:val="22"/>
        </w:rPr>
        <w:t xml:space="preserve"> (3)</w:t>
      </w:r>
    </w:p>
    <w:p w14:paraId="6EE062C8" w14:textId="77777777" w:rsidR="0024241B" w:rsidRPr="003A12E0" w:rsidRDefault="0024241B" w:rsidP="00696D23">
      <w:pPr>
        <w:widowControl w:val="0"/>
        <w:ind w:left="425" w:hanging="425"/>
        <w:contextualSpacing/>
        <w:rPr>
          <w:rFonts w:ascii="Museo Sans 300" w:hAnsi="Museo Sans 300"/>
          <w:sz w:val="22"/>
          <w:szCs w:val="22"/>
        </w:rPr>
      </w:pPr>
    </w:p>
    <w:p w14:paraId="0DA8FFF6" w14:textId="315D4CC4" w:rsidR="00F47EE1" w:rsidRPr="003A12E0"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el artículo 35 literal d) de la Ley de Supervisión y Regulación del Sistema Financiero, estipula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r w:rsidR="00C7456C">
        <w:rPr>
          <w:rFonts w:ascii="Museo Sans 300" w:hAnsi="Museo Sans 300"/>
          <w:sz w:val="22"/>
          <w:szCs w:val="22"/>
        </w:rPr>
        <w:t xml:space="preserve"> (3)</w:t>
      </w:r>
    </w:p>
    <w:p w14:paraId="27703CB0" w14:textId="77777777" w:rsidR="00F47EE1" w:rsidRPr="003A12E0" w:rsidRDefault="00F47EE1" w:rsidP="00696D23">
      <w:pPr>
        <w:widowControl w:val="0"/>
        <w:ind w:left="425" w:hanging="425"/>
        <w:rPr>
          <w:rFonts w:ascii="Museo Sans 300" w:hAnsi="Museo Sans 300"/>
          <w:sz w:val="22"/>
          <w:szCs w:val="22"/>
        </w:rPr>
      </w:pPr>
    </w:p>
    <w:p w14:paraId="17D4E7E2" w14:textId="27B1046C" w:rsidR="00F47EE1" w:rsidRPr="003A12E0"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el artículo 99 literal a) de la Ley de Supervisión y Regulación del Sistema Financiero, estipula que corresponderá al Comité de Normas la aprobación de normas técnicas, de instructivos y disposiciones que las leyes que regulan a los supervisados establezcan que deben dictarse para facilitar su aplicación incluyendo aspectos inherente</w:t>
      </w:r>
      <w:r w:rsidR="0006384D">
        <w:rPr>
          <w:rFonts w:ascii="Museo Sans 300" w:hAnsi="Museo Sans 300"/>
          <w:sz w:val="22"/>
          <w:szCs w:val="22"/>
        </w:rPr>
        <w:t>s</w:t>
      </w:r>
      <w:r w:rsidRPr="003A12E0">
        <w:rPr>
          <w:rFonts w:ascii="Museo Sans 300" w:hAnsi="Museo Sans 300"/>
          <w:sz w:val="22"/>
          <w:szCs w:val="22"/>
        </w:rPr>
        <w:t xml:space="preserve"> a la gestión de riesgos por parte de los supervisados.</w:t>
      </w:r>
      <w:r w:rsidR="00C7456C">
        <w:rPr>
          <w:rFonts w:ascii="Museo Sans 300" w:hAnsi="Museo Sans 300"/>
          <w:sz w:val="22"/>
          <w:szCs w:val="22"/>
        </w:rPr>
        <w:t xml:space="preserve"> (3)</w:t>
      </w:r>
    </w:p>
    <w:p w14:paraId="5DD08890" w14:textId="77777777" w:rsidR="00F47EE1" w:rsidRPr="003A12E0" w:rsidRDefault="00F47EE1" w:rsidP="00696D23">
      <w:pPr>
        <w:ind w:left="425" w:hanging="425"/>
        <w:contextualSpacing/>
        <w:rPr>
          <w:rFonts w:ascii="Museo Sans 300" w:hAnsi="Museo Sans 300"/>
          <w:sz w:val="22"/>
          <w:szCs w:val="22"/>
        </w:rPr>
      </w:pPr>
    </w:p>
    <w:p w14:paraId="2413F6BF" w14:textId="19C67AB6" w:rsidR="00F47EE1" w:rsidRPr="003A12E0" w:rsidRDefault="005279F9"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 xml:space="preserve">Que dentro de las actividades que desarrollan las Administradoras de Fondos de Pensiones se encuentran la administración de los Fondos de Pensiones, entre éstos las cuentas individuales de ahorro para pensiones, las inversiones con los recursos de dichos fondos y el otorgamiento de beneficios a los afiliados al Sistema </w:t>
      </w:r>
      <w:r w:rsidR="00083EE4">
        <w:rPr>
          <w:rFonts w:ascii="Museo Sans 300" w:hAnsi="Museo Sans 300"/>
          <w:sz w:val="22"/>
          <w:szCs w:val="22"/>
        </w:rPr>
        <w:t xml:space="preserve">de </w:t>
      </w:r>
      <w:r w:rsidRPr="003A12E0">
        <w:rPr>
          <w:rFonts w:ascii="Museo Sans 300" w:hAnsi="Museo Sans 300"/>
          <w:sz w:val="22"/>
          <w:szCs w:val="22"/>
        </w:rPr>
        <w:t xml:space="preserve">Pensiones, lo cual requiere mecanismos de gestión y control que permitan establecer que los mismos sean realizados conforme a la Ley </w:t>
      </w:r>
      <w:r w:rsidR="007515FF">
        <w:rPr>
          <w:rFonts w:ascii="Museo Sans 300" w:hAnsi="Museo Sans 300"/>
          <w:sz w:val="22"/>
          <w:szCs w:val="22"/>
        </w:rPr>
        <w:t xml:space="preserve">Integral </w:t>
      </w:r>
      <w:r w:rsidRPr="003A12E0">
        <w:rPr>
          <w:rFonts w:ascii="Museo Sans 300" w:hAnsi="Museo Sans 300"/>
          <w:sz w:val="22"/>
          <w:szCs w:val="22"/>
        </w:rPr>
        <w:t>del Sistema de Pensiones y el marco legal vigente</w:t>
      </w:r>
      <w:r w:rsidR="00F47EE1" w:rsidRPr="003A12E0">
        <w:rPr>
          <w:rFonts w:ascii="Museo Sans 300" w:hAnsi="Museo Sans 300"/>
          <w:sz w:val="22"/>
          <w:szCs w:val="22"/>
        </w:rPr>
        <w:t xml:space="preserve">. </w:t>
      </w:r>
      <w:r w:rsidR="00395923">
        <w:rPr>
          <w:rFonts w:ascii="Museo Sans 300" w:hAnsi="Museo Sans 300"/>
          <w:sz w:val="22"/>
          <w:szCs w:val="22"/>
        </w:rPr>
        <w:t>(3)</w:t>
      </w:r>
    </w:p>
    <w:p w14:paraId="281C1548" w14:textId="77777777" w:rsidR="00F1746E" w:rsidRPr="003A12E0" w:rsidRDefault="00F1746E" w:rsidP="00F1746E">
      <w:pPr>
        <w:pStyle w:val="Prrafodelista"/>
        <w:rPr>
          <w:rFonts w:ascii="Museo Sans 300" w:hAnsi="Museo Sans 300"/>
          <w:sz w:val="22"/>
          <w:szCs w:val="22"/>
        </w:rPr>
      </w:pPr>
      <w:bookmarkStart w:id="0" w:name="_Hlk33431007"/>
    </w:p>
    <w:p w14:paraId="65627052" w14:textId="7359D5F5" w:rsidR="007D3E70" w:rsidRPr="003A12E0" w:rsidRDefault="007D3E70" w:rsidP="007D3E70">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dentro de las actividades que desarrollan los Institutos Previsionales se encuentra el otorgamiento y control de los beneficios a los afiliados del Sistema de Pensiones Público, administración de fondos para el pago de pensiones, lo que requiere mecanismos de gestión y control que permitan establecer que los mismos sean realizados conforme a la Ley</w:t>
      </w:r>
      <w:r w:rsidR="00725E4C">
        <w:rPr>
          <w:rFonts w:ascii="Museo Sans 300" w:hAnsi="Museo Sans 300"/>
          <w:sz w:val="22"/>
          <w:szCs w:val="22"/>
        </w:rPr>
        <w:t xml:space="preserve"> Integral</w:t>
      </w:r>
      <w:r w:rsidRPr="003A12E0">
        <w:rPr>
          <w:rFonts w:ascii="Museo Sans 300" w:hAnsi="Museo Sans 300"/>
          <w:sz w:val="22"/>
          <w:szCs w:val="22"/>
        </w:rPr>
        <w:t xml:space="preserve"> del Sistema de Pensiones y el marco legal vigente</w:t>
      </w:r>
      <w:bookmarkEnd w:id="0"/>
      <w:r w:rsidRPr="003A12E0">
        <w:rPr>
          <w:rFonts w:ascii="Museo Sans 300" w:hAnsi="Museo Sans 300"/>
          <w:sz w:val="22"/>
          <w:szCs w:val="22"/>
        </w:rPr>
        <w:t xml:space="preserve">. </w:t>
      </w:r>
      <w:r w:rsidR="00725E4C">
        <w:rPr>
          <w:rFonts w:ascii="Museo Sans 300" w:hAnsi="Museo Sans 300"/>
          <w:sz w:val="22"/>
          <w:szCs w:val="22"/>
        </w:rPr>
        <w:t>(3)</w:t>
      </w:r>
    </w:p>
    <w:p w14:paraId="73809D36" w14:textId="77777777" w:rsidR="00F1746E" w:rsidRPr="003A12E0" w:rsidRDefault="00F1746E" w:rsidP="00F1746E">
      <w:pPr>
        <w:widowControl w:val="0"/>
        <w:ind w:left="425"/>
        <w:contextualSpacing/>
        <w:rPr>
          <w:rFonts w:ascii="Museo Sans 300" w:hAnsi="Museo Sans 300"/>
          <w:sz w:val="22"/>
          <w:szCs w:val="22"/>
        </w:rPr>
      </w:pPr>
    </w:p>
    <w:p w14:paraId="3A416AEF" w14:textId="12D374BD" w:rsidR="00F47EE1" w:rsidRPr="003A12E0"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las Entidades Previsionales debe</w:t>
      </w:r>
      <w:r w:rsidR="005B6F75">
        <w:rPr>
          <w:rFonts w:ascii="Museo Sans 300" w:hAnsi="Museo Sans 300"/>
          <w:sz w:val="22"/>
          <w:szCs w:val="22"/>
        </w:rPr>
        <w:t>n</w:t>
      </w:r>
      <w:r w:rsidRPr="003A12E0">
        <w:rPr>
          <w:rFonts w:ascii="Museo Sans 300" w:hAnsi="Museo Sans 300"/>
          <w:sz w:val="22"/>
          <w:szCs w:val="22"/>
        </w:rPr>
        <w:t xml:space="preserve"> conocer los riesgos a que se exponen los Fondos de Pensiones y gestionarlos adecuadamente en el mejor interés de los afiliados y pensionados. En este sentido, las entidades deben implementar mecanismos sólidos de gestión de riesgos que les permitan optimizar el control de sus operaciones y minimizar los riesgos y sus impactos, de tal manera que se haga una correcta administración de los recursos de los Fondos. </w:t>
      </w:r>
      <w:r w:rsidR="00C7456C">
        <w:rPr>
          <w:rFonts w:ascii="Museo Sans 300" w:hAnsi="Museo Sans 300"/>
          <w:sz w:val="22"/>
          <w:szCs w:val="22"/>
        </w:rPr>
        <w:t>(3)</w:t>
      </w:r>
    </w:p>
    <w:p w14:paraId="7AB02A90" w14:textId="77777777" w:rsidR="00F47EE1" w:rsidRPr="003A12E0" w:rsidRDefault="00F47EE1" w:rsidP="00F47EE1">
      <w:pPr>
        <w:widowControl w:val="0"/>
        <w:rPr>
          <w:rFonts w:ascii="Museo Sans 300" w:hAnsi="Museo Sans 300"/>
          <w:b/>
          <w:sz w:val="22"/>
          <w:szCs w:val="22"/>
        </w:rPr>
      </w:pPr>
    </w:p>
    <w:p w14:paraId="535DCB0D"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 xml:space="preserve">POR TANTO, </w:t>
      </w:r>
    </w:p>
    <w:p w14:paraId="4A4DE4FC" w14:textId="77777777" w:rsidR="00F47EE1" w:rsidRPr="003A12E0" w:rsidRDefault="00F47EE1" w:rsidP="00F47EE1">
      <w:pPr>
        <w:widowControl w:val="0"/>
        <w:rPr>
          <w:rFonts w:ascii="Museo Sans 300" w:hAnsi="Museo Sans 300"/>
          <w:sz w:val="22"/>
          <w:szCs w:val="22"/>
        </w:rPr>
      </w:pPr>
      <w:r w:rsidRPr="003A12E0">
        <w:rPr>
          <w:rFonts w:ascii="Museo Sans 300" w:hAnsi="Museo Sans 300"/>
          <w:sz w:val="22"/>
          <w:szCs w:val="22"/>
        </w:rPr>
        <w:lastRenderedPageBreak/>
        <w:t xml:space="preserve">en virtud de las facultades normativas que le confiere el artículo 99 de la Ley de Supervisión y Regulación del Sistema Financiero, </w:t>
      </w:r>
    </w:p>
    <w:p w14:paraId="295670F0" w14:textId="77777777" w:rsidR="00F47EE1" w:rsidRPr="003A12E0" w:rsidRDefault="00F47EE1" w:rsidP="00F47EE1">
      <w:pPr>
        <w:widowControl w:val="0"/>
        <w:ind w:left="360"/>
        <w:rPr>
          <w:rFonts w:ascii="Museo Sans 300" w:hAnsi="Museo Sans 300"/>
          <w:sz w:val="22"/>
          <w:szCs w:val="22"/>
        </w:rPr>
      </w:pPr>
    </w:p>
    <w:p w14:paraId="74377569" w14:textId="77777777" w:rsidR="00F47EE1" w:rsidRPr="003A12E0" w:rsidRDefault="00F47EE1" w:rsidP="00F47EE1">
      <w:pPr>
        <w:widowControl w:val="0"/>
        <w:rPr>
          <w:rFonts w:ascii="Museo Sans 300" w:hAnsi="Museo Sans 300"/>
          <w:sz w:val="22"/>
          <w:szCs w:val="22"/>
        </w:rPr>
      </w:pPr>
      <w:r w:rsidRPr="003A12E0">
        <w:rPr>
          <w:rFonts w:ascii="Museo Sans 300" w:hAnsi="Museo Sans 300"/>
          <w:b/>
          <w:sz w:val="22"/>
          <w:szCs w:val="22"/>
        </w:rPr>
        <w:t>ACUERDA</w:t>
      </w:r>
      <w:r w:rsidRPr="003A12E0">
        <w:rPr>
          <w:rFonts w:ascii="Museo Sans 300" w:hAnsi="Museo Sans 300"/>
          <w:sz w:val="22"/>
          <w:szCs w:val="22"/>
        </w:rPr>
        <w:t xml:space="preserve">, emitir las siguientes: </w:t>
      </w:r>
    </w:p>
    <w:p w14:paraId="0EA02F43" w14:textId="77777777" w:rsidR="00F47EE1" w:rsidRPr="003A12E0" w:rsidRDefault="00F47EE1" w:rsidP="00F47EE1">
      <w:pPr>
        <w:widowControl w:val="0"/>
        <w:ind w:left="360"/>
        <w:jc w:val="center"/>
        <w:rPr>
          <w:rFonts w:ascii="Museo Sans 300" w:hAnsi="Museo Sans 300"/>
          <w:sz w:val="22"/>
          <w:szCs w:val="22"/>
        </w:rPr>
      </w:pPr>
    </w:p>
    <w:p w14:paraId="3241E965" w14:textId="1655EF6A"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 xml:space="preserve">NORMAS TÉCNICAS PARA LA GESTIÓN INTEGRAL DE RIESGOS DE LAS ENTIDADES </w:t>
      </w:r>
      <w:r w:rsidR="000B2759" w:rsidRPr="003A12E0">
        <w:rPr>
          <w:rFonts w:ascii="Museo Sans 300" w:hAnsi="Museo Sans 300"/>
          <w:b/>
          <w:sz w:val="22"/>
          <w:szCs w:val="22"/>
        </w:rPr>
        <w:t>PREVISIONALES</w:t>
      </w:r>
    </w:p>
    <w:p w14:paraId="25A3892E" w14:textId="77777777" w:rsidR="00F47EE1" w:rsidRPr="003A12E0" w:rsidRDefault="00F47EE1" w:rsidP="00F47EE1">
      <w:pPr>
        <w:widowControl w:val="0"/>
        <w:ind w:left="360"/>
        <w:jc w:val="center"/>
        <w:rPr>
          <w:rFonts w:ascii="Museo Sans 300" w:hAnsi="Museo Sans 300"/>
          <w:b/>
          <w:sz w:val="22"/>
          <w:szCs w:val="22"/>
        </w:rPr>
      </w:pPr>
    </w:p>
    <w:p w14:paraId="0DD27A1D" w14:textId="77777777"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 xml:space="preserve">CAPÍTULO I </w:t>
      </w:r>
    </w:p>
    <w:p w14:paraId="5EA35A30" w14:textId="77777777"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OBJETO, SUJETOS Y TÉRMINOS</w:t>
      </w:r>
    </w:p>
    <w:p w14:paraId="3BC7D15C" w14:textId="77777777" w:rsidR="00F47EE1" w:rsidRPr="003A12E0" w:rsidRDefault="00F47EE1" w:rsidP="00F47EE1">
      <w:pPr>
        <w:widowControl w:val="0"/>
        <w:rPr>
          <w:rFonts w:ascii="Museo Sans 300" w:hAnsi="Museo Sans 300"/>
          <w:b/>
          <w:sz w:val="22"/>
          <w:szCs w:val="22"/>
        </w:rPr>
      </w:pPr>
    </w:p>
    <w:p w14:paraId="7BB77BCD"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Objeto</w:t>
      </w:r>
    </w:p>
    <w:p w14:paraId="49156F51" w14:textId="77777777" w:rsidR="00F47EE1" w:rsidRPr="003A12E0" w:rsidRDefault="00F47EE1" w:rsidP="00F47EE1">
      <w:pPr>
        <w:widowControl w:val="0"/>
        <w:numPr>
          <w:ilvl w:val="0"/>
          <w:numId w:val="5"/>
        </w:numPr>
        <w:ind w:left="0" w:firstLine="0"/>
        <w:contextualSpacing/>
        <w:outlineLvl w:val="0"/>
        <w:rPr>
          <w:rFonts w:ascii="Museo Sans 300" w:hAnsi="Museo Sans 300"/>
          <w:b/>
          <w:sz w:val="22"/>
          <w:szCs w:val="22"/>
        </w:rPr>
      </w:pPr>
      <w:r w:rsidRPr="003A12E0">
        <w:rPr>
          <w:rFonts w:ascii="Museo Sans 300" w:hAnsi="Museo Sans 300"/>
          <w:sz w:val="22"/>
          <w:szCs w:val="22"/>
        </w:rPr>
        <w:t>Las presentes Normas, tienen como objeto establecer las disposiciones prudenciales de carácter general para fortalecer la gestión integral de los riesgos que deben observar los sujetos obligados de conformidad con las leyes aplicables y estándares internacionales en la materia, acorde con la naturaleza y escala de sus actividades.</w:t>
      </w:r>
    </w:p>
    <w:p w14:paraId="565C5C67" w14:textId="77777777" w:rsidR="00F47EE1" w:rsidRPr="003A12E0" w:rsidRDefault="00F47EE1" w:rsidP="00F47EE1">
      <w:pPr>
        <w:widowControl w:val="0"/>
        <w:outlineLvl w:val="0"/>
        <w:rPr>
          <w:rFonts w:ascii="Museo Sans 300" w:hAnsi="Museo Sans 300"/>
          <w:sz w:val="22"/>
          <w:szCs w:val="22"/>
        </w:rPr>
      </w:pPr>
    </w:p>
    <w:p w14:paraId="3051BD6D" w14:textId="77777777" w:rsidR="00F47EE1" w:rsidRPr="003A12E0" w:rsidRDefault="00F47EE1" w:rsidP="00F47EE1">
      <w:pPr>
        <w:widowControl w:val="0"/>
        <w:outlineLvl w:val="0"/>
        <w:rPr>
          <w:rFonts w:ascii="Museo Sans 300" w:hAnsi="Museo Sans 300"/>
          <w:sz w:val="22"/>
          <w:szCs w:val="22"/>
        </w:rPr>
      </w:pPr>
      <w:r w:rsidRPr="003A12E0">
        <w:rPr>
          <w:rFonts w:ascii="Museo Sans 300" w:hAnsi="Museo Sans 300"/>
          <w:sz w:val="22"/>
          <w:szCs w:val="22"/>
        </w:rPr>
        <w:t xml:space="preserve">Estas Normas complementan el marco regulatorio general vigente, del cual forma parte también las “Normas Técnicas de Gobierno Corporativo” (NRP-17), aprobadas por el Banco Central por medio de su Comité de Normas. </w:t>
      </w:r>
    </w:p>
    <w:p w14:paraId="4ADCC88D" w14:textId="77777777" w:rsidR="00F47EE1" w:rsidRPr="003A12E0" w:rsidRDefault="00F47EE1" w:rsidP="00F47EE1">
      <w:pPr>
        <w:widowControl w:val="0"/>
        <w:outlineLvl w:val="0"/>
        <w:rPr>
          <w:rFonts w:ascii="Museo Sans 300" w:hAnsi="Museo Sans 300"/>
          <w:sz w:val="22"/>
          <w:szCs w:val="22"/>
        </w:rPr>
      </w:pPr>
    </w:p>
    <w:p w14:paraId="1306ADC8" w14:textId="77777777" w:rsidR="00F47EE1" w:rsidRPr="003A12E0" w:rsidRDefault="00F47EE1" w:rsidP="00F47EE1">
      <w:pPr>
        <w:widowControl w:val="0"/>
        <w:ind w:left="22"/>
        <w:rPr>
          <w:rFonts w:ascii="Museo Sans 300" w:hAnsi="Museo Sans 300"/>
          <w:b/>
          <w:sz w:val="22"/>
          <w:szCs w:val="22"/>
        </w:rPr>
      </w:pPr>
      <w:r w:rsidRPr="003A12E0">
        <w:rPr>
          <w:rFonts w:ascii="Museo Sans 300" w:hAnsi="Museo Sans 300"/>
          <w:b/>
          <w:sz w:val="22"/>
          <w:szCs w:val="22"/>
        </w:rPr>
        <w:t xml:space="preserve">Sujetos </w:t>
      </w:r>
    </w:p>
    <w:p w14:paraId="2E9C6EE6" w14:textId="2BA962C8" w:rsidR="00BD21A6" w:rsidRPr="003A12E0" w:rsidRDefault="00BD21A6" w:rsidP="00BD21A6">
      <w:pPr>
        <w:widowControl w:val="0"/>
        <w:numPr>
          <w:ilvl w:val="0"/>
          <w:numId w:val="5"/>
        </w:numPr>
        <w:tabs>
          <w:tab w:val="left" w:pos="709"/>
        </w:tabs>
        <w:spacing w:after="120"/>
        <w:ind w:left="0" w:firstLine="0"/>
        <w:rPr>
          <w:rFonts w:ascii="Museo Sans 300" w:hAnsi="Museo Sans 300"/>
          <w:b/>
          <w:sz w:val="22"/>
          <w:szCs w:val="22"/>
        </w:rPr>
      </w:pPr>
      <w:r w:rsidRPr="003A12E0">
        <w:rPr>
          <w:rFonts w:ascii="Museo Sans 300" w:hAnsi="Museo Sans 300"/>
          <w:sz w:val="22"/>
          <w:szCs w:val="22"/>
          <w:lang w:val="es-MX"/>
        </w:rPr>
        <w:t xml:space="preserve">Los sujetos obligados al cumplimiento de las disposiciones establecidas en las presentes Normas son: </w:t>
      </w:r>
    </w:p>
    <w:p w14:paraId="5AFE92CF" w14:textId="1534A1B2" w:rsidR="0042621C" w:rsidRPr="003A12E0" w:rsidRDefault="00BD21A6" w:rsidP="0042621C">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Las Adminis</w:t>
      </w:r>
      <w:r w:rsidR="004940BD" w:rsidRPr="003A12E0">
        <w:rPr>
          <w:rFonts w:ascii="Museo Sans 300" w:hAnsi="Museo Sans 300"/>
          <w:sz w:val="22"/>
          <w:szCs w:val="22"/>
          <w:lang w:val="es-MX"/>
        </w:rPr>
        <w:t>tradoras de Fondos de Pensiones</w:t>
      </w:r>
      <w:r w:rsidRPr="003A12E0">
        <w:rPr>
          <w:rFonts w:ascii="Museo Sans 300" w:hAnsi="Museo Sans 300"/>
          <w:sz w:val="22"/>
          <w:szCs w:val="22"/>
          <w:lang w:val="es-MX"/>
        </w:rPr>
        <w:t xml:space="preserve">; </w:t>
      </w:r>
      <w:r w:rsidR="009D6398">
        <w:rPr>
          <w:rFonts w:ascii="Museo Sans 300" w:hAnsi="Museo Sans 300"/>
          <w:sz w:val="22"/>
          <w:szCs w:val="22"/>
          <w:lang w:val="es-MX"/>
        </w:rPr>
        <w:t>(3)</w:t>
      </w:r>
    </w:p>
    <w:p w14:paraId="28386C6D" w14:textId="7352E92F" w:rsidR="00BD21A6" w:rsidRPr="003A12E0" w:rsidRDefault="00BD21A6" w:rsidP="0042621C">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Instituto de Previsión Social de la Fuerza Armada; </w:t>
      </w:r>
    </w:p>
    <w:p w14:paraId="17A46538" w14:textId="0A62D9E3" w:rsidR="00BD21A6" w:rsidRPr="003A12E0" w:rsidRDefault="00BD21A6" w:rsidP="00BD21A6">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El Instituto </w:t>
      </w:r>
      <w:r w:rsidR="00535340">
        <w:rPr>
          <w:rFonts w:ascii="Museo Sans 300" w:hAnsi="Museo Sans 300"/>
          <w:sz w:val="22"/>
          <w:szCs w:val="22"/>
          <w:lang w:val="es-MX"/>
        </w:rPr>
        <w:t>Salvadoreño</w:t>
      </w:r>
      <w:r w:rsidR="00535340" w:rsidRPr="003A12E0">
        <w:rPr>
          <w:rFonts w:ascii="Museo Sans 300" w:hAnsi="Museo Sans 300"/>
          <w:sz w:val="22"/>
          <w:szCs w:val="22"/>
          <w:lang w:val="es-MX"/>
        </w:rPr>
        <w:t xml:space="preserve"> </w:t>
      </w:r>
      <w:r w:rsidRPr="003A12E0">
        <w:rPr>
          <w:rFonts w:ascii="Museo Sans 300" w:hAnsi="Museo Sans 300"/>
          <w:sz w:val="22"/>
          <w:szCs w:val="22"/>
          <w:lang w:val="es-MX"/>
        </w:rPr>
        <w:t xml:space="preserve">de Pensiones; y </w:t>
      </w:r>
      <w:r w:rsidR="00535340">
        <w:rPr>
          <w:rFonts w:ascii="Museo Sans 300" w:hAnsi="Museo Sans 300"/>
          <w:sz w:val="22"/>
          <w:szCs w:val="22"/>
          <w:lang w:val="es-MX"/>
        </w:rPr>
        <w:t>(3)</w:t>
      </w:r>
    </w:p>
    <w:p w14:paraId="18CBE419" w14:textId="77777777" w:rsidR="00BD21A6" w:rsidRPr="003A12E0" w:rsidRDefault="00BD21A6" w:rsidP="00BD21A6">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El Instituto Salvadoreño del Seguro Social, en lo relativo al Sistema de Pensiones Público, al Régimen de Riesgos Profesionales y reservas técnicas de salud.</w:t>
      </w:r>
    </w:p>
    <w:p w14:paraId="3D285615" w14:textId="77777777" w:rsidR="00892134" w:rsidRPr="003A12E0" w:rsidRDefault="00892134" w:rsidP="00F47EE1">
      <w:pPr>
        <w:widowControl w:val="0"/>
        <w:rPr>
          <w:rFonts w:ascii="Museo Sans 300" w:hAnsi="Museo Sans 300"/>
          <w:b/>
          <w:sz w:val="22"/>
          <w:szCs w:val="22"/>
          <w:lang w:val="es-MX"/>
        </w:rPr>
      </w:pPr>
    </w:p>
    <w:p w14:paraId="624E4754" w14:textId="77777777" w:rsidR="00F47EE1" w:rsidRPr="003A12E0" w:rsidRDefault="00F47EE1" w:rsidP="00F47EE1">
      <w:pPr>
        <w:widowControl w:val="0"/>
        <w:rPr>
          <w:rFonts w:ascii="Museo Sans 300" w:hAnsi="Museo Sans 300"/>
          <w:sz w:val="22"/>
          <w:szCs w:val="22"/>
        </w:rPr>
      </w:pPr>
      <w:r w:rsidRPr="003A12E0">
        <w:rPr>
          <w:rFonts w:ascii="Museo Sans 300" w:hAnsi="Museo Sans 300"/>
          <w:b/>
          <w:sz w:val="22"/>
          <w:szCs w:val="22"/>
        </w:rPr>
        <w:t>Términos</w:t>
      </w:r>
    </w:p>
    <w:p w14:paraId="701343F8"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rPr>
      </w:pPr>
      <w:r w:rsidRPr="003A12E0">
        <w:rPr>
          <w:rFonts w:ascii="Museo Sans 300" w:hAnsi="Museo Sans 300"/>
          <w:sz w:val="22"/>
          <w:szCs w:val="22"/>
          <w:lang w:val="es-MX"/>
        </w:rPr>
        <w:t>Para efectos de las presentes Normas, los términos que se indican a continuación tienen el significado siguiente:</w:t>
      </w:r>
    </w:p>
    <w:p w14:paraId="2E2374DC" w14:textId="6019F706" w:rsidR="00F47EE1" w:rsidRPr="003A12E0" w:rsidRDefault="00F47EE1" w:rsidP="00F47EE1">
      <w:pPr>
        <w:widowControl w:val="0"/>
        <w:numPr>
          <w:ilvl w:val="0"/>
          <w:numId w:val="3"/>
        </w:numPr>
        <w:ind w:left="425" w:hanging="425"/>
        <w:contextualSpacing/>
        <w:rPr>
          <w:rFonts w:ascii="Museo Sans 300" w:hAnsi="Museo Sans 300"/>
          <w:b/>
          <w:sz w:val="22"/>
          <w:szCs w:val="22"/>
          <w:lang w:val="es-MX"/>
        </w:rPr>
      </w:pPr>
      <w:r w:rsidRPr="003A12E0">
        <w:rPr>
          <w:rFonts w:ascii="Museo Sans 300" w:hAnsi="Museo Sans 300"/>
          <w:b/>
          <w:sz w:val="22"/>
          <w:szCs w:val="22"/>
          <w:lang w:val="es-MX"/>
        </w:rPr>
        <w:t>Alta Gerencia:</w:t>
      </w:r>
      <w:r w:rsidRPr="003A12E0">
        <w:rPr>
          <w:rFonts w:ascii="Museo Sans 300" w:hAnsi="Museo Sans 300"/>
          <w:sz w:val="22"/>
          <w:szCs w:val="22"/>
          <w:lang w:val="es-MX"/>
        </w:rPr>
        <w:t xml:space="preserve"> </w:t>
      </w:r>
      <w:r w:rsidR="00D91D97" w:rsidRPr="003A12E0">
        <w:rPr>
          <w:rFonts w:ascii="Museo Sans 300" w:hAnsi="Museo Sans 300" w:cs="Arial"/>
          <w:sz w:val="22"/>
          <w:szCs w:val="22"/>
          <w:lang w:val="es-MX"/>
        </w:rPr>
        <w:t>E</w:t>
      </w:r>
      <w:r w:rsidRPr="003A12E0">
        <w:rPr>
          <w:rFonts w:ascii="Museo Sans 300" w:hAnsi="Museo Sans 300" w:cs="Arial"/>
          <w:sz w:val="22"/>
          <w:szCs w:val="22"/>
        </w:rPr>
        <w:t xml:space="preserve">l Presidente Ejecutivo, Director ejecutivo, </w:t>
      </w:r>
      <w:r w:rsidR="00F1746E" w:rsidRPr="003A12E0">
        <w:rPr>
          <w:rFonts w:ascii="Museo Sans 300" w:hAnsi="Museo Sans 300" w:cs="Arial"/>
          <w:sz w:val="22"/>
          <w:szCs w:val="22"/>
        </w:rPr>
        <w:t xml:space="preserve">Director General, </w:t>
      </w:r>
      <w:r w:rsidRPr="003A12E0">
        <w:rPr>
          <w:rFonts w:ascii="Museo Sans 300" w:hAnsi="Museo Sans 300" w:cs="Arial"/>
          <w:sz w:val="22"/>
          <w:szCs w:val="22"/>
        </w:rPr>
        <w:t>Gerente General o quien haga sus veces y los cargos ejecutivos que le reporten al mismo, así como los titulares de las entidades que no tienen la figura del presidente ejecutivo;</w:t>
      </w:r>
    </w:p>
    <w:p w14:paraId="2146E7D4" w14:textId="75F76CF5" w:rsidR="00F47EE1" w:rsidRPr="003A12E0" w:rsidRDefault="00F47EE1" w:rsidP="00F47EE1">
      <w:pPr>
        <w:widowControl w:val="0"/>
        <w:numPr>
          <w:ilvl w:val="0"/>
          <w:numId w:val="3"/>
        </w:numPr>
        <w:ind w:left="425" w:hanging="425"/>
        <w:contextualSpacing/>
        <w:rPr>
          <w:rFonts w:ascii="Museo Sans 300" w:hAnsi="Museo Sans 300" w:cs="Arial"/>
          <w:sz w:val="22"/>
          <w:szCs w:val="22"/>
        </w:rPr>
      </w:pPr>
      <w:r w:rsidRPr="003A12E0">
        <w:rPr>
          <w:rFonts w:ascii="Museo Sans 300" w:hAnsi="Museo Sans 300"/>
          <w:b/>
          <w:sz w:val="22"/>
          <w:szCs w:val="22"/>
          <w:lang w:val="es-MX"/>
        </w:rPr>
        <w:t>Apetito de Riesgo</w:t>
      </w:r>
      <w:r w:rsidRPr="003A12E0">
        <w:rPr>
          <w:rFonts w:ascii="Museo Sans 300" w:hAnsi="Museo Sans 300" w:cs="Arial"/>
          <w:sz w:val="22"/>
          <w:szCs w:val="22"/>
        </w:rPr>
        <w:t xml:space="preserve">: </w:t>
      </w:r>
      <w:r w:rsidR="00CF4B03" w:rsidRPr="003A12E0">
        <w:rPr>
          <w:rFonts w:ascii="Museo Sans 300" w:hAnsi="Museo Sans 300" w:cs="Arial"/>
          <w:sz w:val="22"/>
          <w:szCs w:val="22"/>
        </w:rPr>
        <w:t>E</w:t>
      </w:r>
      <w:r w:rsidRPr="003A12E0">
        <w:rPr>
          <w:rFonts w:ascii="Museo Sans 300" w:hAnsi="Museo Sans 300" w:cs="Arial"/>
          <w:sz w:val="22"/>
          <w:szCs w:val="22"/>
        </w:rPr>
        <w:t>l nivel y los tipos de riesgos que una entidad está dispuesta a asumir en relación a sus actividades, para alcanzar sus objetivos</w:t>
      </w:r>
      <w:r w:rsidR="00DB5ADD" w:rsidRPr="003A12E0">
        <w:rPr>
          <w:rFonts w:ascii="Museo Sans 300" w:hAnsi="Museo Sans 300" w:cs="Arial"/>
          <w:sz w:val="22"/>
          <w:szCs w:val="22"/>
        </w:rPr>
        <w:t xml:space="preserve"> estratégicos y plan de negocio</w:t>
      </w:r>
      <w:r w:rsidRPr="003A12E0">
        <w:rPr>
          <w:rFonts w:ascii="Museo Sans 300" w:hAnsi="Museo Sans 300" w:cs="Arial"/>
          <w:sz w:val="22"/>
          <w:szCs w:val="22"/>
        </w:rPr>
        <w:t xml:space="preserve">; </w:t>
      </w:r>
    </w:p>
    <w:p w14:paraId="262087E2" w14:textId="77777777" w:rsidR="00E60D55" w:rsidRPr="003A12E0" w:rsidRDefault="00E60D55" w:rsidP="00E60D55">
      <w:pPr>
        <w:widowControl w:val="0"/>
        <w:numPr>
          <w:ilvl w:val="0"/>
          <w:numId w:val="3"/>
        </w:numPr>
        <w:ind w:left="425" w:hanging="425"/>
        <w:contextualSpacing/>
        <w:rPr>
          <w:rFonts w:ascii="Museo Sans 300" w:hAnsi="Museo Sans 300" w:cs="Arial"/>
          <w:sz w:val="22"/>
          <w:szCs w:val="22"/>
        </w:rPr>
      </w:pPr>
      <w:r w:rsidRPr="003A12E0">
        <w:rPr>
          <w:rFonts w:ascii="Museo Sans 300" w:hAnsi="Museo Sans 300" w:cs="Arial"/>
          <w:b/>
          <w:sz w:val="22"/>
          <w:szCs w:val="22"/>
        </w:rPr>
        <w:t xml:space="preserve">Área de </w:t>
      </w:r>
      <w:r w:rsidRPr="003A12E0">
        <w:rPr>
          <w:rFonts w:ascii="Museo Sans 300" w:hAnsi="Museo Sans 300"/>
          <w:b/>
          <w:sz w:val="22"/>
          <w:szCs w:val="22"/>
          <w:lang w:val="es-MX"/>
        </w:rPr>
        <w:t>negocio</w:t>
      </w:r>
      <w:r w:rsidRPr="003A12E0">
        <w:rPr>
          <w:rFonts w:ascii="Museo Sans 300" w:hAnsi="Museo Sans 300" w:cs="Arial"/>
          <w:sz w:val="22"/>
          <w:szCs w:val="22"/>
        </w:rPr>
        <w:t xml:space="preserve">: Es una especialización del negocio que agrupa procesos </w:t>
      </w:r>
      <w:r w:rsidRPr="003A12E0">
        <w:rPr>
          <w:rFonts w:ascii="Museo Sans 300" w:hAnsi="Museo Sans 300" w:cs="Arial"/>
          <w:sz w:val="22"/>
          <w:szCs w:val="22"/>
        </w:rPr>
        <w:lastRenderedPageBreak/>
        <w:t>encaminados a generar productos y servicios para atender un segmento de mercado objetivo;</w:t>
      </w:r>
    </w:p>
    <w:p w14:paraId="38386391" w14:textId="3C1FFC2B" w:rsidR="00F47EE1" w:rsidRPr="003A12E0" w:rsidRDefault="00F47EE1" w:rsidP="00F47EE1">
      <w:pPr>
        <w:widowControl w:val="0"/>
        <w:numPr>
          <w:ilvl w:val="0"/>
          <w:numId w:val="3"/>
        </w:numPr>
        <w:ind w:left="425" w:hanging="425"/>
        <w:contextualSpacing/>
        <w:rPr>
          <w:rFonts w:ascii="Museo Sans 300" w:hAnsi="Museo Sans 300"/>
          <w:b/>
          <w:sz w:val="22"/>
          <w:szCs w:val="22"/>
          <w:lang w:val="es-MX"/>
        </w:rPr>
      </w:pPr>
      <w:r w:rsidRPr="003A12E0">
        <w:rPr>
          <w:rFonts w:ascii="Museo Sans 300" w:hAnsi="Museo Sans 300"/>
          <w:b/>
          <w:sz w:val="22"/>
          <w:szCs w:val="22"/>
          <w:lang w:val="es-MX"/>
        </w:rPr>
        <w:t>Banco Central:</w:t>
      </w:r>
      <w:r w:rsidRPr="003A12E0">
        <w:rPr>
          <w:rFonts w:ascii="Museo Sans 300" w:hAnsi="Museo Sans 300"/>
          <w:sz w:val="22"/>
          <w:szCs w:val="22"/>
          <w:lang w:val="es-MX"/>
        </w:rPr>
        <w:t xml:space="preserve"> Banco Central de Reserva de El Salvador;</w:t>
      </w:r>
    </w:p>
    <w:p w14:paraId="66508A50" w14:textId="6D6D2CC8" w:rsidR="00F47EE1" w:rsidRPr="003A12E0" w:rsidRDefault="00F47EE1" w:rsidP="00F47EE1">
      <w:pPr>
        <w:widowControl w:val="0"/>
        <w:numPr>
          <w:ilvl w:val="0"/>
          <w:numId w:val="3"/>
        </w:numPr>
        <w:ind w:left="425" w:hanging="425"/>
        <w:contextualSpacing/>
        <w:rPr>
          <w:rFonts w:ascii="Museo Sans 300" w:hAnsi="Museo Sans 300"/>
          <w:sz w:val="22"/>
          <w:szCs w:val="22"/>
          <w:lang w:val="es-MX"/>
        </w:rPr>
      </w:pPr>
      <w:r w:rsidRPr="003A12E0">
        <w:rPr>
          <w:rFonts w:ascii="Museo Sans 300" w:hAnsi="Museo Sans 300"/>
          <w:b/>
          <w:sz w:val="22"/>
          <w:szCs w:val="22"/>
          <w:lang w:val="es-MX"/>
        </w:rPr>
        <w:t>Cliente</w:t>
      </w:r>
      <w:r w:rsidR="00462970" w:rsidRPr="003A12E0">
        <w:rPr>
          <w:rFonts w:ascii="Museo Sans 300" w:hAnsi="Museo Sans 300"/>
          <w:b/>
          <w:sz w:val="22"/>
          <w:szCs w:val="22"/>
          <w:lang w:val="es-MX"/>
        </w:rPr>
        <w:t xml:space="preserve"> o Usuarios</w:t>
      </w:r>
      <w:r w:rsidRPr="003A12E0">
        <w:rPr>
          <w:rFonts w:ascii="Museo Sans 300" w:hAnsi="Museo Sans 300"/>
          <w:b/>
          <w:sz w:val="22"/>
          <w:szCs w:val="22"/>
          <w:lang w:val="es-MX"/>
        </w:rPr>
        <w:t xml:space="preserve">: </w:t>
      </w:r>
      <w:r w:rsidR="00CF4B03" w:rsidRPr="003A12E0">
        <w:rPr>
          <w:rFonts w:ascii="Museo Sans 300" w:hAnsi="Museo Sans 300" w:cs="Arial"/>
          <w:sz w:val="22"/>
          <w:szCs w:val="22"/>
          <w:lang w:val="es-MX"/>
        </w:rPr>
        <w:t>P</w:t>
      </w:r>
      <w:r w:rsidRPr="003A12E0">
        <w:rPr>
          <w:rFonts w:ascii="Museo Sans 300" w:hAnsi="Museo Sans 300" w:cs="Arial"/>
          <w:sz w:val="22"/>
          <w:szCs w:val="22"/>
        </w:rPr>
        <w:t>ersona natural o jurídica que mantiene una relación contractual con la entidad para la prestación de servicios o productos financieros que esta ofrece, el cual en las presentes Normas puede hacer referencia a: cotizantes, afiliados, pensionados, participantes, beneficiarios, entre otros</w:t>
      </w:r>
      <w:r w:rsidRPr="003A12E0">
        <w:rPr>
          <w:rFonts w:ascii="Museo Sans 300" w:hAnsi="Museo Sans 300"/>
          <w:sz w:val="22"/>
          <w:szCs w:val="22"/>
          <w:lang w:val="es-MX"/>
        </w:rPr>
        <w:t>;</w:t>
      </w:r>
    </w:p>
    <w:p w14:paraId="3AD71AB2" w14:textId="32147523" w:rsidR="00F47EE1" w:rsidRPr="003A12E0" w:rsidRDefault="00F47EE1" w:rsidP="00F47EE1">
      <w:pPr>
        <w:widowControl w:val="0"/>
        <w:numPr>
          <w:ilvl w:val="0"/>
          <w:numId w:val="3"/>
        </w:numPr>
        <w:ind w:left="425" w:hanging="425"/>
        <w:contextualSpacing/>
        <w:rPr>
          <w:rFonts w:ascii="Museo Sans 300" w:hAnsi="Museo Sans 300"/>
          <w:b/>
          <w:sz w:val="22"/>
          <w:szCs w:val="22"/>
          <w:lang w:val="es-MX"/>
        </w:rPr>
      </w:pPr>
      <w:r w:rsidRPr="003A12E0">
        <w:rPr>
          <w:rFonts w:ascii="Museo Sans 300" w:hAnsi="Museo Sans 300"/>
          <w:b/>
          <w:sz w:val="22"/>
          <w:szCs w:val="22"/>
          <w:lang w:val="es-MX"/>
        </w:rPr>
        <w:t>Conflicto de Interés</w:t>
      </w:r>
      <w:r w:rsidRPr="003A12E0">
        <w:rPr>
          <w:rFonts w:ascii="Museo Sans 300" w:hAnsi="Museo Sans 300"/>
          <w:sz w:val="22"/>
          <w:szCs w:val="22"/>
          <w:lang w:val="es-MX"/>
        </w:rPr>
        <w:t xml:space="preserve">: </w:t>
      </w:r>
      <w:r w:rsidR="006860B7" w:rsidRPr="003A12E0">
        <w:rPr>
          <w:rFonts w:ascii="Museo Sans 300" w:hAnsi="Museo Sans 300"/>
          <w:sz w:val="22"/>
          <w:szCs w:val="22"/>
          <w:lang w:val="es-MX" w:eastAsia="es-SV"/>
        </w:rPr>
        <w:t>C</w:t>
      </w:r>
      <w:r w:rsidRPr="003A12E0">
        <w:rPr>
          <w:rFonts w:ascii="Museo Sans 300" w:hAnsi="Museo Sans 300"/>
          <w:sz w:val="22"/>
          <w:szCs w:val="22"/>
          <w:lang w:val="es-MX" w:eastAsia="es-SV"/>
        </w:rPr>
        <w:t>ualquier situación en la que se pueda percibir que un beneficio o interés personal o de un tercero puede influir en el juicio o decisión profesional de un miembro de la entidad relativo al cumplimiento de sus obligaciones;</w:t>
      </w:r>
    </w:p>
    <w:p w14:paraId="6927ED43" w14:textId="1626C627" w:rsidR="00F47EE1" w:rsidRPr="003A12E0" w:rsidRDefault="00F47EE1" w:rsidP="00F47EE1">
      <w:pPr>
        <w:widowControl w:val="0"/>
        <w:numPr>
          <w:ilvl w:val="0"/>
          <w:numId w:val="3"/>
        </w:numPr>
        <w:ind w:left="425" w:hanging="425"/>
        <w:contextualSpacing/>
        <w:rPr>
          <w:rFonts w:ascii="Museo Sans 300" w:hAnsi="Museo Sans 300"/>
          <w:sz w:val="22"/>
          <w:szCs w:val="22"/>
          <w:lang w:val="es-MX"/>
        </w:rPr>
      </w:pPr>
      <w:r w:rsidRPr="003A12E0">
        <w:rPr>
          <w:rFonts w:ascii="Museo Sans 300" w:hAnsi="Museo Sans 300"/>
          <w:b/>
          <w:sz w:val="22"/>
          <w:szCs w:val="22"/>
          <w:lang w:val="es-MX"/>
        </w:rPr>
        <w:t>Cultura de gestión integral de riesgos:</w:t>
      </w:r>
      <w:r w:rsidR="00456BBF">
        <w:rPr>
          <w:rFonts w:ascii="Museo Sans 300" w:hAnsi="Museo Sans 300"/>
          <w:b/>
          <w:sz w:val="22"/>
          <w:szCs w:val="22"/>
          <w:lang w:val="es-MX"/>
        </w:rPr>
        <w:t xml:space="preserve"> </w:t>
      </w:r>
      <w:r w:rsidRPr="003A12E0">
        <w:rPr>
          <w:rFonts w:ascii="Museo Sans 300" w:hAnsi="Museo Sans 300"/>
          <w:sz w:val="22"/>
          <w:szCs w:val="22"/>
          <w:lang w:val="es-MX"/>
        </w:rPr>
        <w:t xml:space="preserve">Normas, actitudes y comportamiento de una entidad relacionada con el riesgo y las decisiones sobre la forma de gestionarlos y controlarlos; </w:t>
      </w:r>
    </w:p>
    <w:p w14:paraId="749E365C" w14:textId="0FE882D3" w:rsidR="00A51639" w:rsidRPr="003A12E0" w:rsidRDefault="00A51639" w:rsidP="00A51639">
      <w:pPr>
        <w:widowControl w:val="0"/>
        <w:numPr>
          <w:ilvl w:val="0"/>
          <w:numId w:val="3"/>
        </w:numPr>
        <w:ind w:left="425" w:hanging="425"/>
        <w:contextualSpacing/>
        <w:rPr>
          <w:rFonts w:ascii="Museo Sans 300" w:hAnsi="Museo Sans 300"/>
          <w:b/>
          <w:sz w:val="22"/>
          <w:szCs w:val="22"/>
        </w:rPr>
      </w:pPr>
      <w:r w:rsidRPr="003A12E0">
        <w:rPr>
          <w:rFonts w:ascii="Museo Sans 300" w:hAnsi="Museo Sans 300"/>
          <w:b/>
          <w:sz w:val="22"/>
          <w:szCs w:val="22"/>
          <w:lang w:val="es-MX"/>
        </w:rPr>
        <w:t>Evento de riesgo operacional</w:t>
      </w:r>
      <w:r w:rsidRPr="003A12E0">
        <w:rPr>
          <w:rFonts w:ascii="Museo Sans 300" w:hAnsi="Museo Sans 300"/>
          <w:sz w:val="22"/>
          <w:szCs w:val="22"/>
          <w:lang w:val="es-MX"/>
        </w:rPr>
        <w:t xml:space="preserve">: </w:t>
      </w:r>
      <w:r w:rsidR="006860B7" w:rsidRPr="003A12E0">
        <w:rPr>
          <w:rFonts w:ascii="Museo Sans 300" w:hAnsi="Museo Sans 300"/>
          <w:sz w:val="22"/>
          <w:szCs w:val="22"/>
          <w:lang w:val="es-MX"/>
        </w:rPr>
        <w:t>E</w:t>
      </w:r>
      <w:r w:rsidR="00892134" w:rsidRPr="003A12E0">
        <w:rPr>
          <w:rFonts w:ascii="Museo Sans 300" w:hAnsi="Museo Sans 300"/>
          <w:sz w:val="22"/>
          <w:szCs w:val="22"/>
          <w:lang w:val="es-MX"/>
        </w:rPr>
        <w:t>s</w:t>
      </w:r>
      <w:r w:rsidRPr="003A12E0">
        <w:rPr>
          <w:rFonts w:ascii="Museo Sans 300" w:hAnsi="Museo Sans 300"/>
          <w:sz w:val="22"/>
          <w:szCs w:val="22"/>
          <w:lang w:val="es-MX"/>
        </w:rPr>
        <w:t xml:space="preserve"> un suceso o serie de sucesos de origen interno o externo, que puede o no derivar en pérdidas financieras para la entidad</w:t>
      </w:r>
      <w:r w:rsidRPr="003A12E0">
        <w:rPr>
          <w:rFonts w:ascii="Museo Sans 300" w:hAnsi="Museo Sans 300"/>
          <w:sz w:val="22"/>
          <w:szCs w:val="22"/>
        </w:rPr>
        <w:t>;</w:t>
      </w:r>
    </w:p>
    <w:p w14:paraId="2A016F79" w14:textId="6C4F22AF" w:rsidR="00F1746E" w:rsidRPr="003A12E0" w:rsidRDefault="00F1746E" w:rsidP="00D70E59">
      <w:pPr>
        <w:widowControl w:val="0"/>
        <w:numPr>
          <w:ilvl w:val="0"/>
          <w:numId w:val="3"/>
        </w:numPr>
        <w:ind w:left="425" w:hanging="425"/>
        <w:contextualSpacing/>
        <w:rPr>
          <w:rFonts w:ascii="Museo Sans 300" w:hAnsi="Museo Sans 300"/>
          <w:sz w:val="22"/>
          <w:szCs w:val="22"/>
          <w:lang w:val="es-MX"/>
        </w:rPr>
      </w:pPr>
      <w:bookmarkStart w:id="1" w:name="_Hlk33431102"/>
      <w:r w:rsidRPr="003A12E0">
        <w:rPr>
          <w:rFonts w:ascii="Museo Sans 300" w:hAnsi="Museo Sans 300"/>
          <w:b/>
          <w:sz w:val="22"/>
          <w:szCs w:val="22"/>
          <w:lang w:val="es-MX"/>
        </w:rPr>
        <w:t>Entidades Previsionales</w:t>
      </w:r>
      <w:r w:rsidR="002B2811" w:rsidRPr="003A12E0">
        <w:rPr>
          <w:rFonts w:ascii="Museo Sans 300" w:hAnsi="Museo Sans 300"/>
          <w:b/>
          <w:sz w:val="22"/>
          <w:szCs w:val="22"/>
          <w:lang w:val="es-MX"/>
        </w:rPr>
        <w:t xml:space="preserve"> o entidades</w:t>
      </w:r>
      <w:r w:rsidRPr="003A12E0">
        <w:rPr>
          <w:rFonts w:ascii="Museo Sans 300" w:hAnsi="Museo Sans 300"/>
          <w:sz w:val="22"/>
          <w:szCs w:val="22"/>
          <w:lang w:val="es-MX"/>
        </w:rPr>
        <w:t xml:space="preserve">: Para los efectos de </w:t>
      </w:r>
      <w:r w:rsidR="003A6439" w:rsidRPr="003A12E0">
        <w:rPr>
          <w:rFonts w:ascii="Museo Sans 300" w:hAnsi="Museo Sans 300"/>
          <w:sz w:val="22"/>
          <w:szCs w:val="22"/>
          <w:lang w:val="es-MX"/>
        </w:rPr>
        <w:t xml:space="preserve">las presentes </w:t>
      </w:r>
      <w:r w:rsidRPr="003A12E0">
        <w:rPr>
          <w:rFonts w:ascii="Museo Sans 300" w:hAnsi="Museo Sans 300"/>
          <w:sz w:val="22"/>
          <w:szCs w:val="22"/>
          <w:lang w:val="es-MX"/>
        </w:rPr>
        <w:t xml:space="preserve">Normas, se consideran Entidades Previsionales a las Administradoras de Fondos de Pensiones, </w:t>
      </w:r>
      <w:r w:rsidR="003A6439" w:rsidRPr="003A12E0">
        <w:rPr>
          <w:rFonts w:ascii="Museo Sans 300" w:hAnsi="Museo Sans 300"/>
          <w:sz w:val="22"/>
          <w:szCs w:val="22"/>
          <w:lang w:val="es-MX"/>
        </w:rPr>
        <w:t xml:space="preserve">el </w:t>
      </w:r>
      <w:r w:rsidRPr="003A12E0">
        <w:rPr>
          <w:rFonts w:ascii="Museo Sans 300" w:hAnsi="Museo Sans 300"/>
          <w:sz w:val="22"/>
          <w:szCs w:val="22"/>
          <w:lang w:val="es-MX"/>
        </w:rPr>
        <w:t xml:space="preserve">Instituto de Previsión Social de la Fuerza Armada, </w:t>
      </w:r>
      <w:r w:rsidR="004245B6" w:rsidRPr="003A12E0">
        <w:rPr>
          <w:rFonts w:ascii="Museo Sans 300" w:hAnsi="Museo Sans 300"/>
          <w:sz w:val="22"/>
          <w:szCs w:val="22"/>
          <w:lang w:val="es-MX"/>
        </w:rPr>
        <w:t>e</w:t>
      </w:r>
      <w:r w:rsidRPr="003A12E0">
        <w:rPr>
          <w:rFonts w:ascii="Museo Sans 300" w:hAnsi="Museo Sans 300"/>
          <w:sz w:val="22"/>
          <w:szCs w:val="22"/>
          <w:lang w:val="es-MX"/>
        </w:rPr>
        <w:t xml:space="preserve">l Instituto </w:t>
      </w:r>
      <w:r w:rsidR="00F6613F">
        <w:rPr>
          <w:rFonts w:ascii="Museo Sans 300" w:hAnsi="Museo Sans 300"/>
          <w:sz w:val="22"/>
          <w:szCs w:val="22"/>
          <w:lang w:val="es-MX"/>
        </w:rPr>
        <w:t>Salvadoreño de Pensiones</w:t>
      </w:r>
      <w:r w:rsidRPr="003A12E0">
        <w:rPr>
          <w:rFonts w:ascii="Museo Sans 300" w:hAnsi="Museo Sans 300"/>
          <w:sz w:val="22"/>
          <w:szCs w:val="22"/>
          <w:lang w:val="es-MX"/>
        </w:rPr>
        <w:t xml:space="preserve"> y </w:t>
      </w:r>
      <w:r w:rsidR="004245B6" w:rsidRPr="003A12E0">
        <w:rPr>
          <w:rFonts w:ascii="Museo Sans 300" w:hAnsi="Museo Sans 300"/>
          <w:sz w:val="22"/>
          <w:szCs w:val="22"/>
          <w:lang w:val="es-MX"/>
        </w:rPr>
        <w:t>e</w:t>
      </w:r>
      <w:r w:rsidRPr="003A12E0">
        <w:rPr>
          <w:rFonts w:ascii="Museo Sans 300" w:hAnsi="Museo Sans 300"/>
          <w:sz w:val="22"/>
          <w:szCs w:val="22"/>
          <w:lang w:val="es-MX"/>
        </w:rPr>
        <w:t>l Instituto Salvadoreño del Seguro Social;</w:t>
      </w:r>
      <w:r w:rsidR="0053644D">
        <w:rPr>
          <w:rFonts w:ascii="Museo Sans 300" w:hAnsi="Museo Sans 300"/>
          <w:sz w:val="22"/>
          <w:szCs w:val="22"/>
          <w:lang w:val="es-MX"/>
        </w:rPr>
        <w:t xml:space="preserve"> (3)</w:t>
      </w:r>
      <w:r w:rsidRPr="003A12E0">
        <w:rPr>
          <w:rFonts w:ascii="Museo Sans 300" w:hAnsi="Museo Sans 300"/>
          <w:sz w:val="22"/>
          <w:szCs w:val="22"/>
          <w:lang w:val="es-MX"/>
        </w:rPr>
        <w:t xml:space="preserve"> </w:t>
      </w:r>
    </w:p>
    <w:bookmarkEnd w:id="1"/>
    <w:p w14:paraId="38AADB8F" w14:textId="46EFEC80" w:rsidR="00F47EE1" w:rsidRPr="003A12E0" w:rsidRDefault="00F47EE1" w:rsidP="00F47EE1">
      <w:pPr>
        <w:widowControl w:val="0"/>
        <w:numPr>
          <w:ilvl w:val="0"/>
          <w:numId w:val="3"/>
        </w:numPr>
        <w:ind w:left="425" w:hanging="425"/>
        <w:contextualSpacing/>
        <w:rPr>
          <w:rFonts w:ascii="Museo Sans 300" w:hAnsi="Museo Sans 300"/>
          <w:sz w:val="22"/>
          <w:szCs w:val="22"/>
          <w:lang w:val="es-MX"/>
        </w:rPr>
      </w:pPr>
      <w:r w:rsidRPr="003A12E0">
        <w:rPr>
          <w:rFonts w:ascii="Museo Sans 300" w:hAnsi="Museo Sans 300"/>
          <w:b/>
          <w:sz w:val="22"/>
          <w:szCs w:val="22"/>
          <w:lang w:val="es-MX"/>
        </w:rPr>
        <w:t xml:space="preserve">Fondo(s): </w:t>
      </w:r>
      <w:r w:rsidRPr="003A12E0">
        <w:rPr>
          <w:rFonts w:ascii="Museo Sans 300" w:hAnsi="Museo Sans 300"/>
          <w:sz w:val="22"/>
          <w:szCs w:val="22"/>
          <w:lang w:val="es-MX" w:eastAsia="es-SV"/>
        </w:rPr>
        <w:t>Fondos de Pensiones y Fondo de Ahorro Previsional Voluntario;</w:t>
      </w:r>
    </w:p>
    <w:p w14:paraId="0DB5DFB5" w14:textId="77567F6E" w:rsidR="00F47EE1" w:rsidRPr="003A12E0" w:rsidRDefault="00F47EE1" w:rsidP="00F47EE1">
      <w:pPr>
        <w:widowControl w:val="0"/>
        <w:numPr>
          <w:ilvl w:val="0"/>
          <w:numId w:val="3"/>
        </w:numPr>
        <w:ind w:left="425" w:hanging="425"/>
        <w:contextualSpacing/>
        <w:rPr>
          <w:rFonts w:ascii="Museo Sans 300" w:hAnsi="Museo Sans 300"/>
          <w:sz w:val="22"/>
          <w:szCs w:val="22"/>
        </w:rPr>
      </w:pPr>
      <w:r w:rsidRPr="003A12E0">
        <w:rPr>
          <w:rFonts w:ascii="Museo Sans 300" w:hAnsi="Museo Sans 300"/>
          <w:b/>
          <w:sz w:val="22"/>
          <w:szCs w:val="22"/>
          <w:lang w:val="es-MX"/>
        </w:rPr>
        <w:t>Factores</w:t>
      </w:r>
      <w:r w:rsidRPr="003A12E0">
        <w:rPr>
          <w:rFonts w:ascii="Museo Sans 300" w:hAnsi="Museo Sans 300"/>
          <w:b/>
          <w:sz w:val="22"/>
          <w:szCs w:val="22"/>
        </w:rPr>
        <w:t xml:space="preserve"> de riesgo</w:t>
      </w:r>
      <w:r w:rsidRPr="003A12E0">
        <w:rPr>
          <w:rFonts w:ascii="Museo Sans 300" w:hAnsi="Museo Sans 300"/>
          <w:sz w:val="22"/>
          <w:szCs w:val="22"/>
        </w:rPr>
        <w:t xml:space="preserve">: </w:t>
      </w:r>
      <w:r w:rsidR="006860B7" w:rsidRPr="003A12E0">
        <w:rPr>
          <w:rFonts w:ascii="Museo Sans 300" w:hAnsi="Museo Sans 300"/>
          <w:sz w:val="22"/>
          <w:szCs w:val="22"/>
        </w:rPr>
        <w:t>R</w:t>
      </w:r>
      <w:r w:rsidRPr="003A12E0">
        <w:rPr>
          <w:rFonts w:ascii="Museo Sans 300" w:hAnsi="Museo Sans 300"/>
          <w:sz w:val="22"/>
          <w:szCs w:val="22"/>
        </w:rPr>
        <w:t>epresentan aquellas variables que las entidades deben considerar para una adecuada identificación y mitigación de los riesgos a los que están expuestas;</w:t>
      </w:r>
    </w:p>
    <w:p w14:paraId="5A9D1F25" w14:textId="43D30165" w:rsidR="00A51639" w:rsidRPr="003A12E0" w:rsidRDefault="00A51639" w:rsidP="00A51639">
      <w:pPr>
        <w:widowControl w:val="0"/>
        <w:numPr>
          <w:ilvl w:val="0"/>
          <w:numId w:val="3"/>
        </w:numPr>
        <w:ind w:left="425" w:hanging="425"/>
        <w:contextualSpacing/>
        <w:rPr>
          <w:rFonts w:ascii="Museo Sans 300" w:hAnsi="Museo Sans 300"/>
          <w:sz w:val="22"/>
          <w:szCs w:val="22"/>
        </w:rPr>
      </w:pPr>
      <w:r w:rsidRPr="003A12E0">
        <w:rPr>
          <w:rFonts w:ascii="Museo Sans 300" w:hAnsi="Museo Sans 300"/>
          <w:b/>
          <w:sz w:val="22"/>
          <w:szCs w:val="22"/>
          <w:lang w:val="es-MX"/>
        </w:rPr>
        <w:t>Factor</w:t>
      </w:r>
      <w:r w:rsidRPr="003A12E0">
        <w:rPr>
          <w:rFonts w:ascii="Museo Sans 300" w:hAnsi="Museo Sans 300"/>
          <w:b/>
          <w:sz w:val="22"/>
          <w:szCs w:val="22"/>
        </w:rPr>
        <w:t xml:space="preserve"> de riesgo operacional</w:t>
      </w:r>
      <w:r w:rsidRPr="003A12E0">
        <w:rPr>
          <w:rFonts w:ascii="Museo Sans 300" w:hAnsi="Museo Sans 300"/>
          <w:sz w:val="22"/>
          <w:szCs w:val="22"/>
        </w:rPr>
        <w:t xml:space="preserve">: </w:t>
      </w:r>
      <w:r w:rsidR="006860B7" w:rsidRPr="003A12E0">
        <w:rPr>
          <w:rFonts w:ascii="Museo Sans 300" w:hAnsi="Museo Sans 300"/>
          <w:sz w:val="22"/>
          <w:szCs w:val="22"/>
        </w:rPr>
        <w:t>E</w:t>
      </w:r>
      <w:r w:rsidRPr="003A12E0">
        <w:rPr>
          <w:rFonts w:ascii="Museo Sans 300" w:hAnsi="Museo Sans 300"/>
          <w:sz w:val="22"/>
          <w:szCs w:val="22"/>
        </w:rPr>
        <w:t>s la causa primaria o el origen de un evento operacional</w:t>
      </w:r>
      <w:r w:rsidR="00BC58A1" w:rsidRPr="003A12E0">
        <w:rPr>
          <w:rFonts w:ascii="Museo Sans 300" w:hAnsi="Museo Sans 300"/>
          <w:sz w:val="22"/>
          <w:szCs w:val="22"/>
        </w:rPr>
        <w:t>;</w:t>
      </w:r>
    </w:p>
    <w:p w14:paraId="0576279E" w14:textId="510D2819" w:rsidR="00BD21A6" w:rsidRPr="003A12E0" w:rsidRDefault="00BD21A6" w:rsidP="00F47EE1">
      <w:pPr>
        <w:widowControl w:val="0"/>
        <w:numPr>
          <w:ilvl w:val="0"/>
          <w:numId w:val="3"/>
        </w:numPr>
        <w:ind w:left="425" w:hanging="425"/>
        <w:contextualSpacing/>
        <w:rPr>
          <w:rFonts w:ascii="Museo Sans 300" w:hAnsi="Museo Sans 300"/>
          <w:sz w:val="22"/>
          <w:szCs w:val="22"/>
        </w:rPr>
      </w:pPr>
      <w:r w:rsidRPr="003A12E0">
        <w:rPr>
          <w:rFonts w:ascii="Museo Sans 300" w:hAnsi="Museo Sans 300"/>
          <w:b/>
          <w:sz w:val="22"/>
          <w:szCs w:val="22"/>
          <w:lang w:val="es-MX"/>
        </w:rPr>
        <w:t>Institutos</w:t>
      </w:r>
      <w:r w:rsidRPr="003A12E0">
        <w:rPr>
          <w:rFonts w:ascii="Museo Sans 300" w:hAnsi="Museo Sans 300"/>
          <w:b/>
          <w:sz w:val="22"/>
          <w:szCs w:val="22"/>
        </w:rPr>
        <w:t xml:space="preserve"> Previsionales</w:t>
      </w:r>
      <w:r w:rsidRPr="003A12E0">
        <w:rPr>
          <w:rFonts w:ascii="Museo Sans 300" w:hAnsi="Museo Sans 300"/>
          <w:sz w:val="22"/>
          <w:szCs w:val="22"/>
        </w:rPr>
        <w:t>: Para los efectos de estas Normas</w:t>
      </w:r>
      <w:r w:rsidR="00696D23" w:rsidRPr="003A12E0">
        <w:rPr>
          <w:rFonts w:ascii="Museo Sans 300" w:hAnsi="Museo Sans 300"/>
          <w:sz w:val="22"/>
          <w:szCs w:val="22"/>
        </w:rPr>
        <w:t>,</w:t>
      </w:r>
      <w:r w:rsidRPr="003A12E0">
        <w:rPr>
          <w:rFonts w:ascii="Museo Sans 300" w:hAnsi="Museo Sans 300"/>
          <w:sz w:val="22"/>
          <w:szCs w:val="22"/>
        </w:rPr>
        <w:t xml:space="preserve"> se considerará Institutos Previsionales a l</w:t>
      </w:r>
      <w:r w:rsidR="00462970" w:rsidRPr="003A12E0">
        <w:rPr>
          <w:rFonts w:ascii="Museo Sans 300" w:hAnsi="Museo Sans 300"/>
          <w:sz w:val="22"/>
          <w:szCs w:val="22"/>
        </w:rPr>
        <w:t>o</w:t>
      </w:r>
      <w:r w:rsidRPr="003A12E0">
        <w:rPr>
          <w:rFonts w:ascii="Museo Sans 300" w:hAnsi="Museo Sans 300"/>
          <w:sz w:val="22"/>
          <w:szCs w:val="22"/>
        </w:rPr>
        <w:t xml:space="preserve">s siguientes: Instituto de Previsión Social de la Fuerza Armada, Instituto </w:t>
      </w:r>
      <w:r w:rsidR="00EE2359">
        <w:rPr>
          <w:rFonts w:ascii="Museo Sans 300" w:hAnsi="Museo Sans 300"/>
          <w:sz w:val="22"/>
          <w:szCs w:val="22"/>
        </w:rPr>
        <w:t>Salvadoreño</w:t>
      </w:r>
      <w:r w:rsidR="00EE2359" w:rsidRPr="003A12E0">
        <w:rPr>
          <w:rFonts w:ascii="Museo Sans 300" w:hAnsi="Museo Sans 300"/>
          <w:sz w:val="22"/>
          <w:szCs w:val="22"/>
        </w:rPr>
        <w:t xml:space="preserve"> </w:t>
      </w:r>
      <w:r w:rsidRPr="003A12E0">
        <w:rPr>
          <w:rFonts w:ascii="Museo Sans 300" w:hAnsi="Museo Sans 300"/>
          <w:sz w:val="22"/>
          <w:szCs w:val="22"/>
        </w:rPr>
        <w:t>de Pensiones y el Instituto Salvadoreño del Seguro Social</w:t>
      </w:r>
      <w:r w:rsidR="008E32D9" w:rsidRPr="003A12E0">
        <w:rPr>
          <w:rFonts w:ascii="Museo Sans 300" w:hAnsi="Museo Sans 300"/>
          <w:sz w:val="22"/>
          <w:szCs w:val="22"/>
        </w:rPr>
        <w:t>;</w:t>
      </w:r>
      <w:r w:rsidR="00EE2359">
        <w:rPr>
          <w:rFonts w:ascii="Museo Sans 300" w:hAnsi="Museo Sans 300"/>
          <w:sz w:val="22"/>
          <w:szCs w:val="22"/>
        </w:rPr>
        <w:t xml:space="preserve"> (3)</w:t>
      </w:r>
    </w:p>
    <w:p w14:paraId="1553E5AB" w14:textId="60EFDD84" w:rsidR="00F47EE1" w:rsidRPr="003A12E0" w:rsidRDefault="00F47EE1" w:rsidP="00F47EE1">
      <w:pPr>
        <w:widowControl w:val="0"/>
        <w:numPr>
          <w:ilvl w:val="0"/>
          <w:numId w:val="3"/>
        </w:numPr>
        <w:ind w:left="425" w:hanging="425"/>
        <w:contextualSpacing/>
        <w:rPr>
          <w:rFonts w:ascii="Museo Sans 300" w:hAnsi="Museo Sans 300"/>
          <w:bCs/>
          <w:sz w:val="22"/>
          <w:szCs w:val="22"/>
          <w:lang w:val="es-SV"/>
        </w:rPr>
      </w:pPr>
      <w:r w:rsidRPr="003A12E0">
        <w:rPr>
          <w:rFonts w:ascii="Museo Sans 300" w:hAnsi="Museo Sans 300"/>
          <w:b/>
          <w:sz w:val="22"/>
          <w:szCs w:val="22"/>
          <w:lang w:val="es-MX"/>
        </w:rPr>
        <w:t xml:space="preserve">Medidas de mitigación: </w:t>
      </w:r>
      <w:r w:rsidR="006860B7" w:rsidRPr="003A12E0">
        <w:rPr>
          <w:rFonts w:ascii="Museo Sans 300" w:hAnsi="Museo Sans 300"/>
          <w:bCs/>
          <w:sz w:val="22"/>
          <w:szCs w:val="22"/>
          <w:lang w:val="es-MX"/>
        </w:rPr>
        <w:t>C</w:t>
      </w:r>
      <w:proofErr w:type="spellStart"/>
      <w:r w:rsidRPr="003A12E0">
        <w:rPr>
          <w:rFonts w:ascii="Museo Sans 300" w:hAnsi="Museo Sans 300"/>
          <w:bCs/>
          <w:sz w:val="22"/>
          <w:szCs w:val="22"/>
          <w:lang w:val="es-SV"/>
        </w:rPr>
        <w:t>onjunto</w:t>
      </w:r>
      <w:proofErr w:type="spellEnd"/>
      <w:r w:rsidRPr="003A12E0">
        <w:rPr>
          <w:rFonts w:ascii="Museo Sans 300" w:hAnsi="Museo Sans 300"/>
          <w:bCs/>
          <w:sz w:val="22"/>
          <w:szCs w:val="22"/>
          <w:lang w:val="es-SV"/>
        </w:rPr>
        <w:t xml:space="preserve"> de acciones </w:t>
      </w:r>
      <w:r w:rsidR="00CE354E">
        <w:rPr>
          <w:rFonts w:ascii="Museo Sans 300" w:hAnsi="Museo Sans 300"/>
          <w:bCs/>
          <w:sz w:val="22"/>
          <w:szCs w:val="22"/>
          <w:lang w:val="es-SV"/>
        </w:rPr>
        <w:t>implementadas</w:t>
      </w:r>
      <w:r w:rsidRPr="003A12E0">
        <w:rPr>
          <w:rFonts w:ascii="Museo Sans 300" w:hAnsi="Museo Sans 300"/>
          <w:bCs/>
          <w:sz w:val="22"/>
          <w:szCs w:val="22"/>
          <w:lang w:val="es-SV"/>
        </w:rPr>
        <w:t xml:space="preserve"> por las entidades previsionales para gestionar técnicamente los riesgos, de forma que se minimicen las potenciales pérdidas derivadas de su materialización;</w:t>
      </w:r>
      <w:r w:rsidR="00CE354E">
        <w:rPr>
          <w:rFonts w:ascii="Museo Sans 300" w:hAnsi="Museo Sans 300"/>
          <w:bCs/>
          <w:sz w:val="22"/>
          <w:szCs w:val="22"/>
          <w:lang w:val="es-SV"/>
        </w:rPr>
        <w:t xml:space="preserve"> (3)</w:t>
      </w:r>
    </w:p>
    <w:p w14:paraId="4E9E8C77" w14:textId="5E45F3DE" w:rsidR="00F47EE1" w:rsidRPr="003A12E0" w:rsidRDefault="00F47EE1" w:rsidP="00F47EE1">
      <w:pPr>
        <w:widowControl w:val="0"/>
        <w:numPr>
          <w:ilvl w:val="0"/>
          <w:numId w:val="3"/>
        </w:numPr>
        <w:ind w:left="425" w:hanging="425"/>
        <w:contextualSpacing/>
        <w:rPr>
          <w:rFonts w:ascii="Museo Sans 300" w:hAnsi="Museo Sans 300"/>
          <w:sz w:val="22"/>
          <w:szCs w:val="22"/>
          <w:u w:val="single"/>
        </w:rPr>
      </w:pPr>
      <w:r w:rsidRPr="003A12E0">
        <w:rPr>
          <w:rFonts w:ascii="Museo Sans 300" w:hAnsi="Museo Sans 300"/>
          <w:b/>
          <w:sz w:val="22"/>
          <w:szCs w:val="22"/>
        </w:rPr>
        <w:t>Mapa de Riesgos:</w:t>
      </w:r>
      <w:r w:rsidR="006860B7" w:rsidRPr="003A12E0">
        <w:rPr>
          <w:rFonts w:ascii="Museo Sans 300" w:hAnsi="Museo Sans 300"/>
          <w:sz w:val="22"/>
          <w:szCs w:val="22"/>
        </w:rPr>
        <w:t xml:space="preserve"> E</w:t>
      </w:r>
      <w:r w:rsidRPr="003A12E0">
        <w:rPr>
          <w:rFonts w:ascii="Museo Sans 300" w:hAnsi="Museo Sans 300"/>
          <w:sz w:val="22"/>
          <w:szCs w:val="22"/>
        </w:rPr>
        <w:t xml:space="preserve">s una herramienta que permite presentar una panorámica de los riesgos a los que está expuesta la entidad; independiente de la forma de su presentación, en </w:t>
      </w:r>
      <w:r w:rsidR="00FD420C">
        <w:rPr>
          <w:rFonts w:ascii="Museo Sans 300" w:hAnsi="Museo Sans 300"/>
          <w:sz w:val="22"/>
          <w:szCs w:val="22"/>
        </w:rPr>
        <w:t>la</w:t>
      </w:r>
      <w:r w:rsidRPr="003A12E0">
        <w:rPr>
          <w:rFonts w:ascii="Museo Sans 300" w:hAnsi="Museo Sans 300"/>
          <w:sz w:val="22"/>
          <w:szCs w:val="22"/>
        </w:rPr>
        <w:t xml:space="preserve"> que se identifican y se ubican las áreas/actividades/activos (procesos) que podrían verse afectados durante la ocurrencia de un evento adverso. Permite ver las amenazas y medir la magnitud de cada riesgo (probabilidad e impacto económico). Son un instrumento gráfico de gestión de los riesgos que permite comparar los riesgos por su importancia </w:t>
      </w:r>
      <w:r w:rsidR="00BC58A1" w:rsidRPr="003A12E0">
        <w:rPr>
          <w:rFonts w:ascii="Museo Sans 300" w:hAnsi="Museo Sans 300"/>
          <w:sz w:val="22"/>
          <w:szCs w:val="22"/>
        </w:rPr>
        <w:t>relativa,</w:t>
      </w:r>
      <w:r w:rsidRPr="003A12E0">
        <w:rPr>
          <w:rFonts w:ascii="Museo Sans 300" w:hAnsi="Museo Sans 300"/>
          <w:sz w:val="22"/>
          <w:szCs w:val="22"/>
        </w:rPr>
        <w:t xml:space="preserve"> así como en conjunto, permitiendo a la entidad establecer niveles aceptables de riesgo;</w:t>
      </w:r>
    </w:p>
    <w:p w14:paraId="337F85AD" w14:textId="7F8C3015" w:rsidR="00F47EE1" w:rsidRPr="003A12E0" w:rsidRDefault="00F47EE1" w:rsidP="00F47EE1">
      <w:pPr>
        <w:widowControl w:val="0"/>
        <w:numPr>
          <w:ilvl w:val="0"/>
          <w:numId w:val="3"/>
        </w:numPr>
        <w:ind w:left="425" w:hanging="425"/>
        <w:contextualSpacing/>
        <w:rPr>
          <w:rFonts w:ascii="Museo Sans 300" w:hAnsi="Museo Sans 300" w:cs="Arial"/>
          <w:sz w:val="22"/>
          <w:szCs w:val="22"/>
        </w:rPr>
      </w:pPr>
      <w:r w:rsidRPr="003A12E0">
        <w:rPr>
          <w:rFonts w:ascii="Museo Sans 300" w:hAnsi="Museo Sans 300" w:cs="Arial"/>
          <w:b/>
          <w:bCs/>
          <w:sz w:val="22"/>
          <w:szCs w:val="22"/>
          <w:lang w:val="es-SV"/>
        </w:rPr>
        <w:t>Junta Directiva:</w:t>
      </w:r>
      <w:r w:rsidRPr="003A12E0">
        <w:rPr>
          <w:rFonts w:ascii="Museo Sans 300" w:hAnsi="Museo Sans 300" w:cs="Arial"/>
          <w:sz w:val="22"/>
          <w:szCs w:val="22"/>
          <w:lang w:val="es-SV"/>
        </w:rPr>
        <w:t xml:space="preserve"> </w:t>
      </w:r>
      <w:r w:rsidR="006860B7" w:rsidRPr="003A12E0">
        <w:rPr>
          <w:rFonts w:ascii="Museo Sans 300" w:hAnsi="Museo Sans 300" w:cs="Arial"/>
          <w:sz w:val="22"/>
          <w:szCs w:val="22"/>
          <w:lang w:val="es-SV"/>
        </w:rPr>
        <w:t>Ó</w:t>
      </w:r>
      <w:r w:rsidRPr="003A12E0">
        <w:rPr>
          <w:rFonts w:ascii="Museo Sans 300" w:hAnsi="Museo Sans 300" w:cs="Arial"/>
          <w:sz w:val="22"/>
          <w:szCs w:val="22"/>
        </w:rPr>
        <w:t>rgano colegiado u órgano equivalente encargado de la administración de la entidad, con funciones de supervisión, dirección y control;</w:t>
      </w:r>
    </w:p>
    <w:p w14:paraId="3E380C86" w14:textId="0D702F69" w:rsidR="00F47EE1" w:rsidRPr="003A12E0" w:rsidRDefault="00F47EE1" w:rsidP="00F47EE1">
      <w:pPr>
        <w:widowControl w:val="0"/>
        <w:numPr>
          <w:ilvl w:val="0"/>
          <w:numId w:val="3"/>
        </w:numPr>
        <w:ind w:left="425" w:hanging="425"/>
        <w:contextualSpacing/>
        <w:rPr>
          <w:rFonts w:ascii="Museo Sans 300" w:hAnsi="Museo Sans 300"/>
          <w:sz w:val="22"/>
          <w:szCs w:val="22"/>
          <w:lang w:val="es-SV"/>
        </w:rPr>
      </w:pPr>
      <w:r w:rsidRPr="003A12E0">
        <w:rPr>
          <w:rFonts w:ascii="Museo Sans 300" w:hAnsi="Museo Sans 300"/>
          <w:b/>
          <w:sz w:val="22"/>
          <w:szCs w:val="22"/>
          <w:lang w:val="es-MX"/>
        </w:rPr>
        <w:lastRenderedPageBreak/>
        <w:t>Perfil de Riesgo:</w:t>
      </w:r>
      <w:r w:rsidRPr="003A12E0">
        <w:rPr>
          <w:rFonts w:ascii="Museo Sans 300" w:hAnsi="Museo Sans 300"/>
          <w:sz w:val="22"/>
          <w:szCs w:val="22"/>
          <w:lang w:val="es-SV"/>
        </w:rPr>
        <w:t xml:space="preserve"> Evaluación en un momento en el tiempo de la exposición al riesgo; </w:t>
      </w:r>
    </w:p>
    <w:p w14:paraId="07453FE2" w14:textId="152FFE9F" w:rsidR="00F47EE1" w:rsidRPr="003A12E0" w:rsidRDefault="00F47EE1" w:rsidP="00F47EE1">
      <w:pPr>
        <w:widowControl w:val="0"/>
        <w:numPr>
          <w:ilvl w:val="0"/>
          <w:numId w:val="3"/>
        </w:numPr>
        <w:ind w:left="425" w:hanging="425"/>
        <w:contextualSpacing/>
        <w:rPr>
          <w:rFonts w:ascii="Museo Sans 300" w:hAnsi="Museo Sans 300"/>
          <w:sz w:val="22"/>
          <w:szCs w:val="22"/>
          <w:lang w:val="es-SV"/>
        </w:rPr>
      </w:pPr>
      <w:r w:rsidRPr="003A12E0">
        <w:rPr>
          <w:rFonts w:ascii="Museo Sans 300" w:hAnsi="Museo Sans 300"/>
          <w:b/>
          <w:sz w:val="22"/>
          <w:szCs w:val="22"/>
          <w:lang w:val="es-MX"/>
        </w:rPr>
        <w:t xml:space="preserve">Planes de acción: </w:t>
      </w:r>
      <w:r w:rsidRPr="003A12E0">
        <w:rPr>
          <w:rFonts w:ascii="Museo Sans 300" w:hAnsi="Museo Sans 300"/>
          <w:sz w:val="22"/>
          <w:szCs w:val="22"/>
          <w:lang w:val="es-SV"/>
        </w:rPr>
        <w:t>Consiste en un conjunto de medidas correctivas propuestas por la entidad. Estos planes de acción contienen actividades, responsables y fechas de finalización;</w:t>
      </w:r>
    </w:p>
    <w:p w14:paraId="1A5B64FB" w14:textId="548D240A" w:rsidR="00A51639" w:rsidRPr="003A12E0" w:rsidRDefault="00A51639" w:rsidP="00A51639">
      <w:pPr>
        <w:widowControl w:val="0"/>
        <w:numPr>
          <w:ilvl w:val="0"/>
          <w:numId w:val="3"/>
        </w:numPr>
        <w:ind w:left="425" w:hanging="425"/>
        <w:contextualSpacing/>
        <w:rPr>
          <w:rFonts w:ascii="Museo Sans 300" w:hAnsi="Museo Sans 300"/>
          <w:sz w:val="22"/>
          <w:szCs w:val="22"/>
          <w:lang w:val="es-SV"/>
        </w:rPr>
      </w:pPr>
      <w:r w:rsidRPr="003A12E0">
        <w:rPr>
          <w:rFonts w:ascii="Museo Sans 300" w:hAnsi="Museo Sans 300"/>
          <w:b/>
          <w:sz w:val="22"/>
          <w:szCs w:val="22"/>
          <w:lang w:val="es-MX"/>
        </w:rPr>
        <w:t>Proceso</w:t>
      </w:r>
      <w:r w:rsidRPr="003A12E0">
        <w:rPr>
          <w:rFonts w:ascii="Museo Sans 300" w:hAnsi="Museo Sans 300"/>
          <w:b/>
          <w:sz w:val="22"/>
          <w:szCs w:val="22"/>
          <w:lang w:val="es-SV"/>
        </w:rPr>
        <w:t>:</w:t>
      </w:r>
      <w:r w:rsidRPr="003A12E0">
        <w:rPr>
          <w:rFonts w:ascii="Museo Sans 300" w:hAnsi="Museo Sans 300"/>
          <w:sz w:val="22"/>
          <w:szCs w:val="22"/>
          <w:lang w:val="es-SV"/>
        </w:rPr>
        <w:t xml:space="preserve"> Es el conjunto de actividades que transforman insumos en productos o servicios con valor para el usuario, sea interno o externo</w:t>
      </w:r>
      <w:r w:rsidR="00892134" w:rsidRPr="003A12E0">
        <w:rPr>
          <w:rFonts w:ascii="Museo Sans 300" w:hAnsi="Museo Sans 300"/>
          <w:sz w:val="22"/>
          <w:szCs w:val="22"/>
          <w:lang w:val="es-SV"/>
        </w:rPr>
        <w:t>;</w:t>
      </w:r>
    </w:p>
    <w:p w14:paraId="06B0745B" w14:textId="1E11EAC9" w:rsidR="00F47EE1" w:rsidRPr="003A12E0" w:rsidRDefault="00F47EE1" w:rsidP="00F47EE1">
      <w:pPr>
        <w:widowControl w:val="0"/>
        <w:numPr>
          <w:ilvl w:val="0"/>
          <w:numId w:val="3"/>
        </w:numPr>
        <w:ind w:left="425" w:hanging="425"/>
        <w:contextualSpacing/>
        <w:rPr>
          <w:rFonts w:ascii="Museo Sans 300" w:hAnsi="Museo Sans 300"/>
          <w:b/>
          <w:bCs/>
          <w:sz w:val="22"/>
          <w:szCs w:val="22"/>
          <w:lang w:val="es-SV"/>
        </w:rPr>
      </w:pPr>
      <w:r w:rsidRPr="003A12E0">
        <w:rPr>
          <w:rFonts w:ascii="Museo Sans 300" w:hAnsi="Museo Sans 300"/>
          <w:b/>
          <w:sz w:val="22"/>
          <w:szCs w:val="22"/>
          <w:lang w:val="es-MX"/>
        </w:rPr>
        <w:t>Pruebas</w:t>
      </w:r>
      <w:r w:rsidRPr="003A12E0">
        <w:rPr>
          <w:rFonts w:ascii="Museo Sans 300" w:hAnsi="Museo Sans 300"/>
          <w:b/>
          <w:sz w:val="22"/>
          <w:szCs w:val="22"/>
        </w:rPr>
        <w:t xml:space="preserve"> de tensión: </w:t>
      </w:r>
      <w:r w:rsidRPr="003A12E0">
        <w:rPr>
          <w:rFonts w:ascii="Museo Sans 300" w:hAnsi="Museo Sans 300"/>
          <w:sz w:val="22"/>
          <w:szCs w:val="22"/>
        </w:rPr>
        <w:t xml:space="preserve">Escenarios </w:t>
      </w:r>
      <w:r w:rsidRPr="003A12E0">
        <w:rPr>
          <w:rFonts w:ascii="Museo Sans 300" w:hAnsi="Museo Sans 300" w:cstheme="minorHAnsi"/>
          <w:sz w:val="22"/>
          <w:szCs w:val="22"/>
        </w:rPr>
        <w:t>utilizados para evaluar y medir la resistencia, vulnerabilidad y estabilidad de una entidad o sistema financiero ante la ocurrencia de posibles eventos extremos adversos, y su impacto en el patrimonio y/o en los resultad</w:t>
      </w:r>
      <w:r w:rsidR="00A51639" w:rsidRPr="003A12E0">
        <w:rPr>
          <w:rFonts w:ascii="Museo Sans 300" w:hAnsi="Museo Sans 300" w:cstheme="minorHAnsi"/>
          <w:sz w:val="22"/>
          <w:szCs w:val="22"/>
        </w:rPr>
        <w:t>os financieros de una entidad;</w:t>
      </w:r>
    </w:p>
    <w:p w14:paraId="26383EA3" w14:textId="77879CE0" w:rsidR="00A51639" w:rsidRPr="003A12E0" w:rsidRDefault="00A51639" w:rsidP="00A51639">
      <w:pPr>
        <w:widowControl w:val="0"/>
        <w:numPr>
          <w:ilvl w:val="0"/>
          <w:numId w:val="3"/>
        </w:numPr>
        <w:ind w:left="425" w:hanging="425"/>
        <w:contextualSpacing/>
        <w:rPr>
          <w:rFonts w:ascii="Museo Sans 300" w:hAnsi="Museo Sans 300" w:cstheme="minorHAnsi"/>
          <w:sz w:val="22"/>
          <w:szCs w:val="22"/>
        </w:rPr>
      </w:pPr>
      <w:r w:rsidRPr="003A12E0">
        <w:rPr>
          <w:rFonts w:ascii="Museo Sans 300" w:hAnsi="Museo Sans 300"/>
          <w:b/>
          <w:sz w:val="22"/>
          <w:szCs w:val="22"/>
          <w:lang w:val="es-MX"/>
        </w:rPr>
        <w:t>Riesgo</w:t>
      </w:r>
      <w:r w:rsidRPr="003A12E0">
        <w:rPr>
          <w:rFonts w:ascii="Museo Sans 300" w:hAnsi="Museo Sans 300" w:cstheme="minorHAnsi"/>
          <w:b/>
          <w:sz w:val="22"/>
          <w:szCs w:val="22"/>
        </w:rPr>
        <w:t xml:space="preserve"> </w:t>
      </w:r>
      <w:r w:rsidRPr="003A12E0">
        <w:rPr>
          <w:rFonts w:ascii="Museo Sans 300" w:hAnsi="Museo Sans 300"/>
          <w:b/>
          <w:sz w:val="22"/>
          <w:szCs w:val="22"/>
        </w:rPr>
        <w:t>inherente</w:t>
      </w:r>
      <w:r w:rsidRPr="003A12E0">
        <w:rPr>
          <w:rFonts w:ascii="Museo Sans 300" w:hAnsi="Museo Sans 300" w:cstheme="minorHAnsi"/>
          <w:b/>
          <w:sz w:val="22"/>
          <w:szCs w:val="22"/>
        </w:rPr>
        <w:t>:</w:t>
      </w:r>
      <w:r w:rsidRPr="003A12E0">
        <w:rPr>
          <w:rFonts w:ascii="Museo Sans 300" w:hAnsi="Museo Sans 300" w:cstheme="minorHAnsi"/>
          <w:sz w:val="22"/>
          <w:szCs w:val="22"/>
        </w:rPr>
        <w:t xml:space="preserve"> </w:t>
      </w:r>
      <w:r w:rsidR="006860B7" w:rsidRPr="003A12E0">
        <w:rPr>
          <w:rFonts w:ascii="Museo Sans 300" w:hAnsi="Museo Sans 300" w:cstheme="minorHAnsi"/>
          <w:sz w:val="22"/>
          <w:szCs w:val="22"/>
        </w:rPr>
        <w:t>N</w:t>
      </w:r>
      <w:r w:rsidRPr="003A12E0">
        <w:rPr>
          <w:rFonts w:ascii="Museo Sans 300" w:hAnsi="Museo Sans 300" w:cstheme="minorHAnsi"/>
          <w:sz w:val="22"/>
          <w:szCs w:val="22"/>
        </w:rPr>
        <w:t>ivel de riesgo propio de la actividad, sin tener en cuenta el efecto de los controles</w:t>
      </w:r>
      <w:r w:rsidR="00892134" w:rsidRPr="003A12E0">
        <w:rPr>
          <w:rFonts w:ascii="Museo Sans 300" w:hAnsi="Museo Sans 300" w:cstheme="minorHAnsi"/>
          <w:sz w:val="22"/>
          <w:szCs w:val="22"/>
        </w:rPr>
        <w:t>;</w:t>
      </w:r>
    </w:p>
    <w:p w14:paraId="56C7B440" w14:textId="41274960" w:rsidR="00A51639" w:rsidRPr="003A12E0" w:rsidRDefault="00A51639" w:rsidP="00A51639">
      <w:pPr>
        <w:widowControl w:val="0"/>
        <w:numPr>
          <w:ilvl w:val="0"/>
          <w:numId w:val="3"/>
        </w:numPr>
        <w:ind w:left="425" w:hanging="425"/>
        <w:contextualSpacing/>
        <w:rPr>
          <w:rFonts w:ascii="Museo Sans 300" w:hAnsi="Museo Sans 300" w:cstheme="minorHAnsi"/>
          <w:sz w:val="22"/>
          <w:szCs w:val="22"/>
        </w:rPr>
      </w:pPr>
      <w:r w:rsidRPr="003A12E0">
        <w:rPr>
          <w:rFonts w:ascii="Museo Sans 300" w:hAnsi="Museo Sans 300" w:cstheme="minorHAnsi"/>
          <w:b/>
          <w:sz w:val="22"/>
          <w:szCs w:val="22"/>
        </w:rPr>
        <w:t xml:space="preserve">Riesgo </w:t>
      </w:r>
      <w:r w:rsidRPr="003A12E0">
        <w:rPr>
          <w:rFonts w:ascii="Museo Sans 300" w:hAnsi="Museo Sans 300"/>
          <w:b/>
          <w:sz w:val="22"/>
          <w:szCs w:val="22"/>
          <w:lang w:val="es-MX"/>
        </w:rPr>
        <w:t>residual</w:t>
      </w:r>
      <w:r w:rsidRPr="003A12E0">
        <w:rPr>
          <w:rFonts w:ascii="Museo Sans 300" w:hAnsi="Museo Sans 300" w:cstheme="minorHAnsi"/>
          <w:sz w:val="22"/>
          <w:szCs w:val="22"/>
        </w:rPr>
        <w:t xml:space="preserve">: </w:t>
      </w:r>
      <w:r w:rsidR="006860B7" w:rsidRPr="003A12E0">
        <w:rPr>
          <w:rFonts w:ascii="Museo Sans 300" w:hAnsi="Museo Sans 300" w:cstheme="minorHAnsi"/>
          <w:sz w:val="22"/>
          <w:szCs w:val="22"/>
        </w:rPr>
        <w:t>N</w:t>
      </w:r>
      <w:r w:rsidRPr="003A12E0">
        <w:rPr>
          <w:rFonts w:ascii="Museo Sans 300" w:hAnsi="Museo Sans 300" w:cstheme="minorHAnsi"/>
          <w:sz w:val="22"/>
          <w:szCs w:val="22"/>
        </w:rPr>
        <w:t>ivel resultante del riesgo después de aplicar los controles. Es el riesgo que queda, una vez se han instrumentado los controles pertinentes para su tratamiento. En todo caso exige un permanente monitoreo para observar su evolución</w:t>
      </w:r>
      <w:r w:rsidR="00892134" w:rsidRPr="003A12E0">
        <w:rPr>
          <w:rFonts w:ascii="Museo Sans 300" w:hAnsi="Museo Sans 300" w:cstheme="minorHAnsi"/>
          <w:sz w:val="22"/>
          <w:szCs w:val="22"/>
        </w:rPr>
        <w:t xml:space="preserve">; </w:t>
      </w:r>
      <w:r w:rsidR="006C704D">
        <w:rPr>
          <w:rFonts w:ascii="Museo Sans 300" w:hAnsi="Museo Sans 300" w:cstheme="minorHAnsi"/>
          <w:sz w:val="22"/>
          <w:szCs w:val="22"/>
        </w:rPr>
        <w:t>(3)</w:t>
      </w:r>
    </w:p>
    <w:p w14:paraId="3A6C83D3" w14:textId="2D47692D" w:rsidR="00F47EE1" w:rsidRPr="000E5348" w:rsidRDefault="00F47EE1" w:rsidP="00F47EE1">
      <w:pPr>
        <w:widowControl w:val="0"/>
        <w:numPr>
          <w:ilvl w:val="0"/>
          <w:numId w:val="3"/>
        </w:numPr>
        <w:ind w:left="425" w:hanging="425"/>
        <w:contextualSpacing/>
        <w:rPr>
          <w:rFonts w:ascii="Museo Sans 300" w:hAnsi="Museo Sans 300"/>
          <w:b/>
          <w:bCs/>
          <w:sz w:val="22"/>
          <w:szCs w:val="22"/>
          <w:lang w:val="es-SV"/>
        </w:rPr>
      </w:pPr>
      <w:r w:rsidRPr="003A12E0">
        <w:rPr>
          <w:rFonts w:ascii="Museo Sans 300" w:hAnsi="Museo Sans 300"/>
          <w:b/>
          <w:sz w:val="22"/>
          <w:szCs w:val="22"/>
          <w:lang w:val="es-MX"/>
        </w:rPr>
        <w:t>Superintendencia</w:t>
      </w:r>
      <w:r w:rsidRPr="003A12E0">
        <w:rPr>
          <w:rFonts w:ascii="Museo Sans 300" w:hAnsi="Museo Sans 300"/>
          <w:b/>
          <w:bCs/>
          <w:sz w:val="22"/>
          <w:szCs w:val="22"/>
          <w:lang w:val="es-SV"/>
        </w:rPr>
        <w:t>:</w:t>
      </w:r>
      <w:r w:rsidRPr="003A12E0">
        <w:rPr>
          <w:rFonts w:ascii="Museo Sans 300" w:hAnsi="Museo Sans 300"/>
          <w:sz w:val="22"/>
          <w:szCs w:val="22"/>
          <w:lang w:val="es-SV"/>
        </w:rPr>
        <w:t xml:space="preserve"> Superintendencia del Sistema Financiero</w:t>
      </w:r>
      <w:r w:rsidR="000E5348">
        <w:rPr>
          <w:rFonts w:ascii="Museo Sans 300" w:hAnsi="Museo Sans 300"/>
          <w:sz w:val="22"/>
          <w:szCs w:val="22"/>
          <w:lang w:val="es-SV"/>
        </w:rPr>
        <w:t>; y (3)</w:t>
      </w:r>
    </w:p>
    <w:p w14:paraId="279ABE03" w14:textId="7E7C0C13" w:rsidR="000E5348" w:rsidRPr="0073299D" w:rsidRDefault="0073299D" w:rsidP="0073299D">
      <w:pPr>
        <w:widowControl w:val="0"/>
        <w:numPr>
          <w:ilvl w:val="0"/>
          <w:numId w:val="3"/>
        </w:numPr>
        <w:ind w:left="425" w:hanging="425"/>
        <w:contextualSpacing/>
        <w:rPr>
          <w:rFonts w:ascii="Museo Sans 300" w:hAnsi="Museo Sans 300"/>
          <w:sz w:val="22"/>
          <w:szCs w:val="22"/>
          <w:lang w:val="es-SV"/>
        </w:rPr>
      </w:pPr>
      <w:r w:rsidRPr="0073299D">
        <w:rPr>
          <w:rFonts w:ascii="Museo Sans 300" w:hAnsi="Museo Sans 300"/>
          <w:b/>
          <w:bCs/>
          <w:sz w:val="22"/>
          <w:szCs w:val="22"/>
          <w:lang w:val="es-SV"/>
        </w:rPr>
        <w:t xml:space="preserve">Tolerancia al riesgo: </w:t>
      </w:r>
      <w:r w:rsidRPr="0073299D">
        <w:rPr>
          <w:rFonts w:ascii="Museo Sans 300" w:hAnsi="Museo Sans 300"/>
          <w:sz w:val="22"/>
          <w:szCs w:val="22"/>
          <w:lang w:val="es-SV"/>
        </w:rPr>
        <w:t xml:space="preserve">Niveles de toma de riesgos aceptables para lograr un objetivo específico o administrar una categoría de riesgo. La tolerancia al riesgo representa la aplicación práctica del apetito </w:t>
      </w:r>
      <w:r w:rsidR="000C5578">
        <w:rPr>
          <w:rFonts w:ascii="Museo Sans 300" w:hAnsi="Museo Sans 300"/>
          <w:sz w:val="22"/>
          <w:szCs w:val="22"/>
          <w:lang w:val="es-SV"/>
        </w:rPr>
        <w:t>de</w:t>
      </w:r>
      <w:r w:rsidRPr="0073299D">
        <w:rPr>
          <w:rFonts w:ascii="Museo Sans 300" w:hAnsi="Museo Sans 300"/>
          <w:sz w:val="22"/>
          <w:szCs w:val="22"/>
          <w:lang w:val="es-SV"/>
        </w:rPr>
        <w:t xml:space="preserve"> riesgo y, por lo general, está alineada con categorías de riesgo, como; estrategia, finanzas, personas o reputación.</w:t>
      </w:r>
      <w:r>
        <w:rPr>
          <w:rFonts w:ascii="Museo Sans 300" w:hAnsi="Museo Sans 300"/>
          <w:sz w:val="22"/>
          <w:szCs w:val="22"/>
          <w:lang w:val="es-SV"/>
        </w:rPr>
        <w:t xml:space="preserve"> (3)</w:t>
      </w:r>
    </w:p>
    <w:p w14:paraId="4EEA6DEF" w14:textId="77777777" w:rsidR="00033300" w:rsidRPr="003A12E0" w:rsidRDefault="00033300" w:rsidP="00F47EE1">
      <w:pPr>
        <w:widowControl w:val="0"/>
        <w:tabs>
          <w:tab w:val="left" w:pos="1046"/>
        </w:tabs>
        <w:rPr>
          <w:rFonts w:ascii="Museo Sans 300" w:hAnsi="Museo Sans 300"/>
          <w:b/>
          <w:sz w:val="22"/>
          <w:szCs w:val="22"/>
          <w:lang w:val="es-MX"/>
        </w:rPr>
      </w:pPr>
    </w:p>
    <w:p w14:paraId="3DE8817F" w14:textId="77777777" w:rsidR="00F47EE1" w:rsidRPr="003A12E0" w:rsidRDefault="00F47EE1" w:rsidP="00F47EE1">
      <w:pPr>
        <w:widowControl w:val="0"/>
        <w:tabs>
          <w:tab w:val="left" w:pos="1046"/>
        </w:tabs>
        <w:ind w:left="360"/>
        <w:jc w:val="center"/>
        <w:rPr>
          <w:rFonts w:ascii="Museo Sans 300" w:hAnsi="Museo Sans 300"/>
          <w:b/>
          <w:sz w:val="22"/>
          <w:szCs w:val="22"/>
          <w:lang w:val="es-MX"/>
        </w:rPr>
      </w:pPr>
      <w:r w:rsidRPr="003A12E0">
        <w:rPr>
          <w:rFonts w:ascii="Museo Sans 300" w:hAnsi="Museo Sans 300"/>
          <w:b/>
          <w:sz w:val="22"/>
          <w:szCs w:val="22"/>
          <w:lang w:val="es-MX"/>
        </w:rPr>
        <w:t>CAPÍTULO II</w:t>
      </w:r>
    </w:p>
    <w:p w14:paraId="1BBCA92D" w14:textId="77777777" w:rsidR="00F47EE1" w:rsidRPr="003A12E0" w:rsidRDefault="00F47EE1" w:rsidP="00F47EE1">
      <w:pPr>
        <w:widowControl w:val="0"/>
        <w:tabs>
          <w:tab w:val="left" w:pos="1046"/>
        </w:tabs>
        <w:ind w:left="360"/>
        <w:jc w:val="center"/>
        <w:rPr>
          <w:rFonts w:ascii="Museo Sans 300" w:hAnsi="Museo Sans 300"/>
          <w:b/>
          <w:sz w:val="22"/>
          <w:szCs w:val="22"/>
          <w:lang w:val="es-MX"/>
        </w:rPr>
      </w:pPr>
      <w:r w:rsidRPr="003A12E0">
        <w:rPr>
          <w:rFonts w:ascii="Museo Sans 300" w:hAnsi="Museo Sans 300"/>
          <w:b/>
          <w:sz w:val="22"/>
          <w:szCs w:val="22"/>
          <w:lang w:val="es-MX"/>
        </w:rPr>
        <w:t xml:space="preserve">DE LA GESTIÓN INTEGRAL DE RIESGOS </w:t>
      </w:r>
    </w:p>
    <w:p w14:paraId="2FB2D421" w14:textId="77777777" w:rsidR="00F47EE1" w:rsidRPr="003A12E0" w:rsidRDefault="00F47EE1" w:rsidP="00F47EE1">
      <w:pPr>
        <w:widowControl w:val="0"/>
        <w:tabs>
          <w:tab w:val="left" w:pos="1046"/>
        </w:tabs>
        <w:ind w:left="360"/>
        <w:jc w:val="center"/>
        <w:rPr>
          <w:rFonts w:ascii="Museo Sans 300" w:hAnsi="Museo Sans 300"/>
          <w:b/>
          <w:sz w:val="22"/>
          <w:szCs w:val="22"/>
          <w:lang w:val="es-SV"/>
        </w:rPr>
      </w:pPr>
    </w:p>
    <w:p w14:paraId="7A80B2FA" w14:textId="77777777" w:rsidR="00F47EE1" w:rsidRPr="003A12E0" w:rsidRDefault="00F47EE1" w:rsidP="00F47EE1">
      <w:pPr>
        <w:widowControl w:val="0"/>
        <w:tabs>
          <w:tab w:val="left" w:pos="1046"/>
        </w:tabs>
        <w:rPr>
          <w:rFonts w:ascii="Museo Sans 300" w:hAnsi="Museo Sans 300"/>
          <w:b/>
          <w:sz w:val="22"/>
          <w:szCs w:val="22"/>
          <w:lang w:val="es-MX"/>
        </w:rPr>
      </w:pPr>
      <w:r w:rsidRPr="003A12E0">
        <w:rPr>
          <w:rFonts w:ascii="Museo Sans 300" w:hAnsi="Museo Sans 300"/>
          <w:b/>
          <w:sz w:val="22"/>
          <w:szCs w:val="22"/>
          <w:lang w:val="es-MX"/>
        </w:rPr>
        <w:t>Gestión integral de riesgos</w:t>
      </w:r>
    </w:p>
    <w:p w14:paraId="365F1B7B" w14:textId="4EB4D2A2" w:rsidR="00F47EE1" w:rsidRPr="003A12E0" w:rsidRDefault="00F47EE1" w:rsidP="00F47EE1">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lang w:val="es-MX" w:eastAsia="es-SV"/>
        </w:rPr>
        <w:t xml:space="preserve">Las </w:t>
      </w:r>
      <w:r w:rsidRPr="003A12E0">
        <w:rPr>
          <w:rFonts w:ascii="Museo Sans 300" w:hAnsi="Museo Sans 300"/>
          <w:sz w:val="22"/>
          <w:szCs w:val="22"/>
        </w:rPr>
        <w:t xml:space="preserve">Entidades Previsionales deben establecer un sistema de gestión integral de riesgos, que deberá entenderse como un proceso </w:t>
      </w:r>
      <w:r w:rsidR="00462970" w:rsidRPr="003A12E0">
        <w:rPr>
          <w:rFonts w:ascii="Museo Sans 300" w:hAnsi="Museo Sans 300"/>
          <w:sz w:val="22"/>
          <w:szCs w:val="22"/>
        </w:rPr>
        <w:t>integral</w:t>
      </w:r>
      <w:r w:rsidRPr="003A12E0">
        <w:rPr>
          <w:rFonts w:ascii="Museo Sans 300" w:hAnsi="Museo Sans 300"/>
          <w:sz w:val="22"/>
          <w:szCs w:val="22"/>
        </w:rPr>
        <w:t xml:space="preserve"> realizado por toda la entidad, mediante el cual identifican, miden, controlan, </w:t>
      </w:r>
      <w:r w:rsidR="006860B7" w:rsidRPr="003A12E0">
        <w:rPr>
          <w:rFonts w:ascii="Museo Sans 300" w:hAnsi="Museo Sans 300"/>
          <w:sz w:val="22"/>
          <w:szCs w:val="22"/>
        </w:rPr>
        <w:t xml:space="preserve">mitigan, </w:t>
      </w:r>
      <w:r w:rsidRPr="003A12E0">
        <w:rPr>
          <w:rFonts w:ascii="Museo Sans 300" w:hAnsi="Museo Sans 300"/>
          <w:sz w:val="22"/>
          <w:szCs w:val="22"/>
        </w:rPr>
        <w:t xml:space="preserve">monitorean y comunican los distintos tipos de riesgos a los que se encuentran expuestas, considerando los fondos administrados y las interrelaciones que surgen </w:t>
      </w:r>
      <w:r w:rsidR="004245B6" w:rsidRPr="003A12E0">
        <w:rPr>
          <w:rFonts w:ascii="Museo Sans 300" w:hAnsi="Museo Sans 300"/>
          <w:sz w:val="22"/>
          <w:szCs w:val="22"/>
        </w:rPr>
        <w:t>entre</w:t>
      </w:r>
      <w:r w:rsidRPr="003A12E0">
        <w:rPr>
          <w:rFonts w:ascii="Museo Sans 300" w:hAnsi="Museo Sans 300"/>
          <w:sz w:val="22"/>
          <w:szCs w:val="22"/>
        </w:rPr>
        <w:t xml:space="preserve"> </w:t>
      </w:r>
      <w:r w:rsidR="002C56B2" w:rsidRPr="003A12E0">
        <w:rPr>
          <w:rFonts w:ascii="Museo Sans 300" w:hAnsi="Museo Sans 300"/>
          <w:sz w:val="22"/>
          <w:szCs w:val="22"/>
        </w:rPr>
        <w:t>é</w:t>
      </w:r>
      <w:r w:rsidRPr="003A12E0">
        <w:rPr>
          <w:rFonts w:ascii="Museo Sans 300" w:hAnsi="Museo Sans 300"/>
          <w:sz w:val="22"/>
          <w:szCs w:val="22"/>
        </w:rPr>
        <w:t xml:space="preserve">stos para el logro de sus objetivos. Dicha gestión deberá estar de acuerdo con su perfil de riesgos, volumen y complejidad de sus actividades, </w:t>
      </w:r>
      <w:r w:rsidR="00462970" w:rsidRPr="003A12E0">
        <w:rPr>
          <w:rFonts w:ascii="Museo Sans 300" w:hAnsi="Museo Sans 300"/>
          <w:sz w:val="22"/>
          <w:szCs w:val="22"/>
        </w:rPr>
        <w:t>áreas</w:t>
      </w:r>
      <w:r w:rsidRPr="003A12E0">
        <w:rPr>
          <w:rFonts w:ascii="Museo Sans 300" w:hAnsi="Museo Sans 300"/>
          <w:sz w:val="22"/>
          <w:szCs w:val="22"/>
        </w:rPr>
        <w:t xml:space="preserve"> de negocios, recursos propios </w:t>
      </w:r>
      <w:r w:rsidR="006860B7" w:rsidRPr="003A12E0">
        <w:rPr>
          <w:rFonts w:ascii="Museo Sans 300" w:hAnsi="Museo Sans 300"/>
          <w:sz w:val="22"/>
          <w:szCs w:val="22"/>
        </w:rPr>
        <w:t xml:space="preserve">y </w:t>
      </w:r>
      <w:r w:rsidRPr="003A12E0">
        <w:rPr>
          <w:rFonts w:ascii="Museo Sans 300" w:hAnsi="Museo Sans 300"/>
          <w:sz w:val="22"/>
          <w:szCs w:val="22"/>
        </w:rPr>
        <w:t>de terceros, como de los fondos administrados de forma que se propicie la implementación de medidas acordes a las mejores prácticas para el funcionamiento transparente, eficiente y ordenado del mercado.</w:t>
      </w:r>
    </w:p>
    <w:p w14:paraId="79ADFE7E" w14:textId="77777777" w:rsidR="00F47EE1" w:rsidRPr="003A12E0" w:rsidRDefault="00F47EE1" w:rsidP="00F47EE1">
      <w:pPr>
        <w:widowControl w:val="0"/>
        <w:tabs>
          <w:tab w:val="left" w:pos="1046"/>
        </w:tabs>
        <w:rPr>
          <w:rFonts w:ascii="Museo Sans 300" w:hAnsi="Museo Sans 300"/>
          <w:sz w:val="22"/>
          <w:szCs w:val="22"/>
        </w:rPr>
      </w:pPr>
    </w:p>
    <w:p w14:paraId="23092C8C" w14:textId="5A4C262B" w:rsidR="00F47EE1" w:rsidRPr="003A12E0" w:rsidRDefault="00F47EE1" w:rsidP="00F47EE1">
      <w:pPr>
        <w:autoSpaceDE w:val="0"/>
        <w:autoSpaceDN w:val="0"/>
        <w:adjustRightInd w:val="0"/>
        <w:contextualSpacing/>
        <w:rPr>
          <w:rFonts w:ascii="Museo Sans 300" w:hAnsi="Museo Sans 300"/>
          <w:sz w:val="22"/>
          <w:szCs w:val="22"/>
        </w:rPr>
      </w:pPr>
      <w:r w:rsidRPr="003A12E0">
        <w:rPr>
          <w:rFonts w:ascii="Museo Sans 300" w:hAnsi="Museo Sans 300"/>
          <w:sz w:val="22"/>
          <w:szCs w:val="22"/>
        </w:rPr>
        <w:t>El proceso integral para la gestión de riesgos deberá estar debidamente documentado y revisado periódicamente</w:t>
      </w:r>
      <w:r w:rsidR="002C56B2" w:rsidRPr="003A12E0">
        <w:rPr>
          <w:rFonts w:ascii="Museo Sans 300" w:hAnsi="Museo Sans 300"/>
          <w:sz w:val="22"/>
          <w:szCs w:val="22"/>
        </w:rPr>
        <w:t>,</w:t>
      </w:r>
      <w:r w:rsidRPr="003A12E0">
        <w:rPr>
          <w:rFonts w:ascii="Museo Sans 300" w:hAnsi="Museo Sans 300"/>
          <w:sz w:val="22"/>
          <w:szCs w:val="22"/>
        </w:rPr>
        <w:t xml:space="preserve"> en función de los cambios que se produzcan en el perfil de riesgo de la entidad y en el mercado. Las políticas</w:t>
      </w:r>
      <w:r w:rsidR="002C56B2" w:rsidRPr="003A12E0">
        <w:rPr>
          <w:rFonts w:ascii="Museo Sans 300" w:hAnsi="Museo Sans 300"/>
          <w:sz w:val="22"/>
          <w:szCs w:val="22"/>
        </w:rPr>
        <w:t>,</w:t>
      </w:r>
      <w:r w:rsidRPr="003A12E0">
        <w:rPr>
          <w:rFonts w:ascii="Museo Sans 300" w:hAnsi="Museo Sans 300"/>
          <w:sz w:val="22"/>
          <w:szCs w:val="22"/>
        </w:rPr>
        <w:t xml:space="preserve"> procedimientos y manuales que emitan las entidades deberán estar en idioma castellano.</w:t>
      </w:r>
    </w:p>
    <w:p w14:paraId="31FECB9B" w14:textId="77777777" w:rsidR="00F47EE1" w:rsidRPr="003A12E0" w:rsidRDefault="00F47EE1" w:rsidP="00F47EE1">
      <w:pPr>
        <w:autoSpaceDE w:val="0"/>
        <w:autoSpaceDN w:val="0"/>
        <w:adjustRightInd w:val="0"/>
        <w:rPr>
          <w:rFonts w:ascii="Museo Sans 300" w:hAnsi="Museo Sans 300"/>
          <w:sz w:val="22"/>
          <w:szCs w:val="22"/>
        </w:rPr>
      </w:pPr>
    </w:p>
    <w:p w14:paraId="16D5BD7F" w14:textId="77777777" w:rsidR="00F47EE1" w:rsidRPr="003A12E0" w:rsidRDefault="00F47EE1" w:rsidP="00F47EE1">
      <w:pPr>
        <w:widowControl w:val="0"/>
        <w:tabs>
          <w:tab w:val="left" w:pos="1046"/>
        </w:tabs>
        <w:rPr>
          <w:rFonts w:ascii="Museo Sans 300" w:hAnsi="Museo Sans 300"/>
          <w:b/>
          <w:sz w:val="22"/>
          <w:szCs w:val="22"/>
          <w:lang w:val="es-MX"/>
        </w:rPr>
      </w:pPr>
      <w:r w:rsidRPr="003A12E0">
        <w:rPr>
          <w:rFonts w:ascii="Museo Sans 300" w:hAnsi="Museo Sans 300"/>
          <w:b/>
          <w:sz w:val="22"/>
          <w:szCs w:val="22"/>
          <w:lang w:val="es-MX"/>
        </w:rPr>
        <w:lastRenderedPageBreak/>
        <w:t>Etapas del proceso de gestión integral de riesgos</w:t>
      </w:r>
    </w:p>
    <w:p w14:paraId="20D36FDB" w14:textId="722E06D9"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lang w:val="es-MX"/>
        </w:rPr>
      </w:pPr>
      <w:r w:rsidRPr="003A12E0">
        <w:rPr>
          <w:rFonts w:ascii="Museo Sans 300" w:hAnsi="Museo Sans 300"/>
          <w:sz w:val="22"/>
          <w:szCs w:val="22"/>
        </w:rPr>
        <w:t>Las entidades deberán contar con un proceso continuo y documentado para la gestión integral de sus riesgos y de los fondos que administra</w:t>
      </w:r>
      <w:r w:rsidR="00BD7634" w:rsidRPr="003A12E0">
        <w:rPr>
          <w:rFonts w:ascii="Museo Sans 300" w:hAnsi="Museo Sans 300"/>
          <w:sz w:val="22"/>
          <w:szCs w:val="22"/>
        </w:rPr>
        <w:t>n</w:t>
      </w:r>
      <w:r w:rsidRPr="003A12E0">
        <w:rPr>
          <w:rFonts w:ascii="Museo Sans 300" w:hAnsi="Museo Sans 300"/>
          <w:sz w:val="22"/>
          <w:szCs w:val="22"/>
        </w:rPr>
        <w:t>, el cual deberá contener al menos las etapas siguientes:</w:t>
      </w:r>
    </w:p>
    <w:p w14:paraId="6A76D94E" w14:textId="0B74A3D4" w:rsidR="00F47EE1" w:rsidRPr="003A12E0" w:rsidRDefault="00F47EE1" w:rsidP="00F47EE1">
      <w:pPr>
        <w:widowControl w:val="0"/>
        <w:numPr>
          <w:ilvl w:val="0"/>
          <w:numId w:val="4"/>
        </w:numPr>
        <w:ind w:left="425" w:hanging="425"/>
        <w:contextualSpacing/>
        <w:rPr>
          <w:rFonts w:ascii="Museo Sans 300" w:hAnsi="Museo Sans 300"/>
          <w:sz w:val="22"/>
          <w:szCs w:val="22"/>
          <w:lang w:val="es-MX" w:eastAsia="es-SV"/>
        </w:rPr>
      </w:pPr>
      <w:r w:rsidRPr="003A12E0">
        <w:rPr>
          <w:rFonts w:ascii="Museo Sans 300" w:hAnsi="Museo Sans 300"/>
          <w:b/>
          <w:sz w:val="22"/>
          <w:szCs w:val="22"/>
        </w:rPr>
        <w:t>Identificación:</w:t>
      </w:r>
      <w:r w:rsidRPr="003A12E0">
        <w:rPr>
          <w:rFonts w:ascii="Museo Sans 300" w:hAnsi="Museo Sans 300"/>
          <w:sz w:val="22"/>
          <w:szCs w:val="22"/>
        </w:rPr>
        <w:t xml:space="preserve"> </w:t>
      </w:r>
      <w:r w:rsidR="00DB5ADD" w:rsidRPr="003A12E0">
        <w:rPr>
          <w:rFonts w:ascii="Museo Sans 300" w:hAnsi="Museo Sans 300"/>
          <w:sz w:val="22"/>
          <w:szCs w:val="22"/>
          <w:lang w:val="es-MX" w:eastAsia="es-SV"/>
        </w:rPr>
        <w:t>Es la etapa en que se reconocen y se entienden los riesgos existentes en cada operación, producto, servicio y procesos que desarrolla la entidad para la administración de los fondos. En esta etapa se identifican los factores de riesgos que son variables y cuyos movimientos pueden generar cambios en el patrimonio de la entidad o en el de los fondos que ésta administra</w:t>
      </w:r>
      <w:r w:rsidRPr="003A12E0">
        <w:rPr>
          <w:rFonts w:ascii="Museo Sans 300" w:hAnsi="Museo Sans 300"/>
          <w:sz w:val="22"/>
          <w:szCs w:val="22"/>
          <w:lang w:val="es-MX" w:eastAsia="es-SV"/>
        </w:rPr>
        <w:t>;</w:t>
      </w:r>
    </w:p>
    <w:p w14:paraId="6C7B80BE" w14:textId="32E31125" w:rsidR="00F47EE1" w:rsidRPr="003A12E0" w:rsidRDefault="00F47EE1" w:rsidP="00F47EE1">
      <w:pPr>
        <w:widowControl w:val="0"/>
        <w:numPr>
          <w:ilvl w:val="0"/>
          <w:numId w:val="4"/>
        </w:numPr>
        <w:ind w:left="425" w:hanging="425"/>
        <w:contextualSpacing/>
        <w:rPr>
          <w:rFonts w:ascii="Museo Sans 300" w:hAnsi="Museo Sans 300"/>
          <w:sz w:val="22"/>
          <w:szCs w:val="22"/>
          <w:lang w:val="es-MX"/>
        </w:rPr>
      </w:pPr>
      <w:r w:rsidRPr="003A12E0">
        <w:rPr>
          <w:rFonts w:ascii="Museo Sans 300" w:hAnsi="Museo Sans 300"/>
          <w:b/>
          <w:sz w:val="22"/>
          <w:szCs w:val="22"/>
        </w:rPr>
        <w:t>Medición:</w:t>
      </w:r>
      <w:r w:rsidRPr="003A12E0">
        <w:rPr>
          <w:rFonts w:ascii="Museo Sans 300" w:hAnsi="Museo Sans 300"/>
          <w:sz w:val="22"/>
          <w:szCs w:val="22"/>
        </w:rPr>
        <w:t xml:space="preserve"> </w:t>
      </w:r>
      <w:r w:rsidR="006860B7" w:rsidRPr="003A12E0">
        <w:rPr>
          <w:rFonts w:ascii="Museo Sans 300" w:hAnsi="Museo Sans 300"/>
          <w:sz w:val="22"/>
          <w:szCs w:val="22"/>
          <w:lang w:val="es-MX"/>
        </w:rPr>
        <w:t>E</w:t>
      </w:r>
      <w:r w:rsidR="00173F06" w:rsidRPr="003A12E0">
        <w:rPr>
          <w:rFonts w:ascii="Museo Sans 300" w:hAnsi="Museo Sans 300"/>
          <w:sz w:val="22"/>
          <w:szCs w:val="22"/>
          <w:lang w:val="es-MX"/>
        </w:rPr>
        <w:t xml:space="preserve">s la etapa en la que los riesgos deberán ser medidos de forma cuantitativa o cualitativa, con el objeto de determinar el cumplimiento o adecuación de las políticas, los límites fijados y medir el posible impacto económico en los resultados financieros de la entidad, así como los Fondos que administra. Las metodologías y herramientas para medir los riesgos deben ser conforme </w:t>
      </w:r>
      <w:r w:rsidR="00117F11" w:rsidRPr="003A12E0">
        <w:rPr>
          <w:rFonts w:ascii="Museo Sans 300" w:hAnsi="Museo Sans 300"/>
          <w:sz w:val="22"/>
          <w:szCs w:val="22"/>
          <w:lang w:val="es-MX"/>
        </w:rPr>
        <w:t>a</w:t>
      </w:r>
      <w:r w:rsidR="00173F06" w:rsidRPr="003A12E0">
        <w:rPr>
          <w:rFonts w:ascii="Museo Sans 300" w:hAnsi="Museo Sans 300"/>
          <w:sz w:val="22"/>
          <w:szCs w:val="22"/>
          <w:lang w:val="es-MX"/>
        </w:rPr>
        <w:t>l tamaño y naturaleza de sus operaciones y los niveles de riesgos asumidos</w:t>
      </w:r>
      <w:r w:rsidRPr="003A12E0">
        <w:rPr>
          <w:rFonts w:ascii="Museo Sans 300" w:hAnsi="Museo Sans 300"/>
          <w:sz w:val="22"/>
          <w:szCs w:val="22"/>
          <w:lang w:val="es-MX"/>
        </w:rPr>
        <w:t>;</w:t>
      </w:r>
    </w:p>
    <w:p w14:paraId="5906D915" w14:textId="1ED83D90" w:rsidR="00F47EE1" w:rsidRPr="003A12E0" w:rsidRDefault="00F47EE1" w:rsidP="00F47EE1">
      <w:pPr>
        <w:widowControl w:val="0"/>
        <w:numPr>
          <w:ilvl w:val="0"/>
          <w:numId w:val="4"/>
        </w:numPr>
        <w:ind w:left="425" w:hanging="425"/>
        <w:contextualSpacing/>
        <w:rPr>
          <w:rFonts w:ascii="Museo Sans 300" w:hAnsi="Museo Sans 300"/>
          <w:b/>
          <w:sz w:val="22"/>
          <w:szCs w:val="22"/>
          <w:lang w:val="es-MX"/>
        </w:rPr>
      </w:pPr>
      <w:r w:rsidRPr="003A12E0">
        <w:rPr>
          <w:rFonts w:ascii="Museo Sans 300" w:hAnsi="Museo Sans 300"/>
          <w:b/>
          <w:bCs/>
          <w:sz w:val="22"/>
          <w:szCs w:val="22"/>
          <w:lang w:val="es-MX"/>
        </w:rPr>
        <w:t>Control y mitigación:</w:t>
      </w:r>
      <w:r w:rsidRPr="003A12E0">
        <w:rPr>
          <w:rFonts w:ascii="Museo Sans 300" w:hAnsi="Museo Sans 300"/>
          <w:sz w:val="22"/>
          <w:szCs w:val="22"/>
          <w:lang w:val="es-MX"/>
        </w:rPr>
        <w:t xml:space="preserve"> </w:t>
      </w:r>
      <w:r w:rsidR="006860B7" w:rsidRPr="003A12E0">
        <w:rPr>
          <w:rFonts w:ascii="Museo Sans 300" w:hAnsi="Museo Sans 300"/>
          <w:sz w:val="22"/>
          <w:szCs w:val="22"/>
          <w:lang w:val="es-MX"/>
        </w:rPr>
        <w:t>E</w:t>
      </w:r>
      <w:r w:rsidRPr="003A12E0">
        <w:rPr>
          <w:rFonts w:ascii="Museo Sans 300" w:hAnsi="Museo Sans 300"/>
          <w:sz w:val="22"/>
          <w:szCs w:val="22"/>
          <w:lang w:val="es-MX"/>
        </w:rPr>
        <w:t xml:space="preserve">sta etapa se refiere a las acciones o mecanismos de cobertura y control implementados por la entidad que permitan dar un seguimiento permanente a los factores de riesgo con la finalidad de prevenir, transferir o reducir los efectos negativos en los fondos que administra, en caso de materializarse los eventos adversos </w:t>
      </w:r>
      <w:r w:rsidRPr="003A12E0">
        <w:rPr>
          <w:rFonts w:ascii="Museo Sans 300" w:hAnsi="Museo Sans 300"/>
          <w:sz w:val="22"/>
          <w:szCs w:val="22"/>
          <w:lang w:val="es-MX" w:eastAsia="es-SV"/>
        </w:rPr>
        <w:t>que sean detonantes de los riesgos identificados y gestionados; y</w:t>
      </w:r>
    </w:p>
    <w:p w14:paraId="76C2CF5F" w14:textId="73547D6B" w:rsidR="00F47EE1" w:rsidRPr="003A12E0" w:rsidRDefault="00F47EE1" w:rsidP="00F47EE1">
      <w:pPr>
        <w:widowControl w:val="0"/>
        <w:numPr>
          <w:ilvl w:val="0"/>
          <w:numId w:val="4"/>
        </w:numPr>
        <w:tabs>
          <w:tab w:val="left" w:pos="1046"/>
        </w:tabs>
        <w:ind w:left="425" w:hanging="425"/>
        <w:contextualSpacing/>
        <w:rPr>
          <w:rFonts w:ascii="Museo Sans 300" w:hAnsi="Museo Sans 300"/>
          <w:b/>
          <w:sz w:val="22"/>
          <w:szCs w:val="22"/>
          <w:lang w:val="es-MX"/>
        </w:rPr>
      </w:pPr>
      <w:r w:rsidRPr="003A12E0">
        <w:rPr>
          <w:rFonts w:ascii="Museo Sans 300" w:hAnsi="Museo Sans 300"/>
          <w:b/>
          <w:sz w:val="22"/>
          <w:szCs w:val="22"/>
        </w:rPr>
        <w:t>Monitoreo y comunicación:</w:t>
      </w:r>
      <w:r w:rsidRPr="003A12E0">
        <w:rPr>
          <w:rFonts w:ascii="Museo Sans 300" w:hAnsi="Museo Sans 300"/>
          <w:sz w:val="22"/>
          <w:szCs w:val="22"/>
        </w:rPr>
        <w:t xml:space="preserve"> </w:t>
      </w:r>
      <w:r w:rsidR="006860B7" w:rsidRPr="003A12E0">
        <w:rPr>
          <w:rFonts w:ascii="Museo Sans 300" w:hAnsi="Museo Sans 300"/>
          <w:sz w:val="22"/>
          <w:szCs w:val="22"/>
          <w:lang w:val="es-MX" w:eastAsia="es-SV"/>
        </w:rPr>
        <w:t>E</w:t>
      </w:r>
      <w:r w:rsidRPr="003A12E0">
        <w:rPr>
          <w:rFonts w:ascii="Museo Sans 300" w:hAnsi="Museo Sans 300"/>
          <w:sz w:val="22"/>
          <w:szCs w:val="22"/>
          <w:lang w:val="es-MX" w:eastAsia="es-SV"/>
        </w:rPr>
        <w:t xml:space="preserve">s la etapa en la que se da seguimiento sistemático y permanente a las exposiciones de riesgo y de los resultados de las acciones adoptadas. Los sistemas </w:t>
      </w:r>
      <w:r w:rsidR="00117F11" w:rsidRPr="003A12E0">
        <w:rPr>
          <w:rFonts w:ascii="Museo Sans 300" w:hAnsi="Museo Sans 300"/>
          <w:sz w:val="22"/>
          <w:szCs w:val="22"/>
          <w:lang w:val="es-MX" w:eastAsia="es-SV"/>
        </w:rPr>
        <w:t>i</w:t>
      </w:r>
      <w:r w:rsidRPr="003A12E0">
        <w:rPr>
          <w:rFonts w:ascii="Museo Sans 300" w:hAnsi="Museo Sans 300"/>
          <w:sz w:val="22"/>
          <w:szCs w:val="22"/>
          <w:lang w:val="es-MX" w:eastAsia="es-SV"/>
        </w:rPr>
        <w:t>nformáticos o herramientas que se utilicen deberán asegurar una revisión periódica y objetiva de las posiciones de riesgos y la generación de información suficiente, para apoyar los procesos de toma de decisiones y permitir comunicar en forma oportuna los resultados de la gestión de los riesgos</w:t>
      </w:r>
      <w:r w:rsidRPr="003A12E0">
        <w:rPr>
          <w:rFonts w:ascii="Museo Sans 300" w:hAnsi="Museo Sans 300"/>
          <w:sz w:val="22"/>
          <w:szCs w:val="22"/>
          <w:lang w:val="es-MX"/>
        </w:rPr>
        <w:t>.</w:t>
      </w:r>
    </w:p>
    <w:p w14:paraId="2A9A5A10" w14:textId="77777777" w:rsidR="00F47EE1" w:rsidRPr="003A12E0" w:rsidRDefault="00F47EE1" w:rsidP="00F47EE1">
      <w:pPr>
        <w:widowControl w:val="0"/>
        <w:tabs>
          <w:tab w:val="left" w:pos="1046"/>
        </w:tabs>
        <w:ind w:left="360"/>
        <w:rPr>
          <w:rFonts w:ascii="Museo Sans 300" w:hAnsi="Museo Sans 300"/>
          <w:b/>
          <w:sz w:val="22"/>
          <w:szCs w:val="22"/>
        </w:rPr>
      </w:pPr>
    </w:p>
    <w:p w14:paraId="7E7DD6AD" w14:textId="77777777" w:rsidR="00F47EE1" w:rsidRPr="003A12E0" w:rsidRDefault="00F47EE1" w:rsidP="00F47EE1">
      <w:pPr>
        <w:widowControl w:val="0"/>
        <w:tabs>
          <w:tab w:val="left" w:pos="1046"/>
        </w:tabs>
        <w:rPr>
          <w:rFonts w:ascii="Museo Sans 300" w:hAnsi="Museo Sans 300"/>
          <w:b/>
          <w:bCs/>
          <w:sz w:val="22"/>
          <w:szCs w:val="22"/>
          <w:lang w:val="es-MX" w:eastAsia="es-SV"/>
        </w:rPr>
      </w:pPr>
      <w:r w:rsidRPr="003A12E0">
        <w:rPr>
          <w:rFonts w:ascii="Museo Sans 300" w:hAnsi="Museo Sans 300"/>
          <w:b/>
          <w:bCs/>
          <w:sz w:val="22"/>
          <w:szCs w:val="22"/>
          <w:lang w:val="es-MX" w:eastAsia="es-SV"/>
        </w:rPr>
        <w:t>Estructura funcional y de comunicación</w:t>
      </w:r>
    </w:p>
    <w:p w14:paraId="3CA193E6" w14:textId="627C1DBF" w:rsidR="00F47EE1" w:rsidRPr="003A12E0" w:rsidRDefault="00173F06" w:rsidP="00F47EE1">
      <w:pPr>
        <w:widowControl w:val="0"/>
        <w:numPr>
          <w:ilvl w:val="0"/>
          <w:numId w:val="5"/>
        </w:numPr>
        <w:tabs>
          <w:tab w:val="left" w:pos="709"/>
        </w:tabs>
        <w:ind w:left="0" w:firstLine="0"/>
        <w:contextualSpacing/>
        <w:rPr>
          <w:rFonts w:ascii="Museo Sans 300" w:hAnsi="Museo Sans 300"/>
          <w:sz w:val="22"/>
          <w:szCs w:val="22"/>
          <w:lang w:val="es-MX" w:eastAsia="es-SV"/>
        </w:rPr>
      </w:pPr>
      <w:r w:rsidRPr="003A12E0">
        <w:rPr>
          <w:rFonts w:ascii="Museo Sans 300" w:hAnsi="Museo Sans 300"/>
          <w:sz w:val="22"/>
          <w:szCs w:val="22"/>
          <w:lang w:val="es-MX" w:eastAsia="es-SV"/>
        </w:rPr>
        <w:t xml:space="preserve">Las entidades deberán establecer una estructura organizacional, de acuerdo a su modelo de negocio y debidamente segregada, que delimite sus niveles jerárquicos, sus funciones y responsabilidades, niveles de dependencia e interrelación que les corresponden a cada una de </w:t>
      </w:r>
      <w:r w:rsidR="00BC58A1" w:rsidRPr="003A12E0">
        <w:rPr>
          <w:rFonts w:ascii="Museo Sans 300" w:hAnsi="Museo Sans 300"/>
          <w:sz w:val="22"/>
          <w:szCs w:val="22"/>
          <w:lang w:val="es-MX" w:eastAsia="es-SV"/>
        </w:rPr>
        <w:t>las áreas</w:t>
      </w:r>
      <w:r w:rsidRPr="003A12E0">
        <w:rPr>
          <w:rFonts w:ascii="Museo Sans 300" w:hAnsi="Museo Sans 300"/>
          <w:sz w:val="22"/>
          <w:szCs w:val="22"/>
          <w:lang w:val="es-MX" w:eastAsia="es-SV"/>
        </w:rPr>
        <w:t xml:space="preserve"> de negocios, soporte operativo y de control que participan en el proceso de gestión de los riesgos a los que se encuentran expuestas. Todo acorde al tamaño, naturaleza de sus operaciones y fondos administrados; dicha estructura deberá ser diseñada considerando que exista en la organización adecuados canales de comunicación, </w:t>
      </w:r>
      <w:r w:rsidR="007B7746" w:rsidRPr="003A12E0">
        <w:rPr>
          <w:rFonts w:ascii="Museo Sans 300" w:hAnsi="Museo Sans 300"/>
          <w:sz w:val="22"/>
          <w:szCs w:val="22"/>
          <w:lang w:val="es-MX" w:eastAsia="es-SV"/>
        </w:rPr>
        <w:t>en su forma funcional y</w:t>
      </w:r>
      <w:r w:rsidRPr="003A12E0">
        <w:rPr>
          <w:rFonts w:ascii="Museo Sans 300" w:hAnsi="Museo Sans 300"/>
          <w:sz w:val="22"/>
          <w:szCs w:val="22"/>
          <w:lang w:val="es-MX" w:eastAsia="es-SV"/>
        </w:rPr>
        <w:t xml:space="preserve"> trasversal.</w:t>
      </w:r>
    </w:p>
    <w:p w14:paraId="1DB3AB82" w14:textId="77777777" w:rsidR="00F47EE1" w:rsidRPr="003A12E0" w:rsidRDefault="00F47EE1" w:rsidP="00F47EE1">
      <w:pPr>
        <w:widowControl w:val="0"/>
        <w:tabs>
          <w:tab w:val="left" w:pos="709"/>
        </w:tabs>
        <w:rPr>
          <w:rFonts w:ascii="Museo Sans 300" w:hAnsi="Museo Sans 300"/>
          <w:b/>
          <w:sz w:val="22"/>
          <w:szCs w:val="22"/>
          <w:lang w:val="es-MX"/>
        </w:rPr>
      </w:pPr>
    </w:p>
    <w:p w14:paraId="10C7629C" w14:textId="77777777" w:rsidR="00F47EE1" w:rsidRPr="003A12E0" w:rsidRDefault="00F47EE1" w:rsidP="00F47EE1">
      <w:pPr>
        <w:widowControl w:val="0"/>
        <w:tabs>
          <w:tab w:val="left" w:pos="709"/>
        </w:tabs>
        <w:rPr>
          <w:rFonts w:ascii="Museo Sans 300" w:hAnsi="Museo Sans 300"/>
          <w:b/>
          <w:sz w:val="22"/>
          <w:szCs w:val="22"/>
          <w:lang w:val="es-MX"/>
        </w:rPr>
      </w:pPr>
      <w:r w:rsidRPr="003A12E0">
        <w:rPr>
          <w:rFonts w:ascii="Museo Sans 300" w:hAnsi="Museo Sans 300"/>
          <w:sz w:val="22"/>
          <w:szCs w:val="22"/>
          <w:lang w:val="es-MX"/>
        </w:rPr>
        <w:t>Las entidades establecerán y aplicarán las metodologías que consideren apropiadas para el modelo de gestión de riesgo, sin perjuicio de las normas y los requisitos mínimos que establezca el Banco Central por medio de su Comité de Normas.</w:t>
      </w:r>
    </w:p>
    <w:p w14:paraId="4C1EBFFB" w14:textId="77E822F8" w:rsidR="00F47EE1" w:rsidRDefault="00F47EE1" w:rsidP="00F47EE1">
      <w:pPr>
        <w:widowControl w:val="0"/>
        <w:tabs>
          <w:tab w:val="left" w:pos="709"/>
        </w:tabs>
        <w:rPr>
          <w:rFonts w:ascii="Museo Sans 300" w:hAnsi="Museo Sans 300"/>
          <w:b/>
          <w:sz w:val="22"/>
          <w:szCs w:val="22"/>
          <w:lang w:val="es-MX"/>
        </w:rPr>
      </w:pPr>
    </w:p>
    <w:p w14:paraId="1F927DDB" w14:textId="77777777" w:rsidR="000C5578" w:rsidRPr="003A12E0" w:rsidRDefault="000C5578" w:rsidP="00F47EE1">
      <w:pPr>
        <w:widowControl w:val="0"/>
        <w:tabs>
          <w:tab w:val="left" w:pos="709"/>
        </w:tabs>
        <w:rPr>
          <w:rFonts w:ascii="Museo Sans 300" w:hAnsi="Museo Sans 300"/>
          <w:b/>
          <w:sz w:val="22"/>
          <w:szCs w:val="22"/>
          <w:lang w:val="es-MX"/>
        </w:rPr>
      </w:pPr>
    </w:p>
    <w:p w14:paraId="52B7DAB2"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lastRenderedPageBreak/>
        <w:t>Funciones de la Junta Directiva u Órgano de Dirección</w:t>
      </w:r>
      <w:r w:rsidRPr="003A12E0">
        <w:rPr>
          <w:rFonts w:ascii="Museo Sans 300" w:hAnsi="Museo Sans 300"/>
          <w:sz w:val="22"/>
          <w:szCs w:val="22"/>
        </w:rPr>
        <w:t xml:space="preserve"> </w:t>
      </w:r>
      <w:r w:rsidRPr="003A12E0">
        <w:rPr>
          <w:rFonts w:ascii="Museo Sans 300" w:hAnsi="Museo Sans 300"/>
          <w:b/>
          <w:sz w:val="22"/>
          <w:szCs w:val="22"/>
        </w:rPr>
        <w:t xml:space="preserve">equivalente </w:t>
      </w:r>
    </w:p>
    <w:p w14:paraId="724DC8AF" w14:textId="71C288C1"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lang w:val="es-MX"/>
        </w:rPr>
      </w:pPr>
      <w:r w:rsidRPr="003A12E0">
        <w:rPr>
          <w:rFonts w:ascii="Museo Sans 300" w:hAnsi="Museo Sans 300"/>
          <w:sz w:val="22"/>
          <w:szCs w:val="22"/>
        </w:rPr>
        <w:t>La Junta Directiva u órgano de dirección equivalente</w:t>
      </w:r>
      <w:r w:rsidR="003F6A01" w:rsidRPr="003A12E0">
        <w:rPr>
          <w:rFonts w:ascii="Museo Sans 300" w:hAnsi="Museo Sans 300"/>
          <w:sz w:val="22"/>
          <w:szCs w:val="22"/>
        </w:rPr>
        <w:t>,</w:t>
      </w:r>
      <w:r w:rsidRPr="003A12E0">
        <w:rPr>
          <w:rFonts w:ascii="Museo Sans 300" w:hAnsi="Museo Sans 300"/>
          <w:sz w:val="22"/>
          <w:szCs w:val="22"/>
        </w:rPr>
        <w:t xml:space="preserve"> es la responsable de velar por una adecuada gestión integral de los riesgos de la entidad y de los fondos administrados por la misma, teniendo entre sus funciones como mínimo las siguientes:</w:t>
      </w:r>
    </w:p>
    <w:p w14:paraId="2D18E29A" w14:textId="1E0039BB"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Definir y aprobar el apetito y tolerancia al riesgo de la entidad, aprobar los límites de exposición de cada riesgo en particular de acuerdo al perfil de la misma, deberá establecer los controles respectivos a excepciones y desviaciones a dichos límites; </w:t>
      </w:r>
    </w:p>
    <w:p w14:paraId="2EB9FFB2" w14:textId="7B576600" w:rsidR="00F47EE1" w:rsidRPr="003A12E0" w:rsidRDefault="002226BC"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Aprobar la estructura organizacional o funcional interna de acuerdo a su modelo de negocio, con sus respectivos manuales de organización y segregación de funciones, asignando los recursos necesarios para implementar y mantener una adecuada gestión de los riesgos, en forma efectiva y eficiente, incluy</w:t>
      </w:r>
      <w:r w:rsidR="0044144F" w:rsidRPr="003A12E0">
        <w:rPr>
          <w:rFonts w:ascii="Museo Sans 300" w:hAnsi="Museo Sans 300"/>
          <w:sz w:val="22"/>
          <w:szCs w:val="22"/>
          <w:lang w:val="es-MX"/>
        </w:rPr>
        <w:t>endo programas de capacitación;</w:t>
      </w:r>
    </w:p>
    <w:p w14:paraId="309309A9" w14:textId="77777777"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Aprobar las políticas y manuales para la gestión de riesgos asumidos por la entidad, velando por que los mismos sean implementados; </w:t>
      </w:r>
    </w:p>
    <w:p w14:paraId="13E66280" w14:textId="6101B7F3"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Crear el Comité de Riesgos conforme a lo establecido en las “Normas Técnicas de Gobierno Corporativo” (NRP-17) aprobadas por el Banco Central, por medio de su Comité de Normas, </w:t>
      </w:r>
      <w:r w:rsidR="00B346B2" w:rsidRPr="003A12E0">
        <w:rPr>
          <w:rFonts w:ascii="Museo Sans 300" w:hAnsi="Museo Sans 300"/>
          <w:sz w:val="22"/>
          <w:szCs w:val="22"/>
          <w:lang w:val="es-MX"/>
        </w:rPr>
        <w:t>estableciendo</w:t>
      </w:r>
      <w:r w:rsidRPr="003A12E0">
        <w:rPr>
          <w:rFonts w:ascii="Museo Sans 300" w:hAnsi="Museo Sans 300"/>
          <w:sz w:val="22"/>
          <w:szCs w:val="22"/>
          <w:lang w:val="es-MX"/>
        </w:rPr>
        <w:t xml:space="preserve"> la designación y remoción de sus miembros, cuando aplique y asegurando su independencia;</w:t>
      </w:r>
    </w:p>
    <w:p w14:paraId="085D94A2" w14:textId="77777777"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Crear la Unidad de Riesgos y nombrar a la persona encargada de la misma, asegurando su independencia de las áreas de negocio y operativas a fin de evitar conflictos de interés y asegurar una adecuada separación de funciones y responsabilidades, así como dotarle de los recursos, herramientas, materiales y capacitación técnica adecuada;</w:t>
      </w:r>
    </w:p>
    <w:p w14:paraId="091BACF3" w14:textId="77777777"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Conocer y comprender todos los riesgos inherentes a los negocios que desarrolla la entidad y a los que se encuentra expuesta la entidad, su evolución y sus efectos, en especial en los niveles patrimoniales; así como las metodologías y herramientas para la gestión de riesgos;</w:t>
      </w:r>
    </w:p>
    <w:p w14:paraId="05C68C32" w14:textId="603D9B24"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Aprobar la incursión de la entidad </w:t>
      </w:r>
      <w:r w:rsidR="002226BC" w:rsidRPr="003A12E0">
        <w:rPr>
          <w:rFonts w:ascii="Museo Sans 300" w:hAnsi="Museo Sans 300"/>
          <w:sz w:val="22"/>
          <w:szCs w:val="22"/>
          <w:lang w:val="es-MX"/>
        </w:rPr>
        <w:t>en nuevos productos, servicios</w:t>
      </w:r>
      <w:r w:rsidRPr="003A12E0">
        <w:rPr>
          <w:rFonts w:ascii="Museo Sans 300" w:hAnsi="Museo Sans 300"/>
          <w:sz w:val="22"/>
          <w:szCs w:val="22"/>
          <w:lang w:val="es-MX"/>
        </w:rPr>
        <w:t>, operaciones y actividades; y velar porque estos se adhieran a las estrategias de negocio de la misma y a las políticas de gestión;</w:t>
      </w:r>
    </w:p>
    <w:p w14:paraId="2CFD0A32" w14:textId="77777777"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Velar porque se implemente una cultura organizativa de gestión de riesgos dentro de la entidad;</w:t>
      </w:r>
    </w:p>
    <w:p w14:paraId="027CE434" w14:textId="77777777"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Velar porque la auditoría interna verifique la existencia y cumplimiento del esquema de la gestión de riesgos de la entidad.</w:t>
      </w:r>
    </w:p>
    <w:p w14:paraId="0C4B4FAC" w14:textId="77777777" w:rsidR="00F47EE1" w:rsidRPr="003A12E0" w:rsidRDefault="00F47EE1" w:rsidP="00F47EE1">
      <w:pPr>
        <w:widowControl w:val="0"/>
        <w:tabs>
          <w:tab w:val="left" w:pos="1134"/>
        </w:tabs>
        <w:autoSpaceDE w:val="0"/>
        <w:autoSpaceDN w:val="0"/>
        <w:adjustRightInd w:val="0"/>
        <w:ind w:left="360"/>
        <w:rPr>
          <w:rFonts w:ascii="Museo Sans 300" w:hAnsi="Museo Sans 300" w:cstheme="minorHAnsi"/>
          <w:sz w:val="22"/>
          <w:szCs w:val="22"/>
        </w:rPr>
      </w:pPr>
    </w:p>
    <w:p w14:paraId="403C367B" w14:textId="7DCFF0A4" w:rsidR="00F47EE1" w:rsidRPr="003A12E0" w:rsidRDefault="00F47EE1" w:rsidP="00F47EE1">
      <w:pPr>
        <w:widowControl w:val="0"/>
        <w:autoSpaceDE w:val="0"/>
        <w:autoSpaceDN w:val="0"/>
        <w:adjustRightInd w:val="0"/>
        <w:ind w:left="34"/>
        <w:rPr>
          <w:rFonts w:ascii="Museo Sans 300" w:hAnsi="Museo Sans 300" w:cstheme="minorHAnsi"/>
          <w:sz w:val="22"/>
          <w:szCs w:val="22"/>
        </w:rPr>
      </w:pPr>
      <w:r w:rsidRPr="003A12E0">
        <w:rPr>
          <w:rFonts w:ascii="Museo Sans 300" w:hAnsi="Museo Sans 300" w:cstheme="minorHAnsi"/>
          <w:sz w:val="22"/>
          <w:szCs w:val="22"/>
        </w:rPr>
        <w:t xml:space="preserve">Las políticas y manuales para la gestión de riesgos aprobadas por la Junta Directiva, deberán ser remitidas a la Superintendencia para su conocimiento dentro los primeros diez días hábiles siguientes a su aprobación o su respectiva modificación. El período entre las revisiones y/o actualizaciones sobre las Políticas o Manuales no deberá exceder </w:t>
      </w:r>
      <w:r w:rsidR="00B346B2" w:rsidRPr="003A12E0">
        <w:rPr>
          <w:rFonts w:ascii="Museo Sans 300" w:hAnsi="Museo Sans 300" w:cstheme="minorHAnsi"/>
          <w:sz w:val="22"/>
          <w:szCs w:val="22"/>
        </w:rPr>
        <w:t>los</w:t>
      </w:r>
      <w:r w:rsidRPr="003A12E0">
        <w:rPr>
          <w:rFonts w:ascii="Museo Sans 300" w:hAnsi="Museo Sans 300" w:cstheme="minorHAnsi"/>
          <w:sz w:val="22"/>
          <w:szCs w:val="22"/>
        </w:rPr>
        <w:t xml:space="preserve"> dos años.</w:t>
      </w:r>
    </w:p>
    <w:p w14:paraId="137C5534" w14:textId="2DE85B2B" w:rsidR="002226BC" w:rsidRPr="003A12E0" w:rsidRDefault="002226BC" w:rsidP="00F47EE1">
      <w:pPr>
        <w:widowControl w:val="0"/>
        <w:autoSpaceDE w:val="0"/>
        <w:autoSpaceDN w:val="0"/>
        <w:adjustRightInd w:val="0"/>
        <w:ind w:left="34"/>
        <w:rPr>
          <w:rFonts w:ascii="Museo Sans 300" w:hAnsi="Museo Sans 300" w:cstheme="minorHAnsi"/>
          <w:sz w:val="22"/>
          <w:szCs w:val="22"/>
        </w:rPr>
      </w:pPr>
    </w:p>
    <w:p w14:paraId="16B80E52" w14:textId="77777777" w:rsidR="00BA179B" w:rsidRDefault="00BA179B" w:rsidP="00BD21A6">
      <w:pPr>
        <w:widowControl w:val="0"/>
        <w:tabs>
          <w:tab w:val="left" w:pos="851"/>
          <w:tab w:val="left" w:pos="1418"/>
          <w:tab w:val="left" w:pos="1560"/>
          <w:tab w:val="left" w:pos="1843"/>
        </w:tabs>
        <w:rPr>
          <w:rFonts w:ascii="Museo Sans 300" w:hAnsi="Museo Sans 300" w:cstheme="minorHAnsi"/>
          <w:sz w:val="22"/>
          <w:szCs w:val="22"/>
        </w:rPr>
      </w:pPr>
    </w:p>
    <w:p w14:paraId="6102D19B" w14:textId="5C6B2D5C" w:rsidR="00F47EE1" w:rsidRPr="003A12E0" w:rsidRDefault="00BD21A6" w:rsidP="00BD21A6">
      <w:pPr>
        <w:widowControl w:val="0"/>
        <w:tabs>
          <w:tab w:val="left" w:pos="851"/>
          <w:tab w:val="left" w:pos="1418"/>
          <w:tab w:val="left" w:pos="1560"/>
          <w:tab w:val="left" w:pos="1843"/>
        </w:tabs>
        <w:rPr>
          <w:rFonts w:ascii="Museo Sans 300" w:hAnsi="Museo Sans 300" w:cstheme="minorHAnsi"/>
          <w:sz w:val="22"/>
          <w:szCs w:val="22"/>
        </w:rPr>
      </w:pPr>
      <w:r w:rsidRPr="003A12E0">
        <w:rPr>
          <w:rFonts w:ascii="Museo Sans 300" w:hAnsi="Museo Sans 300" w:cstheme="minorHAnsi"/>
          <w:sz w:val="22"/>
          <w:szCs w:val="22"/>
        </w:rPr>
        <w:lastRenderedPageBreak/>
        <w:t>En ningún caso las funciones establecidas en el presente artículo podrán contradecir las obligaciones contenidas en el marco legal aplicable a los institutos previsionales.</w:t>
      </w:r>
    </w:p>
    <w:p w14:paraId="413B3802" w14:textId="77777777" w:rsidR="00BD21A6" w:rsidRPr="003A12E0" w:rsidRDefault="00BD21A6" w:rsidP="00BD21A6">
      <w:pPr>
        <w:widowControl w:val="0"/>
        <w:tabs>
          <w:tab w:val="left" w:pos="851"/>
          <w:tab w:val="left" w:pos="1418"/>
          <w:tab w:val="left" w:pos="1560"/>
          <w:tab w:val="left" w:pos="1843"/>
        </w:tabs>
        <w:rPr>
          <w:rFonts w:ascii="Museo Sans 300" w:hAnsi="Museo Sans 300"/>
          <w:sz w:val="22"/>
          <w:szCs w:val="22"/>
        </w:rPr>
      </w:pPr>
    </w:p>
    <w:p w14:paraId="44301C6C" w14:textId="77777777" w:rsidR="00F47EE1" w:rsidRPr="003A12E0" w:rsidRDefault="00F47EE1" w:rsidP="00F47EE1">
      <w:pPr>
        <w:widowControl w:val="0"/>
        <w:tabs>
          <w:tab w:val="left" w:pos="851"/>
          <w:tab w:val="left" w:pos="1418"/>
          <w:tab w:val="left" w:pos="1560"/>
          <w:tab w:val="left" w:pos="1843"/>
        </w:tabs>
        <w:rPr>
          <w:rFonts w:ascii="Museo Sans 300" w:hAnsi="Museo Sans 300"/>
          <w:b/>
          <w:sz w:val="22"/>
          <w:szCs w:val="22"/>
        </w:rPr>
      </w:pPr>
      <w:r w:rsidRPr="003A12E0">
        <w:rPr>
          <w:rFonts w:ascii="Museo Sans 300" w:hAnsi="Museo Sans 300"/>
          <w:b/>
          <w:sz w:val="22"/>
          <w:szCs w:val="22"/>
        </w:rPr>
        <w:t>Comité de Riesgos</w:t>
      </w:r>
    </w:p>
    <w:p w14:paraId="04BF3168" w14:textId="77777777" w:rsidR="00F47EE1" w:rsidRPr="003A12E0" w:rsidRDefault="00F47EE1" w:rsidP="00AF1396">
      <w:pPr>
        <w:widowControl w:val="0"/>
        <w:numPr>
          <w:ilvl w:val="0"/>
          <w:numId w:val="5"/>
        </w:numPr>
        <w:tabs>
          <w:tab w:val="left" w:pos="709"/>
        </w:tabs>
        <w:ind w:left="0" w:firstLine="0"/>
        <w:rPr>
          <w:rFonts w:ascii="Museo Sans 300" w:hAnsi="Museo Sans 300"/>
          <w:bCs/>
          <w:sz w:val="22"/>
          <w:szCs w:val="22"/>
        </w:rPr>
      </w:pPr>
      <w:r w:rsidRPr="003A12E0">
        <w:rPr>
          <w:rFonts w:ascii="Museo Sans 300" w:hAnsi="Museo Sans 300"/>
          <w:sz w:val="22"/>
          <w:szCs w:val="22"/>
        </w:rPr>
        <w:t>Las</w:t>
      </w:r>
      <w:r w:rsidRPr="003A12E0">
        <w:rPr>
          <w:rFonts w:ascii="Museo Sans 300" w:hAnsi="Museo Sans 300"/>
          <w:b/>
          <w:bCs/>
          <w:sz w:val="22"/>
          <w:szCs w:val="22"/>
        </w:rPr>
        <w:t xml:space="preserve"> </w:t>
      </w:r>
      <w:r w:rsidRPr="003A12E0">
        <w:rPr>
          <w:rFonts w:ascii="Museo Sans 300" w:hAnsi="Museo Sans 300"/>
          <w:bCs/>
          <w:sz w:val="22"/>
          <w:szCs w:val="22"/>
        </w:rPr>
        <w:t>entidades deberán contar con un</w:t>
      </w:r>
      <w:r w:rsidRPr="003A12E0">
        <w:rPr>
          <w:rFonts w:ascii="Museo Sans 300" w:hAnsi="Museo Sans 300"/>
          <w:b/>
          <w:bCs/>
          <w:sz w:val="22"/>
          <w:szCs w:val="22"/>
        </w:rPr>
        <w:t xml:space="preserve"> </w:t>
      </w:r>
      <w:r w:rsidRPr="003A12E0">
        <w:rPr>
          <w:rFonts w:ascii="Museo Sans 300" w:hAnsi="Museo Sans 300"/>
          <w:bCs/>
          <w:sz w:val="22"/>
          <w:szCs w:val="22"/>
        </w:rPr>
        <w:t xml:space="preserve">Comité de Riesgos el cual observará lo establecido </w:t>
      </w:r>
      <w:r w:rsidRPr="003A12E0">
        <w:rPr>
          <w:rFonts w:ascii="Museo Sans 300" w:hAnsi="Museo Sans 300"/>
          <w:sz w:val="22"/>
          <w:szCs w:val="22"/>
          <w:lang w:eastAsia="es-SV"/>
        </w:rPr>
        <w:t>en las presentes Normas</w:t>
      </w:r>
      <w:r w:rsidRPr="003A12E0">
        <w:rPr>
          <w:rFonts w:ascii="Museo Sans 300" w:hAnsi="Museo Sans 300"/>
          <w:bCs/>
          <w:sz w:val="22"/>
          <w:szCs w:val="22"/>
        </w:rPr>
        <w:t xml:space="preserve"> </w:t>
      </w:r>
      <w:r w:rsidRPr="003A12E0">
        <w:rPr>
          <w:rFonts w:ascii="Museo Sans 300" w:hAnsi="Museo Sans 300"/>
          <w:sz w:val="22"/>
          <w:szCs w:val="22"/>
          <w:lang w:eastAsia="es-SV"/>
        </w:rPr>
        <w:t>y</w:t>
      </w:r>
      <w:r w:rsidRPr="003A12E0">
        <w:rPr>
          <w:rFonts w:ascii="Museo Sans 300" w:hAnsi="Museo Sans 300"/>
          <w:bCs/>
          <w:sz w:val="22"/>
          <w:szCs w:val="22"/>
        </w:rPr>
        <w:t xml:space="preserve"> en las </w:t>
      </w:r>
      <w:r w:rsidRPr="003A12E0">
        <w:rPr>
          <w:rFonts w:ascii="Museo Sans 300" w:hAnsi="Museo Sans 300"/>
          <w:sz w:val="22"/>
          <w:szCs w:val="22"/>
          <w:lang w:eastAsia="es-SV"/>
        </w:rPr>
        <w:t>Normas Técnicas de Gobierno Corporativo” (NRP-17) aprobadas por el Banco Central, por medio de su Comité de Normas.</w:t>
      </w:r>
    </w:p>
    <w:p w14:paraId="35D711E9" w14:textId="77777777" w:rsidR="00F47EE1" w:rsidRPr="003A12E0" w:rsidRDefault="00F47EE1" w:rsidP="00F47EE1">
      <w:pPr>
        <w:widowControl w:val="0"/>
        <w:tabs>
          <w:tab w:val="left" w:pos="0"/>
          <w:tab w:val="left" w:pos="1418"/>
          <w:tab w:val="left" w:pos="1560"/>
          <w:tab w:val="left" w:pos="1843"/>
        </w:tabs>
        <w:rPr>
          <w:rFonts w:ascii="Museo Sans 300" w:hAnsi="Museo Sans 300"/>
          <w:bCs/>
          <w:sz w:val="22"/>
          <w:szCs w:val="22"/>
          <w:lang w:eastAsia="es-SV"/>
        </w:rPr>
      </w:pPr>
    </w:p>
    <w:p w14:paraId="16D6FB27"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 xml:space="preserve">Funciones del Comité de Riesgos </w:t>
      </w:r>
    </w:p>
    <w:p w14:paraId="506DC309" w14:textId="1D9921EB"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lang w:eastAsia="es-SV"/>
        </w:rPr>
      </w:pPr>
      <w:r w:rsidRPr="003A12E0">
        <w:rPr>
          <w:rFonts w:ascii="Museo Sans 300" w:hAnsi="Museo Sans 300"/>
          <w:sz w:val="22"/>
          <w:szCs w:val="22"/>
          <w:lang w:eastAsia="es-SV"/>
        </w:rPr>
        <w:t>Las funciones del Comité de Riesgos, comprenderán como mínimo, las actividades siguientes:</w:t>
      </w:r>
    </w:p>
    <w:p w14:paraId="1DE00F22" w14:textId="77777777" w:rsidR="00F47EE1" w:rsidRPr="003A12E0" w:rsidRDefault="00F47EE1" w:rsidP="00F47EE1">
      <w:pPr>
        <w:widowControl w:val="0"/>
        <w:numPr>
          <w:ilvl w:val="0"/>
          <w:numId w:val="1"/>
        </w:numPr>
        <w:spacing w:after="120"/>
        <w:ind w:left="425" w:hanging="425"/>
        <w:rPr>
          <w:rFonts w:ascii="Museo Sans 300" w:hAnsi="Museo Sans 300"/>
          <w:sz w:val="22"/>
          <w:szCs w:val="22"/>
        </w:rPr>
      </w:pPr>
      <w:r w:rsidRPr="003A12E0">
        <w:rPr>
          <w:rFonts w:ascii="Museo Sans 300" w:hAnsi="Museo Sans 300"/>
          <w:sz w:val="22"/>
          <w:szCs w:val="22"/>
        </w:rPr>
        <w:t xml:space="preserve">Aprobar lo siguiente: </w:t>
      </w:r>
    </w:p>
    <w:p w14:paraId="37B13D2E" w14:textId="486D3754" w:rsidR="00F47EE1" w:rsidRPr="003A12E0" w:rsidRDefault="00F47EE1" w:rsidP="00F47EE1">
      <w:pPr>
        <w:widowControl w:val="0"/>
        <w:numPr>
          <w:ilvl w:val="0"/>
          <w:numId w:val="9"/>
        </w:numPr>
        <w:ind w:left="993" w:hanging="284"/>
        <w:contextualSpacing/>
        <w:rPr>
          <w:rFonts w:ascii="Museo Sans 300" w:hAnsi="Museo Sans 300"/>
          <w:sz w:val="22"/>
          <w:szCs w:val="22"/>
        </w:rPr>
      </w:pPr>
      <w:r w:rsidRPr="003A12E0">
        <w:rPr>
          <w:rFonts w:ascii="Museo Sans 300" w:hAnsi="Museo Sans 300"/>
          <w:sz w:val="22"/>
          <w:szCs w:val="22"/>
        </w:rPr>
        <w:t>La</w:t>
      </w:r>
      <w:r w:rsidR="0044144F" w:rsidRPr="003A12E0">
        <w:rPr>
          <w:rFonts w:ascii="Museo Sans 300" w:hAnsi="Museo Sans 300"/>
          <w:sz w:val="22"/>
          <w:szCs w:val="22"/>
        </w:rPr>
        <w:t>s</w:t>
      </w:r>
      <w:r w:rsidRPr="003A12E0">
        <w:rPr>
          <w:rFonts w:ascii="Museo Sans 300" w:hAnsi="Museo Sans 300"/>
          <w:sz w:val="22"/>
          <w:szCs w:val="22"/>
        </w:rPr>
        <w:t xml:space="preserve"> metodología</w:t>
      </w:r>
      <w:r w:rsidR="0044144F" w:rsidRPr="003A12E0">
        <w:rPr>
          <w:rFonts w:ascii="Museo Sans 300" w:hAnsi="Museo Sans 300"/>
          <w:sz w:val="22"/>
          <w:szCs w:val="22"/>
        </w:rPr>
        <w:t>s</w:t>
      </w:r>
      <w:r w:rsidRPr="003A12E0">
        <w:rPr>
          <w:rFonts w:ascii="Museo Sans 300" w:hAnsi="Museo Sans 300"/>
          <w:sz w:val="22"/>
          <w:szCs w:val="22"/>
        </w:rPr>
        <w:t xml:space="preserve"> para gestionar los distintos tipos de riesgos a los que se encuentra expuesta la entidad y de los fondos que administra, así como sus eventuales modificaciones, asegurándose que la misma considere los riesgos críticos de las actividades que realiza;</w:t>
      </w:r>
    </w:p>
    <w:p w14:paraId="2584DF89" w14:textId="77777777" w:rsidR="00F47EE1" w:rsidRPr="003A12E0" w:rsidRDefault="00F47EE1" w:rsidP="00F47EE1">
      <w:pPr>
        <w:widowControl w:val="0"/>
        <w:numPr>
          <w:ilvl w:val="0"/>
          <w:numId w:val="9"/>
        </w:numPr>
        <w:ind w:left="993" w:hanging="284"/>
        <w:contextualSpacing/>
        <w:rPr>
          <w:rFonts w:ascii="Museo Sans 300" w:hAnsi="Museo Sans 300"/>
          <w:sz w:val="22"/>
          <w:szCs w:val="22"/>
        </w:rPr>
      </w:pPr>
      <w:r w:rsidRPr="003A12E0">
        <w:rPr>
          <w:rFonts w:ascii="Museo Sans 300" w:hAnsi="Museo Sans 300"/>
          <w:sz w:val="22"/>
          <w:szCs w:val="22"/>
        </w:rPr>
        <w:t>Los mecanismos para la implementación de acciones correctivas; y</w:t>
      </w:r>
    </w:p>
    <w:p w14:paraId="75804BBB" w14:textId="77777777" w:rsidR="00F47EE1" w:rsidRPr="003A12E0" w:rsidRDefault="00F47EE1" w:rsidP="00F47EE1">
      <w:pPr>
        <w:widowControl w:val="0"/>
        <w:numPr>
          <w:ilvl w:val="0"/>
          <w:numId w:val="9"/>
        </w:numPr>
        <w:ind w:left="993" w:hanging="284"/>
        <w:contextualSpacing/>
        <w:rPr>
          <w:rFonts w:ascii="Museo Sans 300" w:hAnsi="Museo Sans 300"/>
          <w:sz w:val="22"/>
          <w:szCs w:val="22"/>
        </w:rPr>
      </w:pPr>
      <w:r w:rsidRPr="003A12E0">
        <w:rPr>
          <w:rFonts w:ascii="Museo Sans 300" w:hAnsi="Museo Sans 300"/>
          <w:sz w:val="22"/>
          <w:szCs w:val="22"/>
        </w:rPr>
        <w:t>Las acciones correctivas propuestas por la Unidad de Riesgos y las áreas involucradas en el caso que exista desviación con respecto a los niveles o límites de exposición asumidos.</w:t>
      </w:r>
    </w:p>
    <w:p w14:paraId="55E63147" w14:textId="77777777" w:rsidR="00F47EE1" w:rsidRPr="003A12E0" w:rsidRDefault="00F47EE1" w:rsidP="00F47EE1">
      <w:pPr>
        <w:widowControl w:val="0"/>
        <w:numPr>
          <w:ilvl w:val="0"/>
          <w:numId w:val="1"/>
        </w:numPr>
        <w:spacing w:after="120"/>
        <w:ind w:left="425" w:hanging="425"/>
        <w:rPr>
          <w:rFonts w:ascii="Museo Sans 300" w:hAnsi="Museo Sans 300"/>
          <w:sz w:val="22"/>
          <w:szCs w:val="22"/>
          <w:lang w:eastAsia="es-SV"/>
        </w:rPr>
      </w:pPr>
      <w:r w:rsidRPr="003A12E0">
        <w:rPr>
          <w:rFonts w:ascii="Museo Sans 300" w:hAnsi="Museo Sans 300"/>
          <w:sz w:val="22"/>
          <w:szCs w:val="22"/>
          <w:lang w:eastAsia="es-SV"/>
        </w:rPr>
        <w:t xml:space="preserve">Evaluar, avalar y proponer para aprobación de la Junta Directiva, al menos lo siguiente: </w:t>
      </w:r>
    </w:p>
    <w:p w14:paraId="7AFD63CE" w14:textId="77777777" w:rsidR="00F47EE1" w:rsidRPr="003A12E0" w:rsidRDefault="00F47EE1" w:rsidP="00F47EE1">
      <w:pPr>
        <w:widowControl w:val="0"/>
        <w:numPr>
          <w:ilvl w:val="0"/>
          <w:numId w:val="31"/>
        </w:numPr>
        <w:ind w:left="993" w:hanging="284"/>
        <w:contextualSpacing/>
        <w:rPr>
          <w:rFonts w:ascii="Museo Sans 300" w:hAnsi="Museo Sans 300"/>
          <w:sz w:val="22"/>
          <w:szCs w:val="22"/>
          <w:lang w:eastAsia="es-SV"/>
        </w:rPr>
      </w:pPr>
      <w:r w:rsidRPr="003A12E0">
        <w:rPr>
          <w:rFonts w:ascii="Museo Sans 300" w:hAnsi="Museo Sans 300"/>
          <w:sz w:val="22"/>
          <w:szCs w:val="22"/>
          <w:lang w:eastAsia="es-SV"/>
        </w:rPr>
        <w:t xml:space="preserve">Las </w:t>
      </w:r>
      <w:r w:rsidRPr="003A12E0">
        <w:rPr>
          <w:rFonts w:ascii="Museo Sans 300" w:hAnsi="Museo Sans 300"/>
          <w:sz w:val="22"/>
          <w:szCs w:val="22"/>
        </w:rPr>
        <w:t>estrategias</w:t>
      </w:r>
      <w:r w:rsidRPr="003A12E0">
        <w:rPr>
          <w:rFonts w:ascii="Museo Sans 300" w:hAnsi="Museo Sans 300"/>
          <w:sz w:val="22"/>
          <w:szCs w:val="22"/>
          <w:lang w:eastAsia="es-SV"/>
        </w:rPr>
        <w:t xml:space="preserve">, políticas, manuales  y metodologías para la gestión integral de riesgos, así como las eventuales modificaciones que se realicen a los mismos; </w:t>
      </w:r>
    </w:p>
    <w:p w14:paraId="65EACF11" w14:textId="77777777" w:rsidR="00F47EE1" w:rsidRPr="003A12E0" w:rsidRDefault="00F47EE1" w:rsidP="00F47EE1">
      <w:pPr>
        <w:widowControl w:val="0"/>
        <w:numPr>
          <w:ilvl w:val="0"/>
          <w:numId w:val="31"/>
        </w:numPr>
        <w:ind w:left="993" w:hanging="284"/>
        <w:contextualSpacing/>
        <w:rPr>
          <w:rFonts w:ascii="Museo Sans 300" w:hAnsi="Museo Sans 300" w:cs="Arial"/>
          <w:sz w:val="22"/>
          <w:szCs w:val="22"/>
        </w:rPr>
      </w:pPr>
      <w:r w:rsidRPr="003A12E0">
        <w:rPr>
          <w:rFonts w:ascii="Museo Sans 300" w:hAnsi="Museo Sans 300"/>
          <w:sz w:val="22"/>
          <w:szCs w:val="22"/>
          <w:lang w:eastAsia="es-SV"/>
        </w:rPr>
        <w:t xml:space="preserve">Los </w:t>
      </w:r>
      <w:r w:rsidRPr="003A12E0">
        <w:rPr>
          <w:rFonts w:ascii="Museo Sans 300" w:hAnsi="Museo Sans 300"/>
          <w:sz w:val="22"/>
          <w:szCs w:val="22"/>
        </w:rPr>
        <w:t>límites</w:t>
      </w:r>
      <w:r w:rsidRPr="003A12E0">
        <w:rPr>
          <w:rFonts w:ascii="Museo Sans 300" w:hAnsi="Museo Sans 300"/>
          <w:sz w:val="22"/>
          <w:szCs w:val="22"/>
          <w:lang w:eastAsia="es-SV"/>
        </w:rPr>
        <w:t xml:space="preserve"> de tolerancia a la exposición de</w:t>
      </w:r>
      <w:r w:rsidRPr="003A12E0">
        <w:rPr>
          <w:rFonts w:ascii="Museo Sans 300" w:hAnsi="Museo Sans 300"/>
          <w:sz w:val="22"/>
          <w:szCs w:val="22"/>
          <w:lang w:val="es-MX"/>
        </w:rPr>
        <w:t xml:space="preserve"> los distintos tipos de riesgos identificados por la entidad;</w:t>
      </w:r>
      <w:r w:rsidRPr="003A12E0">
        <w:rPr>
          <w:rFonts w:ascii="Museo Sans 300" w:hAnsi="Museo Sans 300" w:cs="Arial"/>
          <w:sz w:val="22"/>
          <w:szCs w:val="22"/>
        </w:rPr>
        <w:t xml:space="preserve"> acordes al apetito de riesgo de ésta; y</w:t>
      </w:r>
    </w:p>
    <w:p w14:paraId="7C16BB7A" w14:textId="1D84636D" w:rsidR="00F47EE1" w:rsidRPr="003A12E0" w:rsidRDefault="00F47EE1" w:rsidP="00F47EE1">
      <w:pPr>
        <w:widowControl w:val="0"/>
        <w:numPr>
          <w:ilvl w:val="0"/>
          <w:numId w:val="31"/>
        </w:numPr>
        <w:ind w:left="993" w:hanging="284"/>
        <w:contextualSpacing/>
        <w:rPr>
          <w:rFonts w:ascii="Museo Sans 300" w:hAnsi="Museo Sans 300" w:cs="Arial"/>
          <w:sz w:val="22"/>
          <w:szCs w:val="22"/>
        </w:rPr>
      </w:pPr>
      <w:r w:rsidRPr="003A12E0">
        <w:rPr>
          <w:rFonts w:ascii="Museo Sans 300" w:hAnsi="Museo Sans 300" w:cs="Arial"/>
          <w:sz w:val="22"/>
          <w:szCs w:val="22"/>
        </w:rPr>
        <w:t>Los casos o circunstancias especiales en los cuales se puedan exceder los límites de exposición, así como los controles especiales s</w:t>
      </w:r>
      <w:r w:rsidR="00060AE6" w:rsidRPr="003A12E0">
        <w:rPr>
          <w:rFonts w:ascii="Museo Sans 300" w:hAnsi="Museo Sans 300" w:cs="Arial"/>
          <w:sz w:val="22"/>
          <w:szCs w:val="22"/>
        </w:rPr>
        <w:t>obre dichas circunstancias.</w:t>
      </w:r>
    </w:p>
    <w:p w14:paraId="0F2344A3" w14:textId="229BE88C" w:rsidR="00F47EE1" w:rsidRPr="003A12E0" w:rsidRDefault="00F47EE1" w:rsidP="00F47EE1">
      <w:pPr>
        <w:widowControl w:val="0"/>
        <w:numPr>
          <w:ilvl w:val="0"/>
          <w:numId w:val="1"/>
        </w:numPr>
        <w:ind w:left="425" w:hanging="425"/>
        <w:rPr>
          <w:rFonts w:ascii="Museo Sans 300" w:hAnsi="Museo Sans 300" w:cs="Arial"/>
          <w:sz w:val="22"/>
          <w:szCs w:val="22"/>
        </w:rPr>
      </w:pPr>
      <w:r w:rsidRPr="003A12E0">
        <w:rPr>
          <w:rFonts w:ascii="Museo Sans 300" w:hAnsi="Museo Sans 300" w:cs="Arial"/>
          <w:sz w:val="22"/>
          <w:szCs w:val="22"/>
        </w:rPr>
        <w:t xml:space="preserve">Requerir y dar seguimiento a los planes </w:t>
      </w:r>
      <w:r w:rsidR="00844B1B" w:rsidRPr="003A12E0">
        <w:rPr>
          <w:rFonts w:ascii="Museo Sans 300" w:hAnsi="Museo Sans 300" w:cs="Arial"/>
          <w:sz w:val="22"/>
          <w:szCs w:val="22"/>
        </w:rPr>
        <w:t>de acción</w:t>
      </w:r>
      <w:r w:rsidRPr="003A12E0">
        <w:rPr>
          <w:rFonts w:ascii="Museo Sans 300" w:hAnsi="Museo Sans 300" w:cs="Arial"/>
          <w:sz w:val="22"/>
          <w:szCs w:val="22"/>
        </w:rPr>
        <w:t xml:space="preserve"> para normalizar incumplimientos a los límites de exposición o deficiencias reportadas; </w:t>
      </w:r>
    </w:p>
    <w:p w14:paraId="570CEADE" w14:textId="77777777" w:rsidR="00F47EE1" w:rsidRPr="003A12E0" w:rsidRDefault="00F47EE1" w:rsidP="00F47EE1">
      <w:pPr>
        <w:numPr>
          <w:ilvl w:val="0"/>
          <w:numId w:val="1"/>
        </w:numPr>
        <w:tabs>
          <w:tab w:val="left" w:pos="1134"/>
        </w:tabs>
        <w:ind w:left="426" w:hanging="426"/>
        <w:contextualSpacing/>
        <w:rPr>
          <w:rFonts w:ascii="Museo Sans 300" w:hAnsi="Museo Sans 300" w:cs="Arial"/>
          <w:sz w:val="22"/>
          <w:szCs w:val="22"/>
        </w:rPr>
      </w:pPr>
      <w:r w:rsidRPr="003A12E0">
        <w:rPr>
          <w:rFonts w:ascii="Museo Sans 300" w:hAnsi="Museo Sans 300" w:cs="Arial"/>
          <w:sz w:val="22"/>
          <w:szCs w:val="22"/>
        </w:rPr>
        <w:t>Informar a la Junta Directiva sobre las exposiciones, desviaciones y excepciones de los riesgos que son gestionados en la entidad;</w:t>
      </w:r>
    </w:p>
    <w:p w14:paraId="259B35B2" w14:textId="4B75D169" w:rsidR="00F47EE1" w:rsidRPr="003A12E0" w:rsidRDefault="00F47EE1" w:rsidP="00F47EE1">
      <w:pPr>
        <w:widowControl w:val="0"/>
        <w:numPr>
          <w:ilvl w:val="0"/>
          <w:numId w:val="1"/>
        </w:numPr>
        <w:ind w:left="425" w:hanging="425"/>
        <w:rPr>
          <w:rFonts w:ascii="Museo Sans 300" w:hAnsi="Museo Sans 300" w:cs="Arial"/>
          <w:sz w:val="22"/>
          <w:szCs w:val="22"/>
        </w:rPr>
      </w:pPr>
      <w:r w:rsidRPr="003A12E0">
        <w:rPr>
          <w:rFonts w:ascii="Museo Sans 300" w:hAnsi="Museo Sans 300" w:cs="Arial"/>
          <w:sz w:val="22"/>
          <w:szCs w:val="22"/>
        </w:rPr>
        <w:t xml:space="preserve">Informar a la Junta Directiva sobre los riesgos asumidos por la entidad, su evolución, sus efectos, en especial en los niveles patrimoniales, y las necesidades adicionales de mitigación, así como de sus </w:t>
      </w:r>
      <w:r w:rsidR="00844B1B" w:rsidRPr="003A12E0">
        <w:rPr>
          <w:rFonts w:ascii="Museo Sans 300" w:hAnsi="Museo Sans 300" w:cs="Arial"/>
          <w:sz w:val="22"/>
          <w:szCs w:val="22"/>
        </w:rPr>
        <w:t>planes de acción asociados</w:t>
      </w:r>
      <w:r w:rsidRPr="003A12E0">
        <w:rPr>
          <w:rFonts w:ascii="Museo Sans 300" w:hAnsi="Museo Sans 300" w:cs="Arial"/>
          <w:sz w:val="22"/>
          <w:szCs w:val="22"/>
        </w:rPr>
        <w:t>;</w:t>
      </w:r>
    </w:p>
    <w:p w14:paraId="4E67A87B" w14:textId="3ED681BB" w:rsidR="00F47EE1" w:rsidRPr="003A12E0" w:rsidRDefault="00F47EE1" w:rsidP="00F47EE1">
      <w:pPr>
        <w:widowControl w:val="0"/>
        <w:numPr>
          <w:ilvl w:val="0"/>
          <w:numId w:val="1"/>
        </w:numPr>
        <w:ind w:left="425" w:hanging="425"/>
        <w:rPr>
          <w:rFonts w:ascii="Museo Sans 300" w:hAnsi="Museo Sans 300"/>
          <w:sz w:val="22"/>
          <w:szCs w:val="22"/>
          <w:lang w:val="es-MX"/>
        </w:rPr>
      </w:pPr>
      <w:r w:rsidRPr="003A12E0">
        <w:rPr>
          <w:rFonts w:ascii="Museo Sans 300" w:hAnsi="Museo Sans 300" w:cs="Arial"/>
          <w:sz w:val="22"/>
          <w:szCs w:val="22"/>
        </w:rPr>
        <w:t>Informar a la Junta Directiva la ejecución de las políticas aprobadas, según la periodicidad establecida en cada una de ellas, velando por que la realización de las</w:t>
      </w:r>
      <w:r w:rsidRPr="003A12E0">
        <w:rPr>
          <w:rFonts w:ascii="Museo Sans 300" w:hAnsi="Museo Sans 300"/>
          <w:sz w:val="22"/>
          <w:szCs w:val="22"/>
        </w:rPr>
        <w:t xml:space="preserve"> operaciones de la entidad se ajuste a las políticas y procedimientos definidos para la gestión integral de los riesgos</w:t>
      </w:r>
      <w:r w:rsidRPr="003A12E0">
        <w:rPr>
          <w:rFonts w:ascii="Museo Sans 300" w:hAnsi="Museo Sans 300"/>
          <w:sz w:val="22"/>
          <w:szCs w:val="22"/>
          <w:lang w:val="es-MX"/>
        </w:rPr>
        <w:t xml:space="preserve">; </w:t>
      </w:r>
      <w:r w:rsidR="003F7E77" w:rsidRPr="003A12E0">
        <w:rPr>
          <w:rFonts w:ascii="Museo Sans 300" w:hAnsi="Museo Sans 300"/>
          <w:sz w:val="22"/>
          <w:szCs w:val="22"/>
          <w:lang w:val="es-MX"/>
        </w:rPr>
        <w:t>y</w:t>
      </w:r>
    </w:p>
    <w:p w14:paraId="79B76713" w14:textId="77777777" w:rsidR="00F47EE1" w:rsidRPr="003A12E0" w:rsidRDefault="00F47EE1" w:rsidP="00F47EE1">
      <w:pPr>
        <w:widowControl w:val="0"/>
        <w:numPr>
          <w:ilvl w:val="0"/>
          <w:numId w:val="1"/>
        </w:numPr>
        <w:ind w:left="425" w:hanging="425"/>
        <w:rPr>
          <w:rFonts w:ascii="Museo Sans 300" w:hAnsi="Museo Sans 300"/>
          <w:sz w:val="22"/>
          <w:szCs w:val="22"/>
        </w:rPr>
      </w:pPr>
      <w:r w:rsidRPr="003A12E0">
        <w:rPr>
          <w:rFonts w:ascii="Museo Sans 300" w:hAnsi="Museo Sans 300"/>
          <w:sz w:val="22"/>
          <w:szCs w:val="22"/>
        </w:rPr>
        <w:t xml:space="preserve">Informar a la Junta Directiva sobre el resultado de los informes elaborados por la </w:t>
      </w:r>
      <w:r w:rsidRPr="003A12E0">
        <w:rPr>
          <w:rFonts w:ascii="Museo Sans 300" w:hAnsi="Museo Sans 300"/>
          <w:sz w:val="22"/>
          <w:szCs w:val="22"/>
        </w:rPr>
        <w:lastRenderedPageBreak/>
        <w:t>Unidad de Riesgos.</w:t>
      </w:r>
    </w:p>
    <w:p w14:paraId="0BFA2F6E" w14:textId="77777777" w:rsidR="00F47EE1" w:rsidRPr="003A12E0" w:rsidRDefault="00F47EE1" w:rsidP="00F47EE1">
      <w:pPr>
        <w:widowControl w:val="0"/>
        <w:tabs>
          <w:tab w:val="left" w:pos="851"/>
          <w:tab w:val="left" w:pos="1418"/>
          <w:tab w:val="left" w:pos="1560"/>
          <w:tab w:val="left" w:pos="1843"/>
        </w:tabs>
        <w:rPr>
          <w:rFonts w:ascii="Museo Sans 300" w:hAnsi="Museo Sans 300"/>
          <w:sz w:val="22"/>
          <w:szCs w:val="22"/>
        </w:rPr>
      </w:pPr>
    </w:p>
    <w:p w14:paraId="68C66AD9" w14:textId="0CFF7BF5" w:rsidR="00BD21A6" w:rsidRPr="003A12E0" w:rsidRDefault="00BD21A6" w:rsidP="00BD21A6">
      <w:pPr>
        <w:rPr>
          <w:rFonts w:ascii="Museo Sans 300" w:hAnsi="Museo Sans 300"/>
          <w:sz w:val="22"/>
          <w:szCs w:val="22"/>
        </w:rPr>
      </w:pPr>
      <w:r w:rsidRPr="003A12E0">
        <w:rPr>
          <w:rFonts w:ascii="Museo Sans 300" w:hAnsi="Museo Sans 300"/>
          <w:sz w:val="22"/>
          <w:szCs w:val="22"/>
        </w:rPr>
        <w:t>Para el caso de los Institutos Previsionales que no posean un Comité de Riesgo</w:t>
      </w:r>
      <w:r w:rsidR="00C343BE" w:rsidRPr="003A12E0">
        <w:rPr>
          <w:rFonts w:ascii="Museo Sans 300" w:hAnsi="Museo Sans 300"/>
          <w:sz w:val="22"/>
          <w:szCs w:val="22"/>
        </w:rPr>
        <w:t>s</w:t>
      </w:r>
      <w:r w:rsidRPr="003A12E0">
        <w:rPr>
          <w:rFonts w:ascii="Museo Sans 300" w:hAnsi="Museo Sans 300"/>
          <w:sz w:val="22"/>
          <w:szCs w:val="22"/>
        </w:rPr>
        <w:t xml:space="preserve"> dentro de su estructura organizativa, las funciones correspondientes de dicho Comité podrán ser desarrolladas por la Junta Directiva u Órgano de Dirección equivalente, por una Junta de Vigilancia u otro Órgano de Control, siempre que cumpla con lo dispuesto con las disposiciones establecidas en las presentes Normas.</w:t>
      </w:r>
    </w:p>
    <w:p w14:paraId="6A70D329" w14:textId="3C36BF81" w:rsidR="00BD21A6" w:rsidRPr="003A12E0" w:rsidRDefault="00BD21A6" w:rsidP="00F47EE1">
      <w:pPr>
        <w:widowControl w:val="0"/>
        <w:tabs>
          <w:tab w:val="left" w:pos="851"/>
          <w:tab w:val="left" w:pos="1418"/>
          <w:tab w:val="left" w:pos="1560"/>
          <w:tab w:val="left" w:pos="1843"/>
        </w:tabs>
        <w:rPr>
          <w:rFonts w:ascii="Museo Sans 300" w:hAnsi="Museo Sans 300"/>
          <w:sz w:val="22"/>
          <w:szCs w:val="22"/>
        </w:rPr>
      </w:pPr>
    </w:p>
    <w:p w14:paraId="17FA3541" w14:textId="0F9C2CA8" w:rsidR="00F47EE1" w:rsidRPr="003A12E0" w:rsidRDefault="00F47EE1" w:rsidP="00F47EE1">
      <w:pPr>
        <w:widowControl w:val="0"/>
        <w:tabs>
          <w:tab w:val="left" w:pos="851"/>
          <w:tab w:val="left" w:pos="1418"/>
          <w:tab w:val="left" w:pos="1560"/>
          <w:tab w:val="left" w:pos="1843"/>
        </w:tabs>
        <w:rPr>
          <w:rFonts w:ascii="Museo Sans 300" w:hAnsi="Museo Sans 300"/>
          <w:b/>
          <w:sz w:val="22"/>
          <w:szCs w:val="22"/>
          <w:lang w:val="es-MX"/>
        </w:rPr>
      </w:pPr>
      <w:r w:rsidRPr="003A12E0">
        <w:rPr>
          <w:rFonts w:ascii="Museo Sans 300" w:hAnsi="Museo Sans 300"/>
          <w:b/>
          <w:sz w:val="22"/>
          <w:szCs w:val="22"/>
        </w:rPr>
        <w:t xml:space="preserve">Funciones de la Alta Gerencia </w:t>
      </w:r>
    </w:p>
    <w:p w14:paraId="74D9AB1E"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lang w:val="es-MX"/>
        </w:rPr>
      </w:pPr>
      <w:r w:rsidRPr="003A12E0">
        <w:rPr>
          <w:rFonts w:ascii="Museo Sans 300" w:hAnsi="Museo Sans 300"/>
          <w:sz w:val="22"/>
          <w:szCs w:val="22"/>
        </w:rPr>
        <w:t>La Alta Gerencia es la responsable de la implementación de la gestión por cada riesgo particular que le sea aplicable a la entidad y de los fondos administrados, y dará cuenta a la Junta Directiva, debiendo adoptar y velar por el cumplimiento como mínimo de las medidas siguientes:</w:t>
      </w:r>
    </w:p>
    <w:p w14:paraId="5D869A0E" w14:textId="77777777"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rPr>
        <w:t>Establecer las condiciones a nivel de toda la organización para propiciar un ambiente que procure el desarrollo del proceso de la gestión integral de riesgos;</w:t>
      </w:r>
    </w:p>
    <w:p w14:paraId="0FD0E42E" w14:textId="07F4B98F"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lang w:val="es-MX"/>
        </w:rPr>
        <w:t>Velar porque existan mecanismos que aseguren un adecuado flujo, calidad y oportunidad de la información, entre las Unidades de Negocio, áreas de apoyo operativo y la Unidad de Riesgos, a fin de que esta última desarrolle apropiadamente su función</w:t>
      </w:r>
      <w:r w:rsidRPr="003A12E0">
        <w:rPr>
          <w:rFonts w:ascii="Museo Sans 300" w:hAnsi="Museo Sans 300"/>
          <w:sz w:val="22"/>
          <w:szCs w:val="22"/>
        </w:rPr>
        <w:t>;</w:t>
      </w:r>
    </w:p>
    <w:p w14:paraId="5BCE6B10" w14:textId="77777777"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rPr>
        <w:t>Asegurar el establecimiento de mecanismos de divulgación de la cultura de gestión integral de riesgos, en todos los niveles de la estructura organizacional; y</w:t>
      </w:r>
    </w:p>
    <w:p w14:paraId="18EE210D" w14:textId="77777777"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rPr>
        <w:t>Velar por la ejecución de programas de capacitación y actualización para la gestión de riesgos de la entidad.</w:t>
      </w:r>
    </w:p>
    <w:p w14:paraId="0276BA35" w14:textId="77777777" w:rsidR="00F47EE1" w:rsidRPr="003A12E0" w:rsidRDefault="00F47EE1" w:rsidP="00F47EE1">
      <w:pPr>
        <w:widowControl w:val="0"/>
        <w:rPr>
          <w:rFonts w:ascii="Museo Sans 300" w:hAnsi="Museo Sans 300"/>
          <w:b/>
          <w:sz w:val="22"/>
          <w:szCs w:val="22"/>
          <w:lang w:val="es-MX"/>
        </w:rPr>
      </w:pPr>
    </w:p>
    <w:p w14:paraId="1FD22580" w14:textId="77777777"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lang w:val="es-MX"/>
        </w:rPr>
        <w:t>Unidad de Riesgos</w:t>
      </w:r>
    </w:p>
    <w:p w14:paraId="5BF5535A" w14:textId="04419501" w:rsidR="00F47EE1" w:rsidRPr="003A12E0" w:rsidRDefault="00F47EE1" w:rsidP="00F47EE1">
      <w:pPr>
        <w:widowControl w:val="0"/>
        <w:numPr>
          <w:ilvl w:val="0"/>
          <w:numId w:val="5"/>
        </w:numPr>
        <w:tabs>
          <w:tab w:val="left" w:pos="709"/>
          <w:tab w:val="left" w:pos="851"/>
          <w:tab w:val="left" w:pos="1418"/>
          <w:tab w:val="left" w:pos="1560"/>
          <w:tab w:val="left" w:pos="1843"/>
        </w:tabs>
        <w:ind w:left="0" w:firstLine="0"/>
        <w:contextualSpacing/>
        <w:rPr>
          <w:rFonts w:ascii="Museo Sans 300" w:hAnsi="Museo Sans 300"/>
          <w:sz w:val="22"/>
          <w:szCs w:val="22"/>
          <w:lang w:val="es-MX"/>
        </w:rPr>
      </w:pPr>
      <w:r w:rsidRPr="003A12E0">
        <w:rPr>
          <w:rFonts w:ascii="Museo Sans 300" w:hAnsi="Museo Sans 300"/>
          <w:sz w:val="22"/>
          <w:szCs w:val="22"/>
          <w:lang w:val="es-MX"/>
        </w:rPr>
        <w:t xml:space="preserve">Las entidades deberán contar con una unidad especializada para facilitar la evaluación de la gestión integral de riesgos pudiendo a su vez, designar unidades adicionales para que supervisen y gestionen riesgos específicos. Su tamaño y ámbito </w:t>
      </w:r>
      <w:r w:rsidR="0044144F" w:rsidRPr="003A12E0">
        <w:rPr>
          <w:rFonts w:ascii="Museo Sans 300" w:hAnsi="Museo Sans 300"/>
          <w:sz w:val="22"/>
          <w:szCs w:val="22"/>
          <w:lang w:val="es-MX"/>
        </w:rPr>
        <w:t xml:space="preserve">de actuación </w:t>
      </w:r>
      <w:r w:rsidRPr="003A12E0">
        <w:rPr>
          <w:rFonts w:ascii="Museo Sans 300" w:hAnsi="Museo Sans 300"/>
          <w:sz w:val="22"/>
          <w:szCs w:val="22"/>
          <w:lang w:val="es-MX"/>
        </w:rPr>
        <w:t xml:space="preserve">deberán estar en relación con el tamaño, estructura y perfil de riesgo de la entidad. Su objeto debe ser identificar, medir, controlar, monitorear e informar los riesgos que enfrentan en el desarrollo de sus operaciones,  y en los fondos que administra. </w:t>
      </w:r>
    </w:p>
    <w:p w14:paraId="6D8B88D9" w14:textId="77777777" w:rsidR="00F47EE1" w:rsidRPr="003A12E0" w:rsidRDefault="00F47EE1" w:rsidP="00F47EE1">
      <w:pPr>
        <w:widowControl w:val="0"/>
        <w:contextualSpacing/>
        <w:rPr>
          <w:rFonts w:ascii="Museo Sans 300" w:hAnsi="Museo Sans 300"/>
          <w:sz w:val="22"/>
          <w:szCs w:val="22"/>
          <w:lang w:val="es-MX"/>
        </w:rPr>
      </w:pPr>
    </w:p>
    <w:p w14:paraId="17E0FF73" w14:textId="148BD7B5" w:rsidR="00844B1B" w:rsidRPr="003A12E0" w:rsidRDefault="00300AA7" w:rsidP="00F47EE1">
      <w:pPr>
        <w:widowControl w:val="0"/>
        <w:contextualSpacing/>
        <w:rPr>
          <w:rFonts w:ascii="Museo Sans 300" w:hAnsi="Museo Sans 300"/>
          <w:sz w:val="22"/>
          <w:szCs w:val="22"/>
          <w:lang w:val="es-MX"/>
        </w:rPr>
      </w:pPr>
      <w:r w:rsidRPr="003A12E0">
        <w:rPr>
          <w:rFonts w:ascii="Museo Sans 300" w:hAnsi="Museo Sans 300"/>
          <w:sz w:val="22"/>
          <w:szCs w:val="22"/>
          <w:lang w:val="es-MX"/>
        </w:rPr>
        <w:t xml:space="preserve">Lo señalado en el inciso anterior no limita el rol de las diferentes unidades de la institución, en la identificación, medición, control, monitoreo y comunicación de los riesgos que enfrenta la entidad. </w:t>
      </w:r>
    </w:p>
    <w:p w14:paraId="2DBF0767" w14:textId="77777777" w:rsidR="00300AA7" w:rsidRPr="003A12E0" w:rsidRDefault="00300AA7" w:rsidP="00F47EE1">
      <w:pPr>
        <w:widowControl w:val="0"/>
        <w:contextualSpacing/>
        <w:rPr>
          <w:rFonts w:ascii="Museo Sans 300" w:hAnsi="Museo Sans 300"/>
          <w:sz w:val="22"/>
          <w:szCs w:val="22"/>
          <w:lang w:val="es-MX"/>
        </w:rPr>
      </w:pPr>
    </w:p>
    <w:p w14:paraId="1D0DCEEA" w14:textId="77777777" w:rsidR="00F47EE1" w:rsidRPr="003A12E0" w:rsidRDefault="00F47EE1" w:rsidP="00F47EE1">
      <w:pPr>
        <w:widowControl w:val="0"/>
        <w:contextualSpacing/>
        <w:rPr>
          <w:rFonts w:ascii="Museo Sans 300" w:hAnsi="Museo Sans 300"/>
          <w:sz w:val="22"/>
          <w:szCs w:val="22"/>
          <w:lang w:val="es-MX"/>
        </w:rPr>
      </w:pPr>
      <w:r w:rsidRPr="003A12E0">
        <w:rPr>
          <w:rFonts w:ascii="Museo Sans 300" w:hAnsi="Museo Sans 300"/>
          <w:sz w:val="22"/>
          <w:szCs w:val="22"/>
          <w:lang w:val="es-MX"/>
        </w:rPr>
        <w:t xml:space="preserve">El encargado de la Unidad de Riesgos deberá poseer un perfil acorde a las funciones a desempeñar, así como conocimientos y experiencia en la gestión de riesgos, para esto, la Junta Directiva deberá considerar para su nombramiento, su formación académica, experiencia y capacitación en gestión de riesgos; además, su posición jerárquica dentro de la entidad deberá permitirle acceso irrestricto o ilimitado a la información necesaria para el desempeño de sus funciones. </w:t>
      </w:r>
    </w:p>
    <w:p w14:paraId="147AEC84" w14:textId="2EEA01C7" w:rsidR="00462970" w:rsidRDefault="00462970" w:rsidP="00462970">
      <w:pPr>
        <w:widowControl w:val="0"/>
        <w:contextualSpacing/>
        <w:rPr>
          <w:rFonts w:ascii="Museo Sans 300" w:hAnsi="Museo Sans 300"/>
          <w:sz w:val="22"/>
          <w:szCs w:val="22"/>
          <w:lang w:val="es-MX"/>
        </w:rPr>
      </w:pPr>
      <w:r w:rsidRPr="003A12E0">
        <w:rPr>
          <w:rFonts w:ascii="Museo Sans 300" w:hAnsi="Museo Sans 300"/>
          <w:sz w:val="22"/>
          <w:szCs w:val="22"/>
          <w:lang w:val="es-MX"/>
        </w:rPr>
        <w:lastRenderedPageBreak/>
        <w:t>La Unidad de Riesgos o encargado, deberá elaborar un plan anual de trabajo, el cual deberá ser revisado y validado por el Comité de Riesgos y aprobado por la Junta Directiva o Consejo Directivo, para efecto de cumplir adecuadamente las funciones de gestión de riesgos.</w:t>
      </w:r>
    </w:p>
    <w:p w14:paraId="6252F653" w14:textId="77777777" w:rsidR="00BA179B" w:rsidRPr="003A12E0" w:rsidRDefault="00BA179B" w:rsidP="00462970">
      <w:pPr>
        <w:widowControl w:val="0"/>
        <w:contextualSpacing/>
        <w:rPr>
          <w:rFonts w:ascii="Museo Sans 300" w:hAnsi="Museo Sans 300"/>
          <w:sz w:val="22"/>
          <w:szCs w:val="22"/>
          <w:lang w:val="es-MX"/>
        </w:rPr>
      </w:pPr>
    </w:p>
    <w:p w14:paraId="66BE9766" w14:textId="21F85690" w:rsidR="003404B9" w:rsidRPr="003A12E0" w:rsidRDefault="003404B9" w:rsidP="00F47EE1">
      <w:pPr>
        <w:widowControl w:val="0"/>
        <w:contextualSpacing/>
        <w:rPr>
          <w:rFonts w:ascii="Museo Sans 300" w:hAnsi="Museo Sans 300"/>
          <w:sz w:val="22"/>
          <w:szCs w:val="22"/>
          <w:lang w:val="es-MX"/>
        </w:rPr>
      </w:pPr>
      <w:r w:rsidRPr="003A12E0">
        <w:rPr>
          <w:rFonts w:ascii="Museo Sans 300" w:hAnsi="Museo Sans 300"/>
          <w:sz w:val="22"/>
          <w:szCs w:val="22"/>
          <w:lang w:val="es-MX"/>
        </w:rPr>
        <w:t>Para el caso de los Institutos Previsionales, podrán designar personal de la entidad para desempeñar las funciones de la Unidad de Riesgo</w:t>
      </w:r>
      <w:r w:rsidR="00915B51" w:rsidRPr="003A12E0">
        <w:rPr>
          <w:rFonts w:ascii="Museo Sans 300" w:hAnsi="Museo Sans 300"/>
          <w:sz w:val="22"/>
          <w:szCs w:val="22"/>
          <w:lang w:val="es-MX"/>
        </w:rPr>
        <w:t>s</w:t>
      </w:r>
      <w:r w:rsidRPr="003A12E0">
        <w:rPr>
          <w:rFonts w:ascii="Museo Sans 300" w:hAnsi="Museo Sans 300"/>
          <w:sz w:val="22"/>
          <w:szCs w:val="22"/>
          <w:lang w:val="es-MX"/>
        </w:rPr>
        <w:t xml:space="preserve"> de acuerdo a lo establecido en el artículo 1</w:t>
      </w:r>
      <w:r w:rsidR="00F1746E" w:rsidRPr="003A12E0">
        <w:rPr>
          <w:rFonts w:ascii="Museo Sans 300" w:hAnsi="Museo Sans 300"/>
          <w:sz w:val="22"/>
          <w:szCs w:val="22"/>
          <w:lang w:val="es-MX"/>
        </w:rPr>
        <w:t>2</w:t>
      </w:r>
      <w:r w:rsidRPr="003A12E0">
        <w:rPr>
          <w:rFonts w:ascii="Museo Sans 300" w:hAnsi="Museo Sans 300"/>
          <w:sz w:val="22"/>
          <w:szCs w:val="22"/>
          <w:lang w:val="es-MX"/>
        </w:rPr>
        <w:t xml:space="preserve"> de las presentes Normas. Siempre y cuando estas sean asumidas por áreas que no estén vinculadas a las áreas de negocio, de operaciones o de finanzas.</w:t>
      </w:r>
    </w:p>
    <w:p w14:paraId="33334CB8" w14:textId="77777777" w:rsidR="003404B9" w:rsidRPr="003A12E0" w:rsidRDefault="003404B9" w:rsidP="00F47EE1">
      <w:pPr>
        <w:widowControl w:val="0"/>
        <w:contextualSpacing/>
        <w:rPr>
          <w:rFonts w:ascii="Museo Sans 300" w:hAnsi="Museo Sans 300"/>
          <w:sz w:val="22"/>
          <w:szCs w:val="22"/>
          <w:lang w:val="es-MX" w:eastAsia="es-SV"/>
        </w:rPr>
      </w:pPr>
    </w:p>
    <w:p w14:paraId="0B6B8FEA" w14:textId="77777777"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lang w:val="es-MX"/>
        </w:rPr>
        <w:t>Funciones y responsabilidades de la Unidad de Riesgos</w:t>
      </w:r>
    </w:p>
    <w:p w14:paraId="387CC951"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lang w:val="es-MX" w:eastAsia="es-SV"/>
        </w:rPr>
      </w:pPr>
      <w:r w:rsidRPr="003A12E0">
        <w:rPr>
          <w:rFonts w:ascii="Museo Sans 300" w:hAnsi="Museo Sans 300"/>
          <w:sz w:val="22"/>
          <w:szCs w:val="22"/>
          <w:lang w:val="es-MX" w:eastAsia="es-SV"/>
        </w:rPr>
        <w:t>La Unidad de Riesgos, deberá cumplir al menos con las funciones siguientes:</w:t>
      </w:r>
    </w:p>
    <w:p w14:paraId="264402F1" w14:textId="11A87C41" w:rsidR="00F47EE1" w:rsidRPr="003A12E0" w:rsidRDefault="00F47EE1"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Identificar, medir, contro</w:t>
      </w:r>
      <w:r w:rsidR="004B121E" w:rsidRPr="003A12E0">
        <w:rPr>
          <w:rFonts w:ascii="Museo Sans 300" w:hAnsi="Museo Sans 300"/>
          <w:sz w:val="22"/>
          <w:szCs w:val="22"/>
          <w:lang w:val="es-MX"/>
        </w:rPr>
        <w:t xml:space="preserve">lar, </w:t>
      </w:r>
      <w:r w:rsidRPr="003A12E0">
        <w:rPr>
          <w:rFonts w:ascii="Museo Sans 300" w:hAnsi="Museo Sans 300"/>
          <w:sz w:val="22"/>
          <w:szCs w:val="22"/>
          <w:lang w:val="es-MX"/>
        </w:rPr>
        <w:t>monitorear</w:t>
      </w:r>
      <w:r w:rsidR="004B121E" w:rsidRPr="003A12E0">
        <w:rPr>
          <w:rFonts w:ascii="Museo Sans 300" w:hAnsi="Museo Sans 300"/>
          <w:sz w:val="22"/>
          <w:szCs w:val="22"/>
          <w:lang w:val="es-MX"/>
        </w:rPr>
        <w:t xml:space="preserve"> y comunicar</w:t>
      </w:r>
      <w:r w:rsidRPr="003A12E0">
        <w:rPr>
          <w:rFonts w:ascii="Museo Sans 300" w:hAnsi="Museo Sans 300"/>
          <w:sz w:val="22"/>
          <w:szCs w:val="22"/>
          <w:lang w:val="es-MX"/>
        </w:rPr>
        <w:t xml:space="preserve"> los riesgos a los que está expuesta la entidad y de los fondos que administra, y sus efectos en la solvencia en el patrimonio de la institución y de los fondos administrados</w:t>
      </w:r>
      <w:r w:rsidR="00D17116" w:rsidRPr="003A12E0">
        <w:rPr>
          <w:rFonts w:ascii="Museo Sans 300" w:hAnsi="Museo Sans 300"/>
          <w:sz w:val="22"/>
          <w:szCs w:val="22"/>
          <w:lang w:val="es-MX"/>
        </w:rPr>
        <w:t>, en conjunto con las diversas unidades de las entidades</w:t>
      </w:r>
      <w:r w:rsidRPr="003A12E0">
        <w:rPr>
          <w:rFonts w:ascii="Museo Sans 300" w:hAnsi="Museo Sans 300"/>
          <w:sz w:val="22"/>
          <w:szCs w:val="22"/>
          <w:lang w:val="es-MX"/>
        </w:rPr>
        <w:t>;</w:t>
      </w:r>
    </w:p>
    <w:p w14:paraId="1A319B37" w14:textId="1966D425" w:rsidR="00F47EE1" w:rsidRPr="003A12E0" w:rsidRDefault="00F47EE1"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Elaborar </w:t>
      </w:r>
      <w:r w:rsidR="004B121E" w:rsidRPr="003A12E0">
        <w:rPr>
          <w:rFonts w:ascii="Museo Sans 300" w:hAnsi="Museo Sans 300"/>
          <w:sz w:val="22"/>
          <w:szCs w:val="22"/>
          <w:lang w:val="es-MX"/>
        </w:rPr>
        <w:t>el plan anual de trabajo de la U</w:t>
      </w:r>
      <w:r w:rsidRPr="003A12E0">
        <w:rPr>
          <w:rFonts w:ascii="Museo Sans 300" w:hAnsi="Museo Sans 300"/>
          <w:sz w:val="22"/>
          <w:szCs w:val="22"/>
          <w:lang w:val="es-MX"/>
        </w:rPr>
        <w:t>nidad y someterlo a aprobación del Comité de Riesgos;</w:t>
      </w:r>
    </w:p>
    <w:p w14:paraId="7C1C4147" w14:textId="11ABD7A5" w:rsidR="00F47EE1" w:rsidRPr="003A12E0" w:rsidRDefault="004B121E"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Diseñar y proponer al Comité de Riesgos</w:t>
      </w:r>
      <w:r w:rsidR="00F47EE1" w:rsidRPr="003A12E0">
        <w:rPr>
          <w:rFonts w:ascii="Museo Sans 300" w:hAnsi="Museo Sans 300"/>
          <w:sz w:val="22"/>
          <w:szCs w:val="22"/>
          <w:lang w:val="es-MX"/>
        </w:rPr>
        <w:t>, para la aprobación de la Junta Directiva de las políticas, procedimientos y los manuales respectivos para la gestión integral de riesgos y de cada uno de los riesgos específicos identificados, así como sus modificaciones;</w:t>
      </w:r>
    </w:p>
    <w:p w14:paraId="630138C0" w14:textId="77777777" w:rsidR="00F47EE1" w:rsidRPr="003A12E0" w:rsidRDefault="00F47EE1"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Proponer al Comité de Riesgos las metodologías, modelos y parámetros para la gestión integral de cada uno  de los riesgos a los que se encuentra expuesta la entidad Previsional y los fondos administrados; definiendo la periodicidad de su ejecución y verificación de la capacidad predictiva de las mismas; </w:t>
      </w:r>
    </w:p>
    <w:p w14:paraId="40EB169C" w14:textId="77777777"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Informar periódicamente al Comité de Riesgos, así como a la Alta Gerencia, sobre la evolución de los principales riesgos asumidos por la entidad, incluyendo el detalle de cambios en los factores de riesgos aplicables y la evolución histórica de los riesgos asumidos por la misma; </w:t>
      </w:r>
    </w:p>
    <w:p w14:paraId="15CF37FD" w14:textId="026371B2"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Emitir opinión sobre los posibles riesgos que conlleve el establecimiento de nuevos productos, canales, servicios, operaciones y actividades previo a su inicio; así como respecto a los cambios importantes en el entorno de negocios, operacional y tecnológicos de la entidad y de los fondos que administra, dejando constancia del análisis realizado y las conclusiones y recomendaciones para emitir su opinión;</w:t>
      </w:r>
    </w:p>
    <w:p w14:paraId="49A3AC2B" w14:textId="77777777" w:rsidR="00F47EE1" w:rsidRPr="003A12E0" w:rsidRDefault="00F47EE1" w:rsidP="00BA179B">
      <w:pPr>
        <w:widowControl w:val="0"/>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Dar seguimiento al cumplimiento de los límites de exposiciones al riesgo, sus límites de tolerancia por tipo de riesgo, a las metodologías de medición, herramientas y modelos establecidos para cada tipo de riesgos, así como informar los resultados de las mediciones, y proponer mecanismos de mitigación a las exposiciones e informar al Comité de Riesgos; </w:t>
      </w:r>
    </w:p>
    <w:p w14:paraId="2710BD7F" w14:textId="7F25E042" w:rsidR="00F47EE1" w:rsidRPr="003A12E0" w:rsidRDefault="00F47EE1" w:rsidP="00BA179B">
      <w:pPr>
        <w:widowControl w:val="0"/>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Dar seguimiento </w:t>
      </w:r>
      <w:r w:rsidR="0075732A" w:rsidRPr="003A12E0">
        <w:rPr>
          <w:rFonts w:ascii="Museo Sans 300" w:hAnsi="Museo Sans 300"/>
          <w:sz w:val="22"/>
          <w:szCs w:val="22"/>
          <w:lang w:val="es-MX"/>
        </w:rPr>
        <w:t>a l</w:t>
      </w:r>
      <w:r w:rsidR="00300AA7" w:rsidRPr="003A12E0">
        <w:rPr>
          <w:rFonts w:ascii="Museo Sans 300" w:hAnsi="Museo Sans 300"/>
          <w:sz w:val="22"/>
          <w:szCs w:val="22"/>
          <w:lang w:val="es-MX"/>
        </w:rPr>
        <w:t>o</w:t>
      </w:r>
      <w:r w:rsidR="0075732A" w:rsidRPr="003A12E0">
        <w:rPr>
          <w:rFonts w:ascii="Museo Sans 300" w:hAnsi="Museo Sans 300"/>
          <w:sz w:val="22"/>
          <w:szCs w:val="22"/>
          <w:lang w:val="es-MX"/>
        </w:rPr>
        <w:t>s</w:t>
      </w:r>
      <w:r w:rsidR="00300AA7" w:rsidRPr="003A12E0">
        <w:rPr>
          <w:rFonts w:ascii="Museo Sans 300" w:hAnsi="Museo Sans 300"/>
          <w:sz w:val="22"/>
          <w:szCs w:val="22"/>
          <w:lang w:val="es-MX"/>
        </w:rPr>
        <w:t xml:space="preserve"> planes de acción presentado</w:t>
      </w:r>
      <w:r w:rsidRPr="003A12E0">
        <w:rPr>
          <w:rFonts w:ascii="Museo Sans 300" w:hAnsi="Museo Sans 300"/>
          <w:sz w:val="22"/>
          <w:szCs w:val="22"/>
          <w:lang w:val="es-MX"/>
        </w:rPr>
        <w:t xml:space="preserve">s por las unidades para la mejora en la gestión integral de riesgos, las cuales deberá hacer del conocimiento al Comité </w:t>
      </w:r>
      <w:r w:rsidRPr="003A12E0">
        <w:rPr>
          <w:rFonts w:ascii="Museo Sans 300" w:hAnsi="Museo Sans 300"/>
          <w:sz w:val="22"/>
          <w:szCs w:val="22"/>
          <w:lang w:val="es-MX"/>
        </w:rPr>
        <w:lastRenderedPageBreak/>
        <w:t>de Riesgos y la Alta Gerencia</w:t>
      </w:r>
      <w:r w:rsidR="00440653" w:rsidRPr="003A12E0">
        <w:rPr>
          <w:rFonts w:ascii="Museo Sans 300" w:hAnsi="Museo Sans 300"/>
          <w:sz w:val="22"/>
          <w:szCs w:val="22"/>
          <w:lang w:val="es-MX"/>
        </w:rPr>
        <w:t>;</w:t>
      </w:r>
    </w:p>
    <w:p w14:paraId="39B84311" w14:textId="77777777"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Realizar monitoreo periódico de los resultados de la aplicación de las metodologías, herramientas, modelos, cumplimiento de límites de tolerancia; y</w:t>
      </w:r>
    </w:p>
    <w:p w14:paraId="6CF1A5EF" w14:textId="3048E73F" w:rsidR="00F47EE1" w:rsidRPr="003A12E0" w:rsidRDefault="003E7F67" w:rsidP="00CE29E0">
      <w:pPr>
        <w:widowControl w:val="0"/>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Elaborar y proponer al Comité de Riesgos pruebas de tensión que permitan gestionar los riesgos que se consideren pertinentes y evaluar la resistencia y estabilidad de la entidad o de los fondos administrados en situaciones adversas</w:t>
      </w:r>
      <w:r w:rsidR="00F47EE1" w:rsidRPr="003A12E0">
        <w:rPr>
          <w:rFonts w:ascii="Museo Sans 300" w:hAnsi="Museo Sans 300"/>
          <w:sz w:val="22"/>
          <w:szCs w:val="22"/>
          <w:lang w:val="es-MX"/>
        </w:rPr>
        <w:t>.</w:t>
      </w:r>
    </w:p>
    <w:p w14:paraId="0D77BBF6" w14:textId="77777777" w:rsidR="00F47EE1" w:rsidRPr="003A12E0" w:rsidRDefault="00F47EE1" w:rsidP="00F47EE1">
      <w:pPr>
        <w:widowControl w:val="0"/>
        <w:rPr>
          <w:rFonts w:ascii="Museo Sans 300" w:hAnsi="Museo Sans 300"/>
          <w:b/>
          <w:sz w:val="22"/>
          <w:szCs w:val="22"/>
          <w:lang w:val="es-MX"/>
        </w:rPr>
      </w:pPr>
    </w:p>
    <w:p w14:paraId="457282D7"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lang w:val="es-MX"/>
        </w:rPr>
        <w:t>Programas de capacitación</w:t>
      </w:r>
    </w:p>
    <w:p w14:paraId="55124DF7" w14:textId="1CC2B96B" w:rsidR="00F47EE1" w:rsidRPr="003A12E0" w:rsidRDefault="00F47EE1" w:rsidP="00F47EE1">
      <w:pPr>
        <w:widowControl w:val="0"/>
        <w:numPr>
          <w:ilvl w:val="0"/>
          <w:numId w:val="5"/>
        </w:numPr>
        <w:tabs>
          <w:tab w:val="left" w:pos="709"/>
        </w:tabs>
        <w:ind w:left="0" w:firstLine="0"/>
        <w:rPr>
          <w:rFonts w:ascii="Museo Sans 300" w:hAnsi="Museo Sans 300"/>
          <w:sz w:val="22"/>
          <w:szCs w:val="22"/>
          <w:lang w:val="es-MX"/>
        </w:rPr>
      </w:pPr>
      <w:r w:rsidRPr="003A12E0">
        <w:rPr>
          <w:rFonts w:ascii="Museo Sans 300" w:hAnsi="Museo Sans 300"/>
          <w:sz w:val="22"/>
          <w:szCs w:val="22"/>
          <w:lang w:val="es-ES_tradnl"/>
        </w:rPr>
        <w:t>Debido a que la gestión integral de riesgos es un proce</w:t>
      </w:r>
      <w:r w:rsidR="004B121E" w:rsidRPr="003A12E0">
        <w:rPr>
          <w:rFonts w:ascii="Museo Sans 300" w:hAnsi="Museo Sans 300"/>
          <w:sz w:val="22"/>
          <w:szCs w:val="22"/>
          <w:lang w:val="es-ES_tradnl"/>
        </w:rPr>
        <w:t>so dinámico, la Alta Gerencia</w:t>
      </w:r>
      <w:r w:rsidRPr="003A12E0">
        <w:rPr>
          <w:rFonts w:ascii="Museo Sans 300" w:hAnsi="Museo Sans 300"/>
          <w:sz w:val="22"/>
          <w:szCs w:val="22"/>
          <w:lang w:val="es-ES_tradnl"/>
        </w:rPr>
        <w:t xml:space="preserve"> deberá garantizar que la</w:t>
      </w:r>
      <w:r w:rsidR="004B121E" w:rsidRPr="003A12E0">
        <w:rPr>
          <w:rFonts w:ascii="Museo Sans 300" w:hAnsi="Museo Sans 300"/>
          <w:sz w:val="22"/>
          <w:szCs w:val="22"/>
          <w:lang w:val="es-ES_tradnl"/>
        </w:rPr>
        <w:t xml:space="preserve"> Junta Directiva</w:t>
      </w:r>
      <w:r w:rsidR="00440653" w:rsidRPr="003A12E0">
        <w:rPr>
          <w:rFonts w:ascii="Museo Sans 300" w:hAnsi="Museo Sans 300"/>
          <w:sz w:val="22"/>
          <w:szCs w:val="22"/>
          <w:lang w:val="es-ES_tradnl"/>
        </w:rPr>
        <w:t>;</w:t>
      </w:r>
      <w:r w:rsidRPr="003A12E0">
        <w:rPr>
          <w:rFonts w:ascii="Museo Sans 300" w:hAnsi="Museo Sans 300"/>
          <w:sz w:val="22"/>
          <w:szCs w:val="22"/>
          <w:lang w:val="es-ES_tradnl"/>
        </w:rPr>
        <w:t xml:space="preserve"> así como, los ejecutivos y los empleados involucrados directamente en la gestión de riesgos sean capacitados en dichos temas, desarrollando para ello un plan de capacitación anual, el cual podrá estar incorporado en el plan general de capacitación anual de la entidad previsional, en el cual se incorpore </w:t>
      </w:r>
      <w:r w:rsidR="00440653" w:rsidRPr="003A12E0">
        <w:rPr>
          <w:rFonts w:ascii="Museo Sans 300" w:hAnsi="Museo Sans 300"/>
          <w:sz w:val="22"/>
          <w:szCs w:val="22"/>
          <w:lang w:val="es-ES_tradnl"/>
        </w:rPr>
        <w:t>a</w:t>
      </w:r>
      <w:r w:rsidRPr="003A12E0">
        <w:rPr>
          <w:rFonts w:ascii="Museo Sans 300" w:hAnsi="Museo Sans 300"/>
          <w:sz w:val="22"/>
          <w:szCs w:val="22"/>
          <w:lang w:val="es-ES_tradnl"/>
        </w:rPr>
        <w:t>l personal a capacitar, temas a desarrollar y la calendarización de los mismos. Asimismo, dado que esta gestión involucra a toda la organización, se deberá establecer un programa de divulgación permanente que genere una cultura organizacional del riesgo en todos los empleados, niveles de la organización y en los programas de inducción al personal de nuevo ingreso</w:t>
      </w:r>
      <w:r w:rsidRPr="003A12E0">
        <w:rPr>
          <w:rFonts w:ascii="Museo Sans 300" w:hAnsi="Museo Sans 300"/>
          <w:sz w:val="22"/>
          <w:szCs w:val="22"/>
          <w:lang w:val="es-MX"/>
        </w:rPr>
        <w:t>.</w:t>
      </w:r>
    </w:p>
    <w:p w14:paraId="77BB1137" w14:textId="778A7490" w:rsidR="005E79BF" w:rsidRPr="003A12E0" w:rsidRDefault="005E79BF" w:rsidP="005E79BF">
      <w:pPr>
        <w:widowControl w:val="0"/>
        <w:tabs>
          <w:tab w:val="left" w:pos="709"/>
        </w:tabs>
        <w:rPr>
          <w:rFonts w:ascii="Museo Sans 300" w:hAnsi="Museo Sans 300"/>
          <w:sz w:val="22"/>
          <w:szCs w:val="22"/>
          <w:lang w:val="es-MX"/>
        </w:rPr>
      </w:pPr>
    </w:p>
    <w:p w14:paraId="392A8BAC" w14:textId="77777777" w:rsidR="005E79BF" w:rsidRPr="003A12E0" w:rsidRDefault="005E79BF" w:rsidP="005E79BF">
      <w:pPr>
        <w:pStyle w:val="Prrafodelista"/>
        <w:tabs>
          <w:tab w:val="left" w:pos="851"/>
        </w:tabs>
        <w:ind w:left="0"/>
        <w:rPr>
          <w:rFonts w:ascii="Museo Sans 300" w:hAnsi="Museo Sans 300"/>
          <w:sz w:val="22"/>
          <w:szCs w:val="22"/>
        </w:rPr>
      </w:pPr>
      <w:r w:rsidRPr="003A12E0">
        <w:rPr>
          <w:rFonts w:ascii="Museo Sans 300" w:hAnsi="Museo Sans 300"/>
          <w:sz w:val="22"/>
          <w:szCs w:val="22"/>
          <w:lang w:eastAsia="es-SV"/>
        </w:rPr>
        <w:t>El plan de capacitación podrá ser revisado cada seis meses a fin de realizar las actualizaciones pertinentes, que atiendan a las necesidades de la entidad, la disponibilidad de los temas a desarrollar o la cantidad de personal a capacitar.</w:t>
      </w:r>
    </w:p>
    <w:p w14:paraId="3A45F118" w14:textId="77777777" w:rsidR="00F47EE1" w:rsidRPr="003A12E0" w:rsidRDefault="00F47EE1" w:rsidP="00F47EE1">
      <w:pPr>
        <w:widowControl w:val="0"/>
        <w:tabs>
          <w:tab w:val="left" w:pos="709"/>
        </w:tabs>
        <w:rPr>
          <w:rFonts w:ascii="Museo Sans 300" w:hAnsi="Museo Sans 300"/>
          <w:sz w:val="22"/>
          <w:szCs w:val="22"/>
        </w:rPr>
      </w:pPr>
    </w:p>
    <w:p w14:paraId="283F02EE" w14:textId="77777777"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CAPÍTULO III</w:t>
      </w:r>
    </w:p>
    <w:p w14:paraId="14603CCE" w14:textId="77777777"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MARCO DE GESTIÓN DE RIESGOS</w:t>
      </w:r>
    </w:p>
    <w:p w14:paraId="4C8F5B10" w14:textId="77777777" w:rsidR="00BE6442" w:rsidRDefault="00BE6442" w:rsidP="00F47EE1">
      <w:pPr>
        <w:widowControl w:val="0"/>
        <w:autoSpaceDE w:val="0"/>
        <w:autoSpaceDN w:val="0"/>
        <w:adjustRightInd w:val="0"/>
        <w:rPr>
          <w:rFonts w:ascii="Museo Sans 300" w:hAnsi="Museo Sans 300"/>
          <w:b/>
          <w:sz w:val="22"/>
          <w:szCs w:val="22"/>
          <w:lang w:val="es-MX"/>
        </w:rPr>
      </w:pPr>
    </w:p>
    <w:p w14:paraId="42570A85" w14:textId="78D2DDAE" w:rsidR="00F47EE1" w:rsidRPr="003A12E0" w:rsidRDefault="00F47EE1" w:rsidP="00F47EE1">
      <w:pPr>
        <w:widowControl w:val="0"/>
        <w:autoSpaceDE w:val="0"/>
        <w:autoSpaceDN w:val="0"/>
        <w:adjustRightInd w:val="0"/>
        <w:rPr>
          <w:rFonts w:ascii="Museo Sans 300" w:hAnsi="Museo Sans 300"/>
          <w:b/>
          <w:sz w:val="22"/>
          <w:szCs w:val="22"/>
          <w:lang w:val="es-MX"/>
        </w:rPr>
      </w:pPr>
      <w:r w:rsidRPr="003A12E0">
        <w:rPr>
          <w:rFonts w:ascii="Museo Sans 300" w:hAnsi="Museo Sans 300"/>
          <w:b/>
          <w:sz w:val="22"/>
          <w:szCs w:val="22"/>
          <w:lang w:val="es-MX"/>
        </w:rPr>
        <w:t>Políticas para la gestión de riesgos</w:t>
      </w:r>
    </w:p>
    <w:p w14:paraId="01E5EC36" w14:textId="64808AC5" w:rsidR="006F7AED" w:rsidRPr="003A12E0" w:rsidRDefault="006F7AED" w:rsidP="006F7AED">
      <w:pPr>
        <w:widowControl w:val="0"/>
        <w:numPr>
          <w:ilvl w:val="0"/>
          <w:numId w:val="5"/>
        </w:numPr>
        <w:tabs>
          <w:tab w:val="left" w:pos="709"/>
        </w:tabs>
        <w:ind w:left="0" w:firstLine="0"/>
        <w:contextualSpacing/>
        <w:rPr>
          <w:rFonts w:ascii="Museo Sans 300" w:hAnsi="Museo Sans 300"/>
          <w:sz w:val="22"/>
          <w:szCs w:val="22"/>
        </w:rPr>
      </w:pPr>
      <w:r w:rsidRPr="003A12E0">
        <w:rPr>
          <w:rFonts w:ascii="Museo Sans 300" w:hAnsi="Museo Sans 300"/>
          <w:sz w:val="22"/>
          <w:szCs w:val="22"/>
        </w:rPr>
        <w:t>Las entidades deberán aprobar y desarrollar políticas para definir el marco de gestión de cada uno de los tipos de riesgos a los que se encuentran expuestas las mismas, y los fondos administrados, con el propósito de reducir su vulnerabilidad y pérdidas por dichos riesgos e impulsar a nivel de toda la organización la cultura de prevención y gestión de riesgos.</w:t>
      </w:r>
    </w:p>
    <w:p w14:paraId="1F87532F" w14:textId="77777777" w:rsidR="00F47EE1" w:rsidRPr="003A12E0" w:rsidRDefault="00F47EE1" w:rsidP="00F47EE1">
      <w:pPr>
        <w:widowControl w:val="0"/>
        <w:tabs>
          <w:tab w:val="left" w:pos="709"/>
        </w:tabs>
        <w:rPr>
          <w:rFonts w:ascii="Museo Sans 300" w:hAnsi="Museo Sans 300"/>
          <w:sz w:val="22"/>
          <w:szCs w:val="22"/>
        </w:rPr>
      </w:pPr>
    </w:p>
    <w:p w14:paraId="77E9514D" w14:textId="4F1DA82E" w:rsidR="003E7F67" w:rsidRPr="003A12E0" w:rsidRDefault="003E7F67" w:rsidP="003E7F67">
      <w:pPr>
        <w:widowControl w:val="0"/>
        <w:autoSpaceDE w:val="0"/>
        <w:autoSpaceDN w:val="0"/>
        <w:adjustRightInd w:val="0"/>
        <w:rPr>
          <w:rFonts w:ascii="Museo Sans 300" w:hAnsi="Museo Sans 300"/>
          <w:sz w:val="22"/>
          <w:szCs w:val="22"/>
        </w:rPr>
      </w:pPr>
      <w:r w:rsidRPr="003A12E0">
        <w:rPr>
          <w:rFonts w:ascii="Museo Sans 300" w:hAnsi="Museo Sans 300"/>
          <w:sz w:val="22"/>
          <w:szCs w:val="22"/>
        </w:rPr>
        <w:t xml:space="preserve">Las políticas, manuales y procedimientos para la gestión integral de riesgos deben considerar, entre otros aspectos, las funciones y responsabilidades en la gestión, así como los criterios y mecanismos para la identificación, medición, control, mitigación, monitoreo y comunicación de los riesgos a los que está expuesta la entidad y los fondos administrados. </w:t>
      </w:r>
    </w:p>
    <w:p w14:paraId="7839AAAC" w14:textId="77777777" w:rsidR="00F47EE1" w:rsidRPr="003A12E0" w:rsidRDefault="00F47EE1" w:rsidP="00F47EE1">
      <w:pPr>
        <w:widowControl w:val="0"/>
        <w:autoSpaceDE w:val="0"/>
        <w:autoSpaceDN w:val="0"/>
        <w:adjustRightInd w:val="0"/>
        <w:rPr>
          <w:rFonts w:ascii="Museo Sans 300" w:hAnsi="Museo Sans 300"/>
          <w:sz w:val="22"/>
          <w:szCs w:val="22"/>
        </w:rPr>
      </w:pPr>
    </w:p>
    <w:p w14:paraId="57558A42" w14:textId="71FC4055" w:rsidR="00F47EE1" w:rsidRPr="003A12E0" w:rsidRDefault="00F47EE1" w:rsidP="00F47EE1">
      <w:pPr>
        <w:widowControl w:val="0"/>
        <w:autoSpaceDE w:val="0"/>
        <w:autoSpaceDN w:val="0"/>
        <w:adjustRightInd w:val="0"/>
        <w:rPr>
          <w:rFonts w:ascii="Museo Sans 300" w:hAnsi="Museo Sans 300"/>
          <w:sz w:val="22"/>
          <w:szCs w:val="22"/>
        </w:rPr>
      </w:pPr>
      <w:r w:rsidRPr="003A12E0">
        <w:rPr>
          <w:rFonts w:ascii="Museo Sans 300" w:hAnsi="Museo Sans 300"/>
          <w:sz w:val="22"/>
          <w:szCs w:val="22"/>
        </w:rPr>
        <w:t xml:space="preserve">Las políticas, manuales y procedimientos de la entidad deberán ser consistentes con su estructura, naturaleza, tamaño, complejidad de sus actividades, operaciones, </w:t>
      </w:r>
      <w:r w:rsidR="00117F11" w:rsidRPr="003A12E0">
        <w:rPr>
          <w:rFonts w:ascii="Museo Sans 300" w:hAnsi="Museo Sans 300"/>
          <w:sz w:val="22"/>
          <w:szCs w:val="22"/>
        </w:rPr>
        <w:t>área</w:t>
      </w:r>
      <w:r w:rsidRPr="003A12E0">
        <w:rPr>
          <w:rFonts w:ascii="Museo Sans 300" w:hAnsi="Museo Sans 300"/>
          <w:sz w:val="22"/>
          <w:szCs w:val="22"/>
        </w:rPr>
        <w:t xml:space="preserve"> de negocio, tipo de clientes que atiende y con las obligaciones aplicables a su actividad. </w:t>
      </w:r>
      <w:r w:rsidRPr="003A12E0">
        <w:rPr>
          <w:rFonts w:ascii="Museo Sans 300" w:hAnsi="Museo Sans 300"/>
          <w:sz w:val="22"/>
          <w:szCs w:val="22"/>
        </w:rPr>
        <w:lastRenderedPageBreak/>
        <w:t>Estas políticas, manuales y procedimientos también deberán estar conforme a las operaciones autorizadas según su objeto y régimen legal aplicable.</w:t>
      </w:r>
    </w:p>
    <w:p w14:paraId="059D5766" w14:textId="7A90F42C" w:rsidR="00510AB7" w:rsidRDefault="00510AB7" w:rsidP="00F47EE1">
      <w:pPr>
        <w:widowControl w:val="0"/>
        <w:autoSpaceDE w:val="0"/>
        <w:autoSpaceDN w:val="0"/>
        <w:adjustRightInd w:val="0"/>
        <w:rPr>
          <w:rFonts w:ascii="Museo Sans 300" w:hAnsi="Museo Sans 300"/>
          <w:sz w:val="22"/>
          <w:szCs w:val="22"/>
        </w:rPr>
      </w:pPr>
    </w:p>
    <w:p w14:paraId="118A0A2B" w14:textId="69D3C1ED" w:rsidR="00D67841" w:rsidRDefault="00D67841" w:rsidP="00D67841">
      <w:pPr>
        <w:widowControl w:val="0"/>
        <w:autoSpaceDE w:val="0"/>
        <w:autoSpaceDN w:val="0"/>
        <w:adjustRightInd w:val="0"/>
        <w:rPr>
          <w:rFonts w:ascii="Museo Sans 300" w:hAnsi="Museo Sans 300"/>
          <w:b/>
          <w:sz w:val="22"/>
          <w:szCs w:val="22"/>
          <w:lang w:val="es-SV"/>
        </w:rPr>
      </w:pPr>
      <w:r>
        <w:rPr>
          <w:rFonts w:ascii="Museo Sans 300" w:hAnsi="Museo Sans 300"/>
          <w:b/>
          <w:sz w:val="22"/>
          <w:szCs w:val="22"/>
          <w:lang w:val="es-SV"/>
        </w:rPr>
        <w:t>Contenido de las políticas de gestión de riesgos</w:t>
      </w:r>
      <w:r w:rsidR="00594B3D">
        <w:rPr>
          <w:rFonts w:ascii="Museo Sans 300" w:hAnsi="Museo Sans 300"/>
          <w:b/>
          <w:sz w:val="22"/>
          <w:szCs w:val="22"/>
          <w:lang w:val="es-SV"/>
        </w:rPr>
        <w:t xml:space="preserve"> (3)</w:t>
      </w:r>
    </w:p>
    <w:p w14:paraId="77B4CF90" w14:textId="7F87970E" w:rsidR="00D67841" w:rsidRDefault="0095663A" w:rsidP="001D763D">
      <w:pPr>
        <w:widowControl w:val="0"/>
        <w:tabs>
          <w:tab w:val="left" w:pos="709"/>
        </w:tabs>
        <w:spacing w:after="120"/>
        <w:rPr>
          <w:rFonts w:ascii="Museo Sans 300" w:hAnsi="Museo Sans 300"/>
          <w:b/>
          <w:sz w:val="22"/>
          <w:szCs w:val="22"/>
          <w:lang w:val="es-SV"/>
        </w:rPr>
      </w:pPr>
      <w:r w:rsidRPr="001D763D">
        <w:rPr>
          <w:rFonts w:ascii="Museo Sans 300" w:hAnsi="Museo Sans 300"/>
          <w:b/>
          <w:sz w:val="22"/>
          <w:szCs w:val="22"/>
          <w:lang w:val="es-SV"/>
        </w:rPr>
        <w:t>Art. 14-A.-</w:t>
      </w:r>
      <w:r>
        <w:rPr>
          <w:rFonts w:ascii="Museo Sans 300" w:hAnsi="Museo Sans 300"/>
          <w:bCs/>
          <w:sz w:val="22"/>
          <w:szCs w:val="22"/>
          <w:lang w:val="es-SV"/>
        </w:rPr>
        <w:t xml:space="preserve"> </w:t>
      </w:r>
      <w:r w:rsidR="00D67841">
        <w:rPr>
          <w:rFonts w:ascii="Museo Sans 300" w:hAnsi="Museo Sans 300"/>
          <w:bCs/>
          <w:sz w:val="22"/>
          <w:szCs w:val="22"/>
          <w:lang w:val="es-SV"/>
        </w:rPr>
        <w:t xml:space="preserve">Para la elaboración de las políticas de gestión de riesgos, </w:t>
      </w:r>
      <w:r w:rsidR="00831542">
        <w:rPr>
          <w:rFonts w:ascii="Museo Sans 300" w:hAnsi="Museo Sans 300"/>
          <w:bCs/>
          <w:sz w:val="22"/>
          <w:szCs w:val="22"/>
          <w:lang w:val="es-SV"/>
        </w:rPr>
        <w:t>las entidades</w:t>
      </w:r>
      <w:r w:rsidR="00D67841">
        <w:rPr>
          <w:rFonts w:ascii="Museo Sans 300" w:hAnsi="Museo Sans 300"/>
          <w:bCs/>
          <w:sz w:val="22"/>
          <w:szCs w:val="22"/>
          <w:lang w:val="es-SV"/>
        </w:rPr>
        <w:t xml:space="preserve"> deberá</w:t>
      </w:r>
      <w:r w:rsidR="00831542">
        <w:rPr>
          <w:rFonts w:ascii="Museo Sans 300" w:hAnsi="Museo Sans 300"/>
          <w:bCs/>
          <w:sz w:val="22"/>
          <w:szCs w:val="22"/>
          <w:lang w:val="es-SV"/>
        </w:rPr>
        <w:t>n</w:t>
      </w:r>
      <w:r w:rsidR="00D67841">
        <w:rPr>
          <w:rFonts w:ascii="Museo Sans 300" w:hAnsi="Museo Sans 300"/>
          <w:bCs/>
          <w:sz w:val="22"/>
          <w:szCs w:val="22"/>
          <w:lang w:val="es-SV"/>
        </w:rPr>
        <w:t xml:space="preserve"> incluir, al menos, lo siguiente:</w:t>
      </w:r>
      <w:r w:rsidR="00594B3D">
        <w:rPr>
          <w:rFonts w:ascii="Museo Sans 300" w:hAnsi="Museo Sans 300"/>
          <w:bCs/>
          <w:sz w:val="22"/>
          <w:szCs w:val="22"/>
          <w:lang w:val="es-SV"/>
        </w:rPr>
        <w:t xml:space="preserve"> </w:t>
      </w:r>
      <w:r w:rsidR="00594B3D" w:rsidRPr="001D763D">
        <w:rPr>
          <w:rFonts w:ascii="Museo Sans 300" w:hAnsi="Museo Sans 300"/>
          <w:bCs/>
          <w:sz w:val="22"/>
          <w:szCs w:val="22"/>
          <w:lang w:val="es-SV"/>
        </w:rPr>
        <w:t>(3)</w:t>
      </w:r>
    </w:p>
    <w:p w14:paraId="6E8BAD23" w14:textId="59AEEDD2"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Objetivos;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7F7E1238" w14:textId="750797E9"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Alcance;</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228DEDF3" w14:textId="5B0EF19A"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Principios orientadores de las políticas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39EE43A4" w14:textId="0137F67B"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Definición de roles y responsables de la ejecución de las políticas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04A5C58C" w14:textId="28D91F84"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 xml:space="preserve">Marco </w:t>
      </w:r>
      <w:r w:rsidR="00CF0C04">
        <w:rPr>
          <w:rFonts w:ascii="Museo Sans 300" w:hAnsi="Museo Sans 300"/>
          <w:bCs/>
          <w:sz w:val="22"/>
          <w:szCs w:val="22"/>
          <w:lang w:val="es-SV"/>
        </w:rPr>
        <w:t>legal y normativo</w:t>
      </w:r>
      <w:r>
        <w:rPr>
          <w:rFonts w:ascii="Museo Sans 300" w:hAnsi="Museo Sans 300"/>
          <w:bCs/>
          <w:sz w:val="22"/>
          <w:szCs w:val="22"/>
          <w:lang w:val="es-SV"/>
        </w:rPr>
        <w:t xml:space="preserve"> de referencia sobre el cual se encuentran sustentadas las políticas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66982C9A" w14:textId="1231BB2D"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Directrices y acciones clave sobre las cuales se estructura la política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76F3F83E" w14:textId="48151AE9" w:rsidR="00D67841" w:rsidRDefault="00D67841" w:rsidP="00D67841">
      <w:pPr>
        <w:pStyle w:val="Prrafodelista"/>
        <w:widowControl w:val="0"/>
        <w:numPr>
          <w:ilvl w:val="0"/>
          <w:numId w:val="50"/>
        </w:numPr>
        <w:spacing w:after="120"/>
        <w:ind w:left="425" w:hanging="425"/>
        <w:contextualSpacing w:val="0"/>
        <w:rPr>
          <w:rFonts w:ascii="Museo Sans 300" w:hAnsi="Museo Sans 300"/>
          <w:bCs/>
          <w:sz w:val="22"/>
          <w:szCs w:val="22"/>
          <w:lang w:val="es-SV"/>
        </w:rPr>
      </w:pPr>
      <w:r>
        <w:rPr>
          <w:rFonts w:ascii="Museo Sans 300" w:hAnsi="Museo Sans 300"/>
          <w:bCs/>
          <w:sz w:val="22"/>
          <w:szCs w:val="22"/>
          <w:lang w:val="es-SV"/>
        </w:rPr>
        <w:t>En la etapa de identificación, considerar como mínimo, la descripción de los aspectos siguientes: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08875CBC" w14:textId="4B5B7558"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Reconocimiento y priorización de los procesos críticos </w:t>
      </w:r>
      <w:r w:rsidR="00CA6788">
        <w:rPr>
          <w:rFonts w:ascii="Museo Sans 300" w:hAnsi="Museo Sans 300"/>
          <w:bCs/>
          <w:sz w:val="22"/>
          <w:szCs w:val="22"/>
          <w:lang w:val="es-SV"/>
        </w:rPr>
        <w:t>de 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BFD55AA" w14:textId="72F010E5"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Factores de riesgo endógenos y exógenos, así como su interrelación;</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50CC2B88" w14:textId="44DEF643"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Causas y eventos asociados a los factores de riesgo;</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3AED2E7" w14:textId="69312630"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Fortalezas, debilidades, oportunidades y amenazas;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24DDC13C" w14:textId="419B43F1" w:rsidR="00D67841" w:rsidRPr="0061447F"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Recursos humanos, tecnológicos, monetarios, herramientas de gestión, etc. que están disponibles para la mitigación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6A4AE20D" w14:textId="308A8D49"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Cambios en el entorno que puedan incrementar los factores de riesgo detectados por </w:t>
      </w:r>
      <w:r w:rsidR="00CA6788">
        <w:rPr>
          <w:rFonts w:ascii="Museo Sans 300" w:hAnsi="Museo Sans 300"/>
          <w:bCs/>
          <w:sz w:val="22"/>
          <w:szCs w:val="22"/>
          <w:lang w:val="es-SV"/>
        </w:rPr>
        <w:t>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55CF02F5" w14:textId="1E0DCF09"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Factores que potencialmente incrementen las fuentes de riesgo a través del tiempo; </w:t>
      </w:r>
      <w:r w:rsidR="00594B3D" w:rsidRPr="00E413A7">
        <w:rPr>
          <w:rFonts w:ascii="Museo Sans 300" w:hAnsi="Museo Sans 300"/>
          <w:bCs/>
          <w:sz w:val="22"/>
          <w:szCs w:val="22"/>
          <w:lang w:val="es-SV"/>
        </w:rPr>
        <w:t>(3)</w:t>
      </w:r>
    </w:p>
    <w:p w14:paraId="01B162F9" w14:textId="156C089B"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Indicadores de riesgo emergentes; y</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0D2EA880" w14:textId="417F38A6"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Naturaleza y valor de los activos </w:t>
      </w:r>
      <w:r w:rsidR="00CA6788">
        <w:rPr>
          <w:rFonts w:ascii="Museo Sans 300" w:hAnsi="Museo Sans 300"/>
          <w:bCs/>
          <w:sz w:val="22"/>
          <w:szCs w:val="22"/>
          <w:lang w:val="es-SV"/>
        </w:rPr>
        <w:t>de 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5202F943" w14:textId="1FA690B9" w:rsidR="00D67841" w:rsidRDefault="00D67841" w:rsidP="00D67841">
      <w:pPr>
        <w:pStyle w:val="Prrafodelista"/>
        <w:widowControl w:val="0"/>
        <w:numPr>
          <w:ilvl w:val="0"/>
          <w:numId w:val="50"/>
        </w:numPr>
        <w:spacing w:after="120"/>
        <w:ind w:left="425" w:hanging="425"/>
        <w:contextualSpacing w:val="0"/>
        <w:rPr>
          <w:rFonts w:ascii="Museo Sans 300" w:hAnsi="Museo Sans 300"/>
          <w:bCs/>
          <w:sz w:val="22"/>
          <w:szCs w:val="22"/>
          <w:lang w:val="es-SV"/>
        </w:rPr>
      </w:pPr>
      <w:r>
        <w:rPr>
          <w:rFonts w:ascii="Museo Sans 300" w:hAnsi="Museo Sans 300"/>
          <w:bCs/>
          <w:sz w:val="22"/>
          <w:szCs w:val="22"/>
          <w:lang w:val="es-SV"/>
        </w:rPr>
        <w:t>En cuanto a la etapa de medición, incluir al menos, la descripción de los aspectos siguientes: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57216A1A" w14:textId="1BD0B3A4"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Criterios para la definición de los niveles aceptables de apetito al riesgo por cada tipo definido por </w:t>
      </w:r>
      <w:r w:rsidR="00CA6788">
        <w:rPr>
          <w:rFonts w:ascii="Museo Sans 300" w:hAnsi="Museo Sans 300"/>
          <w:bCs/>
          <w:sz w:val="22"/>
          <w:szCs w:val="22"/>
          <w:lang w:val="es-SV"/>
        </w:rPr>
        <w:t>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37F05225" w14:textId="57F89589"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Niveles y límites de asunción de riesgos asumidos por </w:t>
      </w:r>
      <w:r w:rsidR="00CA6788">
        <w:rPr>
          <w:rFonts w:ascii="Museo Sans 300" w:hAnsi="Museo Sans 300"/>
          <w:bCs/>
          <w:sz w:val="22"/>
          <w:szCs w:val="22"/>
          <w:lang w:val="es-SV"/>
        </w:rPr>
        <w:t>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198C2219" w14:textId="371F15C1"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Criterios cualitativos y cuantitativos que serán considerados para el análisis y evaluación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3004C597" w14:textId="1B14656B"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Escenarios potenciales de materialización de los factores de riesgo a ser objeto de evaluación;</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21D07A6" w14:textId="64996B25"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Probabilidad de ocurrencia de los escenarios potenciales y criterios para la cuantificación del impacto que la materialización de riesgos ocasionaría en </w:t>
      </w:r>
      <w:r w:rsidR="00613E99">
        <w:rPr>
          <w:rFonts w:ascii="Museo Sans 300" w:hAnsi="Museo Sans 300"/>
          <w:bCs/>
          <w:sz w:val="22"/>
          <w:szCs w:val="22"/>
          <w:lang w:val="es-SV"/>
        </w:rPr>
        <w:t>la entidad</w:t>
      </w:r>
      <w:r>
        <w:rPr>
          <w:rFonts w:ascii="Museo Sans 300" w:hAnsi="Museo Sans 300"/>
          <w:bCs/>
          <w:sz w:val="22"/>
          <w:szCs w:val="22"/>
          <w:lang w:val="es-SV"/>
        </w:rPr>
        <w:t xml:space="preserve">, destacando los niveles de confianza a utilizar y los mecanismos de </w:t>
      </w:r>
      <w:r>
        <w:rPr>
          <w:rFonts w:ascii="Museo Sans 300" w:hAnsi="Museo Sans 300"/>
          <w:bCs/>
          <w:sz w:val="22"/>
          <w:szCs w:val="22"/>
          <w:lang w:val="es-SV"/>
        </w:rPr>
        <w:lastRenderedPageBreak/>
        <w:t>acción correspondientes;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6EBB4451" w14:textId="6E6606C5"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Consecuencias e impactos potenciales para </w:t>
      </w:r>
      <w:r w:rsidR="00CA6788">
        <w:rPr>
          <w:rFonts w:ascii="Museo Sans 300" w:hAnsi="Museo Sans 300"/>
          <w:bCs/>
          <w:sz w:val="22"/>
          <w:szCs w:val="22"/>
          <w:lang w:val="es-SV"/>
        </w:rPr>
        <w:t>la entidad</w:t>
      </w:r>
      <w:r>
        <w:rPr>
          <w:rFonts w:ascii="Museo Sans 300" w:hAnsi="Museo Sans 300"/>
          <w:bCs/>
          <w:sz w:val="22"/>
          <w:szCs w:val="22"/>
          <w:lang w:val="es-SV"/>
        </w:rPr>
        <w:t xml:space="preserve"> en caso de materialización de los riesgos identificados; y</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2138CF8A" w14:textId="011C40FE" w:rsidR="00D67841" w:rsidRPr="008B7ECD"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Periodicidad de la evaluación de los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1B7E9B34" w14:textId="39B6C611" w:rsidR="00D67841" w:rsidRDefault="00D67841" w:rsidP="00D67841">
      <w:pPr>
        <w:pStyle w:val="Prrafodelista"/>
        <w:widowControl w:val="0"/>
        <w:numPr>
          <w:ilvl w:val="0"/>
          <w:numId w:val="50"/>
        </w:numPr>
        <w:spacing w:after="120"/>
        <w:ind w:left="425" w:hanging="425"/>
        <w:contextualSpacing w:val="0"/>
        <w:rPr>
          <w:rFonts w:ascii="Museo Sans 300" w:hAnsi="Museo Sans 300"/>
          <w:bCs/>
          <w:sz w:val="22"/>
          <w:szCs w:val="22"/>
          <w:lang w:val="es-SV"/>
        </w:rPr>
      </w:pPr>
      <w:r>
        <w:rPr>
          <w:rFonts w:ascii="Museo Sans 300" w:hAnsi="Museo Sans 300"/>
          <w:bCs/>
          <w:sz w:val="22"/>
          <w:szCs w:val="22"/>
          <w:lang w:val="es-SV"/>
        </w:rPr>
        <w:t>En cuanto al control y mitigación de riesgos, considerar como mínimo, la descripción de los aspectos siguientes: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6314EAF6" w14:textId="38E4CECE"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 xml:space="preserve">Mecanismos o herramientas que serán implementados por </w:t>
      </w:r>
      <w:r w:rsidR="00613E99">
        <w:rPr>
          <w:rFonts w:ascii="Museo Sans 300" w:hAnsi="Museo Sans 300"/>
          <w:bCs/>
          <w:sz w:val="22"/>
          <w:szCs w:val="22"/>
          <w:lang w:val="es-SV"/>
        </w:rPr>
        <w:t>la entidad</w:t>
      </w:r>
      <w:r>
        <w:rPr>
          <w:rFonts w:ascii="Museo Sans 300" w:hAnsi="Museo Sans 300"/>
          <w:bCs/>
          <w:sz w:val="22"/>
          <w:szCs w:val="22"/>
          <w:lang w:val="es-SV"/>
        </w:rPr>
        <w:t xml:space="preserve"> para el control de los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3486CDBD" w14:textId="6D8C3CAD"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Medidas de mitigación que serán adoptadas; y</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328F947E" w14:textId="5E26A326"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Planes de acción que serán ejecutados.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9406E87" w14:textId="002CE105" w:rsidR="00D67841" w:rsidRDefault="00D67841" w:rsidP="00D67841">
      <w:pPr>
        <w:pStyle w:val="Prrafodelista"/>
        <w:widowControl w:val="0"/>
        <w:numPr>
          <w:ilvl w:val="0"/>
          <w:numId w:val="50"/>
        </w:numPr>
        <w:spacing w:after="120"/>
        <w:ind w:left="425" w:hanging="425"/>
        <w:contextualSpacing w:val="0"/>
        <w:rPr>
          <w:rFonts w:ascii="Museo Sans 300" w:hAnsi="Museo Sans 300"/>
          <w:bCs/>
          <w:sz w:val="22"/>
          <w:szCs w:val="22"/>
          <w:lang w:val="es-SV"/>
        </w:rPr>
      </w:pPr>
      <w:r>
        <w:rPr>
          <w:rFonts w:ascii="Museo Sans 300" w:hAnsi="Museo Sans 300"/>
          <w:bCs/>
          <w:sz w:val="22"/>
          <w:szCs w:val="22"/>
          <w:lang w:val="es-SV"/>
        </w:rPr>
        <w:t xml:space="preserve">Con relación al monitoreo y comunicación de sus riesgos, </w:t>
      </w:r>
      <w:r w:rsidR="00613E99">
        <w:rPr>
          <w:rFonts w:ascii="Museo Sans 300" w:hAnsi="Museo Sans 300"/>
          <w:bCs/>
          <w:sz w:val="22"/>
          <w:szCs w:val="22"/>
          <w:lang w:val="es-SV"/>
        </w:rPr>
        <w:t>la entidad</w:t>
      </w:r>
      <w:r>
        <w:rPr>
          <w:rFonts w:ascii="Museo Sans 300" w:hAnsi="Museo Sans 300"/>
          <w:bCs/>
          <w:sz w:val="22"/>
          <w:szCs w:val="22"/>
          <w:lang w:val="es-SV"/>
        </w:rPr>
        <w:t xml:space="preserve"> deberá observar como mínimo, la descripción de los aspectos siguientes: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7DD1931" w14:textId="2EA69EEE"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Mecanismos, sistemas informáticos o herramientas mediante los cuales se realizará el seguimiento de la evolución de los riesgos así como su respectiva periodicidad;</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081C5913" w14:textId="5831320F"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 xml:space="preserve">Mecanismos de generación de información que apoyará la toma de decisiones </w:t>
      </w:r>
      <w:r w:rsidR="00613E99">
        <w:rPr>
          <w:rFonts w:ascii="Museo Sans 300" w:hAnsi="Museo Sans 300"/>
          <w:bCs/>
          <w:sz w:val="22"/>
          <w:szCs w:val="22"/>
          <w:lang w:val="es-SV"/>
        </w:rPr>
        <w:t>de la entidad</w:t>
      </w:r>
      <w:r>
        <w:rPr>
          <w:rFonts w:ascii="Museo Sans 300" w:hAnsi="Museo Sans 300"/>
          <w:bCs/>
          <w:sz w:val="22"/>
          <w:szCs w:val="22"/>
          <w:lang w:val="es-SV"/>
        </w:rPr>
        <w:t>, en materia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291F370" w14:textId="6ABC0B42"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 xml:space="preserve">Identificación de las áreas encargadas de realizar la comunicación de las alertas que se generen ante situaciones o amenazas que afecten el curso normal de las operaciones </w:t>
      </w:r>
      <w:r w:rsidR="00613E99">
        <w:rPr>
          <w:rFonts w:ascii="Museo Sans 300" w:hAnsi="Museo Sans 300"/>
          <w:bCs/>
          <w:sz w:val="22"/>
          <w:szCs w:val="22"/>
          <w:lang w:val="es-SV"/>
        </w:rPr>
        <w:t>de la entidad</w:t>
      </w:r>
      <w:r>
        <w:rPr>
          <w:rFonts w:ascii="Museo Sans 300" w:hAnsi="Museo Sans 300"/>
          <w:bCs/>
          <w:sz w:val="22"/>
          <w:szCs w:val="22"/>
          <w:lang w:val="es-SV"/>
        </w:rPr>
        <w:t>; y</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7434D8BD" w14:textId="05C12101" w:rsidR="00D67841" w:rsidRPr="0056608B"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 xml:space="preserve">Procedimiento para la comunicación efectiva y oportuna de las situaciones o amenazas de riesgo que enfrente </w:t>
      </w:r>
      <w:r w:rsidR="00613E99">
        <w:rPr>
          <w:rFonts w:ascii="Museo Sans 300" w:hAnsi="Museo Sans 300"/>
          <w:bCs/>
          <w:sz w:val="22"/>
          <w:szCs w:val="22"/>
          <w:lang w:val="es-SV"/>
        </w:rPr>
        <w:t>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2A6BCEAF" w14:textId="2F7BC59A"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Periodicidad de revisión y actualización de las políticas de gestión de riesgos; y</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04E4EB84" w14:textId="13DF06F8"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Cuadro de control de cambios realizados a las políticas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9F6B24E" w14:textId="77777777" w:rsidR="00567F0B" w:rsidRPr="003A12E0" w:rsidRDefault="00567F0B" w:rsidP="00F47EE1">
      <w:pPr>
        <w:widowControl w:val="0"/>
        <w:autoSpaceDE w:val="0"/>
        <w:autoSpaceDN w:val="0"/>
        <w:adjustRightInd w:val="0"/>
        <w:rPr>
          <w:rFonts w:ascii="Museo Sans 300" w:hAnsi="Museo Sans 300"/>
          <w:sz w:val="22"/>
          <w:szCs w:val="22"/>
        </w:rPr>
      </w:pPr>
    </w:p>
    <w:p w14:paraId="246DA79C" w14:textId="1ECE6315" w:rsidR="008D7F5B" w:rsidRPr="003A12E0" w:rsidRDefault="008D7F5B" w:rsidP="008D7F5B">
      <w:pPr>
        <w:widowControl w:val="0"/>
        <w:autoSpaceDE w:val="0"/>
        <w:autoSpaceDN w:val="0"/>
        <w:adjustRightInd w:val="0"/>
        <w:rPr>
          <w:rFonts w:ascii="Museo Sans 300" w:hAnsi="Museo Sans 300"/>
          <w:b/>
          <w:sz w:val="22"/>
          <w:szCs w:val="22"/>
          <w:lang w:val="es-MX"/>
        </w:rPr>
      </w:pPr>
      <w:r w:rsidRPr="003A12E0">
        <w:rPr>
          <w:rFonts w:ascii="Museo Sans 300" w:hAnsi="Museo Sans 300"/>
          <w:b/>
          <w:sz w:val="22"/>
          <w:szCs w:val="22"/>
          <w:lang w:val="es-MX"/>
        </w:rPr>
        <w:t>Manual de gestión de riesgos</w:t>
      </w:r>
      <w:r w:rsidR="00594B3D">
        <w:rPr>
          <w:rFonts w:ascii="Museo Sans 300" w:hAnsi="Museo Sans 300"/>
          <w:b/>
          <w:sz w:val="22"/>
          <w:szCs w:val="22"/>
          <w:lang w:val="es-MX"/>
        </w:rPr>
        <w:t xml:space="preserve"> </w:t>
      </w:r>
      <w:r w:rsidR="00594B3D" w:rsidRPr="00E413A7">
        <w:rPr>
          <w:rFonts w:ascii="Museo Sans 300" w:hAnsi="Museo Sans 300"/>
          <w:bCs/>
          <w:sz w:val="22"/>
          <w:szCs w:val="22"/>
          <w:lang w:val="es-SV"/>
        </w:rPr>
        <w:t>(3)</w:t>
      </w:r>
    </w:p>
    <w:p w14:paraId="1DC3DB9F" w14:textId="65C6337A" w:rsidR="008D7F5B" w:rsidRDefault="008D7F5B" w:rsidP="008D7F5B">
      <w:pPr>
        <w:widowControl w:val="0"/>
        <w:numPr>
          <w:ilvl w:val="0"/>
          <w:numId w:val="5"/>
        </w:numPr>
        <w:tabs>
          <w:tab w:val="left" w:pos="709"/>
        </w:tabs>
        <w:spacing w:after="120"/>
        <w:ind w:left="0" w:firstLine="0"/>
        <w:rPr>
          <w:rFonts w:ascii="Museo Sans 300" w:hAnsi="Museo Sans 300"/>
          <w:sz w:val="22"/>
          <w:szCs w:val="22"/>
          <w:lang w:eastAsia="es-SV"/>
        </w:rPr>
      </w:pPr>
      <w:r>
        <w:rPr>
          <w:rFonts w:ascii="Museo Sans 300" w:hAnsi="Museo Sans 300"/>
          <w:sz w:val="22"/>
          <w:szCs w:val="22"/>
          <w:lang w:eastAsia="es-SV"/>
        </w:rPr>
        <w:t xml:space="preserve">Sin perjuicio de lo establecido en el artículo </w:t>
      </w:r>
      <w:r w:rsidR="003204B4">
        <w:rPr>
          <w:rFonts w:ascii="Museo Sans 300" w:hAnsi="Museo Sans 300"/>
          <w:sz w:val="22"/>
          <w:szCs w:val="22"/>
          <w:lang w:eastAsia="es-SV"/>
        </w:rPr>
        <w:t>14-A</w:t>
      </w:r>
      <w:r>
        <w:rPr>
          <w:rFonts w:ascii="Museo Sans 300" w:hAnsi="Museo Sans 300"/>
          <w:sz w:val="22"/>
          <w:szCs w:val="22"/>
          <w:lang w:eastAsia="es-SV"/>
        </w:rPr>
        <w:t xml:space="preserve"> de las presentes Normas, el Instituto</w:t>
      </w:r>
      <w:r w:rsidRPr="003A12E0">
        <w:rPr>
          <w:rFonts w:ascii="Museo Sans 300" w:hAnsi="Museo Sans 300"/>
          <w:sz w:val="22"/>
          <w:szCs w:val="22"/>
          <w:lang w:eastAsia="es-SV"/>
        </w:rPr>
        <w:t xml:space="preserve"> debe</w:t>
      </w:r>
      <w:r>
        <w:rPr>
          <w:rFonts w:ascii="Museo Sans 300" w:hAnsi="Museo Sans 300"/>
          <w:sz w:val="22"/>
          <w:szCs w:val="22"/>
          <w:lang w:eastAsia="es-SV"/>
        </w:rPr>
        <w:t>rá</w:t>
      </w:r>
      <w:r w:rsidRPr="003A12E0">
        <w:rPr>
          <w:rFonts w:ascii="Museo Sans 300" w:hAnsi="Museo Sans 300"/>
          <w:sz w:val="22"/>
          <w:szCs w:val="22"/>
          <w:lang w:eastAsia="es-SV"/>
        </w:rPr>
        <w:t xml:space="preserve"> contar con un manual o manuales de gestión de riesgos que con base a las políticas</w:t>
      </w:r>
      <w:r>
        <w:rPr>
          <w:rFonts w:ascii="Museo Sans 300" w:hAnsi="Museo Sans 300"/>
          <w:sz w:val="22"/>
          <w:szCs w:val="22"/>
          <w:lang w:eastAsia="es-SV"/>
        </w:rPr>
        <w:t>,</w:t>
      </w:r>
      <w:r w:rsidRPr="003A12E0">
        <w:rPr>
          <w:rFonts w:ascii="Museo Sans 300" w:hAnsi="Museo Sans 300"/>
          <w:sz w:val="22"/>
          <w:szCs w:val="22"/>
          <w:lang w:eastAsia="es-SV"/>
        </w:rPr>
        <w:t xml:space="preserve"> agrupe para la gestión de cada uno de los riesgos que enfrenta </w:t>
      </w:r>
      <w:r>
        <w:rPr>
          <w:rFonts w:ascii="Museo Sans 300" w:hAnsi="Museo Sans 300"/>
          <w:sz w:val="22"/>
          <w:szCs w:val="22"/>
          <w:lang w:eastAsia="es-SV"/>
        </w:rPr>
        <w:t>el Instituto</w:t>
      </w:r>
      <w:r w:rsidRPr="003A12E0">
        <w:rPr>
          <w:rFonts w:ascii="Museo Sans 300" w:hAnsi="Museo Sans 300"/>
          <w:sz w:val="22"/>
          <w:szCs w:val="22"/>
          <w:lang w:eastAsia="es-SV"/>
        </w:rPr>
        <w:t>, como mínimo</w:t>
      </w:r>
      <w:r>
        <w:rPr>
          <w:rFonts w:ascii="Museo Sans 300" w:hAnsi="Museo Sans 300"/>
          <w:sz w:val="22"/>
          <w:szCs w:val="22"/>
          <w:lang w:eastAsia="es-SV"/>
        </w:rPr>
        <w:t>, los aspectos siguientes</w:t>
      </w:r>
      <w:r w:rsidRPr="003A12E0">
        <w:rPr>
          <w:rFonts w:ascii="Museo Sans 300" w:hAnsi="Museo Sans 300"/>
          <w:sz w:val="22"/>
          <w:szCs w:val="22"/>
          <w:lang w:eastAsia="es-SV"/>
        </w:rPr>
        <w:t xml:space="preserve">: </w:t>
      </w:r>
      <w:r w:rsidR="00594B3D" w:rsidRPr="00E413A7">
        <w:rPr>
          <w:rFonts w:ascii="Museo Sans 300" w:hAnsi="Museo Sans 300"/>
          <w:bCs/>
          <w:sz w:val="22"/>
          <w:szCs w:val="22"/>
          <w:lang w:val="es-SV"/>
        </w:rPr>
        <w:t>(3)</w:t>
      </w:r>
    </w:p>
    <w:p w14:paraId="7DCD3554" w14:textId="0B3CD920" w:rsidR="008D7F5B" w:rsidRDefault="008D7F5B" w:rsidP="008D7F5B">
      <w:pPr>
        <w:pStyle w:val="Prrafodelista"/>
        <w:widowControl w:val="0"/>
        <w:numPr>
          <w:ilvl w:val="0"/>
          <w:numId w:val="51"/>
        </w:numPr>
        <w:tabs>
          <w:tab w:val="left" w:pos="426"/>
        </w:tabs>
        <w:ind w:left="426" w:hanging="437"/>
        <w:rPr>
          <w:rFonts w:ascii="Museo Sans 300" w:hAnsi="Museo Sans 300"/>
          <w:sz w:val="22"/>
          <w:szCs w:val="22"/>
          <w:lang w:eastAsia="es-SV"/>
        </w:rPr>
      </w:pPr>
      <w:r>
        <w:rPr>
          <w:rFonts w:ascii="Museo Sans 300" w:hAnsi="Museo Sans 300"/>
          <w:sz w:val="22"/>
          <w:szCs w:val="22"/>
          <w:lang w:eastAsia="es-SV"/>
        </w:rPr>
        <w:t>L</w:t>
      </w:r>
      <w:r w:rsidRPr="003577EA">
        <w:rPr>
          <w:rFonts w:ascii="Museo Sans 300" w:hAnsi="Museo Sans 300"/>
          <w:sz w:val="22"/>
          <w:szCs w:val="22"/>
          <w:lang w:eastAsia="es-SV"/>
        </w:rPr>
        <w:t xml:space="preserve">os procesos asociados; </w:t>
      </w:r>
      <w:r w:rsidR="00594B3D" w:rsidRPr="00E413A7">
        <w:rPr>
          <w:rFonts w:ascii="Museo Sans 300" w:hAnsi="Museo Sans 300"/>
          <w:bCs/>
          <w:sz w:val="22"/>
          <w:szCs w:val="22"/>
          <w:lang w:val="es-SV"/>
        </w:rPr>
        <w:t>(3)</w:t>
      </w:r>
    </w:p>
    <w:p w14:paraId="4483DE29" w14:textId="12FE150B" w:rsidR="008D7F5B" w:rsidRDefault="008D7F5B" w:rsidP="008D7F5B">
      <w:pPr>
        <w:pStyle w:val="Prrafodelista"/>
        <w:widowControl w:val="0"/>
        <w:numPr>
          <w:ilvl w:val="0"/>
          <w:numId w:val="51"/>
        </w:numPr>
        <w:tabs>
          <w:tab w:val="left" w:pos="426"/>
        </w:tabs>
        <w:ind w:left="426" w:hanging="437"/>
        <w:rPr>
          <w:rFonts w:ascii="Museo Sans 300" w:hAnsi="Museo Sans 300"/>
          <w:sz w:val="22"/>
          <w:szCs w:val="22"/>
          <w:lang w:eastAsia="es-SV"/>
        </w:rPr>
      </w:pPr>
      <w:r>
        <w:rPr>
          <w:rFonts w:ascii="Museo Sans 300" w:hAnsi="Museo Sans 300"/>
          <w:sz w:val="22"/>
          <w:szCs w:val="22"/>
          <w:lang w:eastAsia="es-SV"/>
        </w:rPr>
        <w:t>L</w:t>
      </w:r>
      <w:r w:rsidRPr="003577EA">
        <w:rPr>
          <w:rFonts w:ascii="Museo Sans 300" w:hAnsi="Museo Sans 300"/>
          <w:sz w:val="22"/>
          <w:szCs w:val="22"/>
          <w:lang w:eastAsia="es-SV"/>
        </w:rPr>
        <w:t>as funciones y responsabilidades de las áreas involucradas, señalando la segregación de funciones de los puestos claves susceptibles de riesgos;</w:t>
      </w:r>
      <w:r w:rsidR="00594B3D">
        <w:rPr>
          <w:rFonts w:ascii="Museo Sans 300" w:hAnsi="Museo Sans 300"/>
          <w:sz w:val="22"/>
          <w:szCs w:val="22"/>
          <w:lang w:eastAsia="es-SV"/>
        </w:rPr>
        <w:t xml:space="preserve"> </w:t>
      </w:r>
      <w:r w:rsidR="00594B3D" w:rsidRPr="00E413A7">
        <w:rPr>
          <w:rFonts w:ascii="Museo Sans 300" w:hAnsi="Museo Sans 300"/>
          <w:bCs/>
          <w:sz w:val="22"/>
          <w:szCs w:val="22"/>
          <w:lang w:val="es-SV"/>
        </w:rPr>
        <w:t>(3)</w:t>
      </w:r>
    </w:p>
    <w:p w14:paraId="11EEB479" w14:textId="1C6CAED9" w:rsidR="008D7F5B" w:rsidRDefault="008D7F5B" w:rsidP="008D7F5B">
      <w:pPr>
        <w:pStyle w:val="Prrafodelista"/>
        <w:widowControl w:val="0"/>
        <w:numPr>
          <w:ilvl w:val="0"/>
          <w:numId w:val="51"/>
        </w:numPr>
        <w:tabs>
          <w:tab w:val="left" w:pos="426"/>
        </w:tabs>
        <w:ind w:left="426" w:hanging="437"/>
        <w:rPr>
          <w:rFonts w:ascii="Museo Sans 300" w:hAnsi="Museo Sans 300"/>
          <w:sz w:val="22"/>
          <w:szCs w:val="22"/>
          <w:lang w:eastAsia="es-SV"/>
        </w:rPr>
      </w:pPr>
      <w:r>
        <w:rPr>
          <w:rFonts w:ascii="Museo Sans 300" w:hAnsi="Museo Sans 300"/>
          <w:sz w:val="22"/>
          <w:szCs w:val="22"/>
          <w:lang w:eastAsia="es-SV"/>
        </w:rPr>
        <w:t>L</w:t>
      </w:r>
      <w:r w:rsidRPr="003577EA">
        <w:rPr>
          <w:rFonts w:ascii="Museo Sans 300" w:hAnsi="Museo Sans 300"/>
          <w:sz w:val="22"/>
          <w:szCs w:val="22"/>
          <w:lang w:eastAsia="es-SV"/>
        </w:rPr>
        <w:t>a metodología para medir el riesgo detallando variables, criterios, herramientas utilizadas</w:t>
      </w:r>
      <w:r>
        <w:rPr>
          <w:rFonts w:ascii="Museo Sans 300" w:hAnsi="Museo Sans 300"/>
          <w:sz w:val="22"/>
          <w:szCs w:val="22"/>
          <w:lang w:eastAsia="es-SV"/>
        </w:rPr>
        <w:t>;</w:t>
      </w:r>
      <w:r w:rsidRPr="003577EA">
        <w:rPr>
          <w:rFonts w:ascii="Museo Sans 300" w:hAnsi="Museo Sans 300"/>
          <w:sz w:val="22"/>
          <w:szCs w:val="22"/>
          <w:lang w:eastAsia="es-SV"/>
        </w:rPr>
        <w:t xml:space="preserve"> y </w:t>
      </w:r>
      <w:r w:rsidR="00594B3D" w:rsidRPr="00E413A7">
        <w:rPr>
          <w:rFonts w:ascii="Museo Sans 300" w:hAnsi="Museo Sans 300"/>
          <w:bCs/>
          <w:sz w:val="22"/>
          <w:szCs w:val="22"/>
          <w:lang w:val="es-SV"/>
        </w:rPr>
        <w:t>(3)</w:t>
      </w:r>
    </w:p>
    <w:p w14:paraId="0D8E36D0" w14:textId="466CBF6E" w:rsidR="008D7F5B" w:rsidRPr="003577EA" w:rsidRDefault="008D7F5B" w:rsidP="008D7F5B">
      <w:pPr>
        <w:pStyle w:val="Prrafodelista"/>
        <w:widowControl w:val="0"/>
        <w:numPr>
          <w:ilvl w:val="0"/>
          <w:numId w:val="51"/>
        </w:numPr>
        <w:tabs>
          <w:tab w:val="left" w:pos="426"/>
        </w:tabs>
        <w:ind w:left="426" w:hanging="437"/>
        <w:rPr>
          <w:rFonts w:ascii="Museo Sans 300" w:hAnsi="Museo Sans 300"/>
          <w:sz w:val="22"/>
          <w:szCs w:val="22"/>
          <w:lang w:eastAsia="es-SV"/>
        </w:rPr>
      </w:pPr>
      <w:r>
        <w:rPr>
          <w:rFonts w:ascii="Museo Sans 300" w:hAnsi="Museo Sans 300"/>
          <w:sz w:val="22"/>
          <w:szCs w:val="22"/>
          <w:lang w:eastAsia="es-SV"/>
        </w:rPr>
        <w:t>L</w:t>
      </w:r>
      <w:r w:rsidRPr="003577EA">
        <w:rPr>
          <w:rFonts w:ascii="Museo Sans 300" w:hAnsi="Museo Sans 300"/>
          <w:sz w:val="22"/>
          <w:szCs w:val="22"/>
          <w:lang w:eastAsia="es-SV"/>
        </w:rPr>
        <w:t xml:space="preserve">a periodicidad con la que se debe informar sobre la exposición a cada uno de los tipos de riesgos </w:t>
      </w:r>
      <w:r w:rsidR="0080661E">
        <w:rPr>
          <w:rFonts w:ascii="Museo Sans 300" w:hAnsi="Museo Sans 300"/>
          <w:sz w:val="22"/>
          <w:szCs w:val="22"/>
          <w:lang w:eastAsia="es-SV"/>
        </w:rPr>
        <w:t>a la Junta Directiva</w:t>
      </w:r>
      <w:r w:rsidRPr="003577EA">
        <w:rPr>
          <w:rFonts w:ascii="Museo Sans 300" w:hAnsi="Museo Sans 300"/>
          <w:sz w:val="22"/>
          <w:szCs w:val="22"/>
          <w:lang w:eastAsia="es-SV"/>
        </w:rPr>
        <w:t xml:space="preserve"> y </w:t>
      </w:r>
      <w:r>
        <w:rPr>
          <w:rFonts w:ascii="Museo Sans 300" w:hAnsi="Museo Sans 300"/>
          <w:sz w:val="22"/>
          <w:szCs w:val="22"/>
          <w:lang w:eastAsia="es-SV"/>
        </w:rPr>
        <w:t>a aquellas áreas que por su nivel jerárquico o criticidad de sus funciones, juegan un rol relevante en la gestión de riesgos</w:t>
      </w:r>
      <w:r w:rsidRPr="003577EA">
        <w:rPr>
          <w:rFonts w:ascii="Museo Sans 300" w:hAnsi="Museo Sans 300"/>
          <w:sz w:val="22"/>
          <w:szCs w:val="22"/>
          <w:lang w:eastAsia="es-SV"/>
        </w:rPr>
        <w:t>.</w:t>
      </w:r>
      <w:r w:rsidR="00594B3D">
        <w:rPr>
          <w:rFonts w:ascii="Museo Sans 300" w:hAnsi="Museo Sans 300"/>
          <w:sz w:val="22"/>
          <w:szCs w:val="22"/>
          <w:lang w:eastAsia="es-SV"/>
        </w:rPr>
        <w:t xml:space="preserve"> </w:t>
      </w:r>
      <w:r w:rsidR="00594B3D" w:rsidRPr="00E413A7">
        <w:rPr>
          <w:rFonts w:ascii="Museo Sans 300" w:hAnsi="Museo Sans 300"/>
          <w:bCs/>
          <w:sz w:val="22"/>
          <w:szCs w:val="22"/>
          <w:lang w:val="es-SV"/>
        </w:rPr>
        <w:t>(3)</w:t>
      </w:r>
    </w:p>
    <w:p w14:paraId="23D98D86" w14:textId="77777777" w:rsidR="008D7F5B" w:rsidRDefault="008D7F5B" w:rsidP="008D7F5B">
      <w:pPr>
        <w:widowControl w:val="0"/>
        <w:rPr>
          <w:rFonts w:ascii="Museo Sans 300" w:hAnsi="Museo Sans 300"/>
          <w:sz w:val="22"/>
          <w:szCs w:val="22"/>
          <w:lang w:eastAsia="es-SV"/>
        </w:rPr>
      </w:pPr>
    </w:p>
    <w:p w14:paraId="6C171DDA" w14:textId="2C169F25" w:rsidR="008D7F5B" w:rsidRDefault="008D7F5B" w:rsidP="008D7F5B">
      <w:pPr>
        <w:widowControl w:val="0"/>
        <w:rPr>
          <w:rFonts w:ascii="Museo Sans 300" w:hAnsi="Museo Sans 300"/>
          <w:sz w:val="22"/>
          <w:szCs w:val="22"/>
          <w:lang w:eastAsia="es-SV"/>
        </w:rPr>
      </w:pPr>
      <w:r w:rsidRPr="003A12E0">
        <w:rPr>
          <w:rFonts w:ascii="Museo Sans 300" w:hAnsi="Museo Sans 300"/>
          <w:sz w:val="22"/>
          <w:szCs w:val="22"/>
          <w:lang w:eastAsia="es-SV"/>
        </w:rPr>
        <w:t xml:space="preserve">Para el desarrollo del manual de gestión de riesgos </w:t>
      </w:r>
      <w:r>
        <w:rPr>
          <w:rFonts w:ascii="Museo Sans 300" w:hAnsi="Museo Sans 300"/>
          <w:sz w:val="22"/>
          <w:szCs w:val="22"/>
          <w:lang w:eastAsia="es-SV"/>
        </w:rPr>
        <w:t>el Instituto</w:t>
      </w:r>
      <w:r w:rsidRPr="003A12E0">
        <w:rPr>
          <w:rFonts w:ascii="Museo Sans 300" w:hAnsi="Museo Sans 300"/>
          <w:sz w:val="22"/>
          <w:szCs w:val="22"/>
          <w:lang w:eastAsia="es-SV"/>
        </w:rPr>
        <w:t xml:space="preserve"> deberá considerar la implementación de medidas prudenciales y las mejores prácticas r</w:t>
      </w:r>
      <w:r w:rsidR="00594B3D">
        <w:rPr>
          <w:rFonts w:ascii="Museo Sans 300" w:hAnsi="Museo Sans 300"/>
          <w:sz w:val="22"/>
          <w:szCs w:val="22"/>
          <w:lang w:eastAsia="es-SV"/>
        </w:rPr>
        <w:t>elacionada</w:t>
      </w:r>
      <w:r>
        <w:rPr>
          <w:rFonts w:ascii="Museo Sans 300" w:hAnsi="Museo Sans 300"/>
          <w:sz w:val="22"/>
          <w:szCs w:val="22"/>
          <w:lang w:eastAsia="es-SV"/>
        </w:rPr>
        <w:t xml:space="preserve">s a la </w:t>
      </w:r>
      <w:r>
        <w:rPr>
          <w:rFonts w:ascii="Museo Sans 300" w:hAnsi="Museo Sans 300"/>
          <w:sz w:val="22"/>
          <w:szCs w:val="22"/>
          <w:lang w:eastAsia="es-SV"/>
        </w:rPr>
        <w:lastRenderedPageBreak/>
        <w:t>materia.</w:t>
      </w:r>
      <w:r w:rsidR="00594B3D">
        <w:rPr>
          <w:rFonts w:ascii="Museo Sans 300" w:hAnsi="Museo Sans 300"/>
          <w:sz w:val="22"/>
          <w:szCs w:val="22"/>
          <w:lang w:eastAsia="es-SV"/>
        </w:rPr>
        <w:t xml:space="preserve"> </w:t>
      </w:r>
      <w:r w:rsidR="00594B3D" w:rsidRPr="00E413A7">
        <w:rPr>
          <w:rFonts w:ascii="Museo Sans 300" w:hAnsi="Museo Sans 300"/>
          <w:bCs/>
          <w:sz w:val="22"/>
          <w:szCs w:val="22"/>
          <w:lang w:val="es-SV"/>
        </w:rPr>
        <w:t>(3)</w:t>
      </w:r>
    </w:p>
    <w:p w14:paraId="28438324" w14:textId="77777777" w:rsidR="00985761" w:rsidRPr="007053F0" w:rsidRDefault="00985761" w:rsidP="007053F0">
      <w:pPr>
        <w:widowControl w:val="0"/>
        <w:rPr>
          <w:rFonts w:ascii="Museo Sans 300" w:hAnsi="Museo Sans 300"/>
          <w:sz w:val="22"/>
          <w:szCs w:val="22"/>
          <w:lang w:eastAsia="es-SV"/>
        </w:rPr>
      </w:pPr>
    </w:p>
    <w:p w14:paraId="196BE33B" w14:textId="32A56295"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CAPÍTULO IV</w:t>
      </w:r>
    </w:p>
    <w:p w14:paraId="5AF914DD" w14:textId="77777777"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GESTIÓN POR TIPOS DE RIESGOS</w:t>
      </w:r>
    </w:p>
    <w:p w14:paraId="20A25899" w14:textId="77777777" w:rsidR="00F47EE1" w:rsidRPr="003A12E0" w:rsidRDefault="00F47EE1" w:rsidP="00F47EE1">
      <w:pPr>
        <w:widowControl w:val="0"/>
        <w:autoSpaceDE w:val="0"/>
        <w:autoSpaceDN w:val="0"/>
        <w:adjustRightInd w:val="0"/>
        <w:ind w:left="360"/>
        <w:rPr>
          <w:rFonts w:ascii="Museo Sans 300" w:hAnsi="Museo Sans 300"/>
          <w:b/>
          <w:sz w:val="22"/>
          <w:szCs w:val="22"/>
          <w:lang w:val="es-SV"/>
        </w:rPr>
      </w:pPr>
    </w:p>
    <w:p w14:paraId="0F2DB828" w14:textId="77777777" w:rsidR="00F47EE1" w:rsidRPr="003A12E0" w:rsidRDefault="00F47EE1" w:rsidP="00F47EE1">
      <w:pPr>
        <w:widowControl w:val="0"/>
        <w:autoSpaceDE w:val="0"/>
        <w:autoSpaceDN w:val="0"/>
        <w:adjustRightInd w:val="0"/>
        <w:rPr>
          <w:rFonts w:ascii="Museo Sans 300" w:hAnsi="Museo Sans 300"/>
          <w:b/>
          <w:sz w:val="22"/>
          <w:szCs w:val="22"/>
          <w:lang w:val="es-MX"/>
        </w:rPr>
      </w:pPr>
      <w:r w:rsidRPr="003A12E0">
        <w:rPr>
          <w:rFonts w:ascii="Museo Sans 300" w:hAnsi="Museo Sans 300"/>
          <w:b/>
          <w:sz w:val="22"/>
          <w:szCs w:val="22"/>
          <w:lang w:val="es-MX"/>
        </w:rPr>
        <w:t>Tipos de riesgos</w:t>
      </w:r>
    </w:p>
    <w:p w14:paraId="2BF87547" w14:textId="5A0C7AE1" w:rsidR="00F47EE1" w:rsidRPr="003A12E0" w:rsidRDefault="00F47EE1" w:rsidP="004B287C">
      <w:pPr>
        <w:widowControl w:val="0"/>
        <w:numPr>
          <w:ilvl w:val="0"/>
          <w:numId w:val="5"/>
        </w:numPr>
        <w:tabs>
          <w:tab w:val="left" w:pos="709"/>
        </w:tabs>
        <w:spacing w:after="120"/>
        <w:ind w:left="0" w:firstLine="0"/>
        <w:rPr>
          <w:rFonts w:ascii="Museo Sans 300" w:hAnsi="Museo Sans 300"/>
          <w:sz w:val="22"/>
          <w:szCs w:val="22"/>
          <w:lang w:val="es-MX" w:eastAsia="es-SV"/>
        </w:rPr>
      </w:pPr>
      <w:r w:rsidRPr="003A12E0">
        <w:rPr>
          <w:rFonts w:ascii="Museo Sans 300" w:hAnsi="Museo Sans 300"/>
          <w:sz w:val="22"/>
          <w:szCs w:val="22"/>
          <w:lang w:val="es-MX"/>
        </w:rPr>
        <w:t>Para los</w:t>
      </w:r>
      <w:r w:rsidRPr="003A12E0">
        <w:rPr>
          <w:rFonts w:ascii="Museo Sans 300" w:hAnsi="Museo Sans 300"/>
          <w:b/>
          <w:bCs/>
          <w:sz w:val="22"/>
          <w:szCs w:val="22"/>
          <w:lang w:val="es-MX"/>
        </w:rPr>
        <w:t xml:space="preserve"> </w:t>
      </w:r>
      <w:r w:rsidRPr="003A12E0">
        <w:rPr>
          <w:rFonts w:ascii="Museo Sans 300" w:hAnsi="Museo Sans 300"/>
          <w:sz w:val="22"/>
          <w:szCs w:val="22"/>
          <w:lang w:val="es-MX"/>
        </w:rPr>
        <w:t>efectos de las presentes Normas, las entidades deberán gestionar, de acuerdo a sus estructuras, tamaño, negocios y recursos, como mínimo los riesgos siguientes:</w:t>
      </w:r>
    </w:p>
    <w:p w14:paraId="48DB66AA" w14:textId="3295A45A" w:rsidR="003E7F67" w:rsidRPr="003A12E0" w:rsidRDefault="00F47EE1" w:rsidP="003E7F67">
      <w:pPr>
        <w:widowControl w:val="0"/>
        <w:numPr>
          <w:ilvl w:val="0"/>
          <w:numId w:val="36"/>
        </w:numPr>
        <w:autoSpaceDE w:val="0"/>
        <w:autoSpaceDN w:val="0"/>
        <w:adjustRightInd w:val="0"/>
        <w:ind w:left="425" w:hanging="425"/>
        <w:contextualSpacing/>
        <w:rPr>
          <w:rFonts w:ascii="Museo Sans 300" w:hAnsi="Museo Sans 300"/>
          <w:b/>
          <w:sz w:val="22"/>
          <w:szCs w:val="22"/>
        </w:rPr>
      </w:pPr>
      <w:r w:rsidRPr="003A12E0">
        <w:rPr>
          <w:rFonts w:ascii="Museo Sans 300" w:hAnsi="Museo Sans 300"/>
          <w:b/>
          <w:sz w:val="22"/>
          <w:szCs w:val="22"/>
        </w:rPr>
        <w:t xml:space="preserve">Riesgo de </w:t>
      </w:r>
      <w:r w:rsidRPr="003A12E0">
        <w:rPr>
          <w:rFonts w:ascii="Museo Sans 300" w:hAnsi="Museo Sans 300"/>
          <w:b/>
          <w:sz w:val="22"/>
          <w:szCs w:val="22"/>
          <w:lang w:eastAsia="es-SV"/>
        </w:rPr>
        <w:t>crédito</w:t>
      </w:r>
      <w:r w:rsidRPr="003A12E0">
        <w:rPr>
          <w:rFonts w:ascii="Museo Sans 300" w:hAnsi="Museo Sans 300"/>
          <w:sz w:val="22"/>
          <w:szCs w:val="22"/>
          <w:lang w:eastAsia="es-SV"/>
        </w:rPr>
        <w:t xml:space="preserve">: </w:t>
      </w:r>
      <w:r w:rsidR="00242069" w:rsidRPr="003A12E0">
        <w:rPr>
          <w:rFonts w:ascii="Museo Sans 300" w:hAnsi="Museo Sans 300"/>
          <w:sz w:val="22"/>
          <w:szCs w:val="22"/>
          <w:lang w:eastAsia="es-SV"/>
        </w:rPr>
        <w:t>S</w:t>
      </w:r>
      <w:r w:rsidR="003E7F67" w:rsidRPr="003A12E0">
        <w:rPr>
          <w:rFonts w:ascii="Museo Sans 300" w:hAnsi="Museo Sans 300"/>
          <w:sz w:val="22"/>
          <w:szCs w:val="22"/>
          <w:lang w:eastAsia="es-SV"/>
        </w:rPr>
        <w:t>e entenderá por riesgo de crédito, la posibilidad de pérdida debido al incumplimiento de las obligaciones contractuales de pago asumidas por un emisor de deuda o terceros obligados</w:t>
      </w:r>
      <w:r w:rsidR="00491500" w:rsidRPr="003A12E0">
        <w:rPr>
          <w:rFonts w:ascii="Museo Sans 300" w:hAnsi="Museo Sans 300"/>
          <w:sz w:val="22"/>
          <w:szCs w:val="22"/>
          <w:lang w:eastAsia="es-SV"/>
        </w:rPr>
        <w:t xml:space="preserve">, </w:t>
      </w:r>
      <w:r w:rsidR="00491500" w:rsidRPr="003A12E0">
        <w:rPr>
          <w:rFonts w:ascii="Museo Sans 300" w:hAnsi="Museo Sans 300"/>
          <w:sz w:val="22"/>
          <w:szCs w:val="22"/>
        </w:rPr>
        <w:t>la gestión de este riesgo deberá considerar, de conformidad a las políticas de cada entidad, la observancia o no de principios de responsabilidad socio-ambiental en las actividades y recursos a financiar</w:t>
      </w:r>
      <w:r w:rsidR="0075732A" w:rsidRPr="003A12E0">
        <w:rPr>
          <w:rFonts w:ascii="Museo Sans 300" w:hAnsi="Museo Sans 300"/>
          <w:sz w:val="22"/>
          <w:szCs w:val="22"/>
        </w:rPr>
        <w:t>;</w:t>
      </w:r>
    </w:p>
    <w:p w14:paraId="2D406F14" w14:textId="150CB918" w:rsidR="00F47EE1" w:rsidRPr="003A12E0" w:rsidRDefault="00F47EE1" w:rsidP="00F47EE1">
      <w:pPr>
        <w:widowControl w:val="0"/>
        <w:numPr>
          <w:ilvl w:val="0"/>
          <w:numId w:val="36"/>
        </w:numPr>
        <w:autoSpaceDE w:val="0"/>
        <w:autoSpaceDN w:val="0"/>
        <w:adjustRightInd w:val="0"/>
        <w:ind w:left="425" w:hanging="425"/>
        <w:contextualSpacing/>
        <w:rPr>
          <w:rFonts w:ascii="Museo Sans 300" w:hAnsi="Museo Sans 300"/>
          <w:sz w:val="22"/>
          <w:szCs w:val="22"/>
        </w:rPr>
      </w:pPr>
      <w:r w:rsidRPr="003A12E0">
        <w:rPr>
          <w:rFonts w:ascii="Museo Sans 300" w:hAnsi="Museo Sans 300"/>
          <w:b/>
          <w:sz w:val="22"/>
          <w:szCs w:val="22"/>
        </w:rPr>
        <w:t>Riesgo de contraparte:</w:t>
      </w:r>
      <w:r w:rsidRPr="003A12E0">
        <w:rPr>
          <w:rFonts w:ascii="Museo Sans 300" w:hAnsi="Museo Sans 300"/>
          <w:sz w:val="22"/>
          <w:szCs w:val="22"/>
        </w:rPr>
        <w:t xml:space="preserve"> </w:t>
      </w:r>
      <w:r w:rsidR="00242069" w:rsidRPr="003A12E0">
        <w:rPr>
          <w:rFonts w:ascii="Museo Sans 300" w:hAnsi="Museo Sans 300"/>
          <w:sz w:val="22"/>
          <w:szCs w:val="22"/>
        </w:rPr>
        <w:t>S</w:t>
      </w:r>
      <w:r w:rsidRPr="003A12E0">
        <w:rPr>
          <w:rFonts w:ascii="Museo Sans 300" w:hAnsi="Museo Sans 300"/>
          <w:sz w:val="22"/>
          <w:szCs w:val="22"/>
        </w:rPr>
        <w:t>e entenderá por riesgo de contraparte, a la posibilidad de pérdida que se puede producir debido al incumplimiento de las obligaciones contractuales asumidas por una parte para la liquidación de una operación debido a situaciones de iliquidez, insolvencia, capacidad operativa o actuaciones indebidas;</w:t>
      </w:r>
    </w:p>
    <w:p w14:paraId="1BF22237" w14:textId="3B1FBA1D" w:rsidR="00F47EE1" w:rsidRPr="003A12E0" w:rsidRDefault="00F47EE1" w:rsidP="00F47EE1">
      <w:pPr>
        <w:widowControl w:val="0"/>
        <w:numPr>
          <w:ilvl w:val="0"/>
          <w:numId w:val="36"/>
        </w:numPr>
        <w:autoSpaceDE w:val="0"/>
        <w:autoSpaceDN w:val="0"/>
        <w:adjustRightInd w:val="0"/>
        <w:ind w:left="425" w:hanging="425"/>
        <w:contextualSpacing/>
        <w:rPr>
          <w:rFonts w:ascii="Museo Sans 300" w:hAnsi="Museo Sans 300"/>
          <w:b/>
          <w:sz w:val="22"/>
          <w:szCs w:val="22"/>
        </w:rPr>
      </w:pPr>
      <w:r w:rsidRPr="003A12E0">
        <w:rPr>
          <w:rFonts w:ascii="Museo Sans 300" w:hAnsi="Museo Sans 300"/>
          <w:b/>
          <w:sz w:val="22"/>
          <w:szCs w:val="22"/>
        </w:rPr>
        <w:t xml:space="preserve">Riesgo de custodia: </w:t>
      </w:r>
      <w:r w:rsidR="00242069" w:rsidRPr="003A12E0">
        <w:rPr>
          <w:rFonts w:ascii="Museo Sans 300" w:hAnsi="Museo Sans 300"/>
          <w:sz w:val="22"/>
          <w:szCs w:val="22"/>
        </w:rPr>
        <w:t>S</w:t>
      </w:r>
      <w:r w:rsidRPr="003A12E0">
        <w:rPr>
          <w:rFonts w:ascii="Museo Sans 300" w:hAnsi="Museo Sans 300"/>
          <w:sz w:val="22"/>
          <w:szCs w:val="22"/>
        </w:rPr>
        <w:t>e entenderá por riesgo de custodia, a la posibilidad de pérdida que afecte a los valores mantenidos en custodia debido a la insolvencia, la negligencia, el fraude, la administración deficiente o el mantenimiento inadecuado de los registros de un custodio.</w:t>
      </w:r>
    </w:p>
    <w:p w14:paraId="33176A8D" w14:textId="794AF033" w:rsidR="00F47EE1" w:rsidRPr="003A12E0" w:rsidRDefault="00F47EE1" w:rsidP="00F47EE1">
      <w:pPr>
        <w:widowControl w:val="0"/>
        <w:numPr>
          <w:ilvl w:val="0"/>
          <w:numId w:val="36"/>
        </w:numPr>
        <w:autoSpaceDE w:val="0"/>
        <w:autoSpaceDN w:val="0"/>
        <w:adjustRightInd w:val="0"/>
        <w:ind w:left="425" w:hanging="425"/>
        <w:contextualSpacing/>
        <w:rPr>
          <w:rFonts w:ascii="Museo Sans 300" w:eastAsiaTheme="minorEastAsia" w:hAnsi="Museo Sans 300" w:cstheme="minorBidi"/>
          <w:kern w:val="24"/>
          <w:sz w:val="22"/>
          <w:szCs w:val="22"/>
          <w:lang w:val="es-SV" w:eastAsia="es-SV"/>
        </w:rPr>
      </w:pPr>
      <w:r w:rsidRPr="003A12E0">
        <w:rPr>
          <w:rFonts w:ascii="Museo Sans 300" w:hAnsi="Museo Sans 300"/>
          <w:b/>
          <w:sz w:val="22"/>
          <w:szCs w:val="22"/>
        </w:rPr>
        <w:t xml:space="preserve">Riesgo de liquidez: </w:t>
      </w:r>
      <w:r w:rsidR="00242069" w:rsidRPr="003A12E0">
        <w:rPr>
          <w:rFonts w:ascii="Museo Sans 300" w:eastAsiaTheme="minorEastAsia" w:hAnsi="Museo Sans 300" w:cstheme="minorBidi"/>
          <w:kern w:val="24"/>
          <w:sz w:val="22"/>
          <w:szCs w:val="22"/>
          <w:lang w:val="es-SV" w:eastAsia="es-SV"/>
        </w:rPr>
        <w:t>S</w:t>
      </w:r>
      <w:r w:rsidRPr="003A12E0">
        <w:rPr>
          <w:rFonts w:ascii="Museo Sans 300" w:eastAsiaTheme="minorEastAsia" w:hAnsi="Museo Sans 300" w:cstheme="minorBidi"/>
          <w:kern w:val="24"/>
          <w:sz w:val="22"/>
          <w:szCs w:val="22"/>
          <w:lang w:val="es-SV" w:eastAsia="es-SV"/>
        </w:rPr>
        <w:t xml:space="preserve">e entenderá por riesgo de liquidez, a la posibilidad que los fondos administrados no dispongan de recursos líquidos suficientes para cumplir las obligaciones financieras cuándo y cómo se espera, tales como el pago de los beneficios de los afiliados. </w:t>
      </w:r>
    </w:p>
    <w:p w14:paraId="245F8382" w14:textId="1712B5CD" w:rsidR="00F47EE1" w:rsidRPr="003A12E0" w:rsidRDefault="00F47EE1" w:rsidP="00F47EE1">
      <w:pPr>
        <w:widowControl w:val="0"/>
        <w:numPr>
          <w:ilvl w:val="0"/>
          <w:numId w:val="36"/>
        </w:numPr>
        <w:autoSpaceDE w:val="0"/>
        <w:autoSpaceDN w:val="0"/>
        <w:adjustRightInd w:val="0"/>
        <w:ind w:left="425" w:hanging="425"/>
        <w:contextualSpacing/>
        <w:rPr>
          <w:rFonts w:ascii="Museo Sans 300" w:eastAsiaTheme="minorEastAsia" w:hAnsi="Museo Sans 300" w:cstheme="minorBidi"/>
          <w:kern w:val="24"/>
          <w:sz w:val="22"/>
          <w:szCs w:val="22"/>
          <w:lang w:val="es-SV" w:eastAsia="es-SV"/>
        </w:rPr>
      </w:pPr>
      <w:r w:rsidRPr="003A12E0">
        <w:rPr>
          <w:rFonts w:ascii="Museo Sans 300" w:hAnsi="Museo Sans 300"/>
          <w:b/>
          <w:sz w:val="22"/>
          <w:szCs w:val="22"/>
        </w:rPr>
        <w:t xml:space="preserve">Riesgo de mercado: </w:t>
      </w:r>
      <w:r w:rsidR="00242069" w:rsidRPr="003A12E0">
        <w:rPr>
          <w:rFonts w:ascii="Museo Sans 300" w:eastAsiaTheme="minorEastAsia" w:hAnsi="Museo Sans 300" w:cstheme="minorBidi"/>
          <w:kern w:val="24"/>
          <w:sz w:val="22"/>
          <w:szCs w:val="22"/>
          <w:lang w:eastAsia="es-SV"/>
        </w:rPr>
        <w:t>S</w:t>
      </w:r>
      <w:r w:rsidRPr="003A12E0">
        <w:rPr>
          <w:rFonts w:ascii="Museo Sans 300" w:eastAsiaTheme="minorEastAsia" w:hAnsi="Museo Sans 300" w:cstheme="minorBidi"/>
          <w:kern w:val="24"/>
          <w:sz w:val="22"/>
          <w:szCs w:val="22"/>
          <w:lang w:val="es-SV" w:eastAsia="es-SV"/>
        </w:rPr>
        <w:t>e entenderá por riesgo de mercado, a la posibilidad de pérdida, producto de movimientos en los precios de mercado que generan un deterioro de valor en las posiciones de la entidad o los fondos que administra</w:t>
      </w:r>
      <w:r w:rsidR="0075732A" w:rsidRPr="003A12E0">
        <w:rPr>
          <w:rFonts w:ascii="Museo Sans 300" w:eastAsiaTheme="minorEastAsia" w:hAnsi="Museo Sans 300" w:cstheme="minorBidi"/>
          <w:kern w:val="24"/>
          <w:sz w:val="22"/>
          <w:szCs w:val="22"/>
          <w:lang w:val="es-SV" w:eastAsia="es-SV"/>
        </w:rPr>
        <w:t>;</w:t>
      </w:r>
    </w:p>
    <w:p w14:paraId="7F44D55C" w14:textId="3EA5E4A1" w:rsidR="00F47EE1" w:rsidRPr="003A12E0" w:rsidRDefault="00F47EE1" w:rsidP="00F47EE1">
      <w:pPr>
        <w:widowControl w:val="0"/>
        <w:numPr>
          <w:ilvl w:val="0"/>
          <w:numId w:val="36"/>
        </w:numPr>
        <w:autoSpaceDE w:val="0"/>
        <w:autoSpaceDN w:val="0"/>
        <w:adjustRightInd w:val="0"/>
        <w:ind w:left="425" w:hanging="425"/>
        <w:contextualSpacing/>
        <w:rPr>
          <w:rFonts w:ascii="Museo Sans 300" w:hAnsi="Museo Sans 300"/>
          <w:b/>
          <w:sz w:val="22"/>
          <w:szCs w:val="22"/>
        </w:rPr>
      </w:pPr>
      <w:r w:rsidRPr="003A12E0">
        <w:rPr>
          <w:rFonts w:ascii="Museo Sans 300" w:hAnsi="Museo Sans 300"/>
          <w:b/>
          <w:sz w:val="22"/>
          <w:szCs w:val="22"/>
        </w:rPr>
        <w:t xml:space="preserve">Riesgo operacional: </w:t>
      </w:r>
      <w:r w:rsidR="00242069" w:rsidRPr="003A12E0">
        <w:rPr>
          <w:rFonts w:ascii="Museo Sans 300" w:hAnsi="Museo Sans 300"/>
          <w:sz w:val="22"/>
          <w:szCs w:val="22"/>
        </w:rPr>
        <w:t>S</w:t>
      </w:r>
      <w:r w:rsidR="001E4465" w:rsidRPr="003A12E0">
        <w:rPr>
          <w:rFonts w:ascii="Museo Sans 300" w:hAnsi="Museo Sans 300"/>
          <w:sz w:val="22"/>
          <w:szCs w:val="22"/>
        </w:rPr>
        <w:t xml:space="preserve">e entenderá por riesgo operacional, a la posibilidad </w:t>
      </w:r>
      <w:r w:rsidR="00165CC2">
        <w:rPr>
          <w:rFonts w:ascii="Museo Sans 300" w:hAnsi="Museo Sans 300"/>
          <w:sz w:val="22"/>
          <w:szCs w:val="22"/>
        </w:rPr>
        <w:t>de que la administradora i</w:t>
      </w:r>
      <w:r w:rsidR="001E4465" w:rsidRPr="003A12E0">
        <w:rPr>
          <w:rFonts w:ascii="Museo Sans 300" w:hAnsi="Museo Sans 300"/>
          <w:sz w:val="22"/>
          <w:szCs w:val="22"/>
        </w:rPr>
        <w:t>ncurr</w:t>
      </w:r>
      <w:r w:rsidR="00165CC2">
        <w:rPr>
          <w:rFonts w:ascii="Museo Sans 300" w:hAnsi="Museo Sans 300"/>
          <w:sz w:val="22"/>
          <w:szCs w:val="22"/>
        </w:rPr>
        <w:t>a</w:t>
      </w:r>
      <w:r w:rsidR="001E4465" w:rsidRPr="003A12E0">
        <w:rPr>
          <w:rFonts w:ascii="Museo Sans 300" w:hAnsi="Museo Sans 300"/>
          <w:sz w:val="22"/>
          <w:szCs w:val="22"/>
        </w:rPr>
        <w:t xml:space="preserve"> en pérdidas, debido a fallas en los procesos, de las personas, en los sistemas de información y a causa de acontecimientos externo. Se refiere tanto a las operaciones realizadas directamente por la entidad supervisada así como a las realizadas por medio de proveedores externos contratados por ella. Incluye la pérdida de información sensible y otras contingencias generadas por fallas en las tecnologías de información y comunicaciones; el riesgo operacional incluye la gestión de la seguridad de la información, la continuidad del negocio y el riesgo legal</w:t>
      </w:r>
    </w:p>
    <w:p w14:paraId="21A6125E" w14:textId="1F169CC8" w:rsidR="00F47EE1" w:rsidRPr="003A12E0" w:rsidRDefault="00F47EE1" w:rsidP="004B287C">
      <w:pPr>
        <w:widowControl w:val="0"/>
        <w:autoSpaceDE w:val="0"/>
        <w:autoSpaceDN w:val="0"/>
        <w:adjustRightInd w:val="0"/>
        <w:ind w:left="425" w:firstLine="1"/>
        <w:rPr>
          <w:rFonts w:ascii="Museo Sans 300" w:hAnsi="Museo Sans 300"/>
          <w:sz w:val="22"/>
          <w:szCs w:val="22"/>
        </w:rPr>
      </w:pPr>
      <w:r w:rsidRPr="003A12E0">
        <w:rPr>
          <w:rFonts w:ascii="Museo Sans 300" w:hAnsi="Museo Sans 300"/>
          <w:sz w:val="22"/>
          <w:szCs w:val="22"/>
        </w:rPr>
        <w:t>Se entenderá por riesgo legal, el que consiste en la posibilidad de ocurrencia de pérdidas debido a fallas en la ejecución de contratos o acuerdos, al incumplimiento de normas, así como a factores externos tales como cambios regulatorios, pro</w:t>
      </w:r>
      <w:r w:rsidR="004B287C" w:rsidRPr="003A12E0">
        <w:rPr>
          <w:rFonts w:ascii="Museo Sans 300" w:hAnsi="Museo Sans 300"/>
          <w:sz w:val="22"/>
          <w:szCs w:val="22"/>
        </w:rPr>
        <w:t>cesos judiciales, entre otros</w:t>
      </w:r>
      <w:r w:rsidR="00165CC2">
        <w:rPr>
          <w:rFonts w:ascii="Museo Sans 300" w:hAnsi="Museo Sans 300"/>
          <w:sz w:val="22"/>
          <w:szCs w:val="22"/>
        </w:rPr>
        <w:t>; (3)</w:t>
      </w:r>
    </w:p>
    <w:p w14:paraId="6F19E115" w14:textId="04F63FD8" w:rsidR="005E79BF" w:rsidRPr="003A12E0" w:rsidRDefault="00F47EE1" w:rsidP="005E79BF">
      <w:pPr>
        <w:widowControl w:val="0"/>
        <w:numPr>
          <w:ilvl w:val="0"/>
          <w:numId w:val="36"/>
        </w:numPr>
        <w:autoSpaceDE w:val="0"/>
        <w:autoSpaceDN w:val="0"/>
        <w:adjustRightInd w:val="0"/>
        <w:ind w:left="425" w:hanging="425"/>
        <w:contextualSpacing/>
        <w:rPr>
          <w:rFonts w:ascii="Museo Sans 300" w:hAnsi="Museo Sans 300"/>
          <w:sz w:val="22"/>
          <w:szCs w:val="22"/>
        </w:rPr>
      </w:pPr>
      <w:r w:rsidRPr="003A12E0">
        <w:rPr>
          <w:rFonts w:ascii="Museo Sans 300" w:hAnsi="Museo Sans 300"/>
          <w:b/>
          <w:sz w:val="22"/>
          <w:szCs w:val="22"/>
        </w:rPr>
        <w:t xml:space="preserve">Riesgo reputacional: </w:t>
      </w:r>
      <w:r w:rsidRPr="003A12E0">
        <w:rPr>
          <w:rFonts w:ascii="Museo Sans 300" w:hAnsi="Museo Sans 300"/>
          <w:sz w:val="22"/>
          <w:szCs w:val="22"/>
        </w:rPr>
        <w:t xml:space="preserve">Se entenderá por riesgo reputacional, al riesgo asociado a los </w:t>
      </w:r>
      <w:r w:rsidRPr="003A12E0">
        <w:rPr>
          <w:rFonts w:ascii="Museo Sans 300" w:hAnsi="Museo Sans 300"/>
          <w:sz w:val="22"/>
          <w:szCs w:val="22"/>
        </w:rPr>
        <w:lastRenderedPageBreak/>
        <w:t>cambios de percepción de la entidad, o de las marcas que lo integran, por parte de los grupos de interés (clientes, afiliados, accionistas, empleados, etc.). El riesgo legal, crédito, de mercado y el operacional pueden generar riesgo reputacional.</w:t>
      </w:r>
    </w:p>
    <w:p w14:paraId="5584F519" w14:textId="77777777" w:rsidR="005E79BF" w:rsidRPr="003A12E0" w:rsidRDefault="005E79BF" w:rsidP="005E79BF">
      <w:pPr>
        <w:widowControl w:val="0"/>
        <w:autoSpaceDE w:val="0"/>
        <w:autoSpaceDN w:val="0"/>
        <w:adjustRightInd w:val="0"/>
        <w:contextualSpacing/>
        <w:rPr>
          <w:rFonts w:ascii="Museo Sans 300" w:hAnsi="Museo Sans 300"/>
          <w:sz w:val="22"/>
          <w:szCs w:val="22"/>
        </w:rPr>
      </w:pPr>
    </w:p>
    <w:p w14:paraId="51CF4984" w14:textId="2A5AF13D" w:rsidR="005E79BF" w:rsidRPr="003A12E0" w:rsidRDefault="005E79BF" w:rsidP="005E79BF">
      <w:pPr>
        <w:widowControl w:val="0"/>
        <w:autoSpaceDE w:val="0"/>
        <w:autoSpaceDN w:val="0"/>
        <w:adjustRightInd w:val="0"/>
        <w:contextualSpacing/>
        <w:rPr>
          <w:rFonts w:ascii="Museo Sans 300" w:hAnsi="Museo Sans 300"/>
          <w:sz w:val="22"/>
          <w:szCs w:val="22"/>
        </w:rPr>
      </w:pPr>
      <w:r w:rsidRPr="003A12E0">
        <w:rPr>
          <w:rFonts w:ascii="Museo Sans 300" w:hAnsi="Museo Sans 300"/>
          <w:sz w:val="22"/>
          <w:szCs w:val="22"/>
        </w:rPr>
        <w:t>Con re</w:t>
      </w:r>
      <w:r w:rsidR="006F7AED" w:rsidRPr="003A12E0">
        <w:rPr>
          <w:rFonts w:ascii="Museo Sans 300" w:hAnsi="Museo Sans 300"/>
          <w:sz w:val="22"/>
          <w:szCs w:val="22"/>
        </w:rPr>
        <w:t>ferencia a la gestión de riesgo</w:t>
      </w:r>
      <w:r w:rsidRPr="003A12E0">
        <w:rPr>
          <w:rFonts w:ascii="Museo Sans 300" w:hAnsi="Museo Sans 300"/>
          <w:sz w:val="22"/>
          <w:szCs w:val="22"/>
        </w:rPr>
        <w:t xml:space="preserve"> de lavado de dinero y de activos y de financiamiento al terrorismo, las entidades deberán aplicar lo establecido en las “</w:t>
      </w:r>
      <w:r w:rsidR="00CC75CC" w:rsidRPr="00CC75CC">
        <w:rPr>
          <w:rFonts w:ascii="Museo Sans 300" w:hAnsi="Museo Sans 300"/>
          <w:sz w:val="22"/>
          <w:szCs w:val="22"/>
        </w:rPr>
        <w:tab/>
        <w:t>Normas Técnicas para la Gestión de los Riesgos de Lavado de Dinero y de Activos, Financiación del Terrorismo y la Financiación de la Proliferación de Armas de Destrucción Masiva</w:t>
      </w:r>
      <w:r w:rsidRPr="003A12E0">
        <w:rPr>
          <w:rFonts w:ascii="Museo Sans 300" w:hAnsi="Museo Sans 300"/>
          <w:sz w:val="22"/>
          <w:szCs w:val="22"/>
        </w:rPr>
        <w:t>”, (NRP-</w:t>
      </w:r>
      <w:r w:rsidR="00CC75CC">
        <w:rPr>
          <w:rFonts w:ascii="Museo Sans 300" w:hAnsi="Museo Sans 300"/>
          <w:sz w:val="22"/>
          <w:szCs w:val="22"/>
        </w:rPr>
        <w:t>36</w:t>
      </w:r>
      <w:r w:rsidRPr="003A12E0">
        <w:rPr>
          <w:rFonts w:ascii="Museo Sans 300" w:hAnsi="Museo Sans 300"/>
          <w:sz w:val="22"/>
          <w:szCs w:val="22"/>
        </w:rPr>
        <w:t xml:space="preserve">) aprobadas por el Banco Central, por </w:t>
      </w:r>
      <w:r w:rsidR="00242069" w:rsidRPr="003A12E0">
        <w:rPr>
          <w:rFonts w:ascii="Museo Sans 300" w:hAnsi="Museo Sans 300"/>
          <w:sz w:val="22"/>
          <w:szCs w:val="22"/>
        </w:rPr>
        <w:t>medio de su Comité de Normas.</w:t>
      </w:r>
      <w:r w:rsidR="00CC75CC">
        <w:rPr>
          <w:rFonts w:ascii="Museo Sans 300" w:hAnsi="Museo Sans 300"/>
          <w:sz w:val="22"/>
          <w:szCs w:val="22"/>
        </w:rPr>
        <w:t xml:space="preserve"> (3)</w:t>
      </w:r>
    </w:p>
    <w:p w14:paraId="64581C4B" w14:textId="77777777" w:rsidR="00F47EE1" w:rsidRDefault="00F47EE1" w:rsidP="00F47EE1">
      <w:pPr>
        <w:widowControl w:val="0"/>
        <w:ind w:left="360"/>
        <w:rPr>
          <w:rFonts w:ascii="Museo Sans 300" w:hAnsi="Museo Sans 300"/>
          <w:sz w:val="22"/>
          <w:szCs w:val="22"/>
        </w:rPr>
      </w:pPr>
    </w:p>
    <w:p w14:paraId="23424E7A" w14:textId="77777777" w:rsidR="00F47EE1" w:rsidRPr="003A12E0" w:rsidRDefault="00F47EE1" w:rsidP="00F47EE1">
      <w:pPr>
        <w:widowControl w:val="0"/>
        <w:tabs>
          <w:tab w:val="left" w:pos="1066"/>
        </w:tabs>
        <w:ind w:left="360"/>
        <w:jc w:val="center"/>
        <w:rPr>
          <w:rFonts w:ascii="Museo Sans 300" w:hAnsi="Museo Sans 300"/>
          <w:b/>
          <w:sz w:val="22"/>
          <w:szCs w:val="22"/>
          <w:lang w:val="es-SV"/>
        </w:rPr>
      </w:pPr>
      <w:r w:rsidRPr="003A12E0">
        <w:rPr>
          <w:rFonts w:ascii="Museo Sans 300" w:hAnsi="Museo Sans 300"/>
          <w:b/>
          <w:sz w:val="22"/>
          <w:szCs w:val="22"/>
          <w:lang w:val="es-SV"/>
        </w:rPr>
        <w:t>CAPÍTULO V</w:t>
      </w:r>
    </w:p>
    <w:p w14:paraId="41C96102" w14:textId="77777777" w:rsidR="00F47EE1" w:rsidRPr="003A12E0" w:rsidRDefault="00F47EE1" w:rsidP="00F47EE1">
      <w:pPr>
        <w:widowControl w:val="0"/>
        <w:tabs>
          <w:tab w:val="left" w:pos="1066"/>
        </w:tabs>
        <w:ind w:left="360"/>
        <w:jc w:val="center"/>
        <w:rPr>
          <w:rFonts w:ascii="Museo Sans 300" w:hAnsi="Museo Sans 300"/>
          <w:b/>
          <w:sz w:val="22"/>
          <w:szCs w:val="22"/>
          <w:lang w:val="es-SV"/>
        </w:rPr>
      </w:pPr>
      <w:r w:rsidRPr="003A12E0">
        <w:rPr>
          <w:rFonts w:ascii="Museo Sans 300" w:hAnsi="Museo Sans 300"/>
          <w:b/>
          <w:sz w:val="22"/>
          <w:szCs w:val="22"/>
          <w:lang w:val="es-SV"/>
        </w:rPr>
        <w:t xml:space="preserve">GESTIÓN DEL RIESGO OPERACIONAL </w:t>
      </w:r>
    </w:p>
    <w:p w14:paraId="659B5687" w14:textId="77777777" w:rsidR="00F47EE1" w:rsidRPr="003A12E0" w:rsidRDefault="00F47EE1" w:rsidP="00F47EE1">
      <w:pPr>
        <w:widowControl w:val="0"/>
        <w:tabs>
          <w:tab w:val="left" w:pos="1066"/>
        </w:tabs>
        <w:ind w:left="360"/>
        <w:jc w:val="center"/>
        <w:rPr>
          <w:rFonts w:ascii="Museo Sans 300" w:hAnsi="Museo Sans 300"/>
          <w:b/>
          <w:sz w:val="22"/>
          <w:szCs w:val="22"/>
          <w:lang w:val="es-SV"/>
        </w:rPr>
      </w:pPr>
    </w:p>
    <w:p w14:paraId="135359DA"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rPr>
      </w:pPr>
      <w:r w:rsidRPr="003A12E0">
        <w:rPr>
          <w:rFonts w:ascii="Museo Sans 300" w:hAnsi="Museo Sans 300"/>
          <w:sz w:val="22"/>
          <w:szCs w:val="22"/>
        </w:rPr>
        <w:t>Las entidades deben gestionar los diferentes factores generadores de riesgo operacional, siendo éstos los siguientes:</w:t>
      </w:r>
    </w:p>
    <w:p w14:paraId="7FAACDBE" w14:textId="692B7787" w:rsidR="00F47EE1" w:rsidRPr="003A12E0" w:rsidRDefault="00F47EE1" w:rsidP="00F47EE1">
      <w:pPr>
        <w:widowControl w:val="0"/>
        <w:numPr>
          <w:ilvl w:val="0"/>
          <w:numId w:val="21"/>
        </w:numPr>
        <w:tabs>
          <w:tab w:val="left" w:pos="709"/>
        </w:tabs>
        <w:ind w:left="425" w:hanging="425"/>
        <w:rPr>
          <w:rFonts w:ascii="Museo Sans 300" w:hAnsi="Museo Sans 300"/>
          <w:sz w:val="22"/>
          <w:szCs w:val="22"/>
        </w:rPr>
      </w:pPr>
      <w:r w:rsidRPr="003A12E0">
        <w:rPr>
          <w:rFonts w:ascii="Museo Sans 300" w:hAnsi="Museo Sans 300"/>
          <w:b/>
          <w:sz w:val="22"/>
          <w:szCs w:val="22"/>
        </w:rPr>
        <w:t>Procesos</w:t>
      </w:r>
      <w:r w:rsidRPr="003A12E0">
        <w:rPr>
          <w:rFonts w:ascii="Museo Sans 300" w:hAnsi="Museo Sans 300"/>
          <w:sz w:val="22"/>
          <w:szCs w:val="22"/>
        </w:rPr>
        <w:t xml:space="preserve">: </w:t>
      </w:r>
      <w:r w:rsidR="00242069" w:rsidRPr="003A12E0">
        <w:rPr>
          <w:rFonts w:ascii="Museo Sans 300" w:hAnsi="Museo Sans 300"/>
          <w:sz w:val="22"/>
          <w:szCs w:val="22"/>
        </w:rPr>
        <w:t>E</w:t>
      </w:r>
      <w:r w:rsidRPr="003A12E0">
        <w:rPr>
          <w:rFonts w:ascii="Museo Sans 300" w:hAnsi="Museo Sans 300"/>
          <w:sz w:val="22"/>
          <w:szCs w:val="22"/>
        </w:rPr>
        <w:t>s el conjunto de interrelaciones de actividades para la transformación de elementos de entrada en productos o servicios, para satisfacer una necesidad. Con el objeto de garantizar la optimización de los recursos y la estandarización de las actividades, las entidades deben contar con procesos documentados, definidos y actualizados periódicamente de acuerdo a las políticas de la entidad, que pueden ser agrupados en tipos de procesos de acuerdo a lo establecido por la entidad. Las entidades deben gestionar apropiadamente los riesgos asociados a dichos procesos, con énfasis en las fallas o debilidades que presenten, dado que éstas pueden tener como consecuencia el desarrollo deficiente de las operaciones;</w:t>
      </w:r>
    </w:p>
    <w:p w14:paraId="56A3F226" w14:textId="36D83C72" w:rsidR="00F47EE1" w:rsidRPr="003A12E0" w:rsidRDefault="00F47EE1" w:rsidP="00F47EE1">
      <w:pPr>
        <w:widowControl w:val="0"/>
        <w:numPr>
          <w:ilvl w:val="0"/>
          <w:numId w:val="21"/>
        </w:numPr>
        <w:tabs>
          <w:tab w:val="left" w:pos="709"/>
        </w:tabs>
        <w:ind w:left="425" w:hanging="425"/>
        <w:rPr>
          <w:rFonts w:ascii="Museo Sans 300" w:hAnsi="Museo Sans 300"/>
          <w:sz w:val="22"/>
          <w:szCs w:val="22"/>
        </w:rPr>
      </w:pPr>
      <w:r w:rsidRPr="003A12E0">
        <w:rPr>
          <w:rFonts w:ascii="Museo Sans 300" w:hAnsi="Museo Sans 300"/>
          <w:b/>
          <w:sz w:val="22"/>
          <w:szCs w:val="22"/>
        </w:rPr>
        <w:t>Personas</w:t>
      </w:r>
      <w:r w:rsidRPr="003A12E0">
        <w:rPr>
          <w:rFonts w:ascii="Museo Sans 300" w:hAnsi="Museo Sans 300"/>
          <w:sz w:val="22"/>
          <w:szCs w:val="22"/>
        </w:rPr>
        <w:t xml:space="preserve">: </w:t>
      </w:r>
      <w:r w:rsidR="00242069" w:rsidRPr="003A12E0">
        <w:rPr>
          <w:rFonts w:ascii="Museo Sans 300" w:hAnsi="Museo Sans 300"/>
          <w:sz w:val="22"/>
          <w:szCs w:val="22"/>
        </w:rPr>
        <w:t>E</w:t>
      </w:r>
      <w:r w:rsidRPr="003A12E0">
        <w:rPr>
          <w:rFonts w:ascii="Museo Sans 300" w:hAnsi="Museo Sans 300"/>
          <w:sz w:val="22"/>
          <w:szCs w:val="22"/>
        </w:rPr>
        <w:t>s el conjunto de colaboradores vinculados directa o indirectamente con la ejecución de los procesos de la entidad. Las entidades deben establecer políticas, procesos y procedimientos que procuren una adecuada planificación y administración del capital humano, que incluyan</w:t>
      </w:r>
      <w:r w:rsidR="00D27DFF" w:rsidRPr="003A12E0">
        <w:rPr>
          <w:rFonts w:ascii="Museo Sans 300" w:hAnsi="Museo Sans 300"/>
          <w:sz w:val="22"/>
          <w:szCs w:val="22"/>
        </w:rPr>
        <w:t>:</w:t>
      </w:r>
      <w:r w:rsidRPr="003A12E0">
        <w:rPr>
          <w:rFonts w:ascii="Museo Sans 300" w:hAnsi="Museo Sans 300"/>
          <w:sz w:val="22"/>
          <w:szCs w:val="22"/>
        </w:rPr>
        <w:t xml:space="preserve"> el proceso de contratación, permanencia y desvinculación del personal. Asimismo, deben establecer mecanismos preventivos que permitan identificar y gestionar fallas, insuficiencias, negligencia, sabotaje, robo, inadecuada capacitación, apropiación indebida de información, entre otros, asociadas al personal vinculado directa o indirectamente a la entidad; de tal modo que se minimice la posibilidad de pérdidas económicas. La vinculación directa es </w:t>
      </w:r>
      <w:r w:rsidR="00D27DFF" w:rsidRPr="003A12E0">
        <w:rPr>
          <w:rFonts w:ascii="Museo Sans 300" w:hAnsi="Museo Sans 300"/>
          <w:sz w:val="22"/>
          <w:szCs w:val="22"/>
        </w:rPr>
        <w:t>aque</w:t>
      </w:r>
      <w:r w:rsidRPr="003A12E0">
        <w:rPr>
          <w:rFonts w:ascii="Museo Sans 300" w:hAnsi="Museo Sans 300"/>
          <w:sz w:val="22"/>
          <w:szCs w:val="22"/>
        </w:rPr>
        <w:t>lla que está basada en un contrato de trabajo, de acuerdo a la legislación laboral respectiva. La vinculación indirecta está referida a aquellas personas que tienen una relación jurídica con la entidad para la prestación de determinados servicios, diferente de aquélla que s</w:t>
      </w:r>
      <w:r w:rsidR="006F7AED" w:rsidRPr="003A12E0">
        <w:rPr>
          <w:rFonts w:ascii="Museo Sans 300" w:hAnsi="Museo Sans 300"/>
          <w:sz w:val="22"/>
          <w:szCs w:val="22"/>
        </w:rPr>
        <w:t>e origina de un contrato</w:t>
      </w:r>
      <w:r w:rsidRPr="003A12E0">
        <w:rPr>
          <w:rFonts w:ascii="Museo Sans 300" w:hAnsi="Museo Sans 300"/>
          <w:sz w:val="22"/>
          <w:szCs w:val="22"/>
        </w:rPr>
        <w:t xml:space="preserve"> de trabajo;</w:t>
      </w:r>
    </w:p>
    <w:p w14:paraId="6A8D8D05" w14:textId="67FFF16C" w:rsidR="00F47EE1" w:rsidRPr="003A12E0" w:rsidRDefault="00F47EE1" w:rsidP="00F47EE1">
      <w:pPr>
        <w:widowControl w:val="0"/>
        <w:numPr>
          <w:ilvl w:val="0"/>
          <w:numId w:val="21"/>
        </w:numPr>
        <w:tabs>
          <w:tab w:val="left" w:pos="709"/>
        </w:tabs>
        <w:ind w:left="425" w:hanging="425"/>
        <w:rPr>
          <w:rFonts w:ascii="Museo Sans 300" w:hAnsi="Museo Sans 300"/>
          <w:sz w:val="22"/>
          <w:szCs w:val="22"/>
        </w:rPr>
      </w:pPr>
      <w:r w:rsidRPr="003A12E0">
        <w:rPr>
          <w:rFonts w:ascii="Museo Sans 300" w:hAnsi="Museo Sans 300"/>
          <w:b/>
          <w:sz w:val="22"/>
          <w:szCs w:val="22"/>
        </w:rPr>
        <w:t>Tecnología de información</w:t>
      </w:r>
      <w:r w:rsidR="00242069" w:rsidRPr="003A12E0">
        <w:rPr>
          <w:rFonts w:ascii="Museo Sans 300" w:hAnsi="Museo Sans 300"/>
          <w:sz w:val="22"/>
          <w:szCs w:val="22"/>
        </w:rPr>
        <w:t>: E</w:t>
      </w:r>
      <w:r w:rsidRPr="003A12E0">
        <w:rPr>
          <w:rFonts w:ascii="Museo Sans 300" w:hAnsi="Museo Sans 300"/>
          <w:sz w:val="22"/>
          <w:szCs w:val="22"/>
        </w:rPr>
        <w:t xml:space="preserve">s el conjunto de herramientas tecnológicas empleadas para soportar los procesos de la entidad. Las entidades deben gestionar los riesgos asociados a la tecnología de información, entre otros, los relacionados a fallas en la seguridad y continuidad operativa de los sistemas informáticos, los errores en el desarrollo e implementación de dichos sistemas y la compatibilidad e integración de </w:t>
      </w:r>
      <w:r w:rsidRPr="003A12E0">
        <w:rPr>
          <w:rFonts w:ascii="Museo Sans 300" w:hAnsi="Museo Sans 300"/>
          <w:sz w:val="22"/>
          <w:szCs w:val="22"/>
        </w:rPr>
        <w:lastRenderedPageBreak/>
        <w:t>los mismos, así como la calidad de la información y una adecuada inversión en tecnología; y</w:t>
      </w:r>
    </w:p>
    <w:p w14:paraId="5367E443" w14:textId="04C8F9FA" w:rsidR="00F47EE1" w:rsidRPr="003A12E0" w:rsidRDefault="00F47EE1" w:rsidP="00F47EE1">
      <w:pPr>
        <w:widowControl w:val="0"/>
        <w:numPr>
          <w:ilvl w:val="0"/>
          <w:numId w:val="21"/>
        </w:numPr>
        <w:tabs>
          <w:tab w:val="left" w:pos="709"/>
        </w:tabs>
        <w:ind w:left="425" w:hanging="425"/>
        <w:rPr>
          <w:rFonts w:ascii="Museo Sans 300" w:hAnsi="Museo Sans 300"/>
          <w:b/>
          <w:sz w:val="22"/>
          <w:szCs w:val="22"/>
        </w:rPr>
      </w:pPr>
      <w:r w:rsidRPr="003A12E0">
        <w:rPr>
          <w:rFonts w:ascii="Museo Sans 300" w:hAnsi="Museo Sans 300"/>
          <w:b/>
          <w:sz w:val="22"/>
          <w:szCs w:val="22"/>
        </w:rPr>
        <w:t>Acontecimientos externos</w:t>
      </w:r>
      <w:r w:rsidRPr="003A12E0">
        <w:rPr>
          <w:rFonts w:ascii="Museo Sans 300" w:hAnsi="Museo Sans 300"/>
          <w:sz w:val="22"/>
          <w:szCs w:val="22"/>
        </w:rPr>
        <w:t>:</w:t>
      </w:r>
      <w:r w:rsidRPr="003A12E0">
        <w:rPr>
          <w:rFonts w:ascii="Museo Sans 300" w:hAnsi="Museo Sans 300"/>
          <w:sz w:val="22"/>
          <w:szCs w:val="22"/>
          <w:lang w:eastAsia="es-SV"/>
        </w:rPr>
        <w:t xml:space="preserve"> </w:t>
      </w:r>
      <w:r w:rsidR="00242069" w:rsidRPr="003A12E0">
        <w:rPr>
          <w:rFonts w:ascii="Museo Sans 300" w:hAnsi="Museo Sans 300"/>
          <w:sz w:val="22"/>
          <w:szCs w:val="22"/>
        </w:rPr>
        <w:t>S</w:t>
      </w:r>
      <w:r w:rsidRPr="003A12E0">
        <w:rPr>
          <w:rFonts w:ascii="Museo Sans 300" w:hAnsi="Museo Sans 300"/>
          <w:sz w:val="22"/>
          <w:szCs w:val="22"/>
        </w:rPr>
        <w:t>on eventos asociados a la naturaleza u ocasionados por terceros, que escapan en cuanto a su causa y origen al control de la entidad. Las entidades deben gestionar los riesgos asociados a acontecimientos externos ajenos al control de la entidad que pudiesen alterar el desarrollo normal de sus actividades, relacionados a fallas en los servicios críticos provistos por terceros, contingencias legales, la ocurrencia de desastres naturales, atentados y actos delictivos, entre otros factores.</w:t>
      </w:r>
    </w:p>
    <w:p w14:paraId="53ACCA50" w14:textId="77777777" w:rsidR="00F47EE1" w:rsidRPr="003A12E0" w:rsidRDefault="00F47EE1" w:rsidP="00F47EE1">
      <w:pPr>
        <w:widowControl w:val="0"/>
        <w:tabs>
          <w:tab w:val="left" w:pos="709"/>
        </w:tabs>
        <w:rPr>
          <w:rFonts w:ascii="Museo Sans 300" w:hAnsi="Museo Sans 300"/>
          <w:sz w:val="22"/>
          <w:szCs w:val="22"/>
        </w:rPr>
      </w:pPr>
    </w:p>
    <w:p w14:paraId="42F61895" w14:textId="27530E5C" w:rsidR="006F7AED" w:rsidRPr="003A12E0" w:rsidRDefault="006F7AED" w:rsidP="006F7AED">
      <w:pPr>
        <w:widowControl w:val="0"/>
        <w:tabs>
          <w:tab w:val="left" w:pos="709"/>
        </w:tabs>
        <w:rPr>
          <w:rFonts w:ascii="Museo Sans 300" w:hAnsi="Museo Sans 300"/>
          <w:sz w:val="22"/>
          <w:szCs w:val="22"/>
        </w:rPr>
      </w:pPr>
      <w:r w:rsidRPr="003A12E0">
        <w:rPr>
          <w:rFonts w:ascii="Museo Sans 300" w:hAnsi="Museo Sans 300"/>
          <w:sz w:val="22"/>
          <w:szCs w:val="22"/>
        </w:rPr>
        <w:t xml:space="preserve">En cuanto a la gestión de los factores de tecnología de información la entidad deberá aplicar lo establecido en las </w:t>
      </w:r>
      <w:r w:rsidR="001D5B3D">
        <w:rPr>
          <w:rFonts w:ascii="Museo Sans 300" w:hAnsi="Museo Sans 300"/>
          <w:sz w:val="22"/>
          <w:szCs w:val="22"/>
        </w:rPr>
        <w:t>“</w:t>
      </w:r>
      <w:r w:rsidR="001D5B3D" w:rsidRPr="001D5B3D">
        <w:rPr>
          <w:rFonts w:ascii="Museo Sans 300" w:hAnsi="Museo Sans 300"/>
          <w:sz w:val="22"/>
          <w:szCs w:val="22"/>
        </w:rPr>
        <w:t>Normas Técnicas para la Gestión de la Seguridad de la Información</w:t>
      </w:r>
      <w:r w:rsidR="001D5B3D">
        <w:rPr>
          <w:rFonts w:ascii="Museo Sans 300" w:hAnsi="Museo Sans 300"/>
          <w:sz w:val="22"/>
          <w:szCs w:val="22"/>
        </w:rPr>
        <w:t>” (NRP-23) y las “</w:t>
      </w:r>
      <w:r w:rsidR="005F6A94" w:rsidRPr="005F6A94">
        <w:rPr>
          <w:rFonts w:ascii="Museo Sans 300" w:hAnsi="Museo Sans 300"/>
          <w:sz w:val="22"/>
          <w:szCs w:val="22"/>
        </w:rPr>
        <w:t>Normas Técnicas para el Sistema de Gestión de la Continuidad del Negocio</w:t>
      </w:r>
      <w:r w:rsidR="005F6A94">
        <w:rPr>
          <w:rFonts w:ascii="Museo Sans 300" w:hAnsi="Museo Sans 300"/>
          <w:sz w:val="22"/>
          <w:szCs w:val="22"/>
        </w:rPr>
        <w:t>” (NRP-24),</w:t>
      </w:r>
      <w:r w:rsidR="001D5B3D" w:rsidRPr="001D5B3D">
        <w:rPr>
          <w:rFonts w:ascii="Museo Sans 300" w:hAnsi="Museo Sans 300"/>
          <w:sz w:val="22"/>
          <w:szCs w:val="22"/>
        </w:rPr>
        <w:t xml:space="preserve"> </w:t>
      </w:r>
      <w:r w:rsidR="005F6A94">
        <w:rPr>
          <w:rFonts w:ascii="Museo Sans 300" w:hAnsi="Museo Sans 300"/>
          <w:sz w:val="22"/>
          <w:szCs w:val="22"/>
        </w:rPr>
        <w:t>aprobadas por el</w:t>
      </w:r>
      <w:r w:rsidRPr="003A12E0">
        <w:rPr>
          <w:rFonts w:ascii="Museo Sans 300" w:hAnsi="Museo Sans 300"/>
          <w:sz w:val="22"/>
          <w:szCs w:val="22"/>
        </w:rPr>
        <w:t xml:space="preserve"> Banco Central a través de su Comité de Normas. </w:t>
      </w:r>
      <w:r w:rsidR="005F6A94">
        <w:rPr>
          <w:rFonts w:ascii="Museo Sans 300" w:hAnsi="Museo Sans 300"/>
          <w:sz w:val="22"/>
          <w:szCs w:val="22"/>
        </w:rPr>
        <w:t>(3)</w:t>
      </w:r>
    </w:p>
    <w:p w14:paraId="1B4D3889" w14:textId="77777777" w:rsidR="00F47EE1" w:rsidRPr="003A12E0" w:rsidRDefault="00F47EE1" w:rsidP="00F47EE1">
      <w:pPr>
        <w:widowControl w:val="0"/>
        <w:tabs>
          <w:tab w:val="left" w:pos="709"/>
        </w:tabs>
        <w:rPr>
          <w:rFonts w:ascii="Museo Sans 300" w:hAnsi="Museo Sans 300"/>
          <w:b/>
          <w:sz w:val="22"/>
          <w:szCs w:val="22"/>
        </w:rPr>
      </w:pPr>
    </w:p>
    <w:p w14:paraId="7C7E9591" w14:textId="77777777" w:rsidR="00F47EE1" w:rsidRPr="003A12E0" w:rsidRDefault="00F47EE1" w:rsidP="00F47EE1">
      <w:pPr>
        <w:widowControl w:val="0"/>
        <w:tabs>
          <w:tab w:val="left" w:pos="709"/>
        </w:tabs>
        <w:rPr>
          <w:rFonts w:ascii="Museo Sans 300" w:hAnsi="Museo Sans 300"/>
          <w:b/>
          <w:sz w:val="22"/>
          <w:szCs w:val="22"/>
        </w:rPr>
      </w:pPr>
      <w:r w:rsidRPr="003A12E0">
        <w:rPr>
          <w:rFonts w:ascii="Museo Sans 300" w:hAnsi="Museo Sans 300"/>
          <w:b/>
          <w:sz w:val="22"/>
          <w:szCs w:val="22"/>
        </w:rPr>
        <w:t>Gestión del Riesgo Operacional</w:t>
      </w:r>
    </w:p>
    <w:p w14:paraId="1F3CC58D"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rPr>
      </w:pPr>
      <w:r w:rsidRPr="003A12E0">
        <w:rPr>
          <w:rFonts w:ascii="Museo Sans 300" w:hAnsi="Museo Sans 300" w:cs="ArialNarrow"/>
          <w:sz w:val="22"/>
          <w:szCs w:val="22"/>
          <w:lang w:val="es-MX"/>
        </w:rPr>
        <w:t>La gestión del riesgo operacional deberá considerar los aspectos siguientes:</w:t>
      </w:r>
    </w:p>
    <w:p w14:paraId="79737F05" w14:textId="68D88695"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 xml:space="preserve">Identificar los eventos de riesgo operacional de la entidad y </w:t>
      </w:r>
      <w:r w:rsidR="006F7AED" w:rsidRPr="003A12E0">
        <w:rPr>
          <w:rFonts w:ascii="Museo Sans 300" w:hAnsi="Museo Sans 300"/>
          <w:sz w:val="22"/>
          <w:szCs w:val="22"/>
        </w:rPr>
        <w:t xml:space="preserve">de </w:t>
      </w:r>
      <w:r w:rsidRPr="003A12E0">
        <w:rPr>
          <w:rFonts w:ascii="Museo Sans 300" w:hAnsi="Museo Sans 300"/>
          <w:sz w:val="22"/>
          <w:szCs w:val="22"/>
        </w:rPr>
        <w:t xml:space="preserve">los fondos administrados agrupándolos de acuerdo al Anexo No. 1 de las presentes Normas, de tal forma que le permitan establecer su mapa de riesgo operacional. Los sujetos de aplicación de estas Normas deberán identificar los eventos agrupándolos de acuerdo a </w:t>
      </w:r>
      <w:r w:rsidR="00BC58A1" w:rsidRPr="003A12E0">
        <w:rPr>
          <w:rFonts w:ascii="Museo Sans 300" w:hAnsi="Museo Sans 300"/>
          <w:sz w:val="22"/>
          <w:szCs w:val="22"/>
        </w:rPr>
        <w:t>las áreas</w:t>
      </w:r>
      <w:r w:rsidRPr="003A12E0">
        <w:rPr>
          <w:rFonts w:ascii="Museo Sans 300" w:hAnsi="Museo Sans 300"/>
          <w:sz w:val="22"/>
          <w:szCs w:val="22"/>
        </w:rPr>
        <w:t xml:space="preserve"> de negocio que la entidad mantiene, tal como se establece en el Anexo No. 2 de las presentes Normas;</w:t>
      </w:r>
    </w:p>
    <w:p w14:paraId="5EDCE9FC" w14:textId="0F6FCBDA"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 xml:space="preserve">Las entidades deben estimar o cuantificar el riesgo operacional considerando la probabilidad de ocurrencia y el impacto económico en los resultados de la entidad y de los fondos administrados. Esta cuantificación es esencial para la entidad porque en función a ellas se establecen las medidas de control y mitigación que buscan minimizar pérdidas por este riesgo. Las metodologías y herramientas para estimar o cuantificar el riesgo operacional deben estar de conformidad con el tamaño, </w:t>
      </w:r>
      <w:r w:rsidR="00D27DFF" w:rsidRPr="003A12E0">
        <w:rPr>
          <w:rFonts w:ascii="Museo Sans 300" w:hAnsi="Museo Sans 300"/>
          <w:sz w:val="22"/>
          <w:szCs w:val="22"/>
        </w:rPr>
        <w:t xml:space="preserve">la </w:t>
      </w:r>
      <w:r w:rsidRPr="003A12E0">
        <w:rPr>
          <w:rFonts w:ascii="Museo Sans 300" w:hAnsi="Museo Sans 300"/>
          <w:sz w:val="22"/>
          <w:szCs w:val="22"/>
        </w:rPr>
        <w:t>naturaleza de los niveles de riesgos asumidos por la entidad y volumen de sus operaciones;</w:t>
      </w:r>
    </w:p>
    <w:p w14:paraId="5C095C76" w14:textId="3711761C" w:rsidR="00F47EE1" w:rsidRPr="003A12E0" w:rsidRDefault="001E4465"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Identificar y vincular de manera explícita los controles claves que mitigan los riesgos operacionales materiales identificados, tomando en cuenta que los controles son mecanismos que se instauran para evitar, detectar o limitar eventos de riesgos operacionales. Se deberán establecer las acciones o mecanismos de cobertura y control implementados por la entidad con la finalidad de prevenir o reducir los efectos negativos en caso de materializarse los eventos adversos de riesgo operacional. Cuando existan eventos de riesgos identificados, se deberá establecerse un plan de acción para implementar medidas que busquen mitigar los eventos de riesgo identificados. Este plan debe detallar las acciones a implementar, el plazo estimado de ejecución y los responsables directos de dicha ejecución</w:t>
      </w:r>
      <w:r w:rsidR="009156D1">
        <w:rPr>
          <w:rFonts w:ascii="Museo Sans 300" w:hAnsi="Museo Sans 300"/>
          <w:sz w:val="22"/>
          <w:szCs w:val="22"/>
        </w:rPr>
        <w:t>;</w:t>
      </w:r>
    </w:p>
    <w:p w14:paraId="6E2CF4A1" w14:textId="77777777"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lastRenderedPageBreak/>
        <w:t>Las entidades deben dar seguimiento sistemático y oportuno a los eventos de riesgo operacional materializados, así como a los resultados de las acciones adoptadas. El seguimiento deberá asegurar una revisión periódica y la generación de información suficiente para apoyar los procesos de toma de decisiones;</w:t>
      </w:r>
    </w:p>
    <w:p w14:paraId="4DB1B58E" w14:textId="77777777" w:rsidR="00F47EE1" w:rsidRPr="003A12E0" w:rsidRDefault="00F47EE1" w:rsidP="00F47EE1">
      <w:pPr>
        <w:widowControl w:val="0"/>
        <w:numPr>
          <w:ilvl w:val="0"/>
          <w:numId w:val="11"/>
        </w:numPr>
        <w:autoSpaceDE w:val="0"/>
        <w:autoSpaceDN w:val="0"/>
        <w:adjustRightInd w:val="0"/>
        <w:spacing w:after="120"/>
        <w:ind w:left="425" w:hanging="425"/>
        <w:rPr>
          <w:rFonts w:ascii="Museo Sans 300" w:hAnsi="Museo Sans 300"/>
          <w:sz w:val="22"/>
          <w:szCs w:val="22"/>
        </w:rPr>
      </w:pPr>
      <w:r w:rsidRPr="003A12E0">
        <w:rPr>
          <w:rFonts w:ascii="Museo Sans 300" w:hAnsi="Museo Sans 300"/>
          <w:sz w:val="22"/>
          <w:szCs w:val="22"/>
        </w:rPr>
        <w:t>Las entidades deben realizar un monitoreo periódico de su mapa de riesgos y exposición a pérdidas por riesgo operacional, debiendo cumplir como mínimo con los siguientes aspectos:</w:t>
      </w:r>
    </w:p>
    <w:p w14:paraId="358EE62C" w14:textId="77777777"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 xml:space="preserve">Desarrollar procesos de seguimiento efectivo y  periódico que permitan la rápida detección y corrección de las deficiencias; </w:t>
      </w:r>
    </w:p>
    <w:p w14:paraId="4620FACE" w14:textId="77777777"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 xml:space="preserve">Establecer indicadores que evidencien potenciales riesgos operacionales; </w:t>
      </w:r>
    </w:p>
    <w:p w14:paraId="7A427BFC" w14:textId="77777777"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Asegurar que los controles internos establecidos se encuentren funcionando en forma efectiva y eficiente; y</w:t>
      </w:r>
    </w:p>
    <w:p w14:paraId="639B79DE" w14:textId="77777777"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Asegurar que los riesgos residuales se encuentren bajo el nivel de tolerancia establecido por cada entidad.</w:t>
      </w:r>
    </w:p>
    <w:p w14:paraId="5E9F1549" w14:textId="77777777"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Las entidades deben conformar una base de datos centralizada que permita registrar, ordenar, clasificar y disponer de información sobre los eventos de riesgo operacional materializados de la administradora y de los fondos administrados. Se deberá clasificar éstos por factores, determinando la frecuencia del evento y el efecto producido, debiendo contener como mínimo los campos que se detallan en el Anexo No. 3 de las presentes Normas y remitirlo a la Superintendencia de conformidad a lo establecido en las presentes Normas; y</w:t>
      </w:r>
    </w:p>
    <w:p w14:paraId="180070FB" w14:textId="77777777"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 xml:space="preserve">Analizar y ordenar por prioridad los riesgos identificados, clasificándolos de acuerdo al impacto y probabilidad sobre los objetivos institucionales. </w:t>
      </w:r>
    </w:p>
    <w:p w14:paraId="63FB1064" w14:textId="77777777" w:rsidR="00F47EE1" w:rsidRPr="003A12E0" w:rsidRDefault="00F47EE1" w:rsidP="00F47EE1">
      <w:pPr>
        <w:widowControl w:val="0"/>
        <w:tabs>
          <w:tab w:val="left" w:pos="1066"/>
        </w:tabs>
        <w:ind w:left="360"/>
        <w:jc w:val="center"/>
        <w:rPr>
          <w:rFonts w:ascii="Museo Sans 300" w:hAnsi="Museo Sans 300"/>
          <w:sz w:val="22"/>
          <w:szCs w:val="22"/>
        </w:rPr>
      </w:pPr>
    </w:p>
    <w:p w14:paraId="31B0C9E9" w14:textId="55B00122" w:rsidR="00F47EE1" w:rsidRPr="003A12E0" w:rsidRDefault="00F47EE1" w:rsidP="00F47EE1">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rPr>
        <w:t>La</w:t>
      </w:r>
      <w:r w:rsidR="00BC58A1" w:rsidRPr="003A12E0">
        <w:rPr>
          <w:rFonts w:ascii="Museo Sans 300" w:hAnsi="Museo Sans 300"/>
          <w:sz w:val="22"/>
          <w:szCs w:val="22"/>
        </w:rPr>
        <w:t>s</w:t>
      </w:r>
      <w:r w:rsidRPr="003A12E0">
        <w:rPr>
          <w:rFonts w:ascii="Museo Sans 300" w:hAnsi="Museo Sans 300"/>
          <w:sz w:val="22"/>
          <w:szCs w:val="22"/>
        </w:rPr>
        <w:t xml:space="preserve"> entidades deben enviar a la Supe</w:t>
      </w:r>
      <w:r w:rsidR="00242069" w:rsidRPr="003A12E0">
        <w:rPr>
          <w:rFonts w:ascii="Museo Sans 300" w:hAnsi="Museo Sans 300"/>
          <w:sz w:val="22"/>
          <w:szCs w:val="22"/>
        </w:rPr>
        <w:t>rintendencia, de forma anual</w:t>
      </w:r>
      <w:r w:rsidRPr="003A12E0">
        <w:rPr>
          <w:rFonts w:ascii="Museo Sans 300" w:hAnsi="Museo Sans 300"/>
          <w:sz w:val="22"/>
          <w:szCs w:val="22"/>
        </w:rPr>
        <w:t xml:space="preserve"> </w:t>
      </w:r>
      <w:r w:rsidR="00242069" w:rsidRPr="003A12E0">
        <w:rPr>
          <w:rFonts w:ascii="Museo Sans 300" w:hAnsi="Museo Sans 300"/>
          <w:sz w:val="22"/>
          <w:szCs w:val="22"/>
        </w:rPr>
        <w:t>al 31 de enero de cada año</w:t>
      </w:r>
      <w:r w:rsidRPr="003A12E0">
        <w:rPr>
          <w:rFonts w:ascii="Museo Sans 300" w:hAnsi="Museo Sans 300"/>
          <w:sz w:val="22"/>
          <w:szCs w:val="22"/>
        </w:rPr>
        <w:t>, los eventos contenidos en las “Bases de Datos de Registro de Eventos de Riesgo Operativo” del Anexo No. 3 de las presentes Normas, remitiéndolo por medios electrónicos o de la forma que la Superintendencia lo determine.</w:t>
      </w:r>
    </w:p>
    <w:p w14:paraId="25E89461" w14:textId="77777777" w:rsidR="00D27DFF" w:rsidRPr="003A12E0" w:rsidRDefault="00D27DFF" w:rsidP="00C84890">
      <w:pPr>
        <w:widowControl w:val="0"/>
        <w:tabs>
          <w:tab w:val="left" w:pos="1066"/>
        </w:tabs>
        <w:rPr>
          <w:rFonts w:ascii="Museo Sans 300" w:hAnsi="Museo Sans 300"/>
          <w:b/>
          <w:sz w:val="22"/>
          <w:szCs w:val="22"/>
          <w:lang w:val="es-SV"/>
        </w:rPr>
      </w:pPr>
    </w:p>
    <w:p w14:paraId="6F148328" w14:textId="77777777" w:rsidR="00F47EE1" w:rsidRPr="003A12E0" w:rsidRDefault="00F47EE1" w:rsidP="00F47EE1">
      <w:pPr>
        <w:widowControl w:val="0"/>
        <w:tabs>
          <w:tab w:val="left" w:pos="1066"/>
        </w:tabs>
        <w:ind w:left="360"/>
        <w:jc w:val="center"/>
        <w:rPr>
          <w:rFonts w:ascii="Museo Sans 300" w:hAnsi="Museo Sans 300"/>
          <w:b/>
          <w:sz w:val="22"/>
          <w:szCs w:val="22"/>
          <w:lang w:val="es-MX"/>
        </w:rPr>
      </w:pPr>
      <w:r w:rsidRPr="003A12E0">
        <w:rPr>
          <w:rFonts w:ascii="Museo Sans 300" w:hAnsi="Museo Sans 300"/>
          <w:b/>
          <w:sz w:val="22"/>
          <w:szCs w:val="22"/>
          <w:lang w:val="es-SV"/>
        </w:rPr>
        <w:t>CAPITULO VI</w:t>
      </w:r>
    </w:p>
    <w:p w14:paraId="00F88FD2" w14:textId="77777777" w:rsidR="00F47EE1" w:rsidRPr="003A12E0" w:rsidRDefault="00F47EE1" w:rsidP="00F47EE1">
      <w:pPr>
        <w:widowControl w:val="0"/>
        <w:tabs>
          <w:tab w:val="left" w:pos="1066"/>
        </w:tabs>
        <w:ind w:left="360"/>
        <w:jc w:val="center"/>
        <w:rPr>
          <w:rFonts w:ascii="Museo Sans 300" w:hAnsi="Museo Sans 300"/>
          <w:b/>
          <w:sz w:val="22"/>
          <w:szCs w:val="22"/>
          <w:lang w:val="es-MX"/>
        </w:rPr>
      </w:pPr>
      <w:r w:rsidRPr="003A12E0">
        <w:rPr>
          <w:rFonts w:ascii="Museo Sans 300" w:hAnsi="Museo Sans 300"/>
          <w:b/>
          <w:sz w:val="22"/>
          <w:szCs w:val="22"/>
          <w:lang w:val="es-SV"/>
        </w:rPr>
        <w:t xml:space="preserve">SISTEMAS DE INFORMACIÓN Y DE CONTROL </w:t>
      </w:r>
    </w:p>
    <w:p w14:paraId="5AB2092F" w14:textId="77777777" w:rsidR="00F47EE1" w:rsidRPr="003A12E0" w:rsidRDefault="00F47EE1" w:rsidP="00F47EE1">
      <w:pPr>
        <w:widowControl w:val="0"/>
        <w:tabs>
          <w:tab w:val="left" w:pos="1066"/>
        </w:tabs>
        <w:ind w:left="360"/>
        <w:rPr>
          <w:rFonts w:ascii="Museo Sans 300" w:hAnsi="Museo Sans 300"/>
          <w:b/>
          <w:sz w:val="22"/>
          <w:szCs w:val="22"/>
          <w:lang w:val="es-SV"/>
        </w:rPr>
      </w:pPr>
    </w:p>
    <w:p w14:paraId="7B173C1E" w14:textId="77777777"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rPr>
        <w:t>Sistemas de información gerencial</w:t>
      </w:r>
    </w:p>
    <w:p w14:paraId="456A53B8" w14:textId="77777777" w:rsidR="00F47EE1" w:rsidRPr="003A12E0" w:rsidRDefault="00F47EE1" w:rsidP="00F47EE1">
      <w:pPr>
        <w:widowControl w:val="0"/>
        <w:numPr>
          <w:ilvl w:val="0"/>
          <w:numId w:val="5"/>
        </w:numPr>
        <w:tabs>
          <w:tab w:val="left" w:pos="709"/>
        </w:tabs>
        <w:ind w:left="0" w:firstLine="0"/>
        <w:rPr>
          <w:rFonts w:ascii="Museo Sans 300" w:hAnsi="Museo Sans 300"/>
          <w:b/>
          <w:sz w:val="22"/>
          <w:szCs w:val="22"/>
          <w:lang w:val="es-MX"/>
        </w:rPr>
      </w:pPr>
      <w:r w:rsidRPr="003A12E0">
        <w:rPr>
          <w:rFonts w:ascii="Museo Sans 300" w:hAnsi="Museo Sans 300"/>
          <w:sz w:val="22"/>
          <w:szCs w:val="22"/>
        </w:rPr>
        <w:t xml:space="preserve">La entidad deberá contar con la información gerencial y base de datos estadísticos,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w:t>
      </w:r>
    </w:p>
    <w:p w14:paraId="1B1A8766" w14:textId="77777777" w:rsidR="00F47EE1" w:rsidRPr="003A12E0" w:rsidRDefault="00F47EE1" w:rsidP="00F47EE1">
      <w:pPr>
        <w:widowControl w:val="0"/>
        <w:ind w:left="360"/>
        <w:rPr>
          <w:rFonts w:ascii="Museo Sans 300" w:hAnsi="Museo Sans 300"/>
          <w:sz w:val="22"/>
          <w:szCs w:val="22"/>
        </w:rPr>
      </w:pPr>
    </w:p>
    <w:p w14:paraId="63C90774"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Sistema de control interno</w:t>
      </w:r>
    </w:p>
    <w:p w14:paraId="20ABB72A" w14:textId="66D88CDF" w:rsidR="00242069" w:rsidRPr="003A12E0" w:rsidRDefault="00242069" w:rsidP="00242069">
      <w:pPr>
        <w:widowControl w:val="0"/>
        <w:numPr>
          <w:ilvl w:val="0"/>
          <w:numId w:val="5"/>
        </w:numPr>
        <w:tabs>
          <w:tab w:val="left" w:pos="709"/>
        </w:tabs>
        <w:ind w:left="0" w:firstLine="0"/>
        <w:rPr>
          <w:rFonts w:ascii="Museo Sans 300" w:hAnsi="Museo Sans 300"/>
          <w:sz w:val="22"/>
          <w:szCs w:val="22"/>
          <w:lang w:val="es-SV"/>
        </w:rPr>
      </w:pPr>
      <w:r w:rsidRPr="003A12E0">
        <w:rPr>
          <w:rFonts w:ascii="Museo Sans 300" w:hAnsi="Museo Sans 300"/>
          <w:sz w:val="22"/>
          <w:szCs w:val="22"/>
        </w:rPr>
        <w:t xml:space="preserve">El sistema de control interno incluye la gestión integral de riesgos lo que permite verificar el cumplimiento de las políticas, límites, procesos y procedimientos establecidos </w:t>
      </w:r>
      <w:r w:rsidRPr="003A12E0">
        <w:rPr>
          <w:rFonts w:ascii="Museo Sans 300" w:hAnsi="Museo Sans 300"/>
          <w:sz w:val="22"/>
          <w:szCs w:val="22"/>
        </w:rPr>
        <w:lastRenderedPageBreak/>
        <w:t>durante la ejecución de las operaciones de la entidad.</w:t>
      </w:r>
    </w:p>
    <w:p w14:paraId="716C74C3" w14:textId="77777777" w:rsidR="00F47EE1" w:rsidRPr="003A12E0" w:rsidRDefault="00F47EE1" w:rsidP="00F47EE1">
      <w:pPr>
        <w:widowControl w:val="0"/>
        <w:ind w:left="360"/>
        <w:rPr>
          <w:rFonts w:ascii="Museo Sans 300" w:hAnsi="Museo Sans 300"/>
          <w:sz w:val="22"/>
          <w:szCs w:val="22"/>
          <w:lang w:val="es-SV"/>
        </w:rPr>
      </w:pPr>
    </w:p>
    <w:p w14:paraId="68C8510D" w14:textId="77777777" w:rsidR="00F47EE1" w:rsidRPr="003A12E0" w:rsidRDefault="00F47EE1" w:rsidP="00F47EE1">
      <w:pPr>
        <w:widowControl w:val="0"/>
        <w:rPr>
          <w:rFonts w:ascii="Museo Sans 300" w:hAnsi="Museo Sans 300"/>
          <w:sz w:val="22"/>
          <w:szCs w:val="22"/>
        </w:rPr>
      </w:pPr>
      <w:r w:rsidRPr="003A12E0">
        <w:rPr>
          <w:rFonts w:ascii="Museo Sans 300" w:hAnsi="Museo Sans 300"/>
          <w:sz w:val="22"/>
          <w:szCs w:val="22"/>
        </w:rPr>
        <w:t>Para este propósito, las entidades deben establecer los controles necesarios conforme a los estándares internacionales sobre la materia.</w:t>
      </w:r>
    </w:p>
    <w:p w14:paraId="67DA556F" w14:textId="77777777" w:rsidR="00F47EE1" w:rsidRPr="003A12E0" w:rsidRDefault="00F47EE1" w:rsidP="00F47EE1">
      <w:pPr>
        <w:widowControl w:val="0"/>
        <w:rPr>
          <w:rFonts w:ascii="Museo Sans 300" w:hAnsi="Museo Sans 300"/>
          <w:sz w:val="22"/>
          <w:szCs w:val="22"/>
          <w:lang w:val="es-MX"/>
        </w:rPr>
      </w:pPr>
    </w:p>
    <w:p w14:paraId="3E0C6AE0" w14:textId="77777777"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rPr>
        <w:t>Rol de la auditoría interna</w:t>
      </w:r>
    </w:p>
    <w:p w14:paraId="481BF3D6" w14:textId="737CBE90" w:rsidR="005E79BF" w:rsidRPr="003A12E0" w:rsidRDefault="005E79BF" w:rsidP="005E79BF">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rPr>
        <w:t>La Unidad de Auditoría Interna deberá apoyar a la entidad a evaluar y mejorar la calidad y eficiencia de los procesos de gestión de riesgos, debiendo para ello observar lo establecido en las “Normas Técnicas de Auditoría Interna para los Integrantes del Sistema Financiero” (NRP-15), aprobadas por el Banco Central por medio de su Comité de Normas.</w:t>
      </w:r>
    </w:p>
    <w:p w14:paraId="7D6CEE42" w14:textId="61BA6E07" w:rsidR="00F47EE1" w:rsidRPr="003A12E0" w:rsidRDefault="00F47EE1" w:rsidP="005E79BF">
      <w:pPr>
        <w:widowControl w:val="0"/>
        <w:tabs>
          <w:tab w:val="left" w:pos="709"/>
        </w:tabs>
        <w:rPr>
          <w:rFonts w:ascii="Museo Sans 300" w:hAnsi="Museo Sans 300"/>
          <w:sz w:val="22"/>
          <w:szCs w:val="22"/>
        </w:rPr>
      </w:pPr>
    </w:p>
    <w:p w14:paraId="295BBFCB" w14:textId="77777777" w:rsidR="005E79BF" w:rsidRPr="003A12E0" w:rsidRDefault="005E79BF" w:rsidP="005E79BF">
      <w:pPr>
        <w:pStyle w:val="Prrafodelista"/>
        <w:tabs>
          <w:tab w:val="left" w:pos="851"/>
        </w:tabs>
        <w:ind w:left="0"/>
        <w:rPr>
          <w:rFonts w:ascii="Museo Sans 300" w:hAnsi="Museo Sans 300"/>
          <w:b/>
          <w:bCs/>
          <w:sz w:val="22"/>
          <w:szCs w:val="22"/>
          <w:lang w:eastAsia="es-SV"/>
        </w:rPr>
      </w:pPr>
      <w:r w:rsidRPr="003A12E0">
        <w:rPr>
          <w:rFonts w:ascii="Museo Sans 300" w:hAnsi="Museo Sans 300"/>
          <w:b/>
          <w:bCs/>
          <w:sz w:val="22"/>
          <w:szCs w:val="22"/>
          <w:lang w:eastAsia="es-SV"/>
        </w:rPr>
        <w:t>De los Auditores Externos</w:t>
      </w:r>
    </w:p>
    <w:p w14:paraId="3FD994CE" w14:textId="77777777" w:rsidR="005E79BF" w:rsidRPr="003A12E0" w:rsidRDefault="005E79BF" w:rsidP="005E79BF">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lang w:eastAsia="es-SV"/>
        </w:rPr>
        <w:t>Los auditores externos de la entidad deberán incluir en su evaluación periódica, la revisión de las funciones de gestión de riesgos y sus resultados deben ser incorporados en los respectivos informes que estos emitan de conformidad a lo establecido en las “Normas Técnicas para la Prestación de Servicios de Auditoría Externa a los Integrantes del Sistema Financiero” (NRP-18), emitidas por el Banco Central por medio de su Comité de Normas.</w:t>
      </w:r>
    </w:p>
    <w:p w14:paraId="17D22931" w14:textId="77777777" w:rsidR="006C35D3" w:rsidRPr="003A12E0" w:rsidRDefault="006C35D3" w:rsidP="00C84890">
      <w:pPr>
        <w:widowControl w:val="0"/>
        <w:rPr>
          <w:rFonts w:ascii="Museo Sans 300" w:hAnsi="Museo Sans 300"/>
          <w:b/>
          <w:sz w:val="22"/>
          <w:szCs w:val="22"/>
        </w:rPr>
      </w:pPr>
    </w:p>
    <w:p w14:paraId="525F3287" w14:textId="77777777"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CAPÍTULO VII</w:t>
      </w:r>
    </w:p>
    <w:p w14:paraId="29223884" w14:textId="77777777"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TRANSPARENCIA DE LA INFORMACIÓN</w:t>
      </w:r>
    </w:p>
    <w:p w14:paraId="20DEE0C5" w14:textId="77777777" w:rsidR="00F47EE1" w:rsidRPr="003A12E0" w:rsidRDefault="00F47EE1" w:rsidP="00F47EE1">
      <w:pPr>
        <w:widowControl w:val="0"/>
        <w:rPr>
          <w:rFonts w:ascii="Museo Sans 300" w:hAnsi="Museo Sans 300"/>
          <w:b/>
          <w:sz w:val="22"/>
          <w:szCs w:val="22"/>
          <w:lang w:val="es-MX"/>
        </w:rPr>
      </w:pPr>
    </w:p>
    <w:p w14:paraId="21619D9D"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lang w:val="es-MX"/>
        </w:rPr>
        <w:t>Informe anual</w:t>
      </w:r>
    </w:p>
    <w:p w14:paraId="38E864C8"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rPr>
      </w:pPr>
      <w:r w:rsidRPr="003A12E0">
        <w:rPr>
          <w:rFonts w:ascii="Museo Sans 300" w:hAnsi="Museo Sans 300"/>
          <w:sz w:val="22"/>
          <w:szCs w:val="22"/>
        </w:rPr>
        <w:t>Las entidades deberán remitir a la Superintendencia, dentro de los primeros ciento veinte días posteriores a la finalización del ejercicio contable que se reporta, el “Informe de Evaluación Técnica de la Gestión Integral de Riesgos”, previa aprobación de la Junta Directiva, el cual deberá contener como mínimo lo siguiente:</w:t>
      </w:r>
    </w:p>
    <w:p w14:paraId="466F10D7"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La estructura organizativa para la gestión integral de riesgos;</w:t>
      </w:r>
    </w:p>
    <w:p w14:paraId="2DE5ED2F"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 xml:space="preserve">Detalle de los principales riesgos a los que se encuentra expuesta la entidad y los fondos administrados, por sus actividades; </w:t>
      </w:r>
    </w:p>
    <w:p w14:paraId="68C8FF2F"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Listado de las políticas, manuales y procedimientos actualizados para la gestión integral de riesgos, incluyendo la fecha de la última modificación;</w:t>
      </w:r>
    </w:p>
    <w:p w14:paraId="01F2A97C"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Descripción de las metodologías, sistemas y herramientas utilizadas, así como los últimos resultados de las mismas para la medición de cada uno de los riesgos;</w:t>
      </w:r>
    </w:p>
    <w:p w14:paraId="555CB3BE" w14:textId="521FCF50" w:rsidR="00F47EE1" w:rsidRPr="003A12E0" w:rsidRDefault="00491500"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Los resultados de las evaluaciones efectuadas a la gestión integral de riesgos, de conformidad a lo establecido en las “Normas Técnicas de Auditoría Interna para los Integrantes del Sistema Financiero” (NRP-15), aprobadas por el Banco Central por medio de su Comité de Normas</w:t>
      </w:r>
      <w:r w:rsidR="00F47EE1" w:rsidRPr="003A12E0">
        <w:rPr>
          <w:rFonts w:ascii="Museo Sans 300" w:hAnsi="Museo Sans 300"/>
          <w:sz w:val="22"/>
          <w:szCs w:val="22"/>
        </w:rPr>
        <w:t>;</w:t>
      </w:r>
    </w:p>
    <w:p w14:paraId="6068549E"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Proyectos asociados a la gestión de riesgos a desarrollar en el ejercicio siguiente al reportado;</w:t>
      </w:r>
    </w:p>
    <w:p w14:paraId="1D832504" w14:textId="7E8E478D"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 xml:space="preserve">Ejecución del plan de capacitación relacionado a la gestión integral de riesgos </w:t>
      </w:r>
      <w:r w:rsidRPr="003A12E0">
        <w:rPr>
          <w:rFonts w:ascii="Museo Sans 300" w:hAnsi="Museo Sans 300"/>
          <w:sz w:val="22"/>
          <w:szCs w:val="22"/>
        </w:rPr>
        <w:lastRenderedPageBreak/>
        <w:t>establecidos</w:t>
      </w:r>
      <w:r w:rsidR="003F7E77" w:rsidRPr="003A12E0">
        <w:rPr>
          <w:rFonts w:ascii="Museo Sans 300" w:hAnsi="Museo Sans 300"/>
          <w:sz w:val="22"/>
          <w:szCs w:val="22"/>
        </w:rPr>
        <w:t xml:space="preserve"> en el artículo 13</w:t>
      </w:r>
      <w:r w:rsidRPr="003A12E0">
        <w:rPr>
          <w:rFonts w:ascii="Museo Sans 300" w:hAnsi="Museo Sans 300"/>
          <w:sz w:val="22"/>
          <w:szCs w:val="22"/>
        </w:rPr>
        <w:t xml:space="preserve"> de las presentes Normas; y</w:t>
      </w:r>
    </w:p>
    <w:p w14:paraId="4B2FC858"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 xml:space="preserve">Conclusiones generales sobre la gestión de riesgos de la entidad. </w:t>
      </w:r>
    </w:p>
    <w:p w14:paraId="69B3935C" w14:textId="77777777" w:rsidR="00FB2208" w:rsidRDefault="00FB2208" w:rsidP="00F47EE1">
      <w:pPr>
        <w:widowControl w:val="0"/>
        <w:tabs>
          <w:tab w:val="left" w:pos="851"/>
          <w:tab w:val="left" w:pos="1418"/>
          <w:tab w:val="left" w:pos="1560"/>
          <w:tab w:val="left" w:pos="1843"/>
        </w:tabs>
        <w:rPr>
          <w:rFonts w:ascii="Museo Sans 300" w:hAnsi="Museo Sans 300"/>
          <w:sz w:val="22"/>
          <w:szCs w:val="22"/>
        </w:rPr>
      </w:pPr>
    </w:p>
    <w:p w14:paraId="5856E18B" w14:textId="3351F1BC" w:rsidR="00F47EE1" w:rsidRPr="003A12E0" w:rsidRDefault="00EA5901" w:rsidP="00F47EE1">
      <w:pPr>
        <w:widowControl w:val="0"/>
        <w:tabs>
          <w:tab w:val="left" w:pos="851"/>
          <w:tab w:val="left" w:pos="1418"/>
          <w:tab w:val="left" w:pos="1560"/>
          <w:tab w:val="left" w:pos="1843"/>
        </w:tabs>
        <w:rPr>
          <w:rFonts w:ascii="Museo Sans 300" w:hAnsi="Museo Sans 300"/>
          <w:sz w:val="22"/>
          <w:szCs w:val="22"/>
        </w:rPr>
      </w:pPr>
      <w:r w:rsidRPr="003A12E0">
        <w:rPr>
          <w:rFonts w:ascii="Museo Sans 300" w:hAnsi="Museo Sans 300"/>
          <w:sz w:val="22"/>
          <w:szCs w:val="22"/>
        </w:rPr>
        <w:t>Para los literales d</w:t>
      </w:r>
      <w:r w:rsidR="00F47EE1" w:rsidRPr="003A12E0">
        <w:rPr>
          <w:rFonts w:ascii="Museo Sans 300" w:hAnsi="Museo Sans 300"/>
          <w:sz w:val="22"/>
          <w:szCs w:val="22"/>
        </w:rPr>
        <w:t xml:space="preserve">) y e) las entidades deberán incluir estadísticas que permitan realizar un análisis de evolución de la gestión integral de riesgos de la entidad, en aquellos casos que éstos sean cuantificables. </w:t>
      </w:r>
    </w:p>
    <w:p w14:paraId="18176D70" w14:textId="77777777" w:rsidR="00F47EE1" w:rsidRPr="003A12E0" w:rsidRDefault="00F47EE1" w:rsidP="00F47EE1">
      <w:pPr>
        <w:widowControl w:val="0"/>
        <w:rPr>
          <w:rFonts w:ascii="Museo Sans 300" w:hAnsi="Museo Sans 300"/>
          <w:sz w:val="22"/>
          <w:szCs w:val="22"/>
        </w:rPr>
      </w:pPr>
    </w:p>
    <w:p w14:paraId="55CE274B" w14:textId="77777777" w:rsidR="00F47EE1" w:rsidRPr="003A12E0" w:rsidRDefault="00F47EE1" w:rsidP="00F47EE1">
      <w:pPr>
        <w:widowControl w:val="0"/>
        <w:rPr>
          <w:rFonts w:ascii="Museo Sans 300" w:hAnsi="Museo Sans 300"/>
          <w:sz w:val="22"/>
          <w:szCs w:val="22"/>
          <w:lang w:val="es-MX"/>
        </w:rPr>
      </w:pPr>
      <w:r w:rsidRPr="003A12E0">
        <w:rPr>
          <w:rFonts w:ascii="Museo Sans 300" w:hAnsi="Museo Sans 300"/>
          <w:sz w:val="22"/>
          <w:szCs w:val="22"/>
          <w:lang w:val="es-MX"/>
        </w:rPr>
        <w:t xml:space="preserve">No obstante lo anterior, la entidad deberá informar a la Superintendencia en un plazo máximo de tres días hábiles al tener conocimiento de cualquier aspecto relacionado con la exposición de riesgos, que puedan impactar de manera relevante, ya sea en forma cualitativa o cuantitativa a la entidad. </w:t>
      </w:r>
    </w:p>
    <w:p w14:paraId="60C65EA2" w14:textId="77777777" w:rsidR="00F47EE1" w:rsidRPr="003A12E0" w:rsidRDefault="00F47EE1" w:rsidP="00F47EE1">
      <w:pPr>
        <w:widowControl w:val="0"/>
        <w:rPr>
          <w:rFonts w:ascii="Museo Sans 300" w:hAnsi="Museo Sans 300"/>
          <w:sz w:val="22"/>
          <w:szCs w:val="22"/>
        </w:rPr>
      </w:pPr>
    </w:p>
    <w:p w14:paraId="35294664"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lang w:val="es-MX"/>
        </w:rPr>
        <w:t>Divulgación sobre la gestión integral de riesgos</w:t>
      </w:r>
      <w:r w:rsidRPr="003A12E0">
        <w:rPr>
          <w:rFonts w:ascii="Museo Sans 300" w:hAnsi="Museo Sans 300"/>
          <w:b/>
          <w:sz w:val="22"/>
          <w:szCs w:val="22"/>
          <w:lang w:val="es-MX"/>
        </w:rPr>
        <w:tab/>
      </w:r>
    </w:p>
    <w:p w14:paraId="0B7E467E" w14:textId="65CCEEDB" w:rsidR="00F47EE1" w:rsidRPr="003A12E0" w:rsidRDefault="001E4465" w:rsidP="00F47EE1">
      <w:pPr>
        <w:widowControl w:val="0"/>
        <w:numPr>
          <w:ilvl w:val="0"/>
          <w:numId w:val="5"/>
        </w:numPr>
        <w:tabs>
          <w:tab w:val="left" w:pos="709"/>
        </w:tabs>
        <w:ind w:left="0" w:firstLine="0"/>
        <w:rPr>
          <w:rFonts w:ascii="Museo Sans 300" w:hAnsi="Museo Sans 300"/>
          <w:b/>
          <w:sz w:val="22"/>
          <w:szCs w:val="22"/>
        </w:rPr>
      </w:pPr>
      <w:r w:rsidRPr="003A12E0">
        <w:rPr>
          <w:rFonts w:ascii="Museo Sans 300" w:hAnsi="Museo Sans 300"/>
          <w:sz w:val="22"/>
          <w:szCs w:val="22"/>
        </w:rPr>
        <w:t>Las entidades deberán divulgar de manera resum</w:t>
      </w:r>
      <w:r w:rsidR="00EB1693" w:rsidRPr="003A12E0">
        <w:rPr>
          <w:rFonts w:ascii="Museo Sans 300" w:hAnsi="Museo Sans 300"/>
          <w:sz w:val="22"/>
          <w:szCs w:val="22"/>
        </w:rPr>
        <w:t>ida en un apartado de su sitio w</w:t>
      </w:r>
      <w:r w:rsidRPr="003A12E0">
        <w:rPr>
          <w:rFonts w:ascii="Museo Sans 300" w:hAnsi="Museo Sans 300"/>
          <w:sz w:val="22"/>
          <w:szCs w:val="22"/>
        </w:rPr>
        <w:t xml:space="preserve">eb, dentro de los primeros </w:t>
      </w:r>
      <w:r w:rsidR="009D160E" w:rsidRPr="003A12E0">
        <w:rPr>
          <w:rFonts w:ascii="Museo Sans 300" w:hAnsi="Museo Sans 300"/>
          <w:sz w:val="22"/>
          <w:szCs w:val="22"/>
        </w:rPr>
        <w:t>noventa</w:t>
      </w:r>
      <w:r w:rsidRPr="003A12E0">
        <w:rPr>
          <w:rFonts w:ascii="Museo Sans 300" w:hAnsi="Museo Sans 300"/>
          <w:sz w:val="22"/>
          <w:szCs w:val="22"/>
        </w:rPr>
        <w:t xml:space="preserve"> días de cada año, la información general relativa a las políticas,  manuales y demás medidas relevantes adoptadas para la gestión de cada tipo de riesgo</w:t>
      </w:r>
      <w:r w:rsidR="00F47EE1" w:rsidRPr="003A12E0">
        <w:rPr>
          <w:rFonts w:ascii="Museo Sans 300" w:hAnsi="Museo Sans 300"/>
          <w:sz w:val="22"/>
          <w:szCs w:val="22"/>
        </w:rPr>
        <w:t>.</w:t>
      </w:r>
    </w:p>
    <w:p w14:paraId="0663134A" w14:textId="77777777" w:rsidR="00F47EE1" w:rsidRPr="003A12E0" w:rsidRDefault="00F47EE1" w:rsidP="00F47EE1">
      <w:pPr>
        <w:widowControl w:val="0"/>
        <w:tabs>
          <w:tab w:val="left" w:pos="851"/>
          <w:tab w:val="left" w:pos="1418"/>
          <w:tab w:val="left" w:pos="1560"/>
          <w:tab w:val="left" w:pos="1843"/>
        </w:tabs>
        <w:ind w:left="360"/>
        <w:rPr>
          <w:rFonts w:ascii="Museo Sans 300" w:hAnsi="Museo Sans 300"/>
          <w:sz w:val="22"/>
          <w:szCs w:val="22"/>
        </w:rPr>
      </w:pPr>
    </w:p>
    <w:p w14:paraId="21E7A440" w14:textId="77777777" w:rsidR="00F47EE1" w:rsidRPr="003A12E0" w:rsidRDefault="00F47EE1" w:rsidP="00F47EE1">
      <w:pPr>
        <w:widowControl w:val="0"/>
        <w:tabs>
          <w:tab w:val="left" w:pos="851"/>
          <w:tab w:val="left" w:pos="1418"/>
          <w:tab w:val="left" w:pos="1560"/>
          <w:tab w:val="left" w:pos="1843"/>
        </w:tabs>
        <w:rPr>
          <w:rFonts w:ascii="Museo Sans 300" w:hAnsi="Museo Sans 300"/>
          <w:sz w:val="22"/>
          <w:szCs w:val="22"/>
        </w:rPr>
      </w:pPr>
      <w:r w:rsidRPr="003A12E0">
        <w:rPr>
          <w:rFonts w:ascii="Museo Sans 300" w:hAnsi="Museo Sans 300"/>
          <w:sz w:val="22"/>
          <w:szCs w:val="22"/>
        </w:rPr>
        <w:t>Las entidades deberán divulgar de manera resumida en las notas a los estados financieros de cierre anual la forma cómo gestionan los riesgos y el cumplimiento de sus políticas.</w:t>
      </w:r>
    </w:p>
    <w:p w14:paraId="4E94DEBA" w14:textId="77777777" w:rsidR="00F47EE1"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p>
    <w:p w14:paraId="4031573E" w14:textId="6737D585" w:rsidR="00F47EE1" w:rsidRPr="003A12E0"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r w:rsidRPr="003A12E0">
        <w:rPr>
          <w:rFonts w:ascii="Museo Sans 300" w:eastAsia="Calibri" w:hAnsi="Museo Sans 300"/>
          <w:b/>
          <w:sz w:val="22"/>
          <w:szCs w:val="22"/>
          <w:lang w:val="es-SV" w:eastAsia="en-US"/>
        </w:rPr>
        <w:t>CAPÍTULO VII</w:t>
      </w:r>
      <w:r w:rsidR="00FD4864" w:rsidRPr="003A12E0">
        <w:rPr>
          <w:rFonts w:ascii="Museo Sans 300" w:eastAsia="Calibri" w:hAnsi="Museo Sans 300"/>
          <w:b/>
          <w:sz w:val="22"/>
          <w:szCs w:val="22"/>
          <w:lang w:val="es-SV" w:eastAsia="en-US"/>
        </w:rPr>
        <w:t>I</w:t>
      </w:r>
    </w:p>
    <w:p w14:paraId="3FECBEEA" w14:textId="77777777" w:rsidR="00F47EE1" w:rsidRPr="003A12E0"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r w:rsidRPr="003A12E0">
        <w:rPr>
          <w:rFonts w:ascii="Museo Sans 300" w:eastAsia="Calibri" w:hAnsi="Museo Sans 300"/>
          <w:b/>
          <w:sz w:val="22"/>
          <w:szCs w:val="22"/>
          <w:lang w:val="es-SV" w:eastAsia="en-US"/>
        </w:rPr>
        <w:t>OTRAS DISPOSICIONES Y VIGENCIA</w:t>
      </w:r>
    </w:p>
    <w:p w14:paraId="7864E53B" w14:textId="77777777" w:rsidR="00F47EE1" w:rsidRPr="003A12E0"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p>
    <w:p w14:paraId="51BAFA8C" w14:textId="77777777" w:rsidR="00F47EE1" w:rsidRPr="003A12E0" w:rsidRDefault="00F47EE1" w:rsidP="000A2F2E">
      <w:pPr>
        <w:widowControl w:val="0"/>
        <w:contextualSpacing/>
        <w:rPr>
          <w:rFonts w:ascii="Museo Sans 300" w:hAnsi="Museo Sans 300"/>
          <w:b/>
          <w:sz w:val="22"/>
          <w:szCs w:val="22"/>
        </w:rPr>
      </w:pPr>
      <w:r w:rsidRPr="003A12E0">
        <w:rPr>
          <w:rFonts w:ascii="Museo Sans 300" w:hAnsi="Museo Sans 300"/>
          <w:b/>
          <w:sz w:val="22"/>
          <w:szCs w:val="22"/>
        </w:rPr>
        <w:t>Información adicional</w:t>
      </w:r>
    </w:p>
    <w:p w14:paraId="0CDA9F51" w14:textId="77777777" w:rsidR="000A2F2E" w:rsidRPr="003A12E0" w:rsidRDefault="000A2F2E" w:rsidP="000A2F2E">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cs="Arial"/>
          <w:sz w:val="22"/>
          <w:szCs w:val="22"/>
          <w:lang w:val="es-MX"/>
        </w:rPr>
        <w:t>La</w:t>
      </w:r>
      <w:r w:rsidRPr="003A12E0">
        <w:rPr>
          <w:rFonts w:ascii="Museo Sans 300" w:hAnsi="Museo Sans 300"/>
          <w:sz w:val="22"/>
          <w:szCs w:val="22"/>
        </w:rPr>
        <w:t xml:space="preserve"> Superintendencia podrá requerir a las entidades cualquier información adicional que considere necesaria para la adecuada supervisión de la gestión integral de riesgos y de cada uno de los riesgos específicos a los que se encuentre expuesta la entidad de que se trate.</w:t>
      </w:r>
    </w:p>
    <w:p w14:paraId="3A1EA3CB" w14:textId="77777777" w:rsidR="000A2F2E" w:rsidRPr="003A12E0" w:rsidRDefault="000A2F2E" w:rsidP="000A2F2E">
      <w:pPr>
        <w:pStyle w:val="Textoindependiente"/>
        <w:spacing w:after="0"/>
        <w:rPr>
          <w:rFonts w:ascii="Museo Sans 300" w:hAnsi="Museo Sans 300"/>
          <w:sz w:val="22"/>
          <w:szCs w:val="22"/>
        </w:rPr>
      </w:pPr>
    </w:p>
    <w:p w14:paraId="447E7385" w14:textId="77777777" w:rsidR="000A2F2E" w:rsidRPr="003A12E0" w:rsidRDefault="000A2F2E" w:rsidP="000A2F2E">
      <w:pPr>
        <w:pStyle w:val="Textoindependiente"/>
        <w:spacing w:after="0"/>
        <w:rPr>
          <w:rFonts w:ascii="Museo Sans 300" w:hAnsi="Museo Sans 300"/>
          <w:sz w:val="22"/>
          <w:szCs w:val="22"/>
        </w:rPr>
      </w:pPr>
      <w:r w:rsidRPr="003A12E0">
        <w:rPr>
          <w:rFonts w:ascii="Museo Sans 300" w:hAnsi="Museo Sans 300"/>
          <w:sz w:val="22"/>
          <w:szCs w:val="22"/>
        </w:rPr>
        <w:t xml:space="preserve">Las entidades deberán tener en todo momento a disposición de la Superintendencia todos los documentos, registros, archivos, en forma física, electrónica o por cualquier otro medio, a que se refieren las presentes Normas, así como la información de las auditorías o revisiones practicadas por sus controladoras, en caso de las entidades cuya controladora se encuentre radicada fuera del país. </w:t>
      </w:r>
    </w:p>
    <w:p w14:paraId="422287D0" w14:textId="77777777" w:rsidR="000A2F2E" w:rsidRPr="003A12E0" w:rsidRDefault="000A2F2E" w:rsidP="000A2F2E">
      <w:pPr>
        <w:pStyle w:val="Textoindependiente"/>
        <w:spacing w:after="0"/>
        <w:rPr>
          <w:rFonts w:ascii="Museo Sans 300" w:hAnsi="Museo Sans 300"/>
          <w:sz w:val="22"/>
          <w:szCs w:val="22"/>
        </w:rPr>
      </w:pPr>
    </w:p>
    <w:p w14:paraId="6494E494" w14:textId="1152E2B8" w:rsidR="00C00855" w:rsidRPr="003A12E0" w:rsidRDefault="00C00855" w:rsidP="0060143B">
      <w:pPr>
        <w:widowControl w:val="0"/>
        <w:rPr>
          <w:rFonts w:ascii="Museo Sans 300" w:hAnsi="Museo Sans 300"/>
          <w:sz w:val="22"/>
          <w:szCs w:val="22"/>
        </w:rPr>
      </w:pPr>
      <w:r w:rsidRPr="003A12E0">
        <w:rPr>
          <w:rFonts w:ascii="Museo Sans 300" w:hAnsi="Museo Sans 300"/>
          <w:sz w:val="22"/>
          <w:szCs w:val="22"/>
        </w:rPr>
        <w:t xml:space="preserve">La información a que hace referencia el inciso anterior deberá resguardarse por un plazo mínimo de </w:t>
      </w:r>
      <w:r w:rsidR="00AF4E89" w:rsidRPr="003A12E0">
        <w:rPr>
          <w:rFonts w:ascii="Museo Sans 300" w:hAnsi="Museo Sans 300"/>
          <w:sz w:val="22"/>
          <w:szCs w:val="22"/>
        </w:rPr>
        <w:t>cinco</w:t>
      </w:r>
      <w:r w:rsidRPr="003A12E0">
        <w:rPr>
          <w:rFonts w:ascii="Museo Sans 300" w:hAnsi="Museo Sans 300"/>
          <w:sz w:val="22"/>
          <w:szCs w:val="22"/>
        </w:rPr>
        <w:t xml:space="preserve"> años, a partir de la generación de la misma; transcurrido dicho plazo, las entidades podrán destruir la información una vez cuente con el respaldo digital correspondiente, siempre y cuando no exista obligación legal de mantenerla de manera física. </w:t>
      </w:r>
    </w:p>
    <w:p w14:paraId="078362E6" w14:textId="77777777" w:rsidR="00242069" w:rsidRPr="003A12E0" w:rsidRDefault="00242069" w:rsidP="00F47EE1">
      <w:pPr>
        <w:widowControl w:val="0"/>
        <w:rPr>
          <w:rFonts w:ascii="Museo Sans 300" w:hAnsi="Museo Sans 300"/>
          <w:b/>
          <w:sz w:val="22"/>
          <w:szCs w:val="22"/>
        </w:rPr>
      </w:pPr>
    </w:p>
    <w:p w14:paraId="7F2C5CDD" w14:textId="77777777" w:rsidR="00F47EE1" w:rsidRPr="003A12E0" w:rsidRDefault="00F47EE1" w:rsidP="00F47EE1">
      <w:pPr>
        <w:widowControl w:val="0"/>
        <w:tabs>
          <w:tab w:val="left" w:pos="851"/>
          <w:tab w:val="left" w:pos="1418"/>
          <w:tab w:val="left" w:pos="1560"/>
          <w:tab w:val="left" w:pos="1843"/>
        </w:tabs>
        <w:contextualSpacing/>
        <w:rPr>
          <w:rFonts w:ascii="Museo Sans 300" w:eastAsia="Calibri" w:hAnsi="Museo Sans 300"/>
          <w:b/>
          <w:sz w:val="22"/>
          <w:szCs w:val="22"/>
          <w:lang w:val="es-MX"/>
        </w:rPr>
      </w:pPr>
      <w:r w:rsidRPr="003A12E0">
        <w:rPr>
          <w:rFonts w:ascii="Museo Sans 300" w:eastAsia="Calibri" w:hAnsi="Museo Sans 300"/>
          <w:b/>
          <w:sz w:val="22"/>
          <w:szCs w:val="22"/>
          <w:lang w:val="es-MX"/>
        </w:rPr>
        <w:lastRenderedPageBreak/>
        <w:t xml:space="preserve">Detalles técnicos del envío de información </w:t>
      </w:r>
    </w:p>
    <w:p w14:paraId="63F3761B" w14:textId="5D7E7C72" w:rsidR="00F47EE1" w:rsidRPr="003A12E0" w:rsidRDefault="00F47EE1" w:rsidP="00F47EE1">
      <w:pPr>
        <w:widowControl w:val="0"/>
        <w:numPr>
          <w:ilvl w:val="0"/>
          <w:numId w:val="5"/>
        </w:numPr>
        <w:tabs>
          <w:tab w:val="left" w:pos="709"/>
        </w:tabs>
        <w:ind w:left="0" w:firstLine="0"/>
        <w:rPr>
          <w:rFonts w:ascii="Museo Sans 300" w:hAnsi="Museo Sans 300" w:cs="Arial"/>
          <w:b/>
          <w:sz w:val="22"/>
          <w:szCs w:val="22"/>
        </w:rPr>
      </w:pPr>
      <w:r w:rsidRPr="003A12E0">
        <w:rPr>
          <w:rFonts w:ascii="Museo Sans 300" w:eastAsia="Calibri" w:hAnsi="Museo Sans 300"/>
          <w:sz w:val="22"/>
          <w:szCs w:val="22"/>
          <w:lang w:val="es-MX"/>
        </w:rPr>
        <w:t xml:space="preserve">La </w:t>
      </w:r>
      <w:r w:rsidRPr="003A12E0">
        <w:rPr>
          <w:rFonts w:ascii="Museo Sans 300" w:hAnsi="Museo Sans 300" w:cs="Arial"/>
          <w:sz w:val="22"/>
          <w:szCs w:val="22"/>
          <w:lang w:val="es-MX"/>
        </w:rPr>
        <w:t>Superintendencia remitirá a las entidades, en</w:t>
      </w:r>
      <w:r w:rsidR="00702D27" w:rsidRPr="003A12E0">
        <w:rPr>
          <w:rFonts w:ascii="Museo Sans 300" w:hAnsi="Museo Sans 300" w:cs="Arial"/>
          <w:sz w:val="22"/>
          <w:szCs w:val="22"/>
          <w:lang w:val="es-MX"/>
        </w:rPr>
        <w:t xml:space="preserve"> un plazo máximo de ciento ochenta días</w:t>
      </w:r>
      <w:r w:rsidRPr="003A12E0">
        <w:rPr>
          <w:rFonts w:ascii="Museo Sans 300" w:hAnsi="Museo Sans 300" w:cs="Arial"/>
          <w:sz w:val="22"/>
          <w:szCs w:val="22"/>
          <w:lang w:val="es-MX"/>
        </w:rPr>
        <w:t xml:space="preserve">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r w:rsidR="00702D27" w:rsidRPr="003A12E0">
        <w:rPr>
          <w:rFonts w:ascii="Museo Sans 300" w:hAnsi="Museo Sans 300" w:cs="Arial"/>
          <w:sz w:val="22"/>
          <w:szCs w:val="22"/>
          <w:lang w:val="es-MX"/>
        </w:rPr>
        <w:t xml:space="preserve"> (1)</w:t>
      </w:r>
    </w:p>
    <w:p w14:paraId="0E06D256" w14:textId="77777777" w:rsidR="00F47EE1" w:rsidRPr="003A12E0" w:rsidRDefault="00F47EE1" w:rsidP="00F47EE1">
      <w:pPr>
        <w:widowControl w:val="0"/>
        <w:contextualSpacing/>
        <w:rPr>
          <w:rFonts w:ascii="Museo Sans 300" w:hAnsi="Museo Sans 300" w:cs="Arial"/>
          <w:b/>
          <w:sz w:val="22"/>
          <w:szCs w:val="22"/>
        </w:rPr>
      </w:pPr>
    </w:p>
    <w:p w14:paraId="36BFEFA1" w14:textId="77777777" w:rsidR="00F47EE1" w:rsidRPr="003A12E0" w:rsidRDefault="00F47EE1" w:rsidP="00F47EE1">
      <w:pPr>
        <w:rPr>
          <w:rFonts w:ascii="Museo Sans 300" w:hAnsi="Museo Sans 300"/>
          <w:bCs/>
          <w:sz w:val="22"/>
          <w:szCs w:val="22"/>
        </w:rPr>
      </w:pPr>
      <w:r w:rsidRPr="003A12E0">
        <w:rPr>
          <w:rFonts w:ascii="Museo Sans 300" w:hAnsi="Museo Sans 300"/>
          <w:bCs/>
          <w:sz w:val="22"/>
          <w:szCs w:val="22"/>
        </w:rPr>
        <w:t>Las entidades deberán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606C376C" w14:textId="77777777" w:rsidR="00F47EE1" w:rsidRPr="003A12E0" w:rsidRDefault="00F47EE1" w:rsidP="00F47EE1">
      <w:pPr>
        <w:widowControl w:val="0"/>
        <w:rPr>
          <w:rFonts w:ascii="Museo Sans 300" w:hAnsi="Museo Sans 300" w:cs="Arial"/>
          <w:b/>
          <w:sz w:val="22"/>
          <w:szCs w:val="22"/>
          <w:lang w:val="es-MX"/>
        </w:rPr>
      </w:pPr>
    </w:p>
    <w:p w14:paraId="3297019A" w14:textId="77777777" w:rsidR="00F47EE1" w:rsidRPr="003A12E0" w:rsidRDefault="00F47EE1" w:rsidP="00F47EE1">
      <w:pPr>
        <w:widowControl w:val="0"/>
        <w:rPr>
          <w:rFonts w:ascii="Museo Sans 300" w:hAnsi="Museo Sans 300" w:cs="Arial"/>
          <w:b/>
          <w:sz w:val="22"/>
          <w:szCs w:val="22"/>
          <w:lang w:val="es-MX"/>
        </w:rPr>
      </w:pPr>
      <w:r w:rsidRPr="003A12E0">
        <w:rPr>
          <w:rFonts w:ascii="Museo Sans 300" w:hAnsi="Museo Sans 300" w:cs="Arial"/>
          <w:b/>
          <w:sz w:val="22"/>
          <w:szCs w:val="22"/>
          <w:lang w:val="es-MX"/>
        </w:rPr>
        <w:t>Sanciones</w:t>
      </w:r>
    </w:p>
    <w:p w14:paraId="662542D7" w14:textId="10C3845D" w:rsidR="00F47EE1" w:rsidRPr="003A12E0" w:rsidRDefault="00F47EE1" w:rsidP="00F47EE1">
      <w:pPr>
        <w:widowControl w:val="0"/>
        <w:numPr>
          <w:ilvl w:val="0"/>
          <w:numId w:val="5"/>
        </w:numPr>
        <w:tabs>
          <w:tab w:val="left" w:pos="709"/>
        </w:tabs>
        <w:ind w:left="0" w:firstLine="0"/>
        <w:rPr>
          <w:rFonts w:ascii="Museo Sans 300" w:hAnsi="Museo Sans 300" w:cs="Arial"/>
          <w:sz w:val="22"/>
          <w:szCs w:val="22"/>
          <w:lang w:val="es-MX"/>
        </w:rPr>
      </w:pPr>
      <w:r w:rsidRPr="003A12E0">
        <w:rPr>
          <w:rFonts w:ascii="Museo Sans 300" w:hAnsi="Museo Sans 300" w:cs="Arial"/>
          <w:sz w:val="22"/>
          <w:szCs w:val="22"/>
          <w:lang w:val="es-MX"/>
        </w:rPr>
        <w:t xml:space="preserve">Los incumplimientos a las disposiciones contenidas en las presentes </w:t>
      </w:r>
      <w:r w:rsidR="00BC58A1" w:rsidRPr="003A12E0">
        <w:rPr>
          <w:rFonts w:ascii="Museo Sans 300" w:hAnsi="Museo Sans 300" w:cs="Arial"/>
          <w:sz w:val="22"/>
          <w:szCs w:val="22"/>
          <w:lang w:val="es-MX"/>
        </w:rPr>
        <w:t>Normas</w:t>
      </w:r>
      <w:r w:rsidRPr="003A12E0">
        <w:rPr>
          <w:rFonts w:ascii="Museo Sans 300" w:hAnsi="Museo Sans 300" w:cs="Arial"/>
          <w:sz w:val="22"/>
          <w:szCs w:val="22"/>
          <w:lang w:val="es-MX"/>
        </w:rPr>
        <w:t xml:space="preserve"> serán sancionados de conformidad a lo establecido en la Ley de Supervisión y Regulación del Sistema Financiero. </w:t>
      </w:r>
    </w:p>
    <w:p w14:paraId="3E822066" w14:textId="77777777" w:rsidR="00F47EE1" w:rsidRPr="003A12E0" w:rsidRDefault="00F47EE1" w:rsidP="00F47EE1">
      <w:pPr>
        <w:widowControl w:val="0"/>
        <w:tabs>
          <w:tab w:val="left" w:pos="709"/>
        </w:tabs>
        <w:rPr>
          <w:rFonts w:ascii="Museo Sans 300" w:hAnsi="Museo Sans 300" w:cs="Arial"/>
          <w:sz w:val="22"/>
          <w:szCs w:val="22"/>
          <w:lang w:val="es-MX"/>
        </w:rPr>
      </w:pPr>
    </w:p>
    <w:p w14:paraId="2121D148" w14:textId="77777777" w:rsidR="00F47EE1" w:rsidRPr="003A12E0" w:rsidRDefault="00F47EE1" w:rsidP="00F47EE1">
      <w:pPr>
        <w:widowControl w:val="0"/>
        <w:rPr>
          <w:rFonts w:ascii="Museo Sans 300" w:hAnsi="Museo Sans 300" w:cs="Arial"/>
          <w:b/>
          <w:sz w:val="22"/>
          <w:szCs w:val="22"/>
          <w:lang w:val="es-MX"/>
        </w:rPr>
      </w:pPr>
      <w:r w:rsidRPr="003A12E0">
        <w:rPr>
          <w:rFonts w:ascii="Museo Sans 300" w:hAnsi="Museo Sans 300" w:cs="Arial"/>
          <w:b/>
          <w:sz w:val="22"/>
          <w:szCs w:val="22"/>
          <w:lang w:val="es-MX"/>
        </w:rPr>
        <w:t>Transitorio</w:t>
      </w:r>
    </w:p>
    <w:p w14:paraId="08174563" w14:textId="5C26ED4D" w:rsidR="006C35D3" w:rsidRDefault="001E4465" w:rsidP="00F47EE1">
      <w:pPr>
        <w:widowControl w:val="0"/>
        <w:numPr>
          <w:ilvl w:val="0"/>
          <w:numId w:val="5"/>
        </w:numPr>
        <w:tabs>
          <w:tab w:val="left" w:pos="709"/>
        </w:tabs>
        <w:ind w:left="0" w:firstLine="0"/>
        <w:rPr>
          <w:rFonts w:ascii="Museo Sans 300" w:hAnsi="Museo Sans 300" w:cs="Arial"/>
          <w:sz w:val="22"/>
          <w:szCs w:val="22"/>
          <w:lang w:val="es-MX"/>
        </w:rPr>
      </w:pPr>
      <w:r w:rsidRPr="003A12E0">
        <w:rPr>
          <w:rFonts w:ascii="Museo Sans 300" w:hAnsi="Museo Sans 300" w:cs="Arial"/>
          <w:sz w:val="22"/>
          <w:szCs w:val="22"/>
          <w:lang w:val="es-MX"/>
        </w:rPr>
        <w:t xml:space="preserve">Las entidades para cumplir las disposiciones establecidas en las presentes </w:t>
      </w:r>
      <w:r w:rsidR="00BC58A1" w:rsidRPr="003A12E0">
        <w:rPr>
          <w:rFonts w:ascii="Museo Sans 300" w:hAnsi="Museo Sans 300" w:cs="Arial"/>
          <w:sz w:val="22"/>
          <w:szCs w:val="22"/>
          <w:lang w:val="es-MX"/>
        </w:rPr>
        <w:t>Normas</w:t>
      </w:r>
      <w:r w:rsidRPr="003A12E0">
        <w:rPr>
          <w:rFonts w:ascii="Museo Sans 300" w:hAnsi="Museo Sans 300" w:cs="Arial"/>
          <w:sz w:val="22"/>
          <w:szCs w:val="22"/>
          <w:lang w:val="es-MX"/>
        </w:rPr>
        <w:t xml:space="preserve"> deberán presentar a la Superintendencia un plan de ad</w:t>
      </w:r>
      <w:r w:rsidR="00702D27" w:rsidRPr="003A12E0">
        <w:rPr>
          <w:rFonts w:ascii="Museo Sans 300" w:hAnsi="Museo Sans 300" w:cs="Arial"/>
          <w:sz w:val="22"/>
          <w:szCs w:val="22"/>
          <w:lang w:val="es-MX"/>
        </w:rPr>
        <w:t xml:space="preserve">ecuación, dentro de </w:t>
      </w:r>
      <w:r w:rsidR="00F12039" w:rsidRPr="003A12E0">
        <w:rPr>
          <w:rFonts w:ascii="Museo Sans 300" w:hAnsi="Museo Sans 300" w:cs="Arial"/>
          <w:sz w:val="22"/>
          <w:szCs w:val="22"/>
          <w:lang w:val="es-MX"/>
        </w:rPr>
        <w:t>ciento cincuenta</w:t>
      </w:r>
      <w:r w:rsidR="00BC2BCA" w:rsidRPr="003A12E0">
        <w:rPr>
          <w:rFonts w:ascii="Museo Sans 300" w:hAnsi="Museo Sans 300" w:cs="Arial"/>
          <w:sz w:val="22"/>
          <w:szCs w:val="22"/>
          <w:lang w:val="es-MX"/>
        </w:rPr>
        <w:t xml:space="preserve"> </w:t>
      </w:r>
      <w:r w:rsidRPr="003A12E0">
        <w:rPr>
          <w:rFonts w:ascii="Museo Sans 300" w:hAnsi="Museo Sans 300" w:cs="Arial"/>
          <w:sz w:val="22"/>
          <w:szCs w:val="22"/>
          <w:lang w:val="es-MX"/>
        </w:rPr>
        <w:t xml:space="preserve">días siguientes a la vigencia de las presentes Normas. Una vez presentado el plan, las entidades deberán implementarlo en un plazo máximo de </w:t>
      </w:r>
      <w:r w:rsidR="00BC2BCA" w:rsidRPr="003A12E0">
        <w:rPr>
          <w:rFonts w:ascii="Museo Sans 300" w:hAnsi="Museo Sans 300" w:cs="Arial"/>
          <w:sz w:val="22"/>
          <w:szCs w:val="22"/>
          <w:lang w:val="es-MX"/>
        </w:rPr>
        <w:t>nueve meses</w:t>
      </w:r>
      <w:r w:rsidRPr="003A12E0">
        <w:rPr>
          <w:rFonts w:ascii="Museo Sans 300" w:hAnsi="Museo Sans 300" w:cs="Arial"/>
          <w:sz w:val="22"/>
          <w:szCs w:val="22"/>
          <w:lang w:val="es-MX"/>
        </w:rPr>
        <w:t xml:space="preserve"> contados a partir de su presentación</w:t>
      </w:r>
      <w:r w:rsidR="00FD4864" w:rsidRPr="003A12E0">
        <w:rPr>
          <w:rFonts w:ascii="Museo Sans 300" w:hAnsi="Museo Sans 300" w:cs="Arial"/>
          <w:sz w:val="22"/>
          <w:szCs w:val="22"/>
          <w:lang w:val="es-MX"/>
        </w:rPr>
        <w:t>.</w:t>
      </w:r>
      <w:r w:rsidR="00702D27" w:rsidRPr="003A12E0">
        <w:rPr>
          <w:rFonts w:ascii="Museo Sans 300" w:hAnsi="Museo Sans 300" w:cs="Arial"/>
          <w:sz w:val="22"/>
          <w:szCs w:val="22"/>
          <w:lang w:val="es-MX"/>
        </w:rPr>
        <w:t xml:space="preserve"> (1)</w:t>
      </w:r>
    </w:p>
    <w:p w14:paraId="073A2194" w14:textId="1E3914AE" w:rsidR="00316B3B" w:rsidRDefault="00316B3B" w:rsidP="00316B3B">
      <w:pPr>
        <w:widowControl w:val="0"/>
        <w:tabs>
          <w:tab w:val="left" w:pos="709"/>
        </w:tabs>
        <w:rPr>
          <w:rFonts w:ascii="Museo Sans 300" w:hAnsi="Museo Sans 300" w:cs="Arial"/>
          <w:sz w:val="22"/>
          <w:szCs w:val="22"/>
          <w:lang w:val="es-MX"/>
        </w:rPr>
      </w:pPr>
    </w:p>
    <w:p w14:paraId="18C7B483" w14:textId="6D25C9D0" w:rsidR="00212B3A" w:rsidRPr="00127E67" w:rsidRDefault="002A335A" w:rsidP="00316B3B">
      <w:pPr>
        <w:widowControl w:val="0"/>
        <w:tabs>
          <w:tab w:val="left" w:pos="709"/>
        </w:tabs>
        <w:rPr>
          <w:rFonts w:ascii="Museo Sans 300" w:hAnsi="Museo Sans 300"/>
          <w:bCs/>
          <w:sz w:val="22"/>
          <w:szCs w:val="22"/>
          <w:lang w:val="es-SV"/>
        </w:rPr>
      </w:pPr>
      <w:r w:rsidRPr="001D763D">
        <w:rPr>
          <w:rFonts w:ascii="Museo Sans 300" w:hAnsi="Museo Sans 300"/>
          <w:b/>
          <w:sz w:val="22"/>
          <w:szCs w:val="22"/>
          <w:lang w:val="es-SV"/>
        </w:rPr>
        <w:t xml:space="preserve">Art. </w:t>
      </w:r>
      <w:r>
        <w:rPr>
          <w:rFonts w:ascii="Museo Sans 300" w:hAnsi="Museo Sans 300"/>
          <w:b/>
          <w:sz w:val="22"/>
          <w:szCs w:val="22"/>
          <w:lang w:val="es-SV"/>
        </w:rPr>
        <w:t>29</w:t>
      </w:r>
      <w:r w:rsidRPr="001D763D">
        <w:rPr>
          <w:rFonts w:ascii="Museo Sans 300" w:hAnsi="Museo Sans 300"/>
          <w:b/>
          <w:sz w:val="22"/>
          <w:szCs w:val="22"/>
          <w:lang w:val="es-SV"/>
        </w:rPr>
        <w:t>-A.-</w:t>
      </w:r>
      <w:r w:rsidR="00127E67">
        <w:rPr>
          <w:rFonts w:ascii="Museo Sans 300" w:hAnsi="Museo Sans 300"/>
          <w:b/>
          <w:sz w:val="22"/>
          <w:szCs w:val="22"/>
          <w:lang w:val="es-SV"/>
        </w:rPr>
        <w:t xml:space="preserve"> </w:t>
      </w:r>
      <w:r w:rsidR="003A3D65" w:rsidRPr="003A3D65">
        <w:rPr>
          <w:rFonts w:ascii="Museo Sans 300" w:hAnsi="Museo Sans 300"/>
          <w:bCs/>
          <w:sz w:val="22"/>
          <w:szCs w:val="22"/>
          <w:lang w:val="es-SV"/>
        </w:rPr>
        <w:t xml:space="preserve">Para </w:t>
      </w:r>
      <w:r w:rsidR="00714173">
        <w:rPr>
          <w:rFonts w:ascii="Museo Sans 300" w:hAnsi="Museo Sans 300"/>
          <w:bCs/>
          <w:sz w:val="22"/>
          <w:szCs w:val="22"/>
          <w:lang w:val="es-SV"/>
        </w:rPr>
        <w:t xml:space="preserve">adecuar y </w:t>
      </w:r>
      <w:r w:rsidR="003A3D65" w:rsidRPr="003A3D65">
        <w:rPr>
          <w:rFonts w:ascii="Museo Sans 300" w:hAnsi="Museo Sans 300"/>
          <w:bCs/>
          <w:sz w:val="22"/>
          <w:szCs w:val="22"/>
          <w:lang w:val="es-SV"/>
        </w:rPr>
        <w:t>aprobar las políticas de conformidad a lo establecido en el artículo 14-A de las presentes Normas, las entidades tendrán un plazo de 30 días hábiles contados a partir del treinta de diciembre de dos mil veintidós, debiendo presentar</w:t>
      </w:r>
      <w:r w:rsidR="00C14597">
        <w:rPr>
          <w:rFonts w:ascii="Museo Sans 300" w:hAnsi="Museo Sans 300"/>
          <w:bCs/>
          <w:sz w:val="22"/>
          <w:szCs w:val="22"/>
          <w:lang w:val="es-SV"/>
        </w:rPr>
        <w:t>las</w:t>
      </w:r>
      <w:r w:rsidR="003A3D65" w:rsidRPr="003A3D65">
        <w:rPr>
          <w:rFonts w:ascii="Museo Sans 300" w:hAnsi="Museo Sans 300"/>
          <w:bCs/>
          <w:sz w:val="22"/>
          <w:szCs w:val="22"/>
          <w:lang w:val="es-SV"/>
        </w:rPr>
        <w:t xml:space="preserve"> a la Superintendencia diez días hábiles después de su aprobación, de conformidad al inciso segundo del artículo 7 de las presentes Normas</w:t>
      </w:r>
      <w:r w:rsidR="00E401C5">
        <w:rPr>
          <w:rFonts w:ascii="Museo Sans 300" w:hAnsi="Museo Sans 300"/>
          <w:bCs/>
          <w:sz w:val="22"/>
          <w:szCs w:val="22"/>
          <w:lang w:val="es-SV"/>
        </w:rPr>
        <w:t>.</w:t>
      </w:r>
      <w:r w:rsidR="00BB4752">
        <w:rPr>
          <w:rFonts w:ascii="Museo Sans 300" w:hAnsi="Museo Sans 300"/>
          <w:bCs/>
          <w:sz w:val="22"/>
          <w:szCs w:val="22"/>
          <w:lang w:val="es-SV"/>
        </w:rPr>
        <w:t xml:space="preserve"> (3)</w:t>
      </w:r>
    </w:p>
    <w:p w14:paraId="674318CE" w14:textId="77777777" w:rsidR="002A335A" w:rsidRPr="00212B3A" w:rsidRDefault="002A335A" w:rsidP="00316B3B">
      <w:pPr>
        <w:widowControl w:val="0"/>
        <w:tabs>
          <w:tab w:val="left" w:pos="709"/>
        </w:tabs>
        <w:rPr>
          <w:rFonts w:ascii="Museo Sans 300" w:hAnsi="Museo Sans 300" w:cs="Arial"/>
          <w:b/>
          <w:bCs/>
          <w:sz w:val="22"/>
          <w:szCs w:val="22"/>
          <w:lang w:val="es-MX"/>
        </w:rPr>
      </w:pPr>
    </w:p>
    <w:p w14:paraId="34141901" w14:textId="77777777" w:rsidR="00F47EE1" w:rsidRPr="003A12E0" w:rsidRDefault="00F47EE1" w:rsidP="00F47EE1">
      <w:pPr>
        <w:widowControl w:val="0"/>
        <w:tabs>
          <w:tab w:val="left" w:pos="-2160"/>
          <w:tab w:val="left" w:pos="-1980"/>
        </w:tabs>
        <w:rPr>
          <w:rFonts w:ascii="Museo Sans 300" w:hAnsi="Museo Sans 300"/>
          <w:b/>
          <w:sz w:val="22"/>
          <w:szCs w:val="22"/>
        </w:rPr>
      </w:pPr>
      <w:r w:rsidRPr="003A12E0">
        <w:rPr>
          <w:rFonts w:ascii="Museo Sans 300" w:hAnsi="Museo Sans 300"/>
          <w:b/>
          <w:sz w:val="22"/>
          <w:szCs w:val="22"/>
        </w:rPr>
        <w:t>Aspectos no previstos</w:t>
      </w:r>
    </w:p>
    <w:p w14:paraId="02101582" w14:textId="4CC55013" w:rsidR="00F47EE1" w:rsidRPr="003A12E0" w:rsidRDefault="00F47EE1" w:rsidP="00F47EE1">
      <w:pPr>
        <w:widowControl w:val="0"/>
        <w:numPr>
          <w:ilvl w:val="0"/>
          <w:numId w:val="5"/>
        </w:numPr>
        <w:tabs>
          <w:tab w:val="left" w:pos="709"/>
        </w:tabs>
        <w:ind w:left="0" w:firstLine="0"/>
        <w:rPr>
          <w:rFonts w:ascii="Museo Sans 300" w:hAnsi="Museo Sans 300"/>
          <w:b/>
          <w:sz w:val="22"/>
          <w:szCs w:val="22"/>
        </w:rPr>
      </w:pPr>
      <w:r w:rsidRPr="003A12E0">
        <w:rPr>
          <w:rFonts w:ascii="Museo Sans 300" w:hAnsi="Museo Sans 300"/>
          <w:sz w:val="22"/>
          <w:szCs w:val="22"/>
        </w:rPr>
        <w:t xml:space="preserve">Los aspectos no previstos en materia de regulación en las presentes </w:t>
      </w:r>
      <w:r w:rsidR="00BC58A1" w:rsidRPr="003A12E0">
        <w:rPr>
          <w:rFonts w:ascii="Museo Sans 300" w:hAnsi="Museo Sans 300"/>
          <w:sz w:val="22"/>
          <w:szCs w:val="22"/>
        </w:rPr>
        <w:t>Normas</w:t>
      </w:r>
      <w:r w:rsidRPr="003A12E0">
        <w:rPr>
          <w:rFonts w:ascii="Museo Sans 300" w:hAnsi="Museo Sans 300"/>
          <w:sz w:val="22"/>
          <w:szCs w:val="22"/>
        </w:rPr>
        <w:t xml:space="preserve"> serán resueltos por el Banco Central por medio de su Comité de Normas.</w:t>
      </w:r>
    </w:p>
    <w:p w14:paraId="3E15BD0C" w14:textId="77777777" w:rsidR="00F47EE1" w:rsidRPr="003A12E0" w:rsidRDefault="00F47EE1" w:rsidP="00F47EE1">
      <w:pPr>
        <w:widowControl w:val="0"/>
        <w:tabs>
          <w:tab w:val="left" w:pos="709"/>
        </w:tabs>
        <w:rPr>
          <w:rFonts w:ascii="Museo Sans 300" w:hAnsi="Museo Sans 300"/>
          <w:b/>
          <w:sz w:val="22"/>
          <w:szCs w:val="22"/>
        </w:rPr>
      </w:pPr>
    </w:p>
    <w:p w14:paraId="63023E44" w14:textId="77777777" w:rsidR="00F47EE1" w:rsidRPr="003A12E0" w:rsidRDefault="00F47EE1" w:rsidP="00F47EE1">
      <w:pPr>
        <w:widowControl w:val="0"/>
        <w:tabs>
          <w:tab w:val="left" w:pos="-2160"/>
          <w:tab w:val="left" w:pos="-1980"/>
        </w:tabs>
        <w:rPr>
          <w:rFonts w:ascii="Museo Sans 300" w:hAnsi="Museo Sans 300"/>
          <w:b/>
          <w:sz w:val="22"/>
          <w:szCs w:val="22"/>
        </w:rPr>
      </w:pPr>
      <w:r w:rsidRPr="003A12E0">
        <w:rPr>
          <w:rFonts w:ascii="Museo Sans 300" w:hAnsi="Museo Sans 300"/>
          <w:b/>
          <w:sz w:val="22"/>
          <w:szCs w:val="22"/>
        </w:rPr>
        <w:t>Vigencia</w:t>
      </w:r>
    </w:p>
    <w:p w14:paraId="681B9D6D" w14:textId="5364E691" w:rsidR="00F47EE1" w:rsidRPr="003A12E0" w:rsidRDefault="00F47EE1" w:rsidP="00F47EE1">
      <w:pPr>
        <w:widowControl w:val="0"/>
        <w:numPr>
          <w:ilvl w:val="0"/>
          <w:numId w:val="5"/>
        </w:numPr>
        <w:tabs>
          <w:tab w:val="left" w:pos="709"/>
        </w:tabs>
        <w:ind w:left="0" w:firstLine="0"/>
        <w:rPr>
          <w:rFonts w:ascii="Museo Sans 300" w:hAnsi="Museo Sans 300"/>
          <w:b/>
          <w:bCs/>
          <w:sz w:val="22"/>
          <w:szCs w:val="22"/>
        </w:rPr>
      </w:pPr>
      <w:r w:rsidRPr="003A12E0">
        <w:rPr>
          <w:rFonts w:ascii="Museo Sans 300" w:hAnsi="Museo Sans 300"/>
          <w:sz w:val="22"/>
          <w:szCs w:val="22"/>
        </w:rPr>
        <w:t>Las presentes Normas entra</w:t>
      </w:r>
      <w:r w:rsidR="006D6CCA" w:rsidRPr="003A12E0">
        <w:rPr>
          <w:rFonts w:ascii="Museo Sans 300" w:hAnsi="Museo Sans 300"/>
          <w:sz w:val="22"/>
          <w:szCs w:val="22"/>
        </w:rPr>
        <w:t xml:space="preserve">rán en vigencia a partir del </w:t>
      </w:r>
      <w:r w:rsidR="0060143B" w:rsidRPr="003A12E0">
        <w:rPr>
          <w:rFonts w:ascii="Museo Sans 300" w:hAnsi="Museo Sans 300"/>
          <w:sz w:val="22"/>
          <w:szCs w:val="22"/>
        </w:rPr>
        <w:t>uno de abril</w:t>
      </w:r>
      <w:r w:rsidRPr="003A12E0">
        <w:rPr>
          <w:rFonts w:ascii="Museo Sans 300" w:hAnsi="Museo Sans 300"/>
          <w:sz w:val="22"/>
          <w:szCs w:val="22"/>
        </w:rPr>
        <w:t xml:space="preserve"> del año dos mil </w:t>
      </w:r>
      <w:r w:rsidR="001D6C49" w:rsidRPr="003A12E0">
        <w:rPr>
          <w:rFonts w:ascii="Museo Sans 300" w:hAnsi="Museo Sans 300"/>
          <w:sz w:val="22"/>
          <w:szCs w:val="22"/>
        </w:rPr>
        <w:t>veinte</w:t>
      </w:r>
      <w:r w:rsidRPr="003A12E0">
        <w:rPr>
          <w:rFonts w:ascii="Museo Sans 300" w:hAnsi="Museo Sans 300"/>
          <w:sz w:val="22"/>
          <w:szCs w:val="22"/>
        </w:rPr>
        <w:t>.</w:t>
      </w:r>
    </w:p>
    <w:p w14:paraId="53F3B342" w14:textId="2F430F2D" w:rsidR="0066260E" w:rsidRDefault="0066260E" w:rsidP="00D82A5A">
      <w:pPr>
        <w:spacing w:after="120"/>
        <w:rPr>
          <w:rFonts w:ascii="Museo Sans 300" w:hAnsi="Museo Sans 300"/>
          <w:b/>
          <w:bCs/>
          <w:sz w:val="22"/>
          <w:szCs w:val="22"/>
        </w:rPr>
      </w:pPr>
    </w:p>
    <w:p w14:paraId="3AA9ECFE" w14:textId="23F5963B" w:rsidR="00BB0457" w:rsidRDefault="00BB0457" w:rsidP="00D82A5A">
      <w:pPr>
        <w:spacing w:after="120"/>
        <w:rPr>
          <w:rFonts w:ascii="Museo Sans 300" w:hAnsi="Museo Sans 300"/>
          <w:b/>
          <w:bCs/>
          <w:sz w:val="22"/>
          <w:szCs w:val="22"/>
        </w:rPr>
      </w:pPr>
    </w:p>
    <w:p w14:paraId="1F9113A0" w14:textId="1BAAB1D3" w:rsidR="00BB0457" w:rsidRDefault="00BB0457" w:rsidP="00D82A5A">
      <w:pPr>
        <w:spacing w:after="120"/>
        <w:rPr>
          <w:rFonts w:ascii="Museo Sans 300" w:hAnsi="Museo Sans 300"/>
          <w:b/>
          <w:bCs/>
          <w:sz w:val="22"/>
          <w:szCs w:val="22"/>
        </w:rPr>
      </w:pPr>
    </w:p>
    <w:p w14:paraId="7E74B72D" w14:textId="77777777" w:rsidR="00BB0457" w:rsidRDefault="00BB0457" w:rsidP="00D82A5A">
      <w:pPr>
        <w:spacing w:after="120"/>
        <w:rPr>
          <w:rFonts w:ascii="Museo Sans 300" w:hAnsi="Museo Sans 300"/>
          <w:b/>
          <w:bCs/>
          <w:sz w:val="22"/>
          <w:szCs w:val="22"/>
        </w:rPr>
      </w:pPr>
    </w:p>
    <w:p w14:paraId="06735FED" w14:textId="2F4061C6" w:rsidR="00F47EE1" w:rsidRPr="00D82A5A" w:rsidRDefault="00D82A5A" w:rsidP="00D82A5A">
      <w:pPr>
        <w:spacing w:after="120"/>
        <w:rPr>
          <w:rFonts w:ascii="Museo Sans 300" w:hAnsi="Museo Sans 300"/>
          <w:b/>
          <w:bCs/>
          <w:sz w:val="22"/>
          <w:szCs w:val="22"/>
        </w:rPr>
      </w:pPr>
      <w:r w:rsidRPr="00D82A5A">
        <w:rPr>
          <w:rFonts w:ascii="Museo Sans 300" w:hAnsi="Museo Sans 300"/>
          <w:b/>
          <w:bCs/>
          <w:sz w:val="22"/>
          <w:szCs w:val="22"/>
        </w:rPr>
        <w:lastRenderedPageBreak/>
        <w:t>MODIFICACIONES:</w:t>
      </w:r>
    </w:p>
    <w:p w14:paraId="7FCAE6B8" w14:textId="3CC1A6CF" w:rsidR="00702D27" w:rsidRPr="003A12E0" w:rsidRDefault="00702D27" w:rsidP="001D763D">
      <w:pPr>
        <w:pStyle w:val="Prrafodelista"/>
        <w:numPr>
          <w:ilvl w:val="0"/>
          <w:numId w:val="39"/>
        </w:numPr>
        <w:ind w:left="426" w:hanging="426"/>
        <w:contextualSpacing w:val="0"/>
        <w:rPr>
          <w:rFonts w:ascii="Museo Sans 300" w:hAnsi="Museo Sans 300"/>
          <w:b/>
          <w:sz w:val="22"/>
          <w:szCs w:val="22"/>
        </w:rPr>
      </w:pPr>
      <w:r w:rsidRPr="003A12E0">
        <w:rPr>
          <w:rFonts w:ascii="Museo Sans 300" w:hAnsi="Museo Sans 300"/>
          <w:b/>
          <w:sz w:val="22"/>
          <w:szCs w:val="22"/>
        </w:rPr>
        <w:t>Modificación a los artículos 27 y 29 aprobados por el Banco Central por medio de su Comit</w:t>
      </w:r>
      <w:r w:rsidR="00FD18E2" w:rsidRPr="003A12E0">
        <w:rPr>
          <w:rFonts w:ascii="Museo Sans 300" w:hAnsi="Museo Sans 300"/>
          <w:b/>
          <w:sz w:val="22"/>
          <w:szCs w:val="22"/>
        </w:rPr>
        <w:t>é de Normas, en Sesión No. CN-10</w:t>
      </w:r>
      <w:r w:rsidRPr="003A12E0">
        <w:rPr>
          <w:rFonts w:ascii="Museo Sans 300" w:hAnsi="Museo Sans 300"/>
          <w:b/>
          <w:sz w:val="22"/>
          <w:szCs w:val="22"/>
        </w:rPr>
        <w:t xml:space="preserve">/2020 de fecha 18 de junio de dos mil veinte, </w:t>
      </w:r>
      <w:r w:rsidR="004D5F3D" w:rsidRPr="003A12E0">
        <w:rPr>
          <w:rFonts w:ascii="Museo Sans 300" w:hAnsi="Museo Sans 300"/>
          <w:b/>
          <w:sz w:val="22"/>
          <w:szCs w:val="22"/>
        </w:rPr>
        <w:t xml:space="preserve">con vigencia a partir </w:t>
      </w:r>
      <w:r w:rsidR="00342416" w:rsidRPr="003A12E0">
        <w:rPr>
          <w:rFonts w:ascii="Museo Sans 300" w:hAnsi="Museo Sans 300"/>
          <w:b/>
          <w:sz w:val="22"/>
          <w:szCs w:val="22"/>
        </w:rPr>
        <w:t>de 23</w:t>
      </w:r>
      <w:r w:rsidR="004D5F3D" w:rsidRPr="003A12E0">
        <w:rPr>
          <w:rFonts w:ascii="Museo Sans 300" w:hAnsi="Museo Sans 300"/>
          <w:b/>
          <w:sz w:val="22"/>
          <w:szCs w:val="22"/>
        </w:rPr>
        <w:t xml:space="preserve"> de junio de dos mil veinte.</w:t>
      </w:r>
    </w:p>
    <w:p w14:paraId="7C1598C1" w14:textId="4BF9A8A4" w:rsidR="001D44C3" w:rsidRDefault="001D44C3" w:rsidP="001D763D">
      <w:pPr>
        <w:pStyle w:val="Prrafodelista"/>
        <w:numPr>
          <w:ilvl w:val="0"/>
          <w:numId w:val="39"/>
        </w:numPr>
        <w:ind w:left="426" w:hanging="426"/>
        <w:contextualSpacing w:val="0"/>
        <w:rPr>
          <w:rFonts w:ascii="Museo Sans 300" w:hAnsi="Museo Sans 300"/>
          <w:b/>
          <w:sz w:val="22"/>
          <w:szCs w:val="22"/>
        </w:rPr>
      </w:pPr>
      <w:r w:rsidRPr="001D44C3">
        <w:rPr>
          <w:rFonts w:ascii="Museo Sans 300" w:hAnsi="Museo Sans 300"/>
          <w:b/>
          <w:sz w:val="22"/>
          <w:szCs w:val="22"/>
        </w:rPr>
        <w:t>Modificación a los Anexo</w:t>
      </w:r>
      <w:r w:rsidR="00F9505B">
        <w:rPr>
          <w:rFonts w:ascii="Museo Sans 300" w:hAnsi="Museo Sans 300"/>
          <w:b/>
          <w:sz w:val="22"/>
          <w:szCs w:val="22"/>
        </w:rPr>
        <w:t>s</w:t>
      </w:r>
      <w:r w:rsidRPr="001D44C3">
        <w:rPr>
          <w:rFonts w:ascii="Museo Sans 300" w:hAnsi="Museo Sans 300"/>
          <w:b/>
          <w:sz w:val="22"/>
          <w:szCs w:val="22"/>
        </w:rPr>
        <w:t xml:space="preserve"> No. 2 y 3 aprobados por el Banco Central por medio de su Comité de Normas, en Sesión </w:t>
      </w:r>
      <w:r w:rsidRPr="0034374C">
        <w:rPr>
          <w:rFonts w:ascii="Museo Sans 300" w:hAnsi="Museo Sans 300"/>
          <w:b/>
          <w:sz w:val="22"/>
          <w:szCs w:val="22"/>
        </w:rPr>
        <w:t>No. CN-</w:t>
      </w:r>
      <w:r w:rsidR="0034374C">
        <w:rPr>
          <w:rFonts w:ascii="Museo Sans 300" w:hAnsi="Museo Sans 300"/>
          <w:b/>
          <w:sz w:val="22"/>
          <w:szCs w:val="22"/>
        </w:rPr>
        <w:t>22</w:t>
      </w:r>
      <w:r w:rsidRPr="0034374C">
        <w:rPr>
          <w:rFonts w:ascii="Museo Sans 300" w:hAnsi="Museo Sans 300"/>
          <w:b/>
          <w:sz w:val="22"/>
          <w:szCs w:val="22"/>
        </w:rPr>
        <w:t xml:space="preserve">/2020 </w:t>
      </w:r>
      <w:r w:rsidRPr="001D44C3">
        <w:rPr>
          <w:rFonts w:ascii="Museo Sans 300" w:hAnsi="Museo Sans 300"/>
          <w:b/>
          <w:sz w:val="22"/>
          <w:szCs w:val="22"/>
        </w:rPr>
        <w:t xml:space="preserve">de fecha </w:t>
      </w:r>
      <w:r w:rsidR="0034374C">
        <w:rPr>
          <w:rFonts w:ascii="Museo Sans 300" w:hAnsi="Museo Sans 300"/>
          <w:b/>
          <w:sz w:val="22"/>
          <w:szCs w:val="22"/>
        </w:rPr>
        <w:t>16</w:t>
      </w:r>
      <w:r w:rsidRPr="001D44C3">
        <w:rPr>
          <w:rFonts w:ascii="Museo Sans 300" w:hAnsi="Museo Sans 300"/>
          <w:b/>
          <w:sz w:val="22"/>
          <w:szCs w:val="22"/>
        </w:rPr>
        <w:t xml:space="preserve"> de </w:t>
      </w:r>
      <w:r>
        <w:rPr>
          <w:rFonts w:ascii="Museo Sans 300" w:hAnsi="Museo Sans 300"/>
          <w:b/>
          <w:sz w:val="22"/>
          <w:szCs w:val="22"/>
        </w:rPr>
        <w:t>diciembre</w:t>
      </w:r>
      <w:r w:rsidRPr="001D44C3">
        <w:rPr>
          <w:rFonts w:ascii="Museo Sans 300" w:hAnsi="Museo Sans 300"/>
          <w:b/>
          <w:sz w:val="22"/>
          <w:szCs w:val="22"/>
        </w:rPr>
        <w:t xml:space="preserve"> de dos mil veinte, con vigencia a partir de </w:t>
      </w:r>
      <w:r w:rsidR="0034374C">
        <w:rPr>
          <w:rFonts w:ascii="Museo Sans 300" w:hAnsi="Museo Sans 300"/>
          <w:b/>
          <w:sz w:val="22"/>
          <w:szCs w:val="22"/>
        </w:rPr>
        <w:t>04</w:t>
      </w:r>
      <w:r w:rsidRPr="001D44C3">
        <w:rPr>
          <w:rFonts w:ascii="Museo Sans 300" w:hAnsi="Museo Sans 300"/>
          <w:b/>
          <w:sz w:val="22"/>
          <w:szCs w:val="22"/>
        </w:rPr>
        <w:t xml:space="preserve"> de</w:t>
      </w:r>
      <w:r>
        <w:rPr>
          <w:rFonts w:ascii="Museo Sans 300" w:hAnsi="Museo Sans 300"/>
          <w:b/>
          <w:sz w:val="22"/>
          <w:szCs w:val="22"/>
        </w:rPr>
        <w:t xml:space="preserve"> enero</w:t>
      </w:r>
      <w:r w:rsidRPr="001D44C3">
        <w:rPr>
          <w:rFonts w:ascii="Museo Sans 300" w:hAnsi="Museo Sans 300"/>
          <w:b/>
          <w:sz w:val="22"/>
          <w:szCs w:val="22"/>
        </w:rPr>
        <w:t xml:space="preserve"> de dos mil veint</w:t>
      </w:r>
      <w:r>
        <w:rPr>
          <w:rFonts w:ascii="Museo Sans 300" w:hAnsi="Museo Sans 300"/>
          <w:b/>
          <w:sz w:val="22"/>
          <w:szCs w:val="22"/>
        </w:rPr>
        <w:t>iuno</w:t>
      </w:r>
      <w:r w:rsidRPr="001D44C3">
        <w:rPr>
          <w:rFonts w:ascii="Museo Sans 300" w:hAnsi="Museo Sans 300"/>
          <w:b/>
          <w:sz w:val="22"/>
          <w:szCs w:val="22"/>
        </w:rPr>
        <w:t>.</w:t>
      </w:r>
    </w:p>
    <w:p w14:paraId="1333CE35" w14:textId="01C02672" w:rsidR="00F47EE1" w:rsidRPr="00E82C4F" w:rsidRDefault="005E0C1F" w:rsidP="00A76DF0">
      <w:pPr>
        <w:pStyle w:val="Prrafodelista"/>
        <w:numPr>
          <w:ilvl w:val="0"/>
          <w:numId w:val="39"/>
        </w:numPr>
        <w:ind w:left="426" w:hanging="426"/>
        <w:contextualSpacing w:val="0"/>
        <w:rPr>
          <w:rFonts w:ascii="Museo Sans 300" w:hAnsi="Museo Sans 300"/>
          <w:sz w:val="22"/>
          <w:szCs w:val="22"/>
        </w:rPr>
      </w:pPr>
      <w:r w:rsidRPr="00E82C4F">
        <w:rPr>
          <w:rFonts w:ascii="Museo Sans 300" w:hAnsi="Museo Sans 300"/>
          <w:b/>
          <w:sz w:val="22"/>
          <w:szCs w:val="22"/>
        </w:rPr>
        <w:t>Modificación a los Considerandos</w:t>
      </w:r>
      <w:r w:rsidR="003017E9" w:rsidRPr="00E82C4F">
        <w:rPr>
          <w:rFonts w:ascii="Museo Sans 300" w:hAnsi="Museo Sans 300"/>
          <w:b/>
          <w:sz w:val="22"/>
          <w:szCs w:val="22"/>
        </w:rPr>
        <w:t xml:space="preserve"> III, IV, V, VI, VII, VIII y XI</w:t>
      </w:r>
      <w:r w:rsidR="00F31D62" w:rsidRPr="00E82C4F">
        <w:rPr>
          <w:rFonts w:ascii="Museo Sans 300" w:hAnsi="Museo Sans 300"/>
          <w:b/>
          <w:sz w:val="22"/>
          <w:szCs w:val="22"/>
        </w:rPr>
        <w:t xml:space="preserve">, artículos 2, 3, 16 y 17, incorporación del artículo 14-A y sustitución del artículo 15 aprobados por el Banco Central por medio de su Comité de Normas, en Sesión No. CN-11/2022 de fecha </w:t>
      </w:r>
      <w:r w:rsidR="001176F6" w:rsidRPr="00E82C4F">
        <w:rPr>
          <w:rFonts w:ascii="Museo Sans 300" w:hAnsi="Museo Sans 300"/>
          <w:b/>
          <w:sz w:val="22"/>
          <w:szCs w:val="22"/>
        </w:rPr>
        <w:t>30</w:t>
      </w:r>
      <w:r w:rsidR="00F31D62" w:rsidRPr="00E82C4F">
        <w:rPr>
          <w:rFonts w:ascii="Museo Sans 300" w:hAnsi="Museo Sans 300"/>
          <w:b/>
          <w:sz w:val="22"/>
          <w:szCs w:val="22"/>
        </w:rPr>
        <w:t xml:space="preserve"> de diciembre de dos mil veint</w:t>
      </w:r>
      <w:r w:rsidR="001176F6" w:rsidRPr="00E82C4F">
        <w:rPr>
          <w:rFonts w:ascii="Museo Sans 300" w:hAnsi="Museo Sans 300"/>
          <w:b/>
          <w:sz w:val="22"/>
          <w:szCs w:val="22"/>
        </w:rPr>
        <w:t>idós</w:t>
      </w:r>
      <w:r w:rsidR="00F31D62" w:rsidRPr="00E82C4F">
        <w:rPr>
          <w:rFonts w:ascii="Museo Sans 300" w:hAnsi="Museo Sans 300"/>
          <w:b/>
          <w:sz w:val="22"/>
          <w:szCs w:val="22"/>
        </w:rPr>
        <w:t>, con vigencia a partir de</w:t>
      </w:r>
      <w:r w:rsidR="001176F6" w:rsidRPr="00E82C4F">
        <w:rPr>
          <w:rFonts w:ascii="Museo Sans 300" w:hAnsi="Museo Sans 300"/>
          <w:b/>
          <w:sz w:val="22"/>
          <w:szCs w:val="22"/>
        </w:rPr>
        <w:t>l</w:t>
      </w:r>
      <w:r w:rsidR="00F31D62" w:rsidRPr="00E82C4F">
        <w:rPr>
          <w:rFonts w:ascii="Museo Sans 300" w:hAnsi="Museo Sans 300"/>
          <w:b/>
          <w:sz w:val="22"/>
          <w:szCs w:val="22"/>
        </w:rPr>
        <w:t xml:space="preserve"> </w:t>
      </w:r>
      <w:r w:rsidR="001176F6" w:rsidRPr="00E82C4F">
        <w:rPr>
          <w:rFonts w:ascii="Museo Sans 300" w:hAnsi="Museo Sans 300"/>
          <w:b/>
          <w:sz w:val="22"/>
          <w:szCs w:val="22"/>
        </w:rPr>
        <w:t>30 de diciembre de dos mil veintidós</w:t>
      </w:r>
      <w:r w:rsidR="00F31D62" w:rsidRPr="00E82C4F">
        <w:rPr>
          <w:rFonts w:ascii="Museo Sans 300" w:hAnsi="Museo Sans 300"/>
          <w:b/>
          <w:sz w:val="22"/>
          <w:szCs w:val="22"/>
        </w:rPr>
        <w:t>.</w:t>
      </w:r>
      <w:r w:rsidR="00F47EE1" w:rsidRPr="00E82C4F">
        <w:rPr>
          <w:rFonts w:ascii="Museo Sans 300" w:hAnsi="Museo Sans 300"/>
          <w:sz w:val="22"/>
          <w:szCs w:val="22"/>
        </w:rPr>
        <w:br w:type="page"/>
      </w:r>
    </w:p>
    <w:p w14:paraId="457A8931" w14:textId="77777777" w:rsidR="00F47EE1" w:rsidRPr="009A14FB" w:rsidRDefault="00F47EE1" w:rsidP="00F47EE1">
      <w:pPr>
        <w:tabs>
          <w:tab w:val="left" w:pos="7359"/>
          <w:tab w:val="right" w:pos="8838"/>
        </w:tabs>
        <w:jc w:val="right"/>
        <w:rPr>
          <w:rFonts w:ascii="Museo Sans 300" w:hAnsi="Museo Sans 300"/>
          <w:b/>
          <w:sz w:val="20"/>
          <w:szCs w:val="20"/>
        </w:rPr>
      </w:pPr>
      <w:r w:rsidRPr="009A14FB">
        <w:rPr>
          <w:rFonts w:ascii="Museo Sans 300" w:hAnsi="Museo Sans 300"/>
          <w:b/>
          <w:sz w:val="20"/>
          <w:szCs w:val="20"/>
        </w:rPr>
        <w:lastRenderedPageBreak/>
        <w:t>Anexo No. 1</w:t>
      </w:r>
    </w:p>
    <w:p w14:paraId="08EDF0A6" w14:textId="77777777" w:rsidR="00F47EE1" w:rsidRPr="003A12E0" w:rsidRDefault="00F47EE1" w:rsidP="00F47EE1">
      <w:pPr>
        <w:jc w:val="center"/>
        <w:rPr>
          <w:rFonts w:ascii="Museo Sans 300" w:hAnsi="Museo Sans 300"/>
          <w:b/>
          <w:sz w:val="22"/>
          <w:szCs w:val="22"/>
        </w:rPr>
      </w:pPr>
    </w:p>
    <w:p w14:paraId="2B35CD99" w14:textId="77777777" w:rsidR="00F47EE1" w:rsidRPr="009A14FB" w:rsidRDefault="00F47EE1" w:rsidP="00F47EE1">
      <w:pPr>
        <w:contextualSpacing/>
        <w:jc w:val="center"/>
        <w:rPr>
          <w:rFonts w:ascii="Museo Sans 300" w:hAnsi="Museo Sans 300"/>
          <w:b/>
          <w:sz w:val="20"/>
          <w:szCs w:val="20"/>
        </w:rPr>
      </w:pPr>
      <w:r w:rsidRPr="009A14FB">
        <w:rPr>
          <w:rFonts w:ascii="Museo Sans 300" w:hAnsi="Museo Sans 300"/>
          <w:b/>
          <w:sz w:val="20"/>
          <w:szCs w:val="20"/>
        </w:rPr>
        <w:t>TIPOS DE EVENTOS POR RIESGO OPERACIONAL</w:t>
      </w:r>
    </w:p>
    <w:p w14:paraId="4A1D3063" w14:textId="77777777" w:rsidR="00F47EE1" w:rsidRPr="009A14FB" w:rsidRDefault="00F47EE1" w:rsidP="00F47EE1">
      <w:pPr>
        <w:contextualSpacing/>
        <w:rPr>
          <w:rFonts w:ascii="Museo Sans 300" w:hAnsi="Museo Sans 300"/>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3313"/>
        <w:gridCol w:w="1588"/>
        <w:gridCol w:w="2744"/>
      </w:tblGrid>
      <w:tr w:rsidR="001F5C68" w:rsidRPr="009A14FB" w14:paraId="51C971BD" w14:textId="77777777" w:rsidTr="00980045">
        <w:trPr>
          <w:trHeight w:val="330"/>
        </w:trPr>
        <w:tc>
          <w:tcPr>
            <w:tcW w:w="1121" w:type="dxa"/>
            <w:vMerge w:val="restart"/>
            <w:shd w:val="clear" w:color="auto" w:fill="auto"/>
            <w:vAlign w:val="center"/>
            <w:hideMark/>
          </w:tcPr>
          <w:p w14:paraId="5CD61C95"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1D135912"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(Nivel 1)</w:t>
            </w:r>
          </w:p>
        </w:tc>
        <w:tc>
          <w:tcPr>
            <w:tcW w:w="3313" w:type="dxa"/>
            <w:vMerge w:val="restart"/>
            <w:shd w:val="clear" w:color="auto" w:fill="auto"/>
            <w:vAlign w:val="center"/>
            <w:hideMark/>
          </w:tcPr>
          <w:p w14:paraId="0A4CD252"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Definición</w:t>
            </w:r>
          </w:p>
        </w:tc>
        <w:tc>
          <w:tcPr>
            <w:tcW w:w="0" w:type="auto"/>
            <w:shd w:val="clear" w:color="auto" w:fill="auto"/>
            <w:vAlign w:val="center"/>
            <w:hideMark/>
          </w:tcPr>
          <w:p w14:paraId="402D51E8"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tc>
        <w:tc>
          <w:tcPr>
            <w:tcW w:w="0" w:type="auto"/>
            <w:vMerge w:val="restart"/>
            <w:shd w:val="clear" w:color="auto" w:fill="auto"/>
            <w:vAlign w:val="center"/>
            <w:hideMark/>
          </w:tcPr>
          <w:p w14:paraId="25ABFB03"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Ejemplos</w:t>
            </w:r>
          </w:p>
        </w:tc>
      </w:tr>
      <w:tr w:rsidR="001F5C68" w:rsidRPr="009A14FB" w14:paraId="3F56ED11" w14:textId="77777777" w:rsidTr="00980045">
        <w:trPr>
          <w:trHeight w:val="345"/>
        </w:trPr>
        <w:tc>
          <w:tcPr>
            <w:tcW w:w="1121" w:type="dxa"/>
            <w:vMerge/>
            <w:shd w:val="clear" w:color="auto" w:fill="auto"/>
            <w:vAlign w:val="center"/>
            <w:hideMark/>
          </w:tcPr>
          <w:p w14:paraId="381D3CB9" w14:textId="77777777" w:rsidR="00F47EE1" w:rsidRPr="009A14FB" w:rsidRDefault="00F47EE1" w:rsidP="00F47EE1">
            <w:pPr>
              <w:contextualSpacing/>
              <w:rPr>
                <w:rFonts w:ascii="Museo Sans 300" w:hAnsi="Museo Sans 300"/>
                <w:b/>
                <w:bCs/>
                <w:sz w:val="20"/>
                <w:szCs w:val="20"/>
              </w:rPr>
            </w:pPr>
          </w:p>
        </w:tc>
        <w:tc>
          <w:tcPr>
            <w:tcW w:w="3313" w:type="dxa"/>
            <w:vMerge/>
            <w:vAlign w:val="center"/>
            <w:hideMark/>
          </w:tcPr>
          <w:p w14:paraId="54AF4F9C" w14:textId="77777777" w:rsidR="00F47EE1" w:rsidRPr="009A14FB" w:rsidRDefault="00F47EE1" w:rsidP="00F47EE1">
            <w:pPr>
              <w:contextualSpacing/>
              <w:rPr>
                <w:rFonts w:ascii="Museo Sans 300" w:hAnsi="Museo Sans 300"/>
                <w:b/>
                <w:bCs/>
                <w:sz w:val="20"/>
                <w:szCs w:val="20"/>
              </w:rPr>
            </w:pPr>
          </w:p>
        </w:tc>
        <w:tc>
          <w:tcPr>
            <w:tcW w:w="0" w:type="auto"/>
            <w:shd w:val="clear" w:color="auto" w:fill="auto"/>
            <w:vAlign w:val="center"/>
            <w:hideMark/>
          </w:tcPr>
          <w:p w14:paraId="648DFBAC"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(Nivel 2)</w:t>
            </w:r>
          </w:p>
        </w:tc>
        <w:tc>
          <w:tcPr>
            <w:tcW w:w="0" w:type="auto"/>
            <w:vMerge/>
            <w:vAlign w:val="center"/>
            <w:hideMark/>
          </w:tcPr>
          <w:p w14:paraId="35FCD3D2" w14:textId="77777777" w:rsidR="00F47EE1" w:rsidRPr="009A14FB" w:rsidRDefault="00F47EE1" w:rsidP="00F47EE1">
            <w:pPr>
              <w:contextualSpacing/>
              <w:rPr>
                <w:rFonts w:ascii="Museo Sans 300" w:hAnsi="Museo Sans 300"/>
                <w:b/>
                <w:bCs/>
                <w:sz w:val="20"/>
                <w:szCs w:val="20"/>
              </w:rPr>
            </w:pPr>
          </w:p>
        </w:tc>
      </w:tr>
      <w:tr w:rsidR="001F5C68" w:rsidRPr="009A14FB" w14:paraId="0CF5A07E" w14:textId="77777777" w:rsidTr="00980045">
        <w:trPr>
          <w:trHeight w:val="1020"/>
        </w:trPr>
        <w:tc>
          <w:tcPr>
            <w:tcW w:w="1121" w:type="dxa"/>
            <w:vMerge w:val="restart"/>
            <w:shd w:val="clear" w:color="auto" w:fill="auto"/>
            <w:vAlign w:val="center"/>
            <w:hideMark/>
          </w:tcPr>
          <w:p w14:paraId="04D16D7C"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Fraude interno</w:t>
            </w:r>
          </w:p>
        </w:tc>
        <w:tc>
          <w:tcPr>
            <w:tcW w:w="3313" w:type="dxa"/>
            <w:vMerge w:val="restart"/>
            <w:shd w:val="clear" w:color="auto" w:fill="auto"/>
            <w:vAlign w:val="center"/>
            <w:hideMark/>
          </w:tcPr>
          <w:p w14:paraId="7161EC62"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algún tipo de actuación encaminada a defraudar, apropiarse de bienes indebidamente o eludir regulaciones, leyes o políticas empresariales en las que se encuentra implicado, al menos, un miembro de la entidad.</w:t>
            </w:r>
          </w:p>
        </w:tc>
        <w:tc>
          <w:tcPr>
            <w:tcW w:w="0" w:type="auto"/>
            <w:shd w:val="clear" w:color="auto" w:fill="auto"/>
            <w:vAlign w:val="center"/>
            <w:hideMark/>
          </w:tcPr>
          <w:p w14:paraId="54B67099"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Actividades no autorizadas</w:t>
            </w:r>
          </w:p>
        </w:tc>
        <w:tc>
          <w:tcPr>
            <w:tcW w:w="0" w:type="auto"/>
            <w:shd w:val="clear" w:color="auto" w:fill="auto"/>
            <w:vAlign w:val="center"/>
            <w:hideMark/>
          </w:tcPr>
          <w:p w14:paraId="760A874E"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Operaciones no reveladas (intencionalmente), operaciones no autorizadas (con pérdidas económicas), valoración errónea de posiciones (intencional).</w:t>
            </w:r>
          </w:p>
        </w:tc>
      </w:tr>
      <w:tr w:rsidR="001F5C68" w:rsidRPr="009A14FB" w14:paraId="496D4146" w14:textId="77777777" w:rsidTr="00980045">
        <w:trPr>
          <w:trHeight w:val="675"/>
        </w:trPr>
        <w:tc>
          <w:tcPr>
            <w:tcW w:w="1121" w:type="dxa"/>
            <w:vMerge/>
            <w:vAlign w:val="center"/>
            <w:hideMark/>
          </w:tcPr>
          <w:p w14:paraId="461ABDA4" w14:textId="77777777" w:rsidR="00F47EE1" w:rsidRPr="009A14FB" w:rsidRDefault="00F47EE1" w:rsidP="00F47EE1">
            <w:pPr>
              <w:contextualSpacing/>
              <w:rPr>
                <w:rFonts w:ascii="Museo Sans 300" w:hAnsi="Museo Sans 300"/>
                <w:sz w:val="20"/>
                <w:szCs w:val="20"/>
              </w:rPr>
            </w:pPr>
          </w:p>
        </w:tc>
        <w:tc>
          <w:tcPr>
            <w:tcW w:w="3313" w:type="dxa"/>
            <w:vMerge/>
            <w:vAlign w:val="center"/>
            <w:hideMark/>
          </w:tcPr>
          <w:p w14:paraId="0AEA1B71"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522B6FE1"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y fraude</w:t>
            </w:r>
          </w:p>
        </w:tc>
        <w:tc>
          <w:tcPr>
            <w:tcW w:w="0" w:type="auto"/>
            <w:shd w:val="clear" w:color="auto" w:fill="auto"/>
            <w:vAlign w:val="center"/>
            <w:hideMark/>
          </w:tcPr>
          <w:p w14:paraId="676FDC8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malversación, falsificación, soborno, apropiación indebida de cuentas, contrabando, evasión de impuestos (intencional).</w:t>
            </w:r>
          </w:p>
        </w:tc>
      </w:tr>
      <w:tr w:rsidR="001F5C68" w:rsidRPr="009A14FB" w14:paraId="5CF6B410" w14:textId="77777777" w:rsidTr="00980045">
        <w:trPr>
          <w:trHeight w:val="819"/>
        </w:trPr>
        <w:tc>
          <w:tcPr>
            <w:tcW w:w="1121" w:type="dxa"/>
            <w:vMerge w:val="restart"/>
            <w:shd w:val="clear" w:color="auto" w:fill="auto"/>
            <w:vAlign w:val="center"/>
            <w:hideMark/>
          </w:tcPr>
          <w:p w14:paraId="7F6E06C6"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Fraude externo</w:t>
            </w:r>
          </w:p>
        </w:tc>
        <w:tc>
          <w:tcPr>
            <w:tcW w:w="3313" w:type="dxa"/>
            <w:vMerge w:val="restart"/>
            <w:shd w:val="clear" w:color="auto" w:fill="auto"/>
            <w:vAlign w:val="center"/>
            <w:hideMark/>
          </w:tcPr>
          <w:p w14:paraId="3B06CCCC"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algún tipo de actuación encaminada a defraudar, apropiarse de bienes indebidamente o eludir la legislación, por parte de un tercero.</w:t>
            </w:r>
          </w:p>
        </w:tc>
        <w:tc>
          <w:tcPr>
            <w:tcW w:w="0" w:type="auto"/>
            <w:shd w:val="clear" w:color="auto" w:fill="auto"/>
            <w:vAlign w:val="center"/>
            <w:hideMark/>
          </w:tcPr>
          <w:p w14:paraId="0EEB731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y fraude</w:t>
            </w:r>
          </w:p>
        </w:tc>
        <w:tc>
          <w:tcPr>
            <w:tcW w:w="0" w:type="auto"/>
            <w:shd w:val="clear" w:color="auto" w:fill="auto"/>
            <w:vAlign w:val="center"/>
            <w:hideMark/>
          </w:tcPr>
          <w:p w14:paraId="79AC2AE6"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falsificación.</w:t>
            </w:r>
          </w:p>
        </w:tc>
      </w:tr>
      <w:tr w:rsidR="001F5C68" w:rsidRPr="009A14FB" w14:paraId="06DE33DF" w14:textId="77777777" w:rsidTr="00980045">
        <w:trPr>
          <w:trHeight w:val="345"/>
        </w:trPr>
        <w:tc>
          <w:tcPr>
            <w:tcW w:w="1121" w:type="dxa"/>
            <w:vMerge/>
            <w:vAlign w:val="center"/>
            <w:hideMark/>
          </w:tcPr>
          <w:p w14:paraId="7F66A30C" w14:textId="77777777" w:rsidR="00F47EE1" w:rsidRPr="009A14FB" w:rsidRDefault="00F47EE1" w:rsidP="00F47EE1">
            <w:pPr>
              <w:contextualSpacing/>
              <w:rPr>
                <w:rFonts w:ascii="Museo Sans 300" w:hAnsi="Museo Sans 300"/>
                <w:sz w:val="20"/>
                <w:szCs w:val="20"/>
              </w:rPr>
            </w:pPr>
          </w:p>
        </w:tc>
        <w:tc>
          <w:tcPr>
            <w:tcW w:w="3313" w:type="dxa"/>
            <w:vMerge/>
            <w:vAlign w:val="center"/>
            <w:hideMark/>
          </w:tcPr>
          <w:p w14:paraId="1F8A1060"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0EA30706"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Seguridad de los sistemas</w:t>
            </w:r>
          </w:p>
        </w:tc>
        <w:tc>
          <w:tcPr>
            <w:tcW w:w="0" w:type="auto"/>
            <w:shd w:val="clear" w:color="auto" w:fill="auto"/>
            <w:vAlign w:val="center"/>
            <w:hideMark/>
          </w:tcPr>
          <w:p w14:paraId="1F5123FC"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Daños por ataques informáticos, robo de información.</w:t>
            </w:r>
          </w:p>
        </w:tc>
      </w:tr>
      <w:tr w:rsidR="001F5C68" w:rsidRPr="009A14FB" w14:paraId="40155B43" w14:textId="77777777" w:rsidTr="00980045">
        <w:trPr>
          <w:trHeight w:val="881"/>
        </w:trPr>
        <w:tc>
          <w:tcPr>
            <w:tcW w:w="1121" w:type="dxa"/>
            <w:vMerge w:val="restart"/>
            <w:shd w:val="clear" w:color="auto" w:fill="auto"/>
            <w:vAlign w:val="center"/>
            <w:hideMark/>
          </w:tcPr>
          <w:p w14:paraId="1578A3C4"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Relaciones laborales y seguridad en el puesto de trabajo</w:t>
            </w:r>
          </w:p>
        </w:tc>
        <w:tc>
          <w:tcPr>
            <w:tcW w:w="3313" w:type="dxa"/>
            <w:vMerge w:val="restart"/>
            <w:shd w:val="clear" w:color="auto" w:fill="auto"/>
            <w:vAlign w:val="center"/>
            <w:hideMark/>
          </w:tcPr>
          <w:p w14:paraId="502F610E"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actuaciones incompatibles con la legislación o acuerdos laborales, sobre higiene o seguridad en el trabajo, sobre el pago de reclamaciones por daños personales, o sobre casos relacionados con la diversidad o discriminación.</w:t>
            </w:r>
          </w:p>
        </w:tc>
        <w:tc>
          <w:tcPr>
            <w:tcW w:w="0" w:type="auto"/>
            <w:shd w:val="clear" w:color="auto" w:fill="auto"/>
            <w:vAlign w:val="center"/>
            <w:hideMark/>
          </w:tcPr>
          <w:p w14:paraId="44AB4188"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Relaciones laborales</w:t>
            </w:r>
          </w:p>
        </w:tc>
        <w:tc>
          <w:tcPr>
            <w:tcW w:w="0" w:type="auto"/>
            <w:shd w:val="clear" w:color="auto" w:fill="auto"/>
            <w:vAlign w:val="center"/>
            <w:hideMark/>
          </w:tcPr>
          <w:p w14:paraId="78FDEA60"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 xml:space="preserve">Cuestiones relativas a remuneración, prestaciones sociales, extinción de contratos. </w:t>
            </w:r>
          </w:p>
        </w:tc>
      </w:tr>
      <w:tr w:rsidR="001F5C68" w:rsidRPr="009A14FB" w14:paraId="22A8FBC7" w14:textId="77777777" w:rsidTr="00980045">
        <w:trPr>
          <w:trHeight w:val="675"/>
        </w:trPr>
        <w:tc>
          <w:tcPr>
            <w:tcW w:w="1121" w:type="dxa"/>
            <w:vMerge/>
            <w:vAlign w:val="center"/>
            <w:hideMark/>
          </w:tcPr>
          <w:p w14:paraId="0E5AF2E2" w14:textId="77777777" w:rsidR="00F47EE1" w:rsidRPr="009A14FB" w:rsidRDefault="00F47EE1" w:rsidP="00F47EE1">
            <w:pPr>
              <w:contextualSpacing/>
              <w:rPr>
                <w:rFonts w:ascii="Museo Sans 300" w:hAnsi="Museo Sans 300"/>
                <w:sz w:val="20"/>
                <w:szCs w:val="20"/>
              </w:rPr>
            </w:pPr>
          </w:p>
        </w:tc>
        <w:tc>
          <w:tcPr>
            <w:tcW w:w="3313" w:type="dxa"/>
            <w:vMerge/>
            <w:vAlign w:val="center"/>
            <w:hideMark/>
          </w:tcPr>
          <w:p w14:paraId="52247DE6"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5CFECA6D"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Higiene y seguridad en el trabajo</w:t>
            </w:r>
          </w:p>
        </w:tc>
        <w:tc>
          <w:tcPr>
            <w:tcW w:w="0" w:type="auto"/>
            <w:shd w:val="clear" w:color="auto" w:fill="auto"/>
            <w:vAlign w:val="center"/>
            <w:hideMark/>
          </w:tcPr>
          <w:p w14:paraId="35A8AAB0"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Casos relacionados con las normas de higiene y seguridad en el trabajo; indemnización a los trabajadores.</w:t>
            </w:r>
          </w:p>
        </w:tc>
      </w:tr>
      <w:tr w:rsidR="00F47EE1" w:rsidRPr="009A14FB" w14:paraId="34F5303C" w14:textId="77777777" w:rsidTr="00980045">
        <w:trPr>
          <w:trHeight w:val="345"/>
        </w:trPr>
        <w:tc>
          <w:tcPr>
            <w:tcW w:w="1121" w:type="dxa"/>
            <w:vMerge/>
            <w:vAlign w:val="center"/>
            <w:hideMark/>
          </w:tcPr>
          <w:p w14:paraId="47CFD2F7" w14:textId="77777777" w:rsidR="00F47EE1" w:rsidRPr="009A14FB" w:rsidRDefault="00F47EE1" w:rsidP="00F47EE1">
            <w:pPr>
              <w:contextualSpacing/>
              <w:rPr>
                <w:rFonts w:ascii="Museo Sans 300" w:hAnsi="Museo Sans 300"/>
                <w:sz w:val="20"/>
                <w:szCs w:val="20"/>
              </w:rPr>
            </w:pPr>
          </w:p>
        </w:tc>
        <w:tc>
          <w:tcPr>
            <w:tcW w:w="3313" w:type="dxa"/>
            <w:vMerge/>
            <w:vAlign w:val="center"/>
            <w:hideMark/>
          </w:tcPr>
          <w:p w14:paraId="0ADD2720"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61329E7C"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Diversidad y discriminación</w:t>
            </w:r>
          </w:p>
        </w:tc>
        <w:tc>
          <w:tcPr>
            <w:tcW w:w="0" w:type="auto"/>
            <w:shd w:val="clear" w:color="auto" w:fill="auto"/>
            <w:vAlign w:val="center"/>
            <w:hideMark/>
          </w:tcPr>
          <w:p w14:paraId="6DF6ED29"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Todo tipo de discriminación.</w:t>
            </w:r>
          </w:p>
        </w:tc>
      </w:tr>
    </w:tbl>
    <w:p w14:paraId="3D484ED4" w14:textId="77777777" w:rsidR="00F47EE1" w:rsidRPr="009A14FB" w:rsidRDefault="00F47EE1" w:rsidP="00F47EE1">
      <w:pPr>
        <w:contextualSpacing/>
        <w:rPr>
          <w:rFonts w:ascii="Museo Sans 300" w:hAnsi="Museo Sans 300"/>
          <w:sz w:val="20"/>
          <w:szCs w:val="20"/>
        </w:rPr>
      </w:pPr>
    </w:p>
    <w:p w14:paraId="1A04FD79" w14:textId="77777777" w:rsidR="00F47EE1" w:rsidRPr="003A12E0" w:rsidRDefault="00F47EE1" w:rsidP="00F47EE1">
      <w:pPr>
        <w:contextualSpacing/>
        <w:rPr>
          <w:rFonts w:ascii="Museo Sans 300" w:hAnsi="Museo Sans 300"/>
          <w:sz w:val="22"/>
          <w:szCs w:val="22"/>
        </w:rPr>
      </w:pPr>
    </w:p>
    <w:p w14:paraId="475A2332" w14:textId="77777777" w:rsidR="00F47EE1" w:rsidRPr="003A12E0" w:rsidRDefault="00F47EE1" w:rsidP="00F47EE1">
      <w:pPr>
        <w:contextualSpacing/>
        <w:rPr>
          <w:rFonts w:ascii="Museo Sans 300" w:hAnsi="Museo Sans 300"/>
          <w:sz w:val="22"/>
          <w:szCs w:val="22"/>
        </w:rPr>
      </w:pPr>
      <w:r w:rsidRPr="003A12E0">
        <w:rPr>
          <w:rFonts w:ascii="Museo Sans 300" w:hAnsi="Museo Sans 300"/>
          <w:sz w:val="22"/>
          <w:szCs w:val="22"/>
        </w:rPr>
        <w:br w:type="page"/>
      </w:r>
    </w:p>
    <w:p w14:paraId="68051200" w14:textId="77777777" w:rsidR="00F47EE1" w:rsidRPr="009A14FB" w:rsidRDefault="00F47EE1" w:rsidP="00F47EE1">
      <w:pPr>
        <w:contextualSpacing/>
        <w:jc w:val="right"/>
        <w:rPr>
          <w:rFonts w:ascii="Museo Sans 300" w:hAnsi="Museo Sans 300"/>
          <w:b/>
          <w:sz w:val="20"/>
          <w:szCs w:val="20"/>
        </w:rPr>
      </w:pPr>
      <w:r w:rsidRPr="009A14FB">
        <w:rPr>
          <w:rFonts w:ascii="Museo Sans 300" w:hAnsi="Museo Sans 300"/>
          <w:b/>
          <w:sz w:val="20"/>
          <w:szCs w:val="20"/>
        </w:rPr>
        <w:lastRenderedPageBreak/>
        <w:t>Anexo No.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9"/>
        <w:gridCol w:w="2780"/>
        <w:gridCol w:w="1707"/>
        <w:gridCol w:w="3207"/>
      </w:tblGrid>
      <w:tr w:rsidR="001F5C68" w:rsidRPr="009A14FB" w14:paraId="42BEF3F7" w14:textId="77777777" w:rsidTr="00566590">
        <w:trPr>
          <w:trHeight w:val="616"/>
        </w:trPr>
        <w:tc>
          <w:tcPr>
            <w:tcW w:w="1079" w:type="dxa"/>
            <w:shd w:val="clear" w:color="auto" w:fill="auto"/>
            <w:vAlign w:val="center"/>
          </w:tcPr>
          <w:p w14:paraId="2FA09D49"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3FBED6BB"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1)</w:t>
            </w:r>
          </w:p>
        </w:tc>
        <w:tc>
          <w:tcPr>
            <w:tcW w:w="2780" w:type="dxa"/>
            <w:shd w:val="clear" w:color="auto" w:fill="auto"/>
            <w:vAlign w:val="center"/>
          </w:tcPr>
          <w:p w14:paraId="17409C47"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Definición</w:t>
            </w:r>
          </w:p>
        </w:tc>
        <w:tc>
          <w:tcPr>
            <w:tcW w:w="0" w:type="auto"/>
            <w:shd w:val="clear" w:color="auto" w:fill="auto"/>
            <w:vAlign w:val="center"/>
          </w:tcPr>
          <w:p w14:paraId="24B80931"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43455586"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2)</w:t>
            </w:r>
          </w:p>
        </w:tc>
        <w:tc>
          <w:tcPr>
            <w:tcW w:w="0" w:type="auto"/>
            <w:shd w:val="clear" w:color="auto" w:fill="auto"/>
            <w:vAlign w:val="center"/>
          </w:tcPr>
          <w:p w14:paraId="55EEBC69"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Ejemplos</w:t>
            </w:r>
          </w:p>
        </w:tc>
      </w:tr>
      <w:tr w:rsidR="001F5C68" w:rsidRPr="009A14FB" w14:paraId="4B2EF4EC" w14:textId="77777777" w:rsidTr="00566590">
        <w:trPr>
          <w:trHeight w:val="1335"/>
        </w:trPr>
        <w:tc>
          <w:tcPr>
            <w:tcW w:w="1079" w:type="dxa"/>
            <w:vMerge w:val="restart"/>
            <w:shd w:val="clear" w:color="auto" w:fill="auto"/>
            <w:vAlign w:val="center"/>
            <w:hideMark/>
          </w:tcPr>
          <w:p w14:paraId="32A2332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Clientes, productos y prácticas  de negocios</w:t>
            </w:r>
          </w:p>
        </w:tc>
        <w:tc>
          <w:tcPr>
            <w:tcW w:w="2780" w:type="dxa"/>
            <w:vMerge w:val="restart"/>
            <w:shd w:val="clear" w:color="auto" w:fill="auto"/>
            <w:vAlign w:val="center"/>
            <w:hideMark/>
          </w:tcPr>
          <w:p w14:paraId="13924D7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del incumplimiento involuntario o negligente de una obligación empresarial frente a clientes concretos (incluidos requisitos fiduciarios y de adecuación), o de la naturaleza o diseño de un producto.</w:t>
            </w:r>
          </w:p>
        </w:tc>
        <w:tc>
          <w:tcPr>
            <w:tcW w:w="0" w:type="auto"/>
            <w:shd w:val="clear" w:color="auto" w:fill="auto"/>
            <w:vAlign w:val="center"/>
            <w:hideMark/>
          </w:tcPr>
          <w:p w14:paraId="6EB3B62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Adecuación, divulgación de información y confianza</w:t>
            </w:r>
          </w:p>
        </w:tc>
        <w:tc>
          <w:tcPr>
            <w:tcW w:w="0" w:type="auto"/>
            <w:shd w:val="clear" w:color="auto" w:fill="auto"/>
            <w:vAlign w:val="center"/>
            <w:hideMark/>
          </w:tcPr>
          <w:p w14:paraId="7F6119FD"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Abusos de confianza/ incumplimiento de pautas, aspectos de adecuación/ divulgación de información, infringir la privacidad de información sobre clientes, abuso de información confidencial.</w:t>
            </w:r>
          </w:p>
        </w:tc>
      </w:tr>
      <w:tr w:rsidR="001F5C68" w:rsidRPr="009A14FB" w14:paraId="4E3ABAF2" w14:textId="77777777" w:rsidTr="00566590">
        <w:trPr>
          <w:trHeight w:val="1005"/>
        </w:trPr>
        <w:tc>
          <w:tcPr>
            <w:tcW w:w="1079" w:type="dxa"/>
            <w:vMerge/>
            <w:vAlign w:val="center"/>
            <w:hideMark/>
          </w:tcPr>
          <w:p w14:paraId="6376DEDE" w14:textId="77777777" w:rsidR="00F47EE1" w:rsidRPr="009A14FB" w:rsidRDefault="00F47EE1" w:rsidP="00F47EE1">
            <w:pPr>
              <w:contextualSpacing/>
              <w:rPr>
                <w:rFonts w:ascii="Museo Sans 300" w:hAnsi="Museo Sans 300"/>
                <w:sz w:val="20"/>
                <w:szCs w:val="20"/>
              </w:rPr>
            </w:pPr>
          </w:p>
        </w:tc>
        <w:tc>
          <w:tcPr>
            <w:tcW w:w="2780" w:type="dxa"/>
            <w:vMerge/>
            <w:vAlign w:val="center"/>
            <w:hideMark/>
          </w:tcPr>
          <w:p w14:paraId="6250E262"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5409AD7B"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Prácticas empresariales o de mercado improcedentes</w:t>
            </w:r>
          </w:p>
        </w:tc>
        <w:tc>
          <w:tcPr>
            <w:tcW w:w="0" w:type="auto"/>
            <w:shd w:val="clear" w:color="auto" w:fill="auto"/>
            <w:vAlign w:val="center"/>
            <w:hideMark/>
          </w:tcPr>
          <w:p w14:paraId="12512665" w14:textId="13E45CCA"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Prácticas restrictivas de la competencia, prácticas comerciales/de mercado improcedentes, intermediación no autorizada de valores, realización de transacciones ficticias, efectuar transacciones para fijar o hacer variar artificialmente los precios, manipulación del mercado, abuso de información privilegiada (en favor de la entidad), lavado de dinero.</w:t>
            </w:r>
          </w:p>
        </w:tc>
      </w:tr>
      <w:tr w:rsidR="001F5C68" w:rsidRPr="009A14FB" w14:paraId="53DEF872" w14:textId="77777777" w:rsidTr="00566590">
        <w:trPr>
          <w:trHeight w:val="1365"/>
        </w:trPr>
        <w:tc>
          <w:tcPr>
            <w:tcW w:w="1079" w:type="dxa"/>
            <w:vMerge/>
            <w:vAlign w:val="center"/>
            <w:hideMark/>
          </w:tcPr>
          <w:p w14:paraId="3E22AFFA" w14:textId="77777777" w:rsidR="00F47EE1" w:rsidRPr="009A14FB" w:rsidRDefault="00F47EE1" w:rsidP="00F47EE1">
            <w:pPr>
              <w:contextualSpacing/>
              <w:rPr>
                <w:rFonts w:ascii="Museo Sans 300" w:hAnsi="Museo Sans 300"/>
                <w:sz w:val="20"/>
                <w:szCs w:val="20"/>
              </w:rPr>
            </w:pPr>
          </w:p>
        </w:tc>
        <w:tc>
          <w:tcPr>
            <w:tcW w:w="2780" w:type="dxa"/>
            <w:vMerge/>
            <w:vAlign w:val="center"/>
            <w:hideMark/>
          </w:tcPr>
          <w:p w14:paraId="53C5F065"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6BA44614" w14:textId="0F1C2894" w:rsidR="00F47EE1" w:rsidRPr="009A14FB" w:rsidRDefault="00BC58A1" w:rsidP="00F47EE1">
            <w:pPr>
              <w:contextualSpacing/>
              <w:rPr>
                <w:rFonts w:ascii="Museo Sans 300" w:hAnsi="Museo Sans 300"/>
                <w:sz w:val="20"/>
                <w:szCs w:val="20"/>
              </w:rPr>
            </w:pPr>
            <w:r w:rsidRPr="009A14FB">
              <w:rPr>
                <w:rFonts w:ascii="Museo Sans 300" w:hAnsi="Museo Sans 300"/>
                <w:sz w:val="20"/>
                <w:szCs w:val="20"/>
              </w:rPr>
              <w:t>Servicios defectuosos</w:t>
            </w:r>
          </w:p>
        </w:tc>
        <w:tc>
          <w:tcPr>
            <w:tcW w:w="0" w:type="auto"/>
            <w:shd w:val="clear" w:color="auto" w:fill="auto"/>
            <w:vAlign w:val="center"/>
            <w:hideMark/>
          </w:tcPr>
          <w:p w14:paraId="182162FB"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 xml:space="preserve">Defectos del servicio (no autorizado, etc.), error en los modelos de los contratos, error en servicio o prestación brindada al afiliado. </w:t>
            </w:r>
          </w:p>
        </w:tc>
      </w:tr>
      <w:tr w:rsidR="001F5C68" w:rsidRPr="009A14FB" w14:paraId="286D6640" w14:textId="77777777" w:rsidTr="00566590">
        <w:trPr>
          <w:trHeight w:val="675"/>
        </w:trPr>
        <w:tc>
          <w:tcPr>
            <w:tcW w:w="1079" w:type="dxa"/>
            <w:vMerge/>
            <w:vAlign w:val="center"/>
            <w:hideMark/>
          </w:tcPr>
          <w:p w14:paraId="2BEE0F46" w14:textId="77777777" w:rsidR="00F47EE1" w:rsidRPr="009A14FB" w:rsidRDefault="00F47EE1" w:rsidP="00F47EE1">
            <w:pPr>
              <w:contextualSpacing/>
              <w:rPr>
                <w:rFonts w:ascii="Museo Sans 300" w:hAnsi="Museo Sans 300"/>
                <w:sz w:val="20"/>
                <w:szCs w:val="20"/>
              </w:rPr>
            </w:pPr>
          </w:p>
        </w:tc>
        <w:tc>
          <w:tcPr>
            <w:tcW w:w="2780" w:type="dxa"/>
            <w:vMerge/>
            <w:vAlign w:val="center"/>
            <w:hideMark/>
          </w:tcPr>
          <w:p w14:paraId="66CCAC72"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55007E35"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Selección, patrocinio y riesgos</w:t>
            </w:r>
          </w:p>
        </w:tc>
        <w:tc>
          <w:tcPr>
            <w:tcW w:w="0" w:type="auto"/>
            <w:shd w:val="clear" w:color="auto" w:fill="auto"/>
            <w:vAlign w:val="center"/>
            <w:hideMark/>
          </w:tcPr>
          <w:p w14:paraId="0EF6AD92"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Ausencia de investigación a clientes conforme a las directrices, exceso de los límites de riesgo frente a clientes.</w:t>
            </w:r>
          </w:p>
        </w:tc>
      </w:tr>
      <w:tr w:rsidR="001F5C68" w:rsidRPr="009A14FB" w14:paraId="64C83F90" w14:textId="77777777" w:rsidTr="00566590">
        <w:trPr>
          <w:trHeight w:val="345"/>
        </w:trPr>
        <w:tc>
          <w:tcPr>
            <w:tcW w:w="1079" w:type="dxa"/>
            <w:vMerge/>
            <w:vAlign w:val="center"/>
            <w:hideMark/>
          </w:tcPr>
          <w:p w14:paraId="07F85F2C" w14:textId="77777777" w:rsidR="00F47EE1" w:rsidRPr="009A14FB" w:rsidRDefault="00F47EE1" w:rsidP="00F47EE1">
            <w:pPr>
              <w:contextualSpacing/>
              <w:rPr>
                <w:rFonts w:ascii="Museo Sans 300" w:hAnsi="Museo Sans 300"/>
                <w:sz w:val="20"/>
                <w:szCs w:val="20"/>
              </w:rPr>
            </w:pPr>
          </w:p>
        </w:tc>
        <w:tc>
          <w:tcPr>
            <w:tcW w:w="2780" w:type="dxa"/>
            <w:vMerge/>
            <w:vAlign w:val="center"/>
            <w:hideMark/>
          </w:tcPr>
          <w:p w14:paraId="5E67DE1E"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51C11B82"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Actividades de asesoramiento</w:t>
            </w:r>
          </w:p>
        </w:tc>
        <w:tc>
          <w:tcPr>
            <w:tcW w:w="0" w:type="auto"/>
            <w:shd w:val="clear" w:color="auto" w:fill="auto"/>
            <w:vAlign w:val="center"/>
            <w:hideMark/>
          </w:tcPr>
          <w:p w14:paraId="784938AB"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Mal asesoría respecto a los beneficios que un afiliado puede optar de acuerdo a la Ley del Sistema de Ahorro para Pensiones.</w:t>
            </w:r>
          </w:p>
          <w:p w14:paraId="2C0FEE49" w14:textId="77777777" w:rsidR="00F47EE1" w:rsidRPr="009A14FB" w:rsidRDefault="00F47EE1" w:rsidP="00F47EE1">
            <w:pPr>
              <w:contextualSpacing/>
              <w:rPr>
                <w:rFonts w:ascii="Museo Sans 300" w:hAnsi="Museo Sans 300"/>
                <w:sz w:val="20"/>
                <w:szCs w:val="20"/>
              </w:rPr>
            </w:pPr>
          </w:p>
          <w:p w14:paraId="7A352B3A"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Litigios sobre resultados de las actividades de asesoramiento.</w:t>
            </w:r>
          </w:p>
        </w:tc>
      </w:tr>
    </w:tbl>
    <w:p w14:paraId="08949B63" w14:textId="77777777" w:rsidR="00C723F2" w:rsidRDefault="00C723F2" w:rsidP="00316B3B">
      <w:pPr>
        <w:contextualSpacing/>
        <w:rPr>
          <w:rFonts w:ascii="Museo Sans 300" w:hAnsi="Museo Sans 300"/>
          <w:b/>
          <w:sz w:val="20"/>
          <w:szCs w:val="20"/>
        </w:rPr>
      </w:pPr>
    </w:p>
    <w:p w14:paraId="2B54BEC1" w14:textId="77777777" w:rsidR="00566590" w:rsidRDefault="00566590" w:rsidP="00F47EE1">
      <w:pPr>
        <w:contextualSpacing/>
        <w:jc w:val="right"/>
        <w:rPr>
          <w:rFonts w:ascii="Museo Sans 300" w:hAnsi="Museo Sans 300"/>
          <w:b/>
          <w:sz w:val="20"/>
          <w:szCs w:val="20"/>
        </w:rPr>
      </w:pPr>
    </w:p>
    <w:p w14:paraId="02D5D38D" w14:textId="77777777" w:rsidR="00566590" w:rsidRDefault="00566590" w:rsidP="00F47EE1">
      <w:pPr>
        <w:contextualSpacing/>
        <w:jc w:val="right"/>
        <w:rPr>
          <w:rFonts w:ascii="Museo Sans 300" w:hAnsi="Museo Sans 300"/>
          <w:b/>
          <w:sz w:val="20"/>
          <w:szCs w:val="20"/>
        </w:rPr>
      </w:pPr>
    </w:p>
    <w:p w14:paraId="005C8AA7" w14:textId="77777777" w:rsidR="00566590" w:rsidRDefault="00566590" w:rsidP="00F47EE1">
      <w:pPr>
        <w:contextualSpacing/>
        <w:jc w:val="right"/>
        <w:rPr>
          <w:rFonts w:ascii="Museo Sans 300" w:hAnsi="Museo Sans 300"/>
          <w:b/>
          <w:sz w:val="20"/>
          <w:szCs w:val="20"/>
        </w:rPr>
      </w:pPr>
    </w:p>
    <w:p w14:paraId="2251E497" w14:textId="77777777" w:rsidR="00566590" w:rsidRDefault="00566590" w:rsidP="00F47EE1">
      <w:pPr>
        <w:contextualSpacing/>
        <w:jc w:val="right"/>
        <w:rPr>
          <w:rFonts w:ascii="Museo Sans 300" w:hAnsi="Museo Sans 300"/>
          <w:b/>
          <w:sz w:val="20"/>
          <w:szCs w:val="20"/>
        </w:rPr>
      </w:pPr>
    </w:p>
    <w:p w14:paraId="5100DBFD" w14:textId="793FDEC3" w:rsidR="00F47EE1" w:rsidRPr="009A14FB" w:rsidRDefault="00F47EE1" w:rsidP="00F47EE1">
      <w:pPr>
        <w:contextualSpacing/>
        <w:jc w:val="right"/>
        <w:rPr>
          <w:rFonts w:ascii="Museo Sans 300" w:hAnsi="Museo Sans 300"/>
          <w:sz w:val="20"/>
          <w:szCs w:val="20"/>
        </w:rPr>
      </w:pPr>
      <w:r w:rsidRPr="009A14FB">
        <w:rPr>
          <w:rFonts w:ascii="Museo Sans 300" w:hAnsi="Museo Sans 300"/>
          <w:b/>
          <w:sz w:val="20"/>
          <w:szCs w:val="20"/>
        </w:rPr>
        <w:lastRenderedPageBreak/>
        <w:t>Anexo No. 1</w:t>
      </w:r>
    </w:p>
    <w:p w14:paraId="29045D77" w14:textId="77777777" w:rsidR="00F47EE1" w:rsidRPr="009A14FB" w:rsidRDefault="00F47EE1" w:rsidP="00F47EE1">
      <w:pPr>
        <w:contextualSpacing/>
        <w:rPr>
          <w:rFonts w:ascii="Museo Sans 300" w:hAnsi="Museo Sans 300"/>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3"/>
        <w:gridCol w:w="2276"/>
        <w:gridCol w:w="1816"/>
        <w:gridCol w:w="3278"/>
      </w:tblGrid>
      <w:tr w:rsidR="001F5C68" w:rsidRPr="009A14FB" w14:paraId="1A95CF2A" w14:textId="77777777" w:rsidTr="003F595A">
        <w:trPr>
          <w:trHeight w:val="616"/>
        </w:trPr>
        <w:tc>
          <w:tcPr>
            <w:tcW w:w="0" w:type="auto"/>
            <w:shd w:val="clear" w:color="auto" w:fill="auto"/>
            <w:vAlign w:val="center"/>
          </w:tcPr>
          <w:p w14:paraId="27826EEE"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51E66BFD"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1)</w:t>
            </w:r>
          </w:p>
        </w:tc>
        <w:tc>
          <w:tcPr>
            <w:tcW w:w="0" w:type="auto"/>
            <w:shd w:val="clear" w:color="auto" w:fill="auto"/>
            <w:vAlign w:val="center"/>
          </w:tcPr>
          <w:p w14:paraId="0FC9A659"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Definición</w:t>
            </w:r>
          </w:p>
        </w:tc>
        <w:tc>
          <w:tcPr>
            <w:tcW w:w="0" w:type="auto"/>
            <w:shd w:val="clear" w:color="auto" w:fill="auto"/>
            <w:vAlign w:val="center"/>
          </w:tcPr>
          <w:p w14:paraId="45FF6B37"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72C0F05F"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2)</w:t>
            </w:r>
          </w:p>
        </w:tc>
        <w:tc>
          <w:tcPr>
            <w:tcW w:w="0" w:type="auto"/>
            <w:shd w:val="clear" w:color="auto" w:fill="auto"/>
            <w:vAlign w:val="center"/>
          </w:tcPr>
          <w:p w14:paraId="6ED27315"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Ejemplos</w:t>
            </w:r>
          </w:p>
        </w:tc>
      </w:tr>
      <w:tr w:rsidR="00566590" w:rsidRPr="009A14FB" w14:paraId="251D1082" w14:textId="77777777" w:rsidTr="003F595A">
        <w:trPr>
          <w:trHeight w:val="1005"/>
        </w:trPr>
        <w:tc>
          <w:tcPr>
            <w:tcW w:w="0" w:type="auto"/>
            <w:shd w:val="clear" w:color="auto" w:fill="auto"/>
            <w:vAlign w:val="center"/>
          </w:tcPr>
          <w:p w14:paraId="306C44FB" w14:textId="05F42657"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Daños a activos materiales</w:t>
            </w:r>
          </w:p>
        </w:tc>
        <w:tc>
          <w:tcPr>
            <w:tcW w:w="0" w:type="auto"/>
            <w:shd w:val="clear" w:color="auto" w:fill="auto"/>
            <w:vAlign w:val="center"/>
          </w:tcPr>
          <w:p w14:paraId="449F301E" w14:textId="56F65DB5"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Pérdidas derivadas de daños o perjuicios a activos materiales como consecuencia de desastres naturales u otros acontecimientos.</w:t>
            </w:r>
          </w:p>
        </w:tc>
        <w:tc>
          <w:tcPr>
            <w:tcW w:w="0" w:type="auto"/>
            <w:shd w:val="clear" w:color="auto" w:fill="auto"/>
            <w:vAlign w:val="center"/>
          </w:tcPr>
          <w:p w14:paraId="2A05CE0F" w14:textId="0FE0A869"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Desastres y otros acontecimientos</w:t>
            </w:r>
          </w:p>
        </w:tc>
        <w:tc>
          <w:tcPr>
            <w:tcW w:w="0" w:type="auto"/>
            <w:shd w:val="clear" w:color="auto" w:fill="auto"/>
            <w:vAlign w:val="center"/>
          </w:tcPr>
          <w:p w14:paraId="3BBEE327" w14:textId="22BCF4B6"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Desastres naturales, pérdidas causadas por personas externas (terrorismo, vandalismo).</w:t>
            </w:r>
          </w:p>
        </w:tc>
      </w:tr>
      <w:tr w:rsidR="001F5C68" w:rsidRPr="009A14FB" w14:paraId="1A54CE5B" w14:textId="77777777" w:rsidTr="003F595A">
        <w:trPr>
          <w:trHeight w:val="1005"/>
        </w:trPr>
        <w:tc>
          <w:tcPr>
            <w:tcW w:w="0" w:type="auto"/>
            <w:shd w:val="clear" w:color="auto" w:fill="auto"/>
            <w:vAlign w:val="center"/>
          </w:tcPr>
          <w:p w14:paraId="111B7340" w14:textId="5BEFD243"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Interrupción del negocio y fallos en los sistemas</w:t>
            </w:r>
          </w:p>
        </w:tc>
        <w:tc>
          <w:tcPr>
            <w:tcW w:w="0" w:type="auto"/>
            <w:shd w:val="clear" w:color="auto" w:fill="auto"/>
            <w:vAlign w:val="center"/>
          </w:tcPr>
          <w:p w14:paraId="65210F8D" w14:textId="70EE0AFF"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Pérdidas derivadas de interrupciones en el negocio y de fallos en los sistemas</w:t>
            </w:r>
          </w:p>
        </w:tc>
        <w:tc>
          <w:tcPr>
            <w:tcW w:w="0" w:type="auto"/>
            <w:shd w:val="clear" w:color="auto" w:fill="auto"/>
            <w:vAlign w:val="center"/>
          </w:tcPr>
          <w:p w14:paraId="405E81FE" w14:textId="51F153C5"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Sistemas</w:t>
            </w:r>
          </w:p>
        </w:tc>
        <w:tc>
          <w:tcPr>
            <w:tcW w:w="0" w:type="auto"/>
            <w:shd w:val="clear" w:color="auto" w:fill="auto"/>
            <w:vAlign w:val="center"/>
          </w:tcPr>
          <w:p w14:paraId="04ADCB16" w14:textId="5FBE9901"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Deficiencias de los sistemas de información o telecomunicaciones; fallas en energía eléctrica.</w:t>
            </w:r>
          </w:p>
        </w:tc>
      </w:tr>
      <w:tr w:rsidR="001F5C68" w:rsidRPr="009A14FB" w14:paraId="2BE3BF6B" w14:textId="77777777" w:rsidTr="003F595A">
        <w:trPr>
          <w:trHeight w:val="1005"/>
        </w:trPr>
        <w:tc>
          <w:tcPr>
            <w:tcW w:w="0" w:type="auto"/>
            <w:shd w:val="clear" w:color="auto" w:fill="auto"/>
            <w:vAlign w:val="center"/>
            <w:hideMark/>
          </w:tcPr>
          <w:p w14:paraId="4D5FD37D" w14:textId="77777777" w:rsidR="00D85845" w:rsidRPr="009A14FB" w:rsidRDefault="00F47EE1" w:rsidP="00F47EE1">
            <w:pPr>
              <w:contextualSpacing/>
              <w:rPr>
                <w:rFonts w:ascii="Museo Sans 300" w:hAnsi="Museo Sans 300"/>
                <w:sz w:val="20"/>
                <w:szCs w:val="20"/>
              </w:rPr>
            </w:pPr>
            <w:r w:rsidRPr="009A14FB">
              <w:rPr>
                <w:rFonts w:ascii="Museo Sans 300" w:hAnsi="Museo Sans 300"/>
                <w:sz w:val="20"/>
                <w:szCs w:val="20"/>
              </w:rPr>
              <w:t>Ejecución, entrega y gestión de procesos</w:t>
            </w:r>
          </w:p>
          <w:p w14:paraId="5F8E588F" w14:textId="72E84D46" w:rsidR="00D85845" w:rsidRPr="009A14FB" w:rsidRDefault="00D85845" w:rsidP="00D85845">
            <w:pPr>
              <w:rPr>
                <w:rFonts w:ascii="Museo Sans 300" w:hAnsi="Museo Sans 300"/>
                <w:sz w:val="20"/>
                <w:szCs w:val="20"/>
              </w:rPr>
            </w:pPr>
          </w:p>
          <w:p w14:paraId="54E962C6" w14:textId="187F38F3" w:rsidR="00D85845" w:rsidRPr="009A14FB" w:rsidRDefault="00D85845" w:rsidP="00D85845">
            <w:pPr>
              <w:rPr>
                <w:rFonts w:ascii="Museo Sans 300" w:hAnsi="Museo Sans 300"/>
                <w:sz w:val="20"/>
                <w:szCs w:val="20"/>
              </w:rPr>
            </w:pPr>
          </w:p>
          <w:p w14:paraId="63B86EC8"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2C66D448"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errores en el procesamiento de operaciones o en la gestión de procesos, así como de relaciones con contrapartes comerciales y proveedores.</w:t>
            </w:r>
          </w:p>
        </w:tc>
        <w:tc>
          <w:tcPr>
            <w:tcW w:w="0" w:type="auto"/>
            <w:shd w:val="clear" w:color="auto" w:fill="auto"/>
            <w:vAlign w:val="center"/>
            <w:hideMark/>
          </w:tcPr>
          <w:p w14:paraId="7FEA9D5A"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Recepción, ejecución y mantenimiento de operaciones</w:t>
            </w:r>
          </w:p>
        </w:tc>
        <w:tc>
          <w:tcPr>
            <w:tcW w:w="0" w:type="auto"/>
            <w:shd w:val="clear" w:color="auto" w:fill="auto"/>
            <w:vAlign w:val="center"/>
            <w:hideMark/>
          </w:tcPr>
          <w:p w14:paraId="66A3940F" w14:textId="6DEF71F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Errores de introducción de datos, procesos de recaudación y acreditación, pago de beneficios, cálculo de beneficios, calculo componentes de la C</w:t>
            </w:r>
            <w:r w:rsidR="00F54185" w:rsidRPr="009A14FB">
              <w:rPr>
                <w:rFonts w:ascii="Museo Sans 300" w:hAnsi="Museo Sans 300"/>
                <w:sz w:val="20"/>
                <w:szCs w:val="20"/>
              </w:rPr>
              <w:t xml:space="preserve">uenta Individual de </w:t>
            </w:r>
            <w:r w:rsidRPr="009A14FB">
              <w:rPr>
                <w:rFonts w:ascii="Museo Sans 300" w:hAnsi="Museo Sans 300"/>
                <w:sz w:val="20"/>
                <w:szCs w:val="20"/>
              </w:rPr>
              <w:t>A</w:t>
            </w:r>
            <w:r w:rsidR="00F54185" w:rsidRPr="009A14FB">
              <w:rPr>
                <w:rFonts w:ascii="Museo Sans 300" w:hAnsi="Museo Sans 300"/>
                <w:sz w:val="20"/>
                <w:szCs w:val="20"/>
              </w:rPr>
              <w:t xml:space="preserve">horro para </w:t>
            </w:r>
            <w:r w:rsidRPr="009A14FB">
              <w:rPr>
                <w:rFonts w:ascii="Museo Sans 300" w:hAnsi="Museo Sans 300"/>
                <w:sz w:val="20"/>
                <w:szCs w:val="20"/>
              </w:rPr>
              <w:t>P</w:t>
            </w:r>
            <w:r w:rsidR="00F54185" w:rsidRPr="009A14FB">
              <w:rPr>
                <w:rFonts w:ascii="Museo Sans 300" w:hAnsi="Museo Sans 300"/>
                <w:sz w:val="20"/>
                <w:szCs w:val="20"/>
              </w:rPr>
              <w:t>ensiones</w:t>
            </w:r>
            <w:r w:rsidRPr="009A14FB">
              <w:rPr>
                <w:rFonts w:ascii="Museo Sans 300" w:hAnsi="Museo Sans 300"/>
                <w:sz w:val="20"/>
                <w:szCs w:val="20"/>
              </w:rPr>
              <w:t>, en el establecimiento de valor de los activos o cuotas, en la recepción de las órdenes emitidas por el cliente, en el manejo de garantías, incumplimiento de plazos o de responsabilidades, ejecución errónea de modelos o sistemas, errores contables.</w:t>
            </w:r>
          </w:p>
          <w:p w14:paraId="2C73E1C9" w14:textId="77777777" w:rsidR="00F47EE1" w:rsidRPr="009A14FB" w:rsidRDefault="00F47EE1" w:rsidP="00F47EE1">
            <w:pPr>
              <w:contextualSpacing/>
              <w:rPr>
                <w:rFonts w:ascii="Museo Sans 300" w:hAnsi="Museo Sans 300"/>
                <w:sz w:val="20"/>
                <w:szCs w:val="20"/>
              </w:rPr>
            </w:pPr>
          </w:p>
          <w:p w14:paraId="74A9A9CB"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Errores en el proceso de transferencias de valores, de compensación de valores y liquidación de efectivo.</w:t>
            </w:r>
          </w:p>
        </w:tc>
      </w:tr>
      <w:tr w:rsidR="001F5C68" w:rsidRPr="009A14FB" w14:paraId="5E08893B" w14:textId="77777777" w:rsidTr="003F595A">
        <w:trPr>
          <w:trHeight w:val="675"/>
        </w:trPr>
        <w:tc>
          <w:tcPr>
            <w:tcW w:w="0" w:type="auto"/>
            <w:vAlign w:val="center"/>
            <w:hideMark/>
          </w:tcPr>
          <w:p w14:paraId="5B332A49" w14:textId="77777777" w:rsidR="00F47EE1" w:rsidRPr="009A14FB" w:rsidRDefault="00F47EE1" w:rsidP="00F47EE1">
            <w:pPr>
              <w:contextualSpacing/>
              <w:rPr>
                <w:rFonts w:ascii="Museo Sans 300" w:hAnsi="Museo Sans 300"/>
                <w:sz w:val="20"/>
                <w:szCs w:val="20"/>
              </w:rPr>
            </w:pPr>
          </w:p>
        </w:tc>
        <w:tc>
          <w:tcPr>
            <w:tcW w:w="0" w:type="auto"/>
            <w:vAlign w:val="center"/>
            <w:hideMark/>
          </w:tcPr>
          <w:p w14:paraId="54EA181F"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33AC42CA"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Seguimiento y presentación de informes</w:t>
            </w:r>
          </w:p>
        </w:tc>
        <w:tc>
          <w:tcPr>
            <w:tcW w:w="0" w:type="auto"/>
            <w:shd w:val="clear" w:color="auto" w:fill="auto"/>
            <w:vAlign w:val="center"/>
            <w:hideMark/>
          </w:tcPr>
          <w:p w14:paraId="728B1DF1"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Incumplimiento de la obligación de informar, inexactitud de informes externos (con generación de pérdidas).</w:t>
            </w:r>
          </w:p>
        </w:tc>
      </w:tr>
      <w:tr w:rsidR="001F5C68" w:rsidRPr="009A14FB" w14:paraId="373FEFEA" w14:textId="77777777" w:rsidTr="003F595A">
        <w:trPr>
          <w:trHeight w:val="1442"/>
        </w:trPr>
        <w:tc>
          <w:tcPr>
            <w:tcW w:w="0" w:type="auto"/>
            <w:vAlign w:val="center"/>
            <w:hideMark/>
          </w:tcPr>
          <w:p w14:paraId="08857ED1" w14:textId="77777777" w:rsidR="00F47EE1" w:rsidRPr="009A14FB" w:rsidRDefault="00F47EE1" w:rsidP="00F47EE1">
            <w:pPr>
              <w:contextualSpacing/>
              <w:rPr>
                <w:rFonts w:ascii="Museo Sans 300" w:hAnsi="Museo Sans 300"/>
                <w:sz w:val="20"/>
                <w:szCs w:val="20"/>
              </w:rPr>
            </w:pPr>
          </w:p>
        </w:tc>
        <w:tc>
          <w:tcPr>
            <w:tcW w:w="0" w:type="auto"/>
            <w:vAlign w:val="center"/>
            <w:hideMark/>
          </w:tcPr>
          <w:p w14:paraId="045EDE5D"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46853F5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Aceptación de clientes y documentación</w:t>
            </w:r>
          </w:p>
        </w:tc>
        <w:tc>
          <w:tcPr>
            <w:tcW w:w="0" w:type="auto"/>
            <w:shd w:val="clear" w:color="auto" w:fill="auto"/>
            <w:vAlign w:val="center"/>
            <w:hideMark/>
          </w:tcPr>
          <w:p w14:paraId="00DCF216"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Inexistencia de autorizaciones o rechazos de clientes, documentos jurídicos inexistentes o incompletos.</w:t>
            </w:r>
          </w:p>
        </w:tc>
      </w:tr>
    </w:tbl>
    <w:p w14:paraId="4CBFACA4" w14:textId="7F2F782D" w:rsidR="00F47EE1" w:rsidRDefault="00F47EE1" w:rsidP="00F47EE1">
      <w:pPr>
        <w:contextualSpacing/>
        <w:rPr>
          <w:rFonts w:ascii="Museo Sans 300" w:hAnsi="Museo Sans 300"/>
          <w:sz w:val="22"/>
          <w:szCs w:val="22"/>
        </w:rPr>
      </w:pPr>
    </w:p>
    <w:p w14:paraId="4DDB225A" w14:textId="77777777" w:rsidR="00566590" w:rsidRPr="009A14FB" w:rsidRDefault="00566590" w:rsidP="00566590">
      <w:pPr>
        <w:contextualSpacing/>
        <w:jc w:val="right"/>
        <w:rPr>
          <w:rFonts w:ascii="Museo Sans 300" w:hAnsi="Museo Sans 300"/>
          <w:sz w:val="20"/>
          <w:szCs w:val="20"/>
        </w:rPr>
      </w:pPr>
      <w:r w:rsidRPr="009A14FB">
        <w:rPr>
          <w:rFonts w:ascii="Museo Sans 300" w:hAnsi="Museo Sans 300"/>
          <w:b/>
          <w:sz w:val="20"/>
          <w:szCs w:val="20"/>
        </w:rPr>
        <w:lastRenderedPageBreak/>
        <w:t>Anexo No. 1</w:t>
      </w:r>
    </w:p>
    <w:p w14:paraId="5B224C6F" w14:textId="77777777" w:rsidR="00566590" w:rsidRPr="003A12E0" w:rsidRDefault="00566590" w:rsidP="00F47EE1">
      <w:pPr>
        <w:contextualSpacing/>
        <w:rPr>
          <w:rFonts w:ascii="Museo Sans 300" w:hAnsi="Museo Sans 300"/>
          <w:sz w:val="22"/>
          <w:szCs w:val="22"/>
        </w:rPr>
      </w:pPr>
    </w:p>
    <w:tbl>
      <w:tblPr>
        <w:tblStyle w:val="Tablaconcuadrcula"/>
        <w:tblW w:w="0" w:type="auto"/>
        <w:tblLook w:val="04A0" w:firstRow="1" w:lastRow="0" w:firstColumn="1" w:lastColumn="0" w:noHBand="0" w:noVBand="1"/>
      </w:tblPr>
      <w:tblGrid>
        <w:gridCol w:w="1413"/>
        <w:gridCol w:w="2268"/>
        <w:gridCol w:w="1843"/>
        <w:gridCol w:w="3304"/>
      </w:tblGrid>
      <w:tr w:rsidR="00566590" w14:paraId="451A9EAC" w14:textId="77777777" w:rsidTr="00566590">
        <w:tc>
          <w:tcPr>
            <w:tcW w:w="1413" w:type="dxa"/>
          </w:tcPr>
          <w:p w14:paraId="3B567F17" w14:textId="77777777" w:rsidR="00566590" w:rsidRPr="009A14FB" w:rsidRDefault="00566590" w:rsidP="00566590">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5FAC883D" w14:textId="00565D11" w:rsidR="00566590" w:rsidRDefault="00566590" w:rsidP="00566590">
            <w:pPr>
              <w:contextualSpacing/>
              <w:jc w:val="center"/>
              <w:rPr>
                <w:rFonts w:ascii="Museo Sans 300" w:hAnsi="Museo Sans 300"/>
                <w:b/>
                <w:sz w:val="20"/>
                <w:szCs w:val="20"/>
              </w:rPr>
            </w:pPr>
            <w:r w:rsidRPr="009A14FB">
              <w:rPr>
                <w:rFonts w:ascii="Museo Sans 300" w:hAnsi="Museo Sans 300"/>
                <w:b/>
                <w:bCs/>
                <w:sz w:val="20"/>
                <w:szCs w:val="20"/>
              </w:rPr>
              <w:t>(Nivel 1)</w:t>
            </w:r>
          </w:p>
        </w:tc>
        <w:tc>
          <w:tcPr>
            <w:tcW w:w="2268" w:type="dxa"/>
          </w:tcPr>
          <w:p w14:paraId="236158A8" w14:textId="77777777" w:rsidR="00566590" w:rsidRDefault="00566590" w:rsidP="00566590">
            <w:pPr>
              <w:contextualSpacing/>
              <w:jc w:val="center"/>
              <w:rPr>
                <w:rFonts w:ascii="Museo Sans 300" w:hAnsi="Museo Sans 300"/>
                <w:b/>
                <w:bCs/>
                <w:sz w:val="20"/>
                <w:szCs w:val="20"/>
              </w:rPr>
            </w:pPr>
          </w:p>
          <w:p w14:paraId="78F363E6" w14:textId="1AFE286B" w:rsidR="00566590" w:rsidRDefault="00566590" w:rsidP="00566590">
            <w:pPr>
              <w:contextualSpacing/>
              <w:jc w:val="center"/>
              <w:rPr>
                <w:rFonts w:ascii="Museo Sans 300" w:hAnsi="Museo Sans 300"/>
                <w:b/>
                <w:sz w:val="20"/>
                <w:szCs w:val="20"/>
              </w:rPr>
            </w:pPr>
            <w:r w:rsidRPr="009A14FB">
              <w:rPr>
                <w:rFonts w:ascii="Museo Sans 300" w:hAnsi="Museo Sans 300"/>
                <w:b/>
                <w:bCs/>
                <w:sz w:val="20"/>
                <w:szCs w:val="20"/>
              </w:rPr>
              <w:t>Definición</w:t>
            </w:r>
          </w:p>
        </w:tc>
        <w:tc>
          <w:tcPr>
            <w:tcW w:w="1843" w:type="dxa"/>
          </w:tcPr>
          <w:p w14:paraId="281A4DDF" w14:textId="77777777" w:rsidR="00566590" w:rsidRDefault="00566590" w:rsidP="00566590">
            <w:pPr>
              <w:contextualSpacing/>
              <w:jc w:val="center"/>
              <w:rPr>
                <w:rFonts w:ascii="Museo Sans 300" w:hAnsi="Museo Sans 300"/>
                <w:b/>
                <w:bCs/>
                <w:sz w:val="20"/>
                <w:szCs w:val="20"/>
              </w:rPr>
            </w:pPr>
          </w:p>
          <w:p w14:paraId="3920E75B" w14:textId="610F6ECB" w:rsidR="00566590" w:rsidRPr="009A14FB" w:rsidRDefault="00566590" w:rsidP="00566590">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186B2BF3" w14:textId="77777777" w:rsidR="00566590" w:rsidRDefault="00566590" w:rsidP="00566590">
            <w:pPr>
              <w:contextualSpacing/>
              <w:jc w:val="center"/>
              <w:rPr>
                <w:rFonts w:ascii="Museo Sans 300" w:hAnsi="Museo Sans 300"/>
                <w:b/>
                <w:bCs/>
                <w:sz w:val="20"/>
                <w:szCs w:val="20"/>
              </w:rPr>
            </w:pPr>
            <w:r w:rsidRPr="009A14FB">
              <w:rPr>
                <w:rFonts w:ascii="Museo Sans 300" w:hAnsi="Museo Sans 300"/>
                <w:b/>
                <w:bCs/>
                <w:sz w:val="20"/>
                <w:szCs w:val="20"/>
              </w:rPr>
              <w:t>(Nivel 2)</w:t>
            </w:r>
          </w:p>
          <w:p w14:paraId="2C4C71AE" w14:textId="3381DF95" w:rsidR="00566590" w:rsidRDefault="00566590" w:rsidP="00566590">
            <w:pPr>
              <w:contextualSpacing/>
              <w:jc w:val="center"/>
              <w:rPr>
                <w:rFonts w:ascii="Museo Sans 300" w:hAnsi="Museo Sans 300"/>
                <w:b/>
                <w:sz w:val="20"/>
                <w:szCs w:val="20"/>
              </w:rPr>
            </w:pPr>
          </w:p>
        </w:tc>
        <w:tc>
          <w:tcPr>
            <w:tcW w:w="3304" w:type="dxa"/>
          </w:tcPr>
          <w:p w14:paraId="58D30C0B" w14:textId="77777777" w:rsidR="00566590" w:rsidRDefault="00566590" w:rsidP="00566590">
            <w:pPr>
              <w:contextualSpacing/>
              <w:jc w:val="center"/>
              <w:rPr>
                <w:rFonts w:ascii="Museo Sans 300" w:hAnsi="Museo Sans 300"/>
                <w:b/>
                <w:bCs/>
                <w:sz w:val="20"/>
                <w:szCs w:val="20"/>
              </w:rPr>
            </w:pPr>
          </w:p>
          <w:p w14:paraId="0BB1F542" w14:textId="0AC59433" w:rsidR="00566590" w:rsidRDefault="00566590" w:rsidP="00566590">
            <w:pPr>
              <w:contextualSpacing/>
              <w:jc w:val="center"/>
              <w:rPr>
                <w:rFonts w:ascii="Museo Sans 300" w:hAnsi="Museo Sans 300"/>
                <w:b/>
                <w:sz w:val="20"/>
                <w:szCs w:val="20"/>
              </w:rPr>
            </w:pPr>
            <w:r w:rsidRPr="009A14FB">
              <w:rPr>
                <w:rFonts w:ascii="Museo Sans 300" w:hAnsi="Museo Sans 300"/>
                <w:b/>
                <w:bCs/>
                <w:sz w:val="20"/>
                <w:szCs w:val="20"/>
              </w:rPr>
              <w:t>Ejemplos</w:t>
            </w:r>
          </w:p>
        </w:tc>
      </w:tr>
      <w:tr w:rsidR="00566590" w14:paraId="6AF2D980" w14:textId="77777777" w:rsidTr="00566590">
        <w:tc>
          <w:tcPr>
            <w:tcW w:w="1413" w:type="dxa"/>
          </w:tcPr>
          <w:p w14:paraId="29460115" w14:textId="77777777" w:rsidR="00566590" w:rsidRDefault="00566590" w:rsidP="00CA3E76">
            <w:pPr>
              <w:contextualSpacing/>
              <w:jc w:val="right"/>
              <w:rPr>
                <w:rFonts w:ascii="Museo Sans 300" w:hAnsi="Museo Sans 300"/>
                <w:b/>
                <w:sz w:val="20"/>
                <w:szCs w:val="20"/>
              </w:rPr>
            </w:pPr>
          </w:p>
        </w:tc>
        <w:tc>
          <w:tcPr>
            <w:tcW w:w="2268" w:type="dxa"/>
          </w:tcPr>
          <w:p w14:paraId="7DA438E0" w14:textId="77777777" w:rsidR="00566590" w:rsidRDefault="00566590" w:rsidP="00CA3E76">
            <w:pPr>
              <w:contextualSpacing/>
              <w:jc w:val="right"/>
              <w:rPr>
                <w:rFonts w:ascii="Museo Sans 300" w:hAnsi="Museo Sans 300"/>
                <w:b/>
                <w:sz w:val="20"/>
                <w:szCs w:val="20"/>
              </w:rPr>
            </w:pPr>
          </w:p>
        </w:tc>
        <w:tc>
          <w:tcPr>
            <w:tcW w:w="1843" w:type="dxa"/>
          </w:tcPr>
          <w:p w14:paraId="2026D6B3" w14:textId="2DF5F2DC" w:rsidR="00566590" w:rsidRDefault="00566590" w:rsidP="00566590">
            <w:pPr>
              <w:contextualSpacing/>
              <w:rPr>
                <w:rFonts w:ascii="Museo Sans 300" w:hAnsi="Museo Sans 300"/>
                <w:b/>
                <w:sz w:val="20"/>
                <w:szCs w:val="20"/>
              </w:rPr>
            </w:pPr>
            <w:r w:rsidRPr="009A14FB">
              <w:rPr>
                <w:rFonts w:ascii="Museo Sans 300" w:hAnsi="Museo Sans 300"/>
                <w:sz w:val="20"/>
                <w:szCs w:val="20"/>
              </w:rPr>
              <w:t>Contrapartes comerciales</w:t>
            </w:r>
          </w:p>
        </w:tc>
        <w:tc>
          <w:tcPr>
            <w:tcW w:w="3304" w:type="dxa"/>
          </w:tcPr>
          <w:p w14:paraId="0D07451B" w14:textId="3A9C28D7" w:rsidR="00566590" w:rsidRDefault="00566590" w:rsidP="00566590">
            <w:pPr>
              <w:contextualSpacing/>
              <w:rPr>
                <w:rFonts w:ascii="Museo Sans 300" w:hAnsi="Museo Sans 300"/>
                <w:b/>
                <w:sz w:val="20"/>
                <w:szCs w:val="20"/>
              </w:rPr>
            </w:pPr>
            <w:r w:rsidRPr="009A14FB">
              <w:rPr>
                <w:rFonts w:ascii="Museo Sans 300" w:hAnsi="Museo Sans 300"/>
                <w:sz w:val="20"/>
                <w:szCs w:val="20"/>
              </w:rPr>
              <w:t>Fallos de contrapartes distintas de clientes, otros litigios con contrapartes distintas de clientes.</w:t>
            </w:r>
          </w:p>
        </w:tc>
      </w:tr>
      <w:tr w:rsidR="00566590" w14:paraId="19E0A67F" w14:textId="77777777" w:rsidTr="00566590">
        <w:tc>
          <w:tcPr>
            <w:tcW w:w="1413" w:type="dxa"/>
          </w:tcPr>
          <w:p w14:paraId="018EE24A" w14:textId="77777777" w:rsidR="00566590" w:rsidRDefault="00566590" w:rsidP="00CA3E76">
            <w:pPr>
              <w:contextualSpacing/>
              <w:jc w:val="right"/>
              <w:rPr>
                <w:rFonts w:ascii="Museo Sans 300" w:hAnsi="Museo Sans 300"/>
                <w:b/>
                <w:sz w:val="20"/>
                <w:szCs w:val="20"/>
              </w:rPr>
            </w:pPr>
          </w:p>
        </w:tc>
        <w:tc>
          <w:tcPr>
            <w:tcW w:w="2268" w:type="dxa"/>
          </w:tcPr>
          <w:p w14:paraId="618BDBD1" w14:textId="77777777" w:rsidR="00566590" w:rsidRDefault="00566590" w:rsidP="00CA3E76">
            <w:pPr>
              <w:contextualSpacing/>
              <w:jc w:val="right"/>
              <w:rPr>
                <w:rFonts w:ascii="Museo Sans 300" w:hAnsi="Museo Sans 300"/>
                <w:b/>
                <w:sz w:val="20"/>
                <w:szCs w:val="20"/>
              </w:rPr>
            </w:pPr>
          </w:p>
        </w:tc>
        <w:tc>
          <w:tcPr>
            <w:tcW w:w="1843" w:type="dxa"/>
          </w:tcPr>
          <w:p w14:paraId="4D7CBDD6" w14:textId="007E061F" w:rsidR="00566590" w:rsidRDefault="00566590" w:rsidP="00566590">
            <w:pPr>
              <w:contextualSpacing/>
              <w:rPr>
                <w:rFonts w:ascii="Museo Sans 300" w:hAnsi="Museo Sans 300"/>
                <w:b/>
                <w:sz w:val="20"/>
                <w:szCs w:val="20"/>
              </w:rPr>
            </w:pPr>
            <w:r w:rsidRPr="009A14FB">
              <w:rPr>
                <w:rFonts w:ascii="Museo Sans 300" w:hAnsi="Museo Sans 300"/>
                <w:sz w:val="20"/>
                <w:szCs w:val="20"/>
              </w:rPr>
              <w:t>Prestaciones de servicios con terceros, distribuidores y proveedores</w:t>
            </w:r>
          </w:p>
        </w:tc>
        <w:tc>
          <w:tcPr>
            <w:tcW w:w="3304" w:type="dxa"/>
          </w:tcPr>
          <w:p w14:paraId="458BA909" w14:textId="09FCA0B4" w:rsidR="00566590" w:rsidRDefault="00566590" w:rsidP="00566590">
            <w:pPr>
              <w:contextualSpacing/>
              <w:rPr>
                <w:rFonts w:ascii="Museo Sans 300" w:hAnsi="Museo Sans 300"/>
                <w:b/>
                <w:sz w:val="20"/>
                <w:szCs w:val="20"/>
              </w:rPr>
            </w:pPr>
            <w:r w:rsidRPr="009A14FB">
              <w:rPr>
                <w:rFonts w:ascii="Museo Sans 300" w:hAnsi="Museo Sans 300"/>
                <w:sz w:val="20"/>
                <w:szCs w:val="20"/>
              </w:rPr>
              <w:t>Subcontratación, incumplimiento de las obligaciones estipuladas (con generación de perdidas), litigios con proveedores.</w:t>
            </w:r>
          </w:p>
        </w:tc>
      </w:tr>
    </w:tbl>
    <w:p w14:paraId="2F9C81DC" w14:textId="77777777" w:rsidR="00980045" w:rsidRDefault="00980045" w:rsidP="00CA3E76">
      <w:pPr>
        <w:contextualSpacing/>
        <w:jc w:val="right"/>
        <w:rPr>
          <w:rFonts w:ascii="Museo Sans 300" w:hAnsi="Museo Sans 300"/>
          <w:b/>
          <w:sz w:val="20"/>
          <w:szCs w:val="20"/>
        </w:rPr>
      </w:pPr>
    </w:p>
    <w:p w14:paraId="7191DBED" w14:textId="77777777" w:rsidR="00980045" w:rsidRDefault="00980045" w:rsidP="00CA3E76">
      <w:pPr>
        <w:contextualSpacing/>
        <w:jc w:val="right"/>
        <w:rPr>
          <w:rFonts w:ascii="Museo Sans 300" w:hAnsi="Museo Sans 300"/>
          <w:b/>
          <w:sz w:val="20"/>
          <w:szCs w:val="20"/>
        </w:rPr>
      </w:pPr>
    </w:p>
    <w:p w14:paraId="6D25927F" w14:textId="77777777" w:rsidR="00980045" w:rsidRDefault="00980045" w:rsidP="00CA3E76">
      <w:pPr>
        <w:contextualSpacing/>
        <w:jc w:val="right"/>
        <w:rPr>
          <w:rFonts w:ascii="Museo Sans 300" w:hAnsi="Museo Sans 300"/>
          <w:b/>
          <w:sz w:val="20"/>
          <w:szCs w:val="20"/>
        </w:rPr>
      </w:pPr>
    </w:p>
    <w:p w14:paraId="100BF543" w14:textId="77777777" w:rsidR="00980045" w:rsidRDefault="00980045" w:rsidP="00CA3E76">
      <w:pPr>
        <w:contextualSpacing/>
        <w:jc w:val="right"/>
        <w:rPr>
          <w:rFonts w:ascii="Museo Sans 300" w:hAnsi="Museo Sans 300"/>
          <w:b/>
          <w:sz w:val="20"/>
          <w:szCs w:val="20"/>
        </w:rPr>
      </w:pPr>
    </w:p>
    <w:p w14:paraId="09D85414" w14:textId="77777777" w:rsidR="00980045" w:rsidRDefault="00980045" w:rsidP="00CA3E76">
      <w:pPr>
        <w:contextualSpacing/>
        <w:jc w:val="right"/>
        <w:rPr>
          <w:rFonts w:ascii="Museo Sans 300" w:hAnsi="Museo Sans 300"/>
          <w:b/>
          <w:sz w:val="20"/>
          <w:szCs w:val="20"/>
        </w:rPr>
      </w:pPr>
    </w:p>
    <w:p w14:paraId="5F5DDD42" w14:textId="77777777" w:rsidR="00980045" w:rsidRDefault="00980045" w:rsidP="00CA3E76">
      <w:pPr>
        <w:contextualSpacing/>
        <w:jc w:val="right"/>
        <w:rPr>
          <w:rFonts w:ascii="Museo Sans 300" w:hAnsi="Museo Sans 300"/>
          <w:b/>
          <w:sz w:val="20"/>
          <w:szCs w:val="20"/>
        </w:rPr>
      </w:pPr>
    </w:p>
    <w:p w14:paraId="62BCED12" w14:textId="77777777" w:rsidR="00980045" w:rsidRDefault="00980045" w:rsidP="00CA3E76">
      <w:pPr>
        <w:contextualSpacing/>
        <w:jc w:val="right"/>
        <w:rPr>
          <w:rFonts w:ascii="Museo Sans 300" w:hAnsi="Museo Sans 300"/>
          <w:b/>
          <w:sz w:val="20"/>
          <w:szCs w:val="20"/>
        </w:rPr>
      </w:pPr>
    </w:p>
    <w:p w14:paraId="14289CC8" w14:textId="77777777" w:rsidR="00980045" w:rsidRDefault="00980045" w:rsidP="00CA3E76">
      <w:pPr>
        <w:contextualSpacing/>
        <w:jc w:val="right"/>
        <w:rPr>
          <w:rFonts w:ascii="Museo Sans 300" w:hAnsi="Museo Sans 300"/>
          <w:b/>
          <w:sz w:val="20"/>
          <w:szCs w:val="20"/>
        </w:rPr>
      </w:pPr>
    </w:p>
    <w:p w14:paraId="0492E639" w14:textId="77777777" w:rsidR="00980045" w:rsidRDefault="00980045" w:rsidP="00CA3E76">
      <w:pPr>
        <w:contextualSpacing/>
        <w:jc w:val="right"/>
        <w:rPr>
          <w:rFonts w:ascii="Museo Sans 300" w:hAnsi="Museo Sans 300"/>
          <w:b/>
          <w:sz w:val="20"/>
          <w:szCs w:val="20"/>
        </w:rPr>
      </w:pPr>
    </w:p>
    <w:p w14:paraId="3D88BFBB" w14:textId="77777777" w:rsidR="00980045" w:rsidRDefault="00980045" w:rsidP="00CA3E76">
      <w:pPr>
        <w:contextualSpacing/>
        <w:jc w:val="right"/>
        <w:rPr>
          <w:rFonts w:ascii="Museo Sans 300" w:hAnsi="Museo Sans 300"/>
          <w:b/>
          <w:sz w:val="20"/>
          <w:szCs w:val="20"/>
        </w:rPr>
      </w:pPr>
    </w:p>
    <w:p w14:paraId="4F480591" w14:textId="77777777" w:rsidR="00980045" w:rsidRDefault="00980045" w:rsidP="00CA3E76">
      <w:pPr>
        <w:contextualSpacing/>
        <w:jc w:val="right"/>
        <w:rPr>
          <w:rFonts w:ascii="Museo Sans 300" w:hAnsi="Museo Sans 300"/>
          <w:b/>
          <w:sz w:val="20"/>
          <w:szCs w:val="20"/>
        </w:rPr>
      </w:pPr>
    </w:p>
    <w:p w14:paraId="42496392" w14:textId="77777777" w:rsidR="00980045" w:rsidRDefault="00980045" w:rsidP="00CA3E76">
      <w:pPr>
        <w:contextualSpacing/>
        <w:jc w:val="right"/>
        <w:rPr>
          <w:rFonts w:ascii="Museo Sans 300" w:hAnsi="Museo Sans 300"/>
          <w:b/>
          <w:sz w:val="20"/>
          <w:szCs w:val="20"/>
        </w:rPr>
      </w:pPr>
    </w:p>
    <w:p w14:paraId="3282F46A" w14:textId="77777777" w:rsidR="00980045" w:rsidRDefault="00980045" w:rsidP="00CA3E76">
      <w:pPr>
        <w:contextualSpacing/>
        <w:jc w:val="right"/>
        <w:rPr>
          <w:rFonts w:ascii="Museo Sans 300" w:hAnsi="Museo Sans 300"/>
          <w:b/>
          <w:sz w:val="20"/>
          <w:szCs w:val="20"/>
        </w:rPr>
      </w:pPr>
    </w:p>
    <w:p w14:paraId="1AE3CDF5" w14:textId="77777777" w:rsidR="00980045" w:rsidRDefault="00980045" w:rsidP="00CA3E76">
      <w:pPr>
        <w:contextualSpacing/>
        <w:jc w:val="right"/>
        <w:rPr>
          <w:rFonts w:ascii="Museo Sans 300" w:hAnsi="Museo Sans 300"/>
          <w:b/>
          <w:sz w:val="20"/>
          <w:szCs w:val="20"/>
        </w:rPr>
      </w:pPr>
    </w:p>
    <w:p w14:paraId="0F9C3C04" w14:textId="77777777" w:rsidR="00980045" w:rsidRDefault="00980045" w:rsidP="00CA3E76">
      <w:pPr>
        <w:contextualSpacing/>
        <w:jc w:val="right"/>
        <w:rPr>
          <w:rFonts w:ascii="Museo Sans 300" w:hAnsi="Museo Sans 300"/>
          <w:b/>
          <w:sz w:val="20"/>
          <w:szCs w:val="20"/>
        </w:rPr>
      </w:pPr>
    </w:p>
    <w:p w14:paraId="456F7DB4" w14:textId="77777777" w:rsidR="00980045" w:rsidRDefault="00980045" w:rsidP="00CA3E76">
      <w:pPr>
        <w:contextualSpacing/>
        <w:jc w:val="right"/>
        <w:rPr>
          <w:rFonts w:ascii="Museo Sans 300" w:hAnsi="Museo Sans 300"/>
          <w:b/>
          <w:sz w:val="20"/>
          <w:szCs w:val="20"/>
        </w:rPr>
      </w:pPr>
    </w:p>
    <w:p w14:paraId="7855793E" w14:textId="77777777" w:rsidR="00980045" w:rsidRDefault="00980045" w:rsidP="00CA3E76">
      <w:pPr>
        <w:contextualSpacing/>
        <w:jc w:val="right"/>
        <w:rPr>
          <w:rFonts w:ascii="Museo Sans 300" w:hAnsi="Museo Sans 300"/>
          <w:b/>
          <w:sz w:val="20"/>
          <w:szCs w:val="20"/>
        </w:rPr>
      </w:pPr>
    </w:p>
    <w:p w14:paraId="1A617A57" w14:textId="77777777" w:rsidR="00980045" w:rsidRDefault="00980045" w:rsidP="00CA3E76">
      <w:pPr>
        <w:contextualSpacing/>
        <w:jc w:val="right"/>
        <w:rPr>
          <w:rFonts w:ascii="Museo Sans 300" w:hAnsi="Museo Sans 300"/>
          <w:b/>
          <w:sz w:val="20"/>
          <w:szCs w:val="20"/>
        </w:rPr>
      </w:pPr>
    </w:p>
    <w:p w14:paraId="7D652F83" w14:textId="77777777" w:rsidR="00980045" w:rsidRDefault="00980045" w:rsidP="00CA3E76">
      <w:pPr>
        <w:contextualSpacing/>
        <w:jc w:val="right"/>
        <w:rPr>
          <w:rFonts w:ascii="Museo Sans 300" w:hAnsi="Museo Sans 300"/>
          <w:b/>
          <w:sz w:val="20"/>
          <w:szCs w:val="20"/>
        </w:rPr>
      </w:pPr>
    </w:p>
    <w:p w14:paraId="03958997" w14:textId="77777777" w:rsidR="00980045" w:rsidRDefault="00980045" w:rsidP="00CA3E76">
      <w:pPr>
        <w:contextualSpacing/>
        <w:jc w:val="right"/>
        <w:rPr>
          <w:rFonts w:ascii="Museo Sans 300" w:hAnsi="Museo Sans 300"/>
          <w:b/>
          <w:sz w:val="20"/>
          <w:szCs w:val="20"/>
        </w:rPr>
      </w:pPr>
    </w:p>
    <w:p w14:paraId="1FE9A69A" w14:textId="77777777" w:rsidR="00980045" w:rsidRDefault="00980045" w:rsidP="00CA3E76">
      <w:pPr>
        <w:contextualSpacing/>
        <w:jc w:val="right"/>
        <w:rPr>
          <w:rFonts w:ascii="Museo Sans 300" w:hAnsi="Museo Sans 300"/>
          <w:b/>
          <w:sz w:val="20"/>
          <w:szCs w:val="20"/>
        </w:rPr>
      </w:pPr>
    </w:p>
    <w:p w14:paraId="2F3A3B50" w14:textId="77777777" w:rsidR="00980045" w:rsidRDefault="00980045" w:rsidP="00CA3E76">
      <w:pPr>
        <w:contextualSpacing/>
        <w:jc w:val="right"/>
        <w:rPr>
          <w:rFonts w:ascii="Museo Sans 300" w:hAnsi="Museo Sans 300"/>
          <w:b/>
          <w:sz w:val="20"/>
          <w:szCs w:val="20"/>
        </w:rPr>
      </w:pPr>
    </w:p>
    <w:p w14:paraId="376F010D" w14:textId="77777777" w:rsidR="00980045" w:rsidRDefault="00980045" w:rsidP="00CA3E76">
      <w:pPr>
        <w:contextualSpacing/>
        <w:jc w:val="right"/>
        <w:rPr>
          <w:rFonts w:ascii="Museo Sans 300" w:hAnsi="Museo Sans 300"/>
          <w:b/>
          <w:sz w:val="20"/>
          <w:szCs w:val="20"/>
        </w:rPr>
      </w:pPr>
    </w:p>
    <w:p w14:paraId="5A676E37" w14:textId="77777777" w:rsidR="00980045" w:rsidRDefault="00980045" w:rsidP="00CA3E76">
      <w:pPr>
        <w:contextualSpacing/>
        <w:jc w:val="right"/>
        <w:rPr>
          <w:rFonts w:ascii="Museo Sans 300" w:hAnsi="Museo Sans 300"/>
          <w:b/>
          <w:sz w:val="20"/>
          <w:szCs w:val="20"/>
        </w:rPr>
      </w:pPr>
    </w:p>
    <w:p w14:paraId="008AB659" w14:textId="77777777" w:rsidR="00980045" w:rsidRDefault="00980045" w:rsidP="00CA3E76">
      <w:pPr>
        <w:contextualSpacing/>
        <w:jc w:val="right"/>
        <w:rPr>
          <w:rFonts w:ascii="Museo Sans 300" w:hAnsi="Museo Sans 300"/>
          <w:b/>
          <w:sz w:val="20"/>
          <w:szCs w:val="20"/>
        </w:rPr>
      </w:pPr>
    </w:p>
    <w:p w14:paraId="6FD3A6A8" w14:textId="77777777" w:rsidR="00980045" w:rsidRDefault="00980045" w:rsidP="00CA3E76">
      <w:pPr>
        <w:contextualSpacing/>
        <w:jc w:val="right"/>
        <w:rPr>
          <w:rFonts w:ascii="Museo Sans 300" w:hAnsi="Museo Sans 300"/>
          <w:b/>
          <w:sz w:val="20"/>
          <w:szCs w:val="20"/>
        </w:rPr>
      </w:pPr>
    </w:p>
    <w:p w14:paraId="071EEF6F" w14:textId="77777777" w:rsidR="00980045" w:rsidRDefault="00980045" w:rsidP="00CA3E76">
      <w:pPr>
        <w:contextualSpacing/>
        <w:jc w:val="right"/>
        <w:rPr>
          <w:rFonts w:ascii="Museo Sans 300" w:hAnsi="Museo Sans 300"/>
          <w:b/>
          <w:sz w:val="20"/>
          <w:szCs w:val="20"/>
        </w:rPr>
      </w:pPr>
    </w:p>
    <w:p w14:paraId="0CE38105" w14:textId="77777777" w:rsidR="00980045" w:rsidRDefault="00980045" w:rsidP="00CA3E76">
      <w:pPr>
        <w:contextualSpacing/>
        <w:jc w:val="right"/>
        <w:rPr>
          <w:rFonts w:ascii="Museo Sans 300" w:hAnsi="Museo Sans 300"/>
          <w:b/>
          <w:sz w:val="20"/>
          <w:szCs w:val="20"/>
        </w:rPr>
      </w:pPr>
    </w:p>
    <w:p w14:paraId="43E12849" w14:textId="77777777" w:rsidR="00980045" w:rsidRDefault="00980045" w:rsidP="00CA3E76">
      <w:pPr>
        <w:contextualSpacing/>
        <w:jc w:val="right"/>
        <w:rPr>
          <w:rFonts w:ascii="Museo Sans 300" w:hAnsi="Museo Sans 300"/>
          <w:b/>
          <w:sz w:val="20"/>
          <w:szCs w:val="20"/>
        </w:rPr>
      </w:pPr>
    </w:p>
    <w:p w14:paraId="5A22388C" w14:textId="77777777" w:rsidR="00980045" w:rsidRDefault="00980045" w:rsidP="00CA3E76">
      <w:pPr>
        <w:contextualSpacing/>
        <w:jc w:val="right"/>
        <w:rPr>
          <w:rFonts w:ascii="Museo Sans 300" w:hAnsi="Museo Sans 300"/>
          <w:b/>
          <w:sz w:val="20"/>
          <w:szCs w:val="20"/>
        </w:rPr>
      </w:pPr>
    </w:p>
    <w:p w14:paraId="4F641B11" w14:textId="77777777" w:rsidR="00980045" w:rsidRDefault="00980045" w:rsidP="00CA3E76">
      <w:pPr>
        <w:contextualSpacing/>
        <w:jc w:val="right"/>
        <w:rPr>
          <w:rFonts w:ascii="Museo Sans 300" w:hAnsi="Museo Sans 300"/>
          <w:b/>
          <w:sz w:val="20"/>
          <w:szCs w:val="20"/>
        </w:rPr>
      </w:pPr>
    </w:p>
    <w:p w14:paraId="19C4FDF9" w14:textId="77777777" w:rsidR="00980045" w:rsidRDefault="00980045" w:rsidP="00CA3E76">
      <w:pPr>
        <w:contextualSpacing/>
        <w:jc w:val="right"/>
        <w:rPr>
          <w:rFonts w:ascii="Museo Sans 300" w:hAnsi="Museo Sans 300"/>
          <w:b/>
          <w:sz w:val="20"/>
          <w:szCs w:val="20"/>
        </w:rPr>
      </w:pPr>
    </w:p>
    <w:p w14:paraId="743F3C18" w14:textId="68C03BB1" w:rsidR="00F47EE1" w:rsidRPr="006B781A" w:rsidRDefault="00F47EE1" w:rsidP="00CA3E76">
      <w:pPr>
        <w:contextualSpacing/>
        <w:jc w:val="right"/>
        <w:rPr>
          <w:rFonts w:ascii="Museo Sans 300" w:hAnsi="Museo Sans 300"/>
          <w:sz w:val="20"/>
          <w:szCs w:val="20"/>
        </w:rPr>
      </w:pPr>
      <w:r w:rsidRPr="006B781A">
        <w:rPr>
          <w:rFonts w:ascii="Museo Sans 300" w:hAnsi="Museo Sans 300"/>
          <w:b/>
          <w:sz w:val="20"/>
          <w:szCs w:val="20"/>
        </w:rPr>
        <w:lastRenderedPageBreak/>
        <w:t>Anexo No. 2</w:t>
      </w:r>
    </w:p>
    <w:p w14:paraId="1E8031A8" w14:textId="75D91EA1" w:rsidR="00F47EE1" w:rsidRDefault="002F6F6C" w:rsidP="00F47EE1">
      <w:pPr>
        <w:contextualSpacing/>
        <w:jc w:val="center"/>
        <w:rPr>
          <w:rFonts w:ascii="Museo Sans 300" w:hAnsi="Museo Sans 300"/>
          <w:b/>
          <w:sz w:val="20"/>
          <w:szCs w:val="20"/>
        </w:rPr>
      </w:pPr>
      <w:r w:rsidRPr="006B781A">
        <w:rPr>
          <w:rFonts w:ascii="Museo Sans 300" w:hAnsi="Museo Sans 300"/>
          <w:b/>
          <w:sz w:val="20"/>
          <w:szCs w:val="20"/>
        </w:rPr>
        <w:t xml:space="preserve">DETALLE DE </w:t>
      </w:r>
      <w:r w:rsidR="0031751F" w:rsidRPr="00AE6C20">
        <w:rPr>
          <w:rFonts w:ascii="Museo Sans 300" w:hAnsi="Museo Sans 300"/>
          <w:b/>
          <w:sz w:val="20"/>
          <w:szCs w:val="20"/>
        </w:rPr>
        <w:t>LINEAS</w:t>
      </w:r>
      <w:r w:rsidRPr="006B781A">
        <w:rPr>
          <w:rFonts w:ascii="Museo Sans 300" w:hAnsi="Museo Sans 300"/>
          <w:b/>
          <w:sz w:val="20"/>
          <w:szCs w:val="20"/>
        </w:rPr>
        <w:t xml:space="preserve"> DE NEGOCIOS</w:t>
      </w:r>
      <w:r w:rsidR="00D07323" w:rsidRPr="006B781A">
        <w:rPr>
          <w:rFonts w:ascii="Museo Sans 300" w:hAnsi="Museo Sans 300"/>
          <w:b/>
          <w:sz w:val="20"/>
          <w:szCs w:val="20"/>
        </w:rPr>
        <w:t xml:space="preserve"> (2)</w:t>
      </w:r>
    </w:p>
    <w:p w14:paraId="2578F289" w14:textId="77777777" w:rsidR="0031751F" w:rsidRDefault="0031751F" w:rsidP="00F47EE1">
      <w:pPr>
        <w:contextualSpacing/>
        <w:jc w:val="center"/>
        <w:rPr>
          <w:rFonts w:ascii="Museo Sans 300" w:hAnsi="Museo Sans 300"/>
          <w:b/>
          <w:sz w:val="20"/>
          <w:szCs w:val="20"/>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3"/>
        <w:gridCol w:w="6946"/>
      </w:tblGrid>
      <w:tr w:rsidR="00BB174B" w:rsidRPr="00CA5467" w14:paraId="14E51CFC" w14:textId="77777777" w:rsidTr="0089027D">
        <w:trPr>
          <w:tblHeader/>
        </w:trPr>
        <w:tc>
          <w:tcPr>
            <w:tcW w:w="1560" w:type="dxa"/>
            <w:shd w:val="clear" w:color="auto" w:fill="auto"/>
            <w:vAlign w:val="center"/>
          </w:tcPr>
          <w:p w14:paraId="168C4B47" w14:textId="6DA08D6E" w:rsidR="00BB174B" w:rsidRPr="00CA5467" w:rsidRDefault="00BB174B" w:rsidP="00316B3B">
            <w:pPr>
              <w:contextualSpacing/>
              <w:jc w:val="center"/>
              <w:rPr>
                <w:rFonts w:ascii="Museo Sans 300" w:hAnsi="Museo Sans 300"/>
                <w:b/>
                <w:sz w:val="20"/>
                <w:szCs w:val="20"/>
              </w:rPr>
            </w:pPr>
            <w:bookmarkStart w:id="2" w:name="_Hlk52364384"/>
            <w:r w:rsidRPr="00CA5467">
              <w:rPr>
                <w:rFonts w:ascii="Museo Sans 300" w:hAnsi="Museo Sans 300"/>
                <w:b/>
                <w:bCs/>
                <w:sz w:val="20"/>
                <w:szCs w:val="20"/>
              </w:rPr>
              <w:t xml:space="preserve">Nivel 1 </w:t>
            </w:r>
          </w:p>
        </w:tc>
        <w:tc>
          <w:tcPr>
            <w:tcW w:w="1843" w:type="dxa"/>
            <w:shd w:val="clear" w:color="auto" w:fill="auto"/>
            <w:vAlign w:val="center"/>
          </w:tcPr>
          <w:p w14:paraId="1F308EC7" w14:textId="057827EE" w:rsidR="00BB174B" w:rsidRPr="00CA5467" w:rsidRDefault="00BB174B" w:rsidP="00316B3B">
            <w:pPr>
              <w:contextualSpacing/>
              <w:jc w:val="center"/>
              <w:rPr>
                <w:rFonts w:ascii="Museo Sans 300" w:hAnsi="Museo Sans 300"/>
                <w:b/>
                <w:sz w:val="20"/>
                <w:szCs w:val="20"/>
              </w:rPr>
            </w:pPr>
            <w:r w:rsidRPr="00CA5467">
              <w:rPr>
                <w:rFonts w:ascii="Museo Sans 300" w:hAnsi="Museo Sans 300"/>
                <w:b/>
                <w:bCs/>
                <w:sz w:val="20"/>
                <w:szCs w:val="20"/>
              </w:rPr>
              <w:t xml:space="preserve">Nivel 2 </w:t>
            </w:r>
          </w:p>
        </w:tc>
        <w:tc>
          <w:tcPr>
            <w:tcW w:w="6946" w:type="dxa"/>
            <w:shd w:val="clear" w:color="auto" w:fill="auto"/>
            <w:vAlign w:val="center"/>
          </w:tcPr>
          <w:p w14:paraId="24E233AC" w14:textId="77777777" w:rsidR="00BB174B" w:rsidRPr="00CA5467" w:rsidRDefault="00BB174B" w:rsidP="00316B3B">
            <w:pPr>
              <w:contextualSpacing/>
              <w:jc w:val="center"/>
              <w:rPr>
                <w:rFonts w:ascii="Museo Sans 300" w:hAnsi="Museo Sans 300"/>
                <w:b/>
                <w:sz w:val="20"/>
                <w:szCs w:val="20"/>
              </w:rPr>
            </w:pPr>
            <w:r w:rsidRPr="00CA5467">
              <w:rPr>
                <w:rFonts w:ascii="Museo Sans 300" w:hAnsi="Museo Sans 300"/>
                <w:b/>
                <w:bCs/>
                <w:sz w:val="20"/>
                <w:szCs w:val="20"/>
              </w:rPr>
              <w:t>Grupos de Actividades generadoras de riesgo</w:t>
            </w:r>
          </w:p>
        </w:tc>
      </w:tr>
      <w:tr w:rsidR="00BB174B" w:rsidRPr="009638D9" w14:paraId="24747F69" w14:textId="77777777" w:rsidTr="0089027D">
        <w:tc>
          <w:tcPr>
            <w:tcW w:w="1560" w:type="dxa"/>
            <w:vMerge w:val="restart"/>
            <w:shd w:val="clear" w:color="auto" w:fill="auto"/>
          </w:tcPr>
          <w:p w14:paraId="3495BEAC"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Inversiones de los Fondos administrados (2)</w:t>
            </w:r>
          </w:p>
        </w:tc>
        <w:tc>
          <w:tcPr>
            <w:tcW w:w="1843" w:type="dxa"/>
            <w:shd w:val="clear" w:color="auto" w:fill="auto"/>
          </w:tcPr>
          <w:p w14:paraId="6FC09F21"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Negociación de Valores(2)</w:t>
            </w:r>
          </w:p>
        </w:tc>
        <w:tc>
          <w:tcPr>
            <w:tcW w:w="6946" w:type="dxa"/>
            <w:shd w:val="clear" w:color="auto" w:fill="auto"/>
          </w:tcPr>
          <w:p w14:paraId="4BA59C3D" w14:textId="77777777"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Estrategias de inversión. (2)</w:t>
            </w:r>
          </w:p>
          <w:p w14:paraId="2B67B5B1" w14:textId="77777777"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Asignación de activos. (2)</w:t>
            </w:r>
          </w:p>
          <w:p w14:paraId="44B1FF7F" w14:textId="77777777"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Ejecución de inversiones. (2)</w:t>
            </w:r>
          </w:p>
          <w:p w14:paraId="7BA38DD0" w14:textId="77777777"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Procesos de desinversión: (2)</w:t>
            </w:r>
          </w:p>
          <w:p w14:paraId="4C846D3B" w14:textId="77777777" w:rsidR="00BB174B" w:rsidRPr="00566590" w:rsidRDefault="00BB174B" w:rsidP="00BB174B">
            <w:pPr>
              <w:pStyle w:val="Prrafodelista"/>
              <w:numPr>
                <w:ilvl w:val="0"/>
                <w:numId w:val="49"/>
              </w:numPr>
              <w:ind w:left="636" w:hanging="284"/>
              <w:rPr>
                <w:rFonts w:ascii="Museo Sans 300" w:hAnsi="Museo Sans 300"/>
                <w:bCs/>
                <w:sz w:val="20"/>
                <w:szCs w:val="20"/>
              </w:rPr>
            </w:pPr>
            <w:r w:rsidRPr="00566590">
              <w:rPr>
                <w:rFonts w:ascii="Museo Sans 300" w:hAnsi="Museo Sans 300"/>
                <w:bCs/>
                <w:sz w:val="20"/>
                <w:szCs w:val="20"/>
              </w:rPr>
              <w:t>Renta fija(2)</w:t>
            </w:r>
          </w:p>
          <w:p w14:paraId="0F5F5644" w14:textId="77777777" w:rsidR="00BB174B" w:rsidRPr="00566590" w:rsidRDefault="00BB174B" w:rsidP="00BB174B">
            <w:pPr>
              <w:pStyle w:val="Prrafodelista"/>
              <w:numPr>
                <w:ilvl w:val="0"/>
                <w:numId w:val="49"/>
              </w:numPr>
              <w:ind w:left="636" w:hanging="284"/>
              <w:rPr>
                <w:rFonts w:ascii="Museo Sans 300" w:hAnsi="Museo Sans 300"/>
                <w:bCs/>
                <w:sz w:val="20"/>
                <w:szCs w:val="20"/>
              </w:rPr>
            </w:pPr>
            <w:r w:rsidRPr="00566590">
              <w:rPr>
                <w:rFonts w:ascii="Museo Sans 300" w:hAnsi="Museo Sans 300"/>
                <w:bCs/>
                <w:sz w:val="20"/>
                <w:szCs w:val="20"/>
              </w:rPr>
              <w:t>Renta variable(2)</w:t>
            </w:r>
          </w:p>
          <w:p w14:paraId="577D1C69" w14:textId="77777777" w:rsidR="00BB174B" w:rsidRPr="00566590" w:rsidRDefault="00BB174B" w:rsidP="00BB174B">
            <w:pPr>
              <w:pStyle w:val="Prrafodelista"/>
              <w:numPr>
                <w:ilvl w:val="0"/>
                <w:numId w:val="49"/>
              </w:numPr>
              <w:ind w:left="636" w:hanging="284"/>
              <w:rPr>
                <w:rFonts w:ascii="Museo Sans 300" w:hAnsi="Museo Sans 300"/>
                <w:bCs/>
                <w:sz w:val="20"/>
                <w:szCs w:val="20"/>
              </w:rPr>
            </w:pPr>
            <w:r w:rsidRPr="00566590">
              <w:rPr>
                <w:rFonts w:ascii="Museo Sans 300" w:hAnsi="Museo Sans 300"/>
                <w:bCs/>
                <w:sz w:val="20"/>
                <w:szCs w:val="20"/>
              </w:rPr>
              <w:t>Divisas(2)</w:t>
            </w:r>
          </w:p>
          <w:p w14:paraId="75B7BA57" w14:textId="77777777" w:rsidR="00BB174B" w:rsidRPr="00566590" w:rsidRDefault="00BB174B" w:rsidP="00BB174B">
            <w:pPr>
              <w:pStyle w:val="Prrafodelista"/>
              <w:numPr>
                <w:ilvl w:val="0"/>
                <w:numId w:val="43"/>
              </w:numPr>
              <w:ind w:left="211" w:hanging="142"/>
              <w:rPr>
                <w:rFonts w:ascii="Museo Sans 300" w:hAnsi="Museo Sans 300"/>
                <w:bCs/>
                <w:sz w:val="20"/>
                <w:szCs w:val="20"/>
              </w:rPr>
            </w:pPr>
            <w:r w:rsidRPr="00566590">
              <w:rPr>
                <w:rFonts w:ascii="Museo Sans 300" w:hAnsi="Museo Sans 300"/>
                <w:bCs/>
                <w:sz w:val="20"/>
                <w:szCs w:val="20"/>
              </w:rPr>
              <w:t>Operaciones de reporto. (2)</w:t>
            </w:r>
          </w:p>
        </w:tc>
      </w:tr>
      <w:tr w:rsidR="00BB174B" w:rsidRPr="009638D9" w14:paraId="41E0D488" w14:textId="77777777" w:rsidTr="0089027D">
        <w:tc>
          <w:tcPr>
            <w:tcW w:w="1560" w:type="dxa"/>
            <w:vMerge/>
            <w:shd w:val="clear" w:color="auto" w:fill="auto"/>
          </w:tcPr>
          <w:p w14:paraId="2448B6E3" w14:textId="77777777" w:rsidR="00BB174B" w:rsidRPr="00566590" w:rsidRDefault="00BB174B" w:rsidP="00316B3B">
            <w:pPr>
              <w:contextualSpacing/>
              <w:rPr>
                <w:rFonts w:ascii="Museo Sans 300" w:hAnsi="Museo Sans 300"/>
                <w:bCs/>
                <w:sz w:val="20"/>
                <w:szCs w:val="20"/>
              </w:rPr>
            </w:pPr>
          </w:p>
        </w:tc>
        <w:tc>
          <w:tcPr>
            <w:tcW w:w="1843" w:type="dxa"/>
            <w:shd w:val="clear" w:color="auto" w:fill="auto"/>
          </w:tcPr>
          <w:p w14:paraId="149CF0D8"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Posiciones del Fondo(2)</w:t>
            </w:r>
          </w:p>
        </w:tc>
        <w:tc>
          <w:tcPr>
            <w:tcW w:w="6946" w:type="dxa"/>
            <w:shd w:val="clear" w:color="auto" w:fill="auto"/>
          </w:tcPr>
          <w:p w14:paraId="63D041CB" w14:textId="77777777" w:rsidR="00BB174B" w:rsidRPr="00566590" w:rsidRDefault="00BB174B" w:rsidP="00BB174B">
            <w:pPr>
              <w:pStyle w:val="Prrafodelista"/>
              <w:numPr>
                <w:ilvl w:val="0"/>
                <w:numId w:val="48"/>
              </w:numPr>
              <w:ind w:left="211" w:hanging="142"/>
              <w:rPr>
                <w:rFonts w:ascii="Museo Sans 300" w:hAnsi="Museo Sans 300"/>
                <w:bCs/>
                <w:sz w:val="20"/>
                <w:szCs w:val="20"/>
              </w:rPr>
            </w:pPr>
            <w:r w:rsidRPr="00566590">
              <w:rPr>
                <w:rFonts w:ascii="Museo Sans 300" w:hAnsi="Museo Sans 300"/>
                <w:bCs/>
                <w:sz w:val="20"/>
                <w:szCs w:val="20"/>
              </w:rPr>
              <w:t>Registro de inversiones. (2)</w:t>
            </w:r>
          </w:p>
          <w:p w14:paraId="4778F2D8" w14:textId="77777777" w:rsidR="00BB174B" w:rsidRPr="00566590" w:rsidRDefault="00BB174B" w:rsidP="00BB174B">
            <w:pPr>
              <w:pStyle w:val="Prrafodelista"/>
              <w:numPr>
                <w:ilvl w:val="0"/>
                <w:numId w:val="48"/>
              </w:numPr>
              <w:ind w:left="211" w:hanging="211"/>
              <w:rPr>
                <w:rFonts w:ascii="Museo Sans 300" w:hAnsi="Museo Sans 300"/>
                <w:bCs/>
                <w:sz w:val="20"/>
                <w:szCs w:val="20"/>
              </w:rPr>
            </w:pPr>
            <w:r w:rsidRPr="00566590">
              <w:rPr>
                <w:rFonts w:ascii="Museo Sans 300" w:hAnsi="Museo Sans 300"/>
                <w:bCs/>
                <w:sz w:val="20"/>
                <w:szCs w:val="20"/>
              </w:rPr>
              <w:t>Análisis de portafolio. (2)</w:t>
            </w:r>
          </w:p>
          <w:p w14:paraId="06092A1B" w14:textId="77777777" w:rsidR="00BB174B" w:rsidRPr="00566590" w:rsidRDefault="00BB174B" w:rsidP="00BB174B">
            <w:pPr>
              <w:pStyle w:val="Prrafodelista"/>
              <w:numPr>
                <w:ilvl w:val="0"/>
                <w:numId w:val="48"/>
              </w:numPr>
              <w:ind w:left="211" w:hanging="142"/>
              <w:rPr>
                <w:rFonts w:ascii="Museo Sans 300" w:hAnsi="Museo Sans 300"/>
                <w:bCs/>
                <w:sz w:val="20"/>
                <w:szCs w:val="20"/>
              </w:rPr>
            </w:pPr>
            <w:r w:rsidRPr="00566590">
              <w:rPr>
                <w:rFonts w:ascii="Museo Sans 300" w:hAnsi="Museo Sans 300"/>
                <w:bCs/>
                <w:sz w:val="20"/>
                <w:szCs w:val="20"/>
              </w:rPr>
              <w:t>Registro y custodia de los activos. (2)</w:t>
            </w:r>
          </w:p>
          <w:p w14:paraId="28A0F4EC" w14:textId="77777777" w:rsidR="00BB174B" w:rsidRPr="00566590" w:rsidRDefault="00BB174B" w:rsidP="00BB174B">
            <w:pPr>
              <w:pStyle w:val="Prrafodelista"/>
              <w:numPr>
                <w:ilvl w:val="0"/>
                <w:numId w:val="48"/>
              </w:numPr>
              <w:ind w:left="211" w:hanging="142"/>
              <w:rPr>
                <w:rFonts w:ascii="Museo Sans 300" w:hAnsi="Museo Sans 300"/>
                <w:bCs/>
                <w:sz w:val="20"/>
                <w:szCs w:val="20"/>
              </w:rPr>
            </w:pPr>
            <w:r w:rsidRPr="00566590">
              <w:rPr>
                <w:rFonts w:ascii="Museo Sans 300" w:hAnsi="Museo Sans 300"/>
                <w:bCs/>
                <w:sz w:val="20"/>
                <w:szCs w:val="20"/>
              </w:rPr>
              <w:t>Cálculo de vectores precio. (2)</w:t>
            </w:r>
          </w:p>
        </w:tc>
      </w:tr>
      <w:tr w:rsidR="00BB174B" w:rsidRPr="009638D9" w14:paraId="7610A205" w14:textId="77777777" w:rsidTr="0089027D">
        <w:tc>
          <w:tcPr>
            <w:tcW w:w="1560" w:type="dxa"/>
            <w:vMerge/>
            <w:shd w:val="clear" w:color="auto" w:fill="auto"/>
          </w:tcPr>
          <w:p w14:paraId="6946343B" w14:textId="77777777" w:rsidR="00BB174B" w:rsidRPr="00566590" w:rsidRDefault="00BB174B" w:rsidP="00316B3B">
            <w:pPr>
              <w:contextualSpacing/>
              <w:rPr>
                <w:rFonts w:ascii="Museo Sans 300" w:hAnsi="Museo Sans 300"/>
                <w:bCs/>
                <w:sz w:val="20"/>
                <w:szCs w:val="20"/>
              </w:rPr>
            </w:pPr>
          </w:p>
        </w:tc>
        <w:tc>
          <w:tcPr>
            <w:tcW w:w="1843" w:type="dxa"/>
            <w:shd w:val="clear" w:color="auto" w:fill="auto"/>
          </w:tcPr>
          <w:p w14:paraId="454E9892"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Tesorería (2)</w:t>
            </w:r>
          </w:p>
        </w:tc>
        <w:tc>
          <w:tcPr>
            <w:tcW w:w="6946" w:type="dxa"/>
            <w:shd w:val="clear" w:color="auto" w:fill="auto"/>
          </w:tcPr>
          <w:p w14:paraId="733FEA69" w14:textId="77777777" w:rsidR="00BB174B" w:rsidRPr="00566590" w:rsidRDefault="00BB174B" w:rsidP="00BB174B">
            <w:pPr>
              <w:pStyle w:val="Prrafodelista"/>
              <w:numPr>
                <w:ilvl w:val="0"/>
                <w:numId w:val="47"/>
              </w:numPr>
              <w:ind w:left="211" w:hanging="142"/>
              <w:rPr>
                <w:rFonts w:ascii="Museo Sans 300" w:hAnsi="Museo Sans 300"/>
                <w:bCs/>
                <w:sz w:val="20"/>
                <w:szCs w:val="20"/>
              </w:rPr>
            </w:pPr>
            <w:r w:rsidRPr="00566590">
              <w:rPr>
                <w:rFonts w:ascii="Museo Sans 300" w:hAnsi="Museo Sans 300"/>
                <w:bCs/>
                <w:sz w:val="20"/>
                <w:szCs w:val="20"/>
              </w:rPr>
              <w:t>Liquidación de Operaciones. (2)</w:t>
            </w:r>
          </w:p>
        </w:tc>
      </w:tr>
      <w:tr w:rsidR="00BB174B" w:rsidRPr="009638D9" w14:paraId="1683C735" w14:textId="77777777" w:rsidTr="0089027D">
        <w:tc>
          <w:tcPr>
            <w:tcW w:w="1560" w:type="dxa"/>
            <w:vMerge/>
            <w:shd w:val="clear" w:color="auto" w:fill="auto"/>
          </w:tcPr>
          <w:p w14:paraId="77249EF6" w14:textId="77777777" w:rsidR="00BB174B" w:rsidRPr="00566590" w:rsidRDefault="00BB174B" w:rsidP="00316B3B">
            <w:pPr>
              <w:contextualSpacing/>
              <w:rPr>
                <w:rFonts w:ascii="Museo Sans 300" w:hAnsi="Museo Sans 300"/>
                <w:bCs/>
                <w:sz w:val="20"/>
                <w:szCs w:val="20"/>
              </w:rPr>
            </w:pPr>
          </w:p>
        </w:tc>
        <w:tc>
          <w:tcPr>
            <w:tcW w:w="1843" w:type="dxa"/>
            <w:shd w:val="clear" w:color="auto" w:fill="auto"/>
          </w:tcPr>
          <w:p w14:paraId="52F33B07"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Custodia de Valores (2)</w:t>
            </w:r>
          </w:p>
        </w:tc>
        <w:tc>
          <w:tcPr>
            <w:tcW w:w="6946" w:type="dxa"/>
            <w:shd w:val="clear" w:color="auto" w:fill="auto"/>
          </w:tcPr>
          <w:p w14:paraId="582C5887" w14:textId="77777777"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Retiro. (2)</w:t>
            </w:r>
          </w:p>
          <w:p w14:paraId="384D1CD8" w14:textId="77777777"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Depósito. (2)</w:t>
            </w:r>
          </w:p>
          <w:p w14:paraId="0158503B" w14:textId="77777777"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Transferencia de valores. (2)</w:t>
            </w:r>
          </w:p>
          <w:p w14:paraId="340A9F08" w14:textId="77777777"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Documentación de movimientos. (2)</w:t>
            </w:r>
          </w:p>
        </w:tc>
      </w:tr>
      <w:tr w:rsidR="00BB174B" w:rsidRPr="009638D9" w14:paraId="355B8FBE" w14:textId="77777777" w:rsidTr="0089027D">
        <w:tc>
          <w:tcPr>
            <w:tcW w:w="1560" w:type="dxa"/>
            <w:vMerge/>
            <w:shd w:val="clear" w:color="auto" w:fill="auto"/>
          </w:tcPr>
          <w:p w14:paraId="587DFE4D" w14:textId="77777777" w:rsidR="00BB174B" w:rsidRPr="00566590" w:rsidRDefault="00BB174B" w:rsidP="00316B3B">
            <w:pPr>
              <w:contextualSpacing/>
              <w:rPr>
                <w:rFonts w:ascii="Museo Sans 300" w:hAnsi="Museo Sans 300"/>
                <w:bCs/>
                <w:sz w:val="20"/>
                <w:szCs w:val="20"/>
              </w:rPr>
            </w:pPr>
          </w:p>
        </w:tc>
        <w:tc>
          <w:tcPr>
            <w:tcW w:w="1843" w:type="dxa"/>
            <w:shd w:val="clear" w:color="auto" w:fill="auto"/>
          </w:tcPr>
          <w:p w14:paraId="7491C173"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Ejercicio de derechos patrimoniales (2)</w:t>
            </w:r>
          </w:p>
        </w:tc>
        <w:tc>
          <w:tcPr>
            <w:tcW w:w="6946" w:type="dxa"/>
            <w:shd w:val="clear" w:color="auto" w:fill="auto"/>
          </w:tcPr>
          <w:p w14:paraId="16B74979" w14:textId="77777777"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efectivo(2)</w:t>
            </w:r>
          </w:p>
          <w:p w14:paraId="108A61A1" w14:textId="77777777"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los intereses periódicos de las emisiones. (2)</w:t>
            </w:r>
          </w:p>
          <w:p w14:paraId="27D01995" w14:textId="77777777"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dividendos (2)</w:t>
            </w:r>
          </w:p>
          <w:p w14:paraId="75723687" w14:textId="77777777"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redención de valores. (2)</w:t>
            </w:r>
          </w:p>
          <w:p w14:paraId="39A2CB3C" w14:textId="77777777"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 xml:space="preserve">Vencimiento de valores. (2) </w:t>
            </w:r>
          </w:p>
        </w:tc>
      </w:tr>
      <w:tr w:rsidR="00BB174B" w:rsidRPr="009638D9" w14:paraId="3911B69C" w14:textId="77777777" w:rsidTr="0089027D">
        <w:tc>
          <w:tcPr>
            <w:tcW w:w="1560" w:type="dxa"/>
            <w:vMerge w:val="restart"/>
            <w:shd w:val="clear" w:color="auto" w:fill="auto"/>
          </w:tcPr>
          <w:p w14:paraId="14A648CA"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Sistema contable (2)</w:t>
            </w:r>
          </w:p>
        </w:tc>
        <w:tc>
          <w:tcPr>
            <w:tcW w:w="1843" w:type="dxa"/>
            <w:shd w:val="clear" w:color="auto" w:fill="auto"/>
          </w:tcPr>
          <w:p w14:paraId="4A431BEA"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Fondos previsionales (2)</w:t>
            </w:r>
          </w:p>
        </w:tc>
        <w:tc>
          <w:tcPr>
            <w:tcW w:w="6946" w:type="dxa"/>
            <w:shd w:val="clear" w:color="auto" w:fill="auto"/>
          </w:tcPr>
          <w:p w14:paraId="0B92B222"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Registro de operaciones. (2)</w:t>
            </w:r>
          </w:p>
          <w:p w14:paraId="15C878D4"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Conciliación de cuentas bancarias. (2)</w:t>
            </w:r>
          </w:p>
          <w:p w14:paraId="46D01284" w14:textId="77777777" w:rsidR="00BB174B" w:rsidRPr="00A449E1" w:rsidRDefault="00BB174B" w:rsidP="00BB174B">
            <w:pPr>
              <w:pStyle w:val="Prrafodelista"/>
              <w:numPr>
                <w:ilvl w:val="0"/>
                <w:numId w:val="46"/>
              </w:numPr>
              <w:ind w:left="211" w:hanging="142"/>
              <w:rPr>
                <w:rFonts w:ascii="Museo Sans 300" w:hAnsi="Museo Sans 300"/>
                <w:bCs/>
                <w:sz w:val="20"/>
                <w:szCs w:val="20"/>
              </w:rPr>
            </w:pPr>
            <w:r w:rsidRPr="00A449E1">
              <w:rPr>
                <w:rFonts w:ascii="Museo Sans 300" w:hAnsi="Museo Sans 300"/>
                <w:bCs/>
                <w:sz w:val="20"/>
                <w:szCs w:val="20"/>
              </w:rPr>
              <w:t>Contabilización de hechos económicos con valor cuota incorrecto: día, mes, año. (2)</w:t>
            </w:r>
          </w:p>
          <w:p w14:paraId="37631FF4"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Incumplimiento de plazos de cierre contable. (2)</w:t>
            </w:r>
          </w:p>
          <w:p w14:paraId="70CDB0D9"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Incumplimiento por mal aplicación de normativa. (2)</w:t>
            </w:r>
          </w:p>
          <w:p w14:paraId="1E06738A"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Abuso en el uso de información privilegiada. (2)</w:t>
            </w:r>
          </w:p>
          <w:p w14:paraId="788B2E9A"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Operaciones de lavado de dinero, que afectan los registros contables. (2)</w:t>
            </w:r>
          </w:p>
          <w:p w14:paraId="0E87B000"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Falta de conciliación de cuentas. (2)</w:t>
            </w:r>
          </w:p>
          <w:p w14:paraId="0677B2C4"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Generación de estados financieros (2)</w:t>
            </w:r>
          </w:p>
        </w:tc>
      </w:tr>
      <w:tr w:rsidR="00AE6C20" w:rsidRPr="009638D9" w14:paraId="55B1EB04" w14:textId="77777777" w:rsidTr="00F9505B">
        <w:trPr>
          <w:trHeight w:val="1920"/>
        </w:trPr>
        <w:tc>
          <w:tcPr>
            <w:tcW w:w="1560" w:type="dxa"/>
            <w:vMerge/>
            <w:shd w:val="clear" w:color="auto" w:fill="auto"/>
          </w:tcPr>
          <w:p w14:paraId="77975B5B" w14:textId="77777777" w:rsidR="00AE6C20" w:rsidRPr="00566590" w:rsidRDefault="00AE6C20" w:rsidP="00316B3B">
            <w:pPr>
              <w:contextualSpacing/>
              <w:rPr>
                <w:rFonts w:ascii="Museo Sans 300" w:hAnsi="Museo Sans 300"/>
                <w:bCs/>
                <w:sz w:val="20"/>
                <w:szCs w:val="20"/>
              </w:rPr>
            </w:pPr>
          </w:p>
        </w:tc>
        <w:tc>
          <w:tcPr>
            <w:tcW w:w="1843" w:type="dxa"/>
            <w:shd w:val="clear" w:color="auto" w:fill="auto"/>
          </w:tcPr>
          <w:p w14:paraId="0498A65A" w14:textId="77777777" w:rsidR="00AE6C20" w:rsidRPr="00566590" w:rsidRDefault="00AE6C20" w:rsidP="00316B3B">
            <w:pPr>
              <w:contextualSpacing/>
              <w:rPr>
                <w:rFonts w:ascii="Museo Sans 300" w:hAnsi="Museo Sans 300"/>
                <w:bCs/>
                <w:sz w:val="20"/>
                <w:szCs w:val="20"/>
              </w:rPr>
            </w:pPr>
            <w:r w:rsidRPr="00566590">
              <w:rPr>
                <w:rFonts w:ascii="Museo Sans 300" w:hAnsi="Museo Sans 300"/>
                <w:bCs/>
                <w:sz w:val="20"/>
                <w:szCs w:val="20"/>
              </w:rPr>
              <w:t>De la entidad (2)</w:t>
            </w:r>
          </w:p>
        </w:tc>
        <w:tc>
          <w:tcPr>
            <w:tcW w:w="6946" w:type="dxa"/>
            <w:shd w:val="clear" w:color="auto" w:fill="auto"/>
          </w:tcPr>
          <w:p w14:paraId="6F327A92"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Registro de operaciones. (2)</w:t>
            </w:r>
          </w:p>
          <w:p w14:paraId="7E9535DC"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Conciliación de cuentas bancarias. (2)</w:t>
            </w:r>
          </w:p>
          <w:p w14:paraId="3D403ED2"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Incumplimiento de plazos de cierre contable. (2)</w:t>
            </w:r>
          </w:p>
          <w:p w14:paraId="64B6C88B"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Incumplimiento por mal aplicación de normativa. (2)</w:t>
            </w:r>
          </w:p>
          <w:p w14:paraId="5338568F"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Abuso en el uso de información privilegiada. (2)</w:t>
            </w:r>
          </w:p>
          <w:p w14:paraId="335D9287"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Operaciones de lavado de dinero que afecten los registros contables. (2)</w:t>
            </w:r>
          </w:p>
          <w:p w14:paraId="27CB1212"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Falta de conciliación de cuentas. (2)</w:t>
            </w:r>
          </w:p>
          <w:p w14:paraId="34810BE4"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Generación de estados financieros. (2)</w:t>
            </w:r>
          </w:p>
        </w:tc>
      </w:tr>
    </w:tbl>
    <w:p w14:paraId="2BE7AE07" w14:textId="77777777" w:rsidR="0089027D" w:rsidRDefault="0089027D" w:rsidP="00C63031">
      <w:pPr>
        <w:contextualSpacing/>
        <w:rPr>
          <w:rFonts w:ascii="Museo Sans 300" w:hAnsi="Museo Sans 300"/>
          <w:b/>
          <w:sz w:val="20"/>
          <w:szCs w:val="20"/>
        </w:rPr>
      </w:pPr>
    </w:p>
    <w:p w14:paraId="063B6A69" w14:textId="1B808128" w:rsidR="00BB174B" w:rsidRPr="006B781A" w:rsidRDefault="00BB174B" w:rsidP="00BB174B">
      <w:pPr>
        <w:contextualSpacing/>
        <w:jc w:val="right"/>
        <w:rPr>
          <w:rFonts w:ascii="Museo Sans 300" w:hAnsi="Museo Sans 300"/>
          <w:sz w:val="20"/>
          <w:szCs w:val="20"/>
        </w:rPr>
      </w:pPr>
      <w:r w:rsidRPr="006B781A">
        <w:rPr>
          <w:rFonts w:ascii="Museo Sans 300" w:hAnsi="Museo Sans 300"/>
          <w:b/>
          <w:sz w:val="20"/>
          <w:szCs w:val="20"/>
        </w:rPr>
        <w:lastRenderedPageBreak/>
        <w:t>Anexo No. 2</w:t>
      </w:r>
    </w:p>
    <w:p w14:paraId="719753B9" w14:textId="77777777" w:rsidR="00D07323" w:rsidRPr="006B781A" w:rsidRDefault="00D07323" w:rsidP="00F47EE1">
      <w:pPr>
        <w:contextualSpacing/>
        <w:jc w:val="center"/>
        <w:rPr>
          <w:rFonts w:ascii="Museo Sans 300" w:hAnsi="Museo Sans 300"/>
          <w:b/>
          <w:sz w:val="20"/>
          <w:szCs w:val="20"/>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3"/>
        <w:gridCol w:w="6946"/>
      </w:tblGrid>
      <w:tr w:rsidR="00BB174B" w:rsidRPr="009638D9" w14:paraId="77DA6DEB" w14:textId="77777777" w:rsidTr="0089027D">
        <w:tc>
          <w:tcPr>
            <w:tcW w:w="1560" w:type="dxa"/>
            <w:shd w:val="clear" w:color="auto" w:fill="auto"/>
          </w:tcPr>
          <w:bookmarkEnd w:id="2"/>
          <w:p w14:paraId="6BF84832" w14:textId="77777777"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Nivel 1 Procesos</w:t>
            </w:r>
          </w:p>
        </w:tc>
        <w:tc>
          <w:tcPr>
            <w:tcW w:w="1843" w:type="dxa"/>
            <w:shd w:val="clear" w:color="auto" w:fill="auto"/>
          </w:tcPr>
          <w:p w14:paraId="2EF69E93" w14:textId="77777777"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Nivel 2 Subproceso</w:t>
            </w:r>
          </w:p>
        </w:tc>
        <w:tc>
          <w:tcPr>
            <w:tcW w:w="6946" w:type="dxa"/>
            <w:shd w:val="clear" w:color="auto" w:fill="auto"/>
          </w:tcPr>
          <w:p w14:paraId="462E4358" w14:textId="77777777" w:rsidR="00BB174B" w:rsidRPr="009638D9" w:rsidRDefault="00BB174B" w:rsidP="00316B3B">
            <w:pPr>
              <w:pStyle w:val="Prrafodelista"/>
              <w:ind w:left="211"/>
              <w:jc w:val="center"/>
              <w:rPr>
                <w:rFonts w:ascii="Museo Sans 300" w:hAnsi="Museo Sans 300"/>
                <w:b/>
                <w:sz w:val="20"/>
                <w:szCs w:val="20"/>
                <w:u w:val="single"/>
              </w:rPr>
            </w:pPr>
            <w:r w:rsidRPr="00CA5467">
              <w:rPr>
                <w:rFonts w:ascii="Museo Sans 300" w:hAnsi="Museo Sans 300"/>
                <w:b/>
                <w:bCs/>
                <w:sz w:val="20"/>
                <w:szCs w:val="20"/>
              </w:rPr>
              <w:t>Grupos de Actividades generadoras de riesgo</w:t>
            </w:r>
          </w:p>
        </w:tc>
      </w:tr>
      <w:tr w:rsidR="00566590" w:rsidRPr="009638D9" w14:paraId="504FBB32" w14:textId="77777777" w:rsidTr="0089027D">
        <w:tc>
          <w:tcPr>
            <w:tcW w:w="1560" w:type="dxa"/>
            <w:shd w:val="clear" w:color="auto" w:fill="auto"/>
          </w:tcPr>
          <w:p w14:paraId="50F33189" w14:textId="77777777" w:rsidR="00566590" w:rsidRPr="009638D9" w:rsidRDefault="00566590" w:rsidP="00316B3B">
            <w:pPr>
              <w:contextualSpacing/>
              <w:rPr>
                <w:rFonts w:ascii="Museo Sans 300" w:hAnsi="Museo Sans 300"/>
                <w:b/>
                <w:sz w:val="20"/>
                <w:szCs w:val="20"/>
                <w:u w:val="single"/>
              </w:rPr>
            </w:pPr>
          </w:p>
        </w:tc>
        <w:tc>
          <w:tcPr>
            <w:tcW w:w="1843" w:type="dxa"/>
            <w:shd w:val="clear" w:color="auto" w:fill="auto"/>
          </w:tcPr>
          <w:p w14:paraId="1CC03F2C" w14:textId="3F7890EE" w:rsidR="00566590" w:rsidRPr="009638D9" w:rsidRDefault="00AE6C20" w:rsidP="00316B3B">
            <w:pPr>
              <w:contextualSpacing/>
              <w:rPr>
                <w:rFonts w:ascii="Museo Sans 300" w:hAnsi="Museo Sans 300"/>
                <w:b/>
                <w:sz w:val="20"/>
                <w:szCs w:val="20"/>
                <w:u w:val="single"/>
              </w:rPr>
            </w:pPr>
            <w:r w:rsidRPr="00566590">
              <w:rPr>
                <w:rFonts w:ascii="Museo Sans 300" w:hAnsi="Museo Sans 300"/>
                <w:bCs/>
                <w:sz w:val="20"/>
                <w:szCs w:val="20"/>
              </w:rPr>
              <w:t>Fondos Voluntarios (2)</w:t>
            </w:r>
          </w:p>
        </w:tc>
        <w:tc>
          <w:tcPr>
            <w:tcW w:w="6946" w:type="dxa"/>
            <w:shd w:val="clear" w:color="auto" w:fill="auto"/>
          </w:tcPr>
          <w:p w14:paraId="68E1C54A" w14:textId="77777777" w:rsidR="00AE6C20" w:rsidRPr="00566590" w:rsidRDefault="00AE6C20" w:rsidP="00AE6C20">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Registro de operaciones. (2)</w:t>
            </w:r>
          </w:p>
          <w:p w14:paraId="385AA59D" w14:textId="77777777" w:rsidR="00AE6C20" w:rsidRPr="00566590" w:rsidRDefault="00AE6C20" w:rsidP="00AE6C20">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Metodología de valoración de activos y cálculo de valores cuota. (2)</w:t>
            </w:r>
          </w:p>
          <w:p w14:paraId="089049EF" w14:textId="77777777" w:rsidR="00AE6C20" w:rsidRPr="00566590" w:rsidRDefault="00AE6C20" w:rsidP="00AE6C20">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Presentación del desempeño del fondo administrado. (2)</w:t>
            </w:r>
          </w:p>
          <w:p w14:paraId="16442BC4" w14:textId="22711DC2" w:rsidR="00566590" w:rsidRPr="009638D9" w:rsidRDefault="00AE6C20" w:rsidP="00AE6C20">
            <w:pPr>
              <w:pStyle w:val="Prrafodelista"/>
              <w:numPr>
                <w:ilvl w:val="0"/>
                <w:numId w:val="41"/>
              </w:numPr>
              <w:ind w:left="211" w:hanging="142"/>
              <w:rPr>
                <w:rFonts w:ascii="Museo Sans 300" w:hAnsi="Museo Sans 300"/>
                <w:b/>
                <w:sz w:val="20"/>
                <w:szCs w:val="20"/>
                <w:u w:val="single"/>
              </w:rPr>
            </w:pPr>
            <w:r w:rsidRPr="00566590">
              <w:rPr>
                <w:rFonts w:ascii="Museo Sans 300" w:hAnsi="Museo Sans 300"/>
                <w:bCs/>
                <w:sz w:val="20"/>
                <w:szCs w:val="20"/>
              </w:rPr>
              <w:t>Preparación de información dirigida a los partícipes. (2)</w:t>
            </w:r>
          </w:p>
        </w:tc>
      </w:tr>
      <w:tr w:rsidR="00BB174B" w:rsidRPr="009638D9" w14:paraId="69EB71E9" w14:textId="77777777" w:rsidTr="0089027D">
        <w:tc>
          <w:tcPr>
            <w:tcW w:w="1560" w:type="dxa"/>
            <w:vMerge w:val="restart"/>
            <w:shd w:val="clear" w:color="auto" w:fill="auto"/>
          </w:tcPr>
          <w:p w14:paraId="11B7C03E"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Recaudación y acreditación de cotizaciones (2)</w:t>
            </w:r>
          </w:p>
          <w:p w14:paraId="5156C557" w14:textId="77777777" w:rsidR="00BB174B" w:rsidRPr="00AE6C20" w:rsidRDefault="00BB174B" w:rsidP="00316B3B">
            <w:pPr>
              <w:contextualSpacing/>
              <w:rPr>
                <w:rFonts w:ascii="Museo Sans 300" w:hAnsi="Museo Sans 300"/>
                <w:bCs/>
                <w:sz w:val="20"/>
                <w:szCs w:val="20"/>
              </w:rPr>
            </w:pPr>
          </w:p>
          <w:p w14:paraId="08DD8B00" w14:textId="77777777" w:rsidR="00BB174B" w:rsidRPr="00AE6C20" w:rsidRDefault="00BB174B" w:rsidP="00316B3B">
            <w:pPr>
              <w:contextualSpacing/>
              <w:rPr>
                <w:rFonts w:ascii="Museo Sans 300" w:hAnsi="Museo Sans 300"/>
                <w:bCs/>
                <w:sz w:val="20"/>
                <w:szCs w:val="20"/>
              </w:rPr>
            </w:pPr>
          </w:p>
          <w:p w14:paraId="362A4429" w14:textId="77777777" w:rsidR="00BB174B" w:rsidRPr="00AE6C20" w:rsidRDefault="00BB174B" w:rsidP="00316B3B">
            <w:pPr>
              <w:contextualSpacing/>
              <w:rPr>
                <w:rFonts w:ascii="Museo Sans 300" w:hAnsi="Museo Sans 300"/>
                <w:bCs/>
                <w:sz w:val="20"/>
                <w:szCs w:val="20"/>
              </w:rPr>
            </w:pPr>
          </w:p>
          <w:p w14:paraId="0E85A579" w14:textId="77777777" w:rsidR="00BB174B" w:rsidRPr="00AE6C20" w:rsidRDefault="00BB174B" w:rsidP="00316B3B">
            <w:pPr>
              <w:contextualSpacing/>
              <w:rPr>
                <w:rFonts w:ascii="Museo Sans 300" w:hAnsi="Museo Sans 300"/>
                <w:bCs/>
                <w:sz w:val="20"/>
                <w:szCs w:val="20"/>
              </w:rPr>
            </w:pPr>
          </w:p>
          <w:p w14:paraId="3829DEDC" w14:textId="77777777" w:rsidR="00BB174B" w:rsidRPr="00AE6C20" w:rsidRDefault="00BB174B" w:rsidP="00316B3B">
            <w:pPr>
              <w:contextualSpacing/>
              <w:rPr>
                <w:rFonts w:ascii="Museo Sans 300" w:hAnsi="Museo Sans 300"/>
                <w:bCs/>
                <w:sz w:val="20"/>
                <w:szCs w:val="20"/>
              </w:rPr>
            </w:pPr>
          </w:p>
          <w:p w14:paraId="395777D6" w14:textId="77777777" w:rsidR="00BB174B" w:rsidRPr="00AE6C20" w:rsidRDefault="00BB174B" w:rsidP="00316B3B">
            <w:pPr>
              <w:contextualSpacing/>
              <w:rPr>
                <w:rFonts w:ascii="Museo Sans 300" w:hAnsi="Museo Sans 300"/>
                <w:bCs/>
                <w:sz w:val="20"/>
                <w:szCs w:val="20"/>
              </w:rPr>
            </w:pPr>
          </w:p>
          <w:p w14:paraId="6B9D2561" w14:textId="77777777" w:rsidR="00BB174B" w:rsidRPr="00AE6C20" w:rsidRDefault="00BB174B" w:rsidP="00316B3B">
            <w:pPr>
              <w:contextualSpacing/>
              <w:rPr>
                <w:rFonts w:ascii="Museo Sans 300" w:hAnsi="Museo Sans 300"/>
                <w:bCs/>
                <w:sz w:val="20"/>
                <w:szCs w:val="20"/>
              </w:rPr>
            </w:pPr>
          </w:p>
          <w:p w14:paraId="06AFF5E0" w14:textId="77777777" w:rsidR="00BB174B" w:rsidRPr="00AE6C20" w:rsidRDefault="00BB174B" w:rsidP="00316B3B">
            <w:pPr>
              <w:contextualSpacing/>
              <w:rPr>
                <w:rFonts w:ascii="Museo Sans 300" w:hAnsi="Museo Sans 300"/>
                <w:bCs/>
                <w:sz w:val="20"/>
                <w:szCs w:val="20"/>
              </w:rPr>
            </w:pPr>
          </w:p>
          <w:p w14:paraId="27783AC3" w14:textId="77777777" w:rsidR="00BB174B" w:rsidRPr="00AE6C20" w:rsidRDefault="00BB174B" w:rsidP="00316B3B">
            <w:pPr>
              <w:contextualSpacing/>
              <w:rPr>
                <w:rFonts w:ascii="Museo Sans 300" w:hAnsi="Museo Sans 300"/>
                <w:bCs/>
                <w:sz w:val="20"/>
                <w:szCs w:val="20"/>
              </w:rPr>
            </w:pPr>
          </w:p>
          <w:p w14:paraId="4A732102" w14:textId="77777777" w:rsidR="00BB174B" w:rsidRPr="00AE6C20" w:rsidRDefault="00BB174B" w:rsidP="00316B3B">
            <w:pPr>
              <w:contextualSpacing/>
              <w:rPr>
                <w:rFonts w:ascii="Museo Sans 300" w:hAnsi="Museo Sans 300"/>
                <w:bCs/>
                <w:sz w:val="20"/>
                <w:szCs w:val="20"/>
              </w:rPr>
            </w:pPr>
          </w:p>
          <w:p w14:paraId="3DC61F38" w14:textId="77777777" w:rsidR="00BB174B" w:rsidRPr="00AE6C20" w:rsidRDefault="00BB174B" w:rsidP="00316B3B">
            <w:pPr>
              <w:contextualSpacing/>
              <w:rPr>
                <w:rFonts w:ascii="Museo Sans 300" w:hAnsi="Museo Sans 300"/>
                <w:bCs/>
                <w:sz w:val="20"/>
                <w:szCs w:val="20"/>
              </w:rPr>
            </w:pPr>
          </w:p>
          <w:p w14:paraId="74A88AD8" w14:textId="77777777" w:rsidR="00BB174B" w:rsidRPr="00AE6C20" w:rsidRDefault="00BB174B" w:rsidP="00316B3B">
            <w:pPr>
              <w:contextualSpacing/>
              <w:rPr>
                <w:rFonts w:ascii="Museo Sans 300" w:hAnsi="Museo Sans 300"/>
                <w:bCs/>
                <w:sz w:val="20"/>
                <w:szCs w:val="20"/>
              </w:rPr>
            </w:pPr>
          </w:p>
          <w:p w14:paraId="00E38911" w14:textId="77777777" w:rsidR="00BB174B" w:rsidRPr="00AE6C20" w:rsidRDefault="00BB174B" w:rsidP="00316B3B">
            <w:pPr>
              <w:contextualSpacing/>
              <w:rPr>
                <w:rFonts w:ascii="Museo Sans 300" w:hAnsi="Museo Sans 300"/>
                <w:bCs/>
                <w:sz w:val="20"/>
                <w:szCs w:val="20"/>
              </w:rPr>
            </w:pPr>
          </w:p>
          <w:p w14:paraId="340E09BF" w14:textId="77777777" w:rsidR="00BB174B" w:rsidRPr="00AE6C20" w:rsidRDefault="00BB174B" w:rsidP="00316B3B">
            <w:pPr>
              <w:contextualSpacing/>
              <w:rPr>
                <w:rFonts w:ascii="Museo Sans 300" w:hAnsi="Museo Sans 300"/>
                <w:bCs/>
                <w:sz w:val="20"/>
                <w:szCs w:val="20"/>
              </w:rPr>
            </w:pPr>
          </w:p>
          <w:p w14:paraId="1998C38D" w14:textId="77777777" w:rsidR="00BB174B" w:rsidRPr="00AE6C20" w:rsidRDefault="00BB174B" w:rsidP="00316B3B">
            <w:pPr>
              <w:contextualSpacing/>
              <w:rPr>
                <w:rFonts w:ascii="Museo Sans 300" w:hAnsi="Museo Sans 300"/>
                <w:bCs/>
                <w:sz w:val="20"/>
                <w:szCs w:val="20"/>
              </w:rPr>
            </w:pPr>
          </w:p>
          <w:p w14:paraId="1492AB11" w14:textId="77777777" w:rsidR="00BB174B" w:rsidRPr="00AE6C20" w:rsidRDefault="00BB174B" w:rsidP="00316B3B">
            <w:pPr>
              <w:contextualSpacing/>
              <w:rPr>
                <w:rFonts w:ascii="Museo Sans 300" w:hAnsi="Museo Sans 300"/>
                <w:bCs/>
                <w:sz w:val="20"/>
                <w:szCs w:val="20"/>
              </w:rPr>
            </w:pPr>
          </w:p>
          <w:p w14:paraId="59B954CC" w14:textId="77777777" w:rsidR="00BB174B" w:rsidRPr="00AE6C20" w:rsidRDefault="00BB174B" w:rsidP="00316B3B">
            <w:pPr>
              <w:contextualSpacing/>
              <w:rPr>
                <w:rFonts w:ascii="Museo Sans 300" w:hAnsi="Museo Sans 300"/>
                <w:bCs/>
                <w:sz w:val="20"/>
                <w:szCs w:val="20"/>
              </w:rPr>
            </w:pPr>
          </w:p>
          <w:p w14:paraId="35F6FF59" w14:textId="77777777" w:rsidR="00BB174B" w:rsidRPr="00AE6C20" w:rsidRDefault="00BB174B" w:rsidP="00316B3B">
            <w:pPr>
              <w:contextualSpacing/>
              <w:rPr>
                <w:rFonts w:ascii="Museo Sans 300" w:hAnsi="Museo Sans 300"/>
                <w:bCs/>
                <w:sz w:val="20"/>
                <w:szCs w:val="20"/>
              </w:rPr>
            </w:pPr>
          </w:p>
          <w:p w14:paraId="5FAEC469" w14:textId="77777777" w:rsidR="00BB174B" w:rsidRPr="00AE6C20" w:rsidRDefault="00BB174B" w:rsidP="00316B3B">
            <w:pPr>
              <w:contextualSpacing/>
              <w:rPr>
                <w:rFonts w:ascii="Museo Sans 300" w:hAnsi="Museo Sans 300"/>
                <w:bCs/>
                <w:sz w:val="20"/>
                <w:szCs w:val="20"/>
              </w:rPr>
            </w:pPr>
          </w:p>
          <w:p w14:paraId="4EB1CA22" w14:textId="77777777" w:rsidR="00BB174B" w:rsidRPr="00AE6C20" w:rsidRDefault="00BB174B" w:rsidP="00316B3B">
            <w:pPr>
              <w:contextualSpacing/>
              <w:rPr>
                <w:rFonts w:ascii="Museo Sans 300" w:hAnsi="Museo Sans 300"/>
                <w:bCs/>
                <w:sz w:val="20"/>
                <w:szCs w:val="20"/>
              </w:rPr>
            </w:pPr>
          </w:p>
          <w:p w14:paraId="15A459F7" w14:textId="77777777" w:rsidR="00BB174B" w:rsidRPr="00AE6C20" w:rsidRDefault="00BB174B" w:rsidP="00316B3B">
            <w:pPr>
              <w:contextualSpacing/>
              <w:rPr>
                <w:rFonts w:ascii="Museo Sans 300" w:hAnsi="Museo Sans 300"/>
                <w:bCs/>
                <w:sz w:val="20"/>
                <w:szCs w:val="20"/>
              </w:rPr>
            </w:pPr>
          </w:p>
          <w:p w14:paraId="5D1C0383" w14:textId="77777777" w:rsidR="00BB174B" w:rsidRPr="00AE6C20" w:rsidRDefault="00BB174B" w:rsidP="00316B3B">
            <w:pPr>
              <w:contextualSpacing/>
              <w:rPr>
                <w:rFonts w:ascii="Museo Sans 300" w:hAnsi="Museo Sans 300"/>
                <w:bCs/>
                <w:sz w:val="20"/>
                <w:szCs w:val="20"/>
              </w:rPr>
            </w:pPr>
          </w:p>
          <w:p w14:paraId="16BFADEE" w14:textId="77777777" w:rsidR="00BB174B" w:rsidRPr="00AE6C20" w:rsidRDefault="00BB174B" w:rsidP="00316B3B">
            <w:pPr>
              <w:contextualSpacing/>
              <w:rPr>
                <w:rFonts w:ascii="Museo Sans 300" w:hAnsi="Museo Sans 300"/>
                <w:bCs/>
                <w:sz w:val="20"/>
                <w:szCs w:val="20"/>
              </w:rPr>
            </w:pPr>
          </w:p>
          <w:p w14:paraId="5280482B" w14:textId="77777777" w:rsidR="00BB174B" w:rsidRPr="00AE6C20" w:rsidRDefault="00BB174B" w:rsidP="00316B3B">
            <w:pPr>
              <w:contextualSpacing/>
              <w:rPr>
                <w:rFonts w:ascii="Museo Sans 300" w:hAnsi="Museo Sans 300"/>
                <w:bCs/>
                <w:sz w:val="20"/>
                <w:szCs w:val="20"/>
              </w:rPr>
            </w:pPr>
          </w:p>
          <w:p w14:paraId="39672DAD" w14:textId="77777777" w:rsidR="00BB174B" w:rsidRPr="00AE6C20" w:rsidRDefault="00BB174B" w:rsidP="00316B3B">
            <w:pPr>
              <w:contextualSpacing/>
              <w:rPr>
                <w:rFonts w:ascii="Museo Sans 300" w:hAnsi="Museo Sans 300"/>
                <w:bCs/>
                <w:sz w:val="20"/>
                <w:szCs w:val="20"/>
              </w:rPr>
            </w:pPr>
          </w:p>
        </w:tc>
        <w:tc>
          <w:tcPr>
            <w:tcW w:w="1843" w:type="dxa"/>
            <w:shd w:val="clear" w:color="auto" w:fill="auto"/>
          </w:tcPr>
          <w:p w14:paraId="46500935"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Recaudación (2)</w:t>
            </w:r>
          </w:p>
        </w:tc>
        <w:tc>
          <w:tcPr>
            <w:tcW w:w="6946" w:type="dxa"/>
            <w:shd w:val="clear" w:color="auto" w:fill="auto"/>
          </w:tcPr>
          <w:p w14:paraId="077E1B69"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Recaudación de cotizaciones. (2)</w:t>
            </w:r>
          </w:p>
          <w:p w14:paraId="0BEE46DE"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Conciliación de recaudación. (2)</w:t>
            </w:r>
          </w:p>
          <w:p w14:paraId="4F215D35"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Procesamiento de datos. (2)</w:t>
            </w:r>
          </w:p>
          <w:p w14:paraId="4E019AB0"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errores (excesos, insuficiencias). (2)</w:t>
            </w:r>
          </w:p>
          <w:p w14:paraId="2E982303"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Transferencia de fondos. (2)</w:t>
            </w:r>
          </w:p>
          <w:p w14:paraId="1D83F219"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Compensación de recursos entre fondos. (2)</w:t>
            </w:r>
          </w:p>
        </w:tc>
      </w:tr>
      <w:tr w:rsidR="00BB174B" w:rsidRPr="009638D9" w14:paraId="7321B897" w14:textId="77777777" w:rsidTr="0089027D">
        <w:tc>
          <w:tcPr>
            <w:tcW w:w="1560" w:type="dxa"/>
            <w:vMerge/>
            <w:shd w:val="clear" w:color="auto" w:fill="auto"/>
          </w:tcPr>
          <w:p w14:paraId="087DE6C4" w14:textId="77777777" w:rsidR="00BB174B" w:rsidRPr="00AE6C20" w:rsidRDefault="00BB174B" w:rsidP="00316B3B">
            <w:pPr>
              <w:contextualSpacing/>
              <w:rPr>
                <w:rFonts w:ascii="Museo Sans 300" w:hAnsi="Museo Sans 300"/>
                <w:bCs/>
                <w:sz w:val="20"/>
                <w:szCs w:val="20"/>
              </w:rPr>
            </w:pPr>
          </w:p>
        </w:tc>
        <w:tc>
          <w:tcPr>
            <w:tcW w:w="1843" w:type="dxa"/>
            <w:shd w:val="clear" w:color="auto" w:fill="auto"/>
          </w:tcPr>
          <w:p w14:paraId="610AAEFD"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Acreditación (2)</w:t>
            </w:r>
          </w:p>
        </w:tc>
        <w:tc>
          <w:tcPr>
            <w:tcW w:w="6946" w:type="dxa"/>
            <w:shd w:val="clear" w:color="auto" w:fill="auto"/>
          </w:tcPr>
          <w:p w14:paraId="71E80C2E"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Acreditación de cotizaciones. (2)</w:t>
            </w:r>
          </w:p>
          <w:p w14:paraId="6E282C9B"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rezagos. (2)</w:t>
            </w:r>
          </w:p>
          <w:p w14:paraId="164425BB"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Declaraciones y no pago (DNP). (2)</w:t>
            </w:r>
          </w:p>
          <w:p w14:paraId="4F682E4E"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Omisiones e Inconsistencias. (2)</w:t>
            </w:r>
          </w:p>
          <w:p w14:paraId="6AC54917"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Cotizaciones de homónimos. (2)</w:t>
            </w:r>
          </w:p>
          <w:p w14:paraId="2D91E0A2"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 xml:space="preserve">Documentación de operaciones. (2) </w:t>
            </w:r>
          </w:p>
          <w:p w14:paraId="50636245"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Transferencias de fondos. (2)</w:t>
            </w:r>
          </w:p>
          <w:p w14:paraId="0FBDCC7B"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Compensación de fondos. (2)</w:t>
            </w:r>
          </w:p>
          <w:p w14:paraId="7F5A553C"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Incumplimiento a plazos de la acreditación. (2)</w:t>
            </w:r>
          </w:p>
          <w:p w14:paraId="4784D4BC"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 xml:space="preserve">Determinación de cotizaciones de más de un empleador. (2) </w:t>
            </w:r>
          </w:p>
          <w:p w14:paraId="4DE2068A"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Liquidación de fondos. (2)</w:t>
            </w:r>
          </w:p>
        </w:tc>
      </w:tr>
      <w:tr w:rsidR="00BB174B" w:rsidRPr="009638D9" w14:paraId="37686711" w14:textId="77777777" w:rsidTr="0089027D">
        <w:tc>
          <w:tcPr>
            <w:tcW w:w="1560" w:type="dxa"/>
            <w:vMerge/>
            <w:shd w:val="clear" w:color="auto" w:fill="auto"/>
          </w:tcPr>
          <w:p w14:paraId="6FB37E9A" w14:textId="77777777" w:rsidR="00BB174B" w:rsidRPr="00AE6C20" w:rsidRDefault="00BB174B" w:rsidP="00316B3B">
            <w:pPr>
              <w:contextualSpacing/>
              <w:rPr>
                <w:rFonts w:ascii="Museo Sans 300" w:hAnsi="Museo Sans 300"/>
                <w:bCs/>
                <w:sz w:val="20"/>
                <w:szCs w:val="20"/>
              </w:rPr>
            </w:pPr>
          </w:p>
        </w:tc>
        <w:tc>
          <w:tcPr>
            <w:tcW w:w="1843" w:type="dxa"/>
            <w:shd w:val="clear" w:color="auto" w:fill="auto"/>
          </w:tcPr>
          <w:p w14:paraId="540CBCA0"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Mora previsional (2)</w:t>
            </w:r>
          </w:p>
        </w:tc>
        <w:tc>
          <w:tcPr>
            <w:tcW w:w="6946" w:type="dxa"/>
            <w:shd w:val="clear" w:color="auto" w:fill="auto"/>
          </w:tcPr>
          <w:p w14:paraId="07AD2882"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Registro de las DNP. (2)</w:t>
            </w:r>
          </w:p>
          <w:p w14:paraId="18F7C9A9"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Registro de las Omisiones e Inconsistencias. (2)</w:t>
            </w:r>
          </w:p>
          <w:p w14:paraId="75002857"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Notificación de deudas a empleadores. (2)</w:t>
            </w:r>
          </w:p>
          <w:p w14:paraId="22188A8B"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Gestión de Cobro Administrativo. (2)</w:t>
            </w:r>
          </w:p>
          <w:p w14:paraId="2287B091"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Gestión de Cobro Judicial. (2)</w:t>
            </w:r>
          </w:p>
          <w:p w14:paraId="4A8D7BBF"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Seguimiento a denuncias de afiliados. (2)</w:t>
            </w:r>
          </w:p>
          <w:p w14:paraId="30D13CC2"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Depuración de la mora presunta. (2)</w:t>
            </w:r>
          </w:p>
          <w:p w14:paraId="6614A74E"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Cálculo de la rentabilidad dejada de percibir. (2)</w:t>
            </w:r>
          </w:p>
          <w:p w14:paraId="41634A74"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Anulación de deudas. (2)</w:t>
            </w:r>
          </w:p>
          <w:p w14:paraId="192C2C4B"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Conversión de deudas. (2)</w:t>
            </w:r>
          </w:p>
          <w:p w14:paraId="4EABFF27"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Documentación de las gestiones de cobro. (2)</w:t>
            </w:r>
          </w:p>
        </w:tc>
      </w:tr>
      <w:tr w:rsidR="00BB174B" w:rsidRPr="009638D9" w14:paraId="147C8F0A" w14:textId="77777777" w:rsidTr="002A5558">
        <w:trPr>
          <w:trHeight w:val="986"/>
        </w:trPr>
        <w:tc>
          <w:tcPr>
            <w:tcW w:w="1560" w:type="dxa"/>
            <w:vMerge/>
            <w:shd w:val="clear" w:color="auto" w:fill="auto"/>
          </w:tcPr>
          <w:p w14:paraId="3B46C03B" w14:textId="77777777" w:rsidR="00BB174B" w:rsidRPr="00AE6C20" w:rsidRDefault="00BB174B" w:rsidP="00316B3B">
            <w:pPr>
              <w:contextualSpacing/>
              <w:rPr>
                <w:rFonts w:ascii="Museo Sans 300" w:hAnsi="Museo Sans 300"/>
                <w:bCs/>
                <w:sz w:val="20"/>
                <w:szCs w:val="20"/>
              </w:rPr>
            </w:pPr>
          </w:p>
        </w:tc>
        <w:tc>
          <w:tcPr>
            <w:tcW w:w="1843" w:type="dxa"/>
            <w:shd w:val="clear" w:color="auto" w:fill="auto"/>
          </w:tcPr>
          <w:p w14:paraId="24497519"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Rezagos (2)</w:t>
            </w:r>
          </w:p>
        </w:tc>
        <w:tc>
          <w:tcPr>
            <w:tcW w:w="6946" w:type="dxa"/>
            <w:shd w:val="clear" w:color="auto" w:fill="auto"/>
          </w:tcPr>
          <w:p w14:paraId="311DF582"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Identificación de rezagos. (2)</w:t>
            </w:r>
          </w:p>
          <w:p w14:paraId="65604342"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Identificación de rezagos duplicados. (2)</w:t>
            </w:r>
          </w:p>
          <w:p w14:paraId="39011C4F"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Depuración de rezagos. (2)</w:t>
            </w:r>
          </w:p>
          <w:p w14:paraId="7AA7DAA9"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Compensación de rezagos. (2)</w:t>
            </w:r>
          </w:p>
        </w:tc>
      </w:tr>
      <w:tr w:rsidR="00BB174B" w:rsidRPr="009638D9" w14:paraId="16B3C53C" w14:textId="77777777" w:rsidTr="0089027D">
        <w:tc>
          <w:tcPr>
            <w:tcW w:w="1560" w:type="dxa"/>
            <w:vMerge w:val="restart"/>
            <w:shd w:val="clear" w:color="auto" w:fill="auto"/>
          </w:tcPr>
          <w:p w14:paraId="0988400A"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Afiliación y beneficios (2)</w:t>
            </w:r>
          </w:p>
        </w:tc>
        <w:tc>
          <w:tcPr>
            <w:tcW w:w="1843" w:type="dxa"/>
            <w:shd w:val="clear" w:color="auto" w:fill="auto"/>
          </w:tcPr>
          <w:p w14:paraId="4B0D6519"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Afiliación y Traspasos (2)</w:t>
            </w:r>
          </w:p>
        </w:tc>
        <w:tc>
          <w:tcPr>
            <w:tcW w:w="6946" w:type="dxa"/>
            <w:shd w:val="clear" w:color="auto" w:fill="auto"/>
          </w:tcPr>
          <w:p w14:paraId="5BEC4307"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Inconsistencias en el proceso de afiliación. (2)</w:t>
            </w:r>
          </w:p>
          <w:p w14:paraId="11D4404F"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Falta de actualización de información del afiliado. (2)</w:t>
            </w:r>
          </w:p>
        </w:tc>
      </w:tr>
      <w:tr w:rsidR="00AE6C20" w:rsidRPr="009638D9" w14:paraId="177FECD8" w14:textId="77777777" w:rsidTr="00AE6C20">
        <w:trPr>
          <w:trHeight w:val="712"/>
        </w:trPr>
        <w:tc>
          <w:tcPr>
            <w:tcW w:w="1560" w:type="dxa"/>
            <w:vMerge/>
            <w:shd w:val="clear" w:color="auto" w:fill="auto"/>
          </w:tcPr>
          <w:p w14:paraId="09A23A8F" w14:textId="77777777" w:rsidR="00AE6C20" w:rsidRPr="00AE6C20" w:rsidRDefault="00AE6C20" w:rsidP="00316B3B">
            <w:pPr>
              <w:contextualSpacing/>
              <w:rPr>
                <w:rFonts w:ascii="Museo Sans 300" w:hAnsi="Museo Sans 300"/>
                <w:bCs/>
                <w:sz w:val="20"/>
                <w:szCs w:val="20"/>
              </w:rPr>
            </w:pPr>
          </w:p>
        </w:tc>
        <w:tc>
          <w:tcPr>
            <w:tcW w:w="1843" w:type="dxa"/>
            <w:shd w:val="clear" w:color="auto" w:fill="auto"/>
          </w:tcPr>
          <w:p w14:paraId="2FAD366C" w14:textId="77777777" w:rsidR="00AE6C20" w:rsidRPr="00AE6C20" w:rsidRDefault="00AE6C20" w:rsidP="00316B3B">
            <w:pPr>
              <w:contextualSpacing/>
              <w:rPr>
                <w:rFonts w:ascii="Museo Sans 300" w:hAnsi="Museo Sans 300"/>
                <w:bCs/>
                <w:sz w:val="20"/>
                <w:szCs w:val="20"/>
              </w:rPr>
            </w:pPr>
            <w:r w:rsidRPr="00AE6C20">
              <w:rPr>
                <w:rFonts w:ascii="Museo Sans 300" w:hAnsi="Museo Sans 300"/>
                <w:bCs/>
                <w:sz w:val="20"/>
                <w:szCs w:val="20"/>
              </w:rPr>
              <w:t>Asesoría de Beneficios (2)</w:t>
            </w:r>
          </w:p>
        </w:tc>
        <w:tc>
          <w:tcPr>
            <w:tcW w:w="6946" w:type="dxa"/>
            <w:shd w:val="clear" w:color="auto" w:fill="auto"/>
          </w:tcPr>
          <w:p w14:paraId="230DA919" w14:textId="77777777" w:rsidR="00AE6C20" w:rsidRPr="00AE6C20" w:rsidRDefault="00AE6C20"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 xml:space="preserve">Inconsistencias en la información de cotizaciones registradas. (2) </w:t>
            </w:r>
          </w:p>
          <w:p w14:paraId="5E1CF215" w14:textId="77777777" w:rsidR="00AE6C20" w:rsidRPr="00AE6C20" w:rsidRDefault="00AE6C20"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incorrecta del derecho. (2)</w:t>
            </w:r>
          </w:p>
        </w:tc>
      </w:tr>
    </w:tbl>
    <w:p w14:paraId="7BEC9136" w14:textId="77777777" w:rsidR="00AE6C20" w:rsidRDefault="00AE6C20" w:rsidP="00BB174B">
      <w:pPr>
        <w:contextualSpacing/>
        <w:jc w:val="right"/>
        <w:rPr>
          <w:rFonts w:ascii="Museo Sans 300" w:hAnsi="Museo Sans 300"/>
          <w:b/>
          <w:sz w:val="20"/>
          <w:szCs w:val="20"/>
        </w:rPr>
      </w:pPr>
    </w:p>
    <w:p w14:paraId="306DFCC9" w14:textId="22C85EE1" w:rsidR="00BB174B" w:rsidRPr="006B781A" w:rsidRDefault="00BB174B" w:rsidP="00BB174B">
      <w:pPr>
        <w:contextualSpacing/>
        <w:jc w:val="right"/>
        <w:rPr>
          <w:rFonts w:ascii="Museo Sans 300" w:hAnsi="Museo Sans 300"/>
          <w:sz w:val="20"/>
          <w:szCs w:val="20"/>
        </w:rPr>
      </w:pPr>
      <w:r w:rsidRPr="006B781A">
        <w:rPr>
          <w:rFonts w:ascii="Museo Sans 300" w:hAnsi="Museo Sans 300"/>
          <w:b/>
          <w:sz w:val="20"/>
          <w:szCs w:val="20"/>
        </w:rPr>
        <w:lastRenderedPageBreak/>
        <w:t>Anexo No. 2</w:t>
      </w:r>
    </w:p>
    <w:p w14:paraId="52CE9707" w14:textId="5A84CF05" w:rsidR="00BB174B" w:rsidRDefault="00BB174B" w:rsidP="009638D9">
      <w:pPr>
        <w:contextualSpacing/>
        <w:jc w:val="left"/>
        <w:rPr>
          <w:rFonts w:ascii="Museo Sans 300" w:hAnsi="Museo Sans 300"/>
          <w:b/>
          <w:sz w:val="20"/>
          <w:szCs w:val="20"/>
          <w:u w:val="single"/>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3"/>
        <w:gridCol w:w="6946"/>
      </w:tblGrid>
      <w:tr w:rsidR="00BB174B" w:rsidRPr="009638D9" w14:paraId="63114371" w14:textId="77777777" w:rsidTr="00E16FE9">
        <w:tc>
          <w:tcPr>
            <w:tcW w:w="1560" w:type="dxa"/>
            <w:shd w:val="clear" w:color="auto" w:fill="auto"/>
          </w:tcPr>
          <w:p w14:paraId="370ACF22" w14:textId="77777777"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Nivel 1 Procesos</w:t>
            </w:r>
          </w:p>
        </w:tc>
        <w:tc>
          <w:tcPr>
            <w:tcW w:w="1843" w:type="dxa"/>
            <w:shd w:val="clear" w:color="auto" w:fill="auto"/>
          </w:tcPr>
          <w:p w14:paraId="34B9293D" w14:textId="77777777"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Nivel 2 Subproceso</w:t>
            </w:r>
          </w:p>
        </w:tc>
        <w:tc>
          <w:tcPr>
            <w:tcW w:w="6946" w:type="dxa"/>
            <w:shd w:val="clear" w:color="auto" w:fill="auto"/>
          </w:tcPr>
          <w:p w14:paraId="3E6FD37D" w14:textId="77777777" w:rsidR="00BB174B" w:rsidRPr="00E218BF" w:rsidRDefault="00BB174B" w:rsidP="00316B3B">
            <w:pPr>
              <w:jc w:val="center"/>
              <w:rPr>
                <w:rFonts w:ascii="Museo Sans 300" w:hAnsi="Museo Sans 300"/>
                <w:b/>
                <w:sz w:val="20"/>
                <w:szCs w:val="20"/>
                <w:u w:val="single"/>
              </w:rPr>
            </w:pPr>
            <w:r w:rsidRPr="00CA5467">
              <w:rPr>
                <w:rFonts w:ascii="Museo Sans 300" w:hAnsi="Museo Sans 300"/>
                <w:b/>
                <w:bCs/>
                <w:sz w:val="20"/>
                <w:szCs w:val="20"/>
              </w:rPr>
              <w:t>Grupos de Actividades generadoras de riesgo</w:t>
            </w:r>
          </w:p>
        </w:tc>
      </w:tr>
      <w:tr w:rsidR="00AE6C20" w:rsidRPr="009638D9" w14:paraId="250068AD" w14:textId="77777777" w:rsidTr="00E16FE9">
        <w:tc>
          <w:tcPr>
            <w:tcW w:w="1560" w:type="dxa"/>
            <w:shd w:val="clear" w:color="auto" w:fill="auto"/>
          </w:tcPr>
          <w:p w14:paraId="5FB1DA52" w14:textId="77777777" w:rsidR="00AE6C20" w:rsidRPr="00E16FE9" w:rsidRDefault="00AE6C20" w:rsidP="00316B3B">
            <w:pPr>
              <w:contextualSpacing/>
              <w:rPr>
                <w:rFonts w:ascii="Museo Sans 300" w:hAnsi="Museo Sans 300"/>
                <w:bCs/>
                <w:sz w:val="20"/>
                <w:szCs w:val="20"/>
              </w:rPr>
            </w:pPr>
          </w:p>
        </w:tc>
        <w:tc>
          <w:tcPr>
            <w:tcW w:w="1843" w:type="dxa"/>
            <w:shd w:val="clear" w:color="auto" w:fill="auto"/>
          </w:tcPr>
          <w:p w14:paraId="45117433" w14:textId="58BD749D" w:rsidR="00AE6C20" w:rsidRPr="00E16FE9" w:rsidRDefault="00AE6C20" w:rsidP="00316B3B">
            <w:pPr>
              <w:contextualSpacing/>
              <w:rPr>
                <w:rFonts w:ascii="Museo Sans 300" w:hAnsi="Museo Sans 300"/>
                <w:bCs/>
                <w:sz w:val="20"/>
                <w:szCs w:val="20"/>
              </w:rPr>
            </w:pPr>
            <w:r w:rsidRPr="00E16FE9">
              <w:rPr>
                <w:rFonts w:ascii="Museo Sans 300" w:hAnsi="Museo Sans 300"/>
                <w:bCs/>
                <w:sz w:val="20"/>
                <w:szCs w:val="20"/>
              </w:rPr>
              <w:t>Cálculo de Beneficios (2)</w:t>
            </w:r>
          </w:p>
        </w:tc>
        <w:tc>
          <w:tcPr>
            <w:tcW w:w="6946" w:type="dxa"/>
            <w:shd w:val="clear" w:color="auto" w:fill="auto"/>
          </w:tcPr>
          <w:p w14:paraId="4CEF6062" w14:textId="77777777"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Error en el cálculo de beneficios. (2)</w:t>
            </w:r>
          </w:p>
          <w:p w14:paraId="165161E0" w14:textId="77777777"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Identificación errónea de la fuente de financiamiento. (2)</w:t>
            </w:r>
          </w:p>
          <w:p w14:paraId="49A39E65" w14:textId="1011D191" w:rsidR="00AE6C20" w:rsidRPr="00E16FE9" w:rsidRDefault="00AE6C20" w:rsidP="00942889">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Autorización errónea del beneficio a otorgar. (2)</w:t>
            </w:r>
          </w:p>
        </w:tc>
      </w:tr>
      <w:tr w:rsidR="00AE6C20" w:rsidRPr="009638D9" w14:paraId="1A204A58" w14:textId="77777777" w:rsidTr="00E16FE9">
        <w:tc>
          <w:tcPr>
            <w:tcW w:w="1560" w:type="dxa"/>
            <w:shd w:val="clear" w:color="auto" w:fill="auto"/>
          </w:tcPr>
          <w:p w14:paraId="71CE73FC" w14:textId="77777777" w:rsidR="00AE6C20" w:rsidRPr="00E16FE9" w:rsidRDefault="00AE6C20" w:rsidP="00316B3B">
            <w:pPr>
              <w:contextualSpacing/>
              <w:rPr>
                <w:rFonts w:ascii="Museo Sans 300" w:hAnsi="Museo Sans 300"/>
                <w:bCs/>
                <w:sz w:val="20"/>
                <w:szCs w:val="20"/>
              </w:rPr>
            </w:pPr>
          </w:p>
        </w:tc>
        <w:tc>
          <w:tcPr>
            <w:tcW w:w="1843" w:type="dxa"/>
            <w:shd w:val="clear" w:color="auto" w:fill="auto"/>
          </w:tcPr>
          <w:p w14:paraId="18447B3E" w14:textId="622E3C58" w:rsidR="00AE6C20" w:rsidRPr="00E16FE9" w:rsidRDefault="00AE6C20" w:rsidP="00316B3B">
            <w:pPr>
              <w:contextualSpacing/>
              <w:rPr>
                <w:rFonts w:ascii="Museo Sans 300" w:hAnsi="Museo Sans 300"/>
                <w:bCs/>
                <w:sz w:val="20"/>
                <w:szCs w:val="20"/>
              </w:rPr>
            </w:pPr>
            <w:r w:rsidRPr="00E16FE9">
              <w:rPr>
                <w:rFonts w:ascii="Museo Sans 300" w:hAnsi="Museo Sans 300"/>
                <w:bCs/>
                <w:sz w:val="20"/>
                <w:szCs w:val="20"/>
              </w:rPr>
              <w:t>Pago del beneficio (2)</w:t>
            </w:r>
          </w:p>
        </w:tc>
        <w:tc>
          <w:tcPr>
            <w:tcW w:w="6946" w:type="dxa"/>
            <w:shd w:val="clear" w:color="auto" w:fill="auto"/>
          </w:tcPr>
          <w:p w14:paraId="23FB2C27" w14:textId="77777777"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Notificación del beneficio. (2)</w:t>
            </w:r>
          </w:p>
          <w:p w14:paraId="75D98EFC" w14:textId="77777777"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Financiamiento y pago de pensiones. (2)</w:t>
            </w:r>
          </w:p>
          <w:p w14:paraId="1638BFBC" w14:textId="364F49F1"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Comprobación de sobrevivencia. (2)</w:t>
            </w:r>
          </w:p>
        </w:tc>
      </w:tr>
      <w:tr w:rsidR="00BB174B" w:rsidRPr="009638D9" w14:paraId="1BCDD545" w14:textId="77777777" w:rsidTr="00E16FE9">
        <w:tc>
          <w:tcPr>
            <w:tcW w:w="1560" w:type="dxa"/>
            <w:vMerge w:val="restart"/>
            <w:shd w:val="clear" w:color="auto" w:fill="auto"/>
          </w:tcPr>
          <w:p w14:paraId="28552882"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Fondos Voluntarios (2)</w:t>
            </w:r>
          </w:p>
        </w:tc>
        <w:tc>
          <w:tcPr>
            <w:tcW w:w="1843" w:type="dxa"/>
            <w:shd w:val="clear" w:color="auto" w:fill="auto"/>
          </w:tcPr>
          <w:p w14:paraId="65FFD0A0"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Gestión de activos (2)</w:t>
            </w:r>
          </w:p>
        </w:tc>
        <w:tc>
          <w:tcPr>
            <w:tcW w:w="6946" w:type="dxa"/>
            <w:shd w:val="clear" w:color="auto" w:fill="auto"/>
          </w:tcPr>
          <w:p w14:paraId="21F37C51"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Registro de inversiones. (2)</w:t>
            </w:r>
          </w:p>
          <w:p w14:paraId="14F50260" w14:textId="02DB0E42"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Estrategias de inversión de acuerdo al reglamento interno del fondo administrado</w:t>
            </w:r>
            <w:r w:rsidR="00942889" w:rsidRPr="00E16FE9">
              <w:rPr>
                <w:rFonts w:ascii="Museo Sans 300" w:hAnsi="Museo Sans 300"/>
                <w:bCs/>
                <w:sz w:val="20"/>
                <w:szCs w:val="20"/>
              </w:rPr>
              <w:t>.</w:t>
            </w:r>
            <w:r w:rsidRPr="00E16FE9">
              <w:rPr>
                <w:rFonts w:ascii="Museo Sans 300" w:hAnsi="Museo Sans 300"/>
                <w:bCs/>
                <w:sz w:val="20"/>
                <w:szCs w:val="20"/>
              </w:rPr>
              <w:t xml:space="preserve"> (2)</w:t>
            </w:r>
          </w:p>
          <w:p w14:paraId="1668D347"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Análisis de portafolio. (2)</w:t>
            </w:r>
          </w:p>
          <w:p w14:paraId="4E7DF953"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Proceso de desinversión. (2)</w:t>
            </w:r>
          </w:p>
          <w:p w14:paraId="51D2B746"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Registro y custodia de los activos. (2)</w:t>
            </w:r>
          </w:p>
        </w:tc>
      </w:tr>
      <w:tr w:rsidR="00BB174B" w:rsidRPr="009638D9" w14:paraId="2C3F2789" w14:textId="77777777" w:rsidTr="00E16FE9">
        <w:tc>
          <w:tcPr>
            <w:tcW w:w="1560" w:type="dxa"/>
            <w:vMerge/>
            <w:shd w:val="clear" w:color="auto" w:fill="auto"/>
          </w:tcPr>
          <w:p w14:paraId="427B6D91" w14:textId="77777777" w:rsidR="00BB174B" w:rsidRPr="00E16FE9" w:rsidRDefault="00BB174B" w:rsidP="00316B3B">
            <w:pPr>
              <w:contextualSpacing/>
              <w:rPr>
                <w:rFonts w:ascii="Museo Sans 300" w:hAnsi="Museo Sans 300"/>
                <w:bCs/>
                <w:sz w:val="20"/>
                <w:szCs w:val="20"/>
              </w:rPr>
            </w:pPr>
          </w:p>
        </w:tc>
        <w:tc>
          <w:tcPr>
            <w:tcW w:w="1843" w:type="dxa"/>
            <w:shd w:val="clear" w:color="auto" w:fill="auto"/>
          </w:tcPr>
          <w:p w14:paraId="142721AE"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Suscripción y rescate de cuotas de participación (2)</w:t>
            </w:r>
          </w:p>
        </w:tc>
        <w:tc>
          <w:tcPr>
            <w:tcW w:w="6946" w:type="dxa"/>
            <w:shd w:val="clear" w:color="auto" w:fill="auto"/>
          </w:tcPr>
          <w:p w14:paraId="3C43C70F"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Oferta de planes. (2)</w:t>
            </w:r>
          </w:p>
          <w:p w14:paraId="0F3862CB"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Registro de aportaciones. (2)</w:t>
            </w:r>
          </w:p>
          <w:p w14:paraId="0132BF25"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Cálculo de factores de rentabilidad. (2)</w:t>
            </w:r>
          </w:p>
          <w:p w14:paraId="12DBA72A"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Cómputo de número de cuotas. (2)</w:t>
            </w:r>
          </w:p>
          <w:p w14:paraId="0FA8BCFF"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Control de vigencia de aporte. (2)</w:t>
            </w:r>
          </w:p>
          <w:p w14:paraId="57672D3B"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Información proporcionada a los participantes. (2)</w:t>
            </w:r>
          </w:p>
        </w:tc>
      </w:tr>
      <w:tr w:rsidR="00BB174B" w:rsidRPr="009638D9" w14:paraId="4D848317" w14:textId="77777777" w:rsidTr="00E16FE9">
        <w:tc>
          <w:tcPr>
            <w:tcW w:w="1560" w:type="dxa"/>
            <w:vMerge/>
            <w:shd w:val="clear" w:color="auto" w:fill="auto"/>
          </w:tcPr>
          <w:p w14:paraId="0DDC6E91" w14:textId="77777777" w:rsidR="00BB174B" w:rsidRPr="00E16FE9" w:rsidRDefault="00BB174B" w:rsidP="00316B3B">
            <w:pPr>
              <w:contextualSpacing/>
              <w:rPr>
                <w:rFonts w:ascii="Museo Sans 300" w:hAnsi="Museo Sans 300"/>
                <w:bCs/>
                <w:sz w:val="20"/>
                <w:szCs w:val="20"/>
              </w:rPr>
            </w:pPr>
          </w:p>
        </w:tc>
        <w:tc>
          <w:tcPr>
            <w:tcW w:w="1843" w:type="dxa"/>
            <w:shd w:val="clear" w:color="auto" w:fill="auto"/>
          </w:tcPr>
          <w:p w14:paraId="5C8A6234"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Vinculación y traslados (2)</w:t>
            </w:r>
          </w:p>
        </w:tc>
        <w:tc>
          <w:tcPr>
            <w:tcW w:w="6946" w:type="dxa"/>
            <w:shd w:val="clear" w:color="auto" w:fill="auto"/>
          </w:tcPr>
          <w:p w14:paraId="43E64134"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Inconsistencias en el proceso de vinculación o traslados. (2)</w:t>
            </w:r>
          </w:p>
          <w:p w14:paraId="73603956"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Falta de actualización de información del participante. (2)</w:t>
            </w:r>
          </w:p>
        </w:tc>
      </w:tr>
      <w:tr w:rsidR="00BB174B" w:rsidRPr="009638D9" w14:paraId="6430DF65" w14:textId="77777777" w:rsidTr="00E16FE9">
        <w:tc>
          <w:tcPr>
            <w:tcW w:w="1560" w:type="dxa"/>
            <w:vMerge w:val="restart"/>
            <w:shd w:val="clear" w:color="auto" w:fill="auto"/>
          </w:tcPr>
          <w:p w14:paraId="6FA5E417"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Gestión Operacional de la Administradora (2)</w:t>
            </w:r>
          </w:p>
        </w:tc>
        <w:tc>
          <w:tcPr>
            <w:tcW w:w="1843" w:type="dxa"/>
            <w:shd w:val="clear" w:color="auto" w:fill="auto"/>
          </w:tcPr>
          <w:p w14:paraId="4A2C4549" w14:textId="77777777" w:rsidR="00BB174B" w:rsidRPr="00E16FE9" w:rsidRDefault="00BB174B" w:rsidP="00316B3B">
            <w:pPr>
              <w:contextualSpacing/>
              <w:rPr>
                <w:rFonts w:ascii="Museo Sans 300" w:hAnsi="Museo Sans 300"/>
                <w:bCs/>
                <w:sz w:val="20"/>
                <w:szCs w:val="20"/>
              </w:rPr>
            </w:pPr>
          </w:p>
          <w:p w14:paraId="1F6ACFF9"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Sistemas informáticos (2)</w:t>
            </w:r>
          </w:p>
        </w:tc>
        <w:tc>
          <w:tcPr>
            <w:tcW w:w="6946" w:type="dxa"/>
            <w:shd w:val="clear" w:color="auto" w:fill="auto"/>
          </w:tcPr>
          <w:p w14:paraId="5FB93DC0"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Procesamiento y registro de operaciones. (2)</w:t>
            </w:r>
          </w:p>
          <w:p w14:paraId="6082D4BA"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Disrupción de los sistemas y aplicaciones informáticas. (2)</w:t>
            </w:r>
          </w:p>
          <w:p w14:paraId="1627C594"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Sistemas en línea. (2)</w:t>
            </w:r>
          </w:p>
          <w:p w14:paraId="0ED388B9"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Resguardo de información. (2)</w:t>
            </w:r>
          </w:p>
        </w:tc>
      </w:tr>
      <w:tr w:rsidR="00BB174B" w:rsidRPr="009638D9" w14:paraId="6FD538C3" w14:textId="77777777" w:rsidTr="00E16FE9">
        <w:tc>
          <w:tcPr>
            <w:tcW w:w="1560" w:type="dxa"/>
            <w:vMerge/>
            <w:shd w:val="clear" w:color="auto" w:fill="auto"/>
          </w:tcPr>
          <w:p w14:paraId="41F71CC1" w14:textId="77777777" w:rsidR="00BB174B" w:rsidRPr="00E16FE9" w:rsidRDefault="00BB174B" w:rsidP="00316B3B">
            <w:pPr>
              <w:contextualSpacing/>
              <w:rPr>
                <w:rFonts w:ascii="Museo Sans 300" w:hAnsi="Museo Sans 300"/>
                <w:bCs/>
                <w:sz w:val="20"/>
                <w:szCs w:val="20"/>
              </w:rPr>
            </w:pPr>
          </w:p>
        </w:tc>
        <w:tc>
          <w:tcPr>
            <w:tcW w:w="1843" w:type="dxa"/>
            <w:shd w:val="clear" w:color="auto" w:fill="auto"/>
          </w:tcPr>
          <w:p w14:paraId="4016E3A4"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Gestión Humana (2)</w:t>
            </w:r>
          </w:p>
        </w:tc>
        <w:tc>
          <w:tcPr>
            <w:tcW w:w="6946" w:type="dxa"/>
            <w:shd w:val="clear" w:color="auto" w:fill="auto"/>
          </w:tcPr>
          <w:p w14:paraId="4927E803"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Idoneidad del personal. (2)</w:t>
            </w:r>
          </w:p>
          <w:p w14:paraId="1AFCA856"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Segregaciones de funciones. (2)</w:t>
            </w:r>
          </w:p>
          <w:p w14:paraId="69D2BEA3"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Errores humanos. (2)</w:t>
            </w:r>
          </w:p>
          <w:p w14:paraId="54E8536C"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Conflicto de intereses. (2)</w:t>
            </w:r>
          </w:p>
        </w:tc>
      </w:tr>
      <w:tr w:rsidR="00BB174B" w:rsidRPr="009638D9" w14:paraId="78A9DCDB" w14:textId="77777777" w:rsidTr="00E16FE9">
        <w:trPr>
          <w:trHeight w:val="1347"/>
        </w:trPr>
        <w:tc>
          <w:tcPr>
            <w:tcW w:w="1560" w:type="dxa"/>
            <w:vMerge/>
            <w:shd w:val="clear" w:color="auto" w:fill="auto"/>
          </w:tcPr>
          <w:p w14:paraId="61EF8B92" w14:textId="77777777" w:rsidR="00BB174B" w:rsidRPr="00E16FE9" w:rsidRDefault="00BB174B" w:rsidP="00316B3B">
            <w:pPr>
              <w:contextualSpacing/>
              <w:rPr>
                <w:rFonts w:ascii="Museo Sans 300" w:hAnsi="Museo Sans 300"/>
                <w:bCs/>
                <w:sz w:val="20"/>
                <w:szCs w:val="20"/>
              </w:rPr>
            </w:pPr>
          </w:p>
        </w:tc>
        <w:tc>
          <w:tcPr>
            <w:tcW w:w="1843" w:type="dxa"/>
            <w:shd w:val="clear" w:color="auto" w:fill="auto"/>
          </w:tcPr>
          <w:p w14:paraId="3DCA4E42"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Eventos externos (2)</w:t>
            </w:r>
          </w:p>
        </w:tc>
        <w:tc>
          <w:tcPr>
            <w:tcW w:w="6946" w:type="dxa"/>
            <w:shd w:val="clear" w:color="auto" w:fill="auto"/>
          </w:tcPr>
          <w:p w14:paraId="15291B3D"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Desastres naturales. (2)</w:t>
            </w:r>
          </w:p>
          <w:p w14:paraId="65069DCB"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Daños a las instalaciones. (2)</w:t>
            </w:r>
          </w:p>
          <w:p w14:paraId="49E05C26"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Políticas públicas. (2)</w:t>
            </w:r>
          </w:p>
          <w:p w14:paraId="3F3BEAC2"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Otros. (2)</w:t>
            </w:r>
          </w:p>
        </w:tc>
      </w:tr>
    </w:tbl>
    <w:p w14:paraId="3406C6BD" w14:textId="030304ED" w:rsidR="00BB174B" w:rsidRDefault="00BB174B" w:rsidP="009638D9">
      <w:pPr>
        <w:contextualSpacing/>
        <w:jc w:val="left"/>
        <w:rPr>
          <w:rFonts w:ascii="Museo Sans 300" w:hAnsi="Museo Sans 300"/>
          <w:b/>
          <w:sz w:val="20"/>
          <w:szCs w:val="20"/>
          <w:u w:val="single"/>
        </w:rPr>
      </w:pPr>
    </w:p>
    <w:p w14:paraId="25E0976B" w14:textId="341DBADE" w:rsidR="00BB174B" w:rsidRDefault="00BB174B" w:rsidP="009638D9">
      <w:pPr>
        <w:contextualSpacing/>
        <w:jc w:val="left"/>
        <w:rPr>
          <w:rFonts w:ascii="Museo Sans 300" w:hAnsi="Museo Sans 300"/>
          <w:b/>
          <w:sz w:val="20"/>
          <w:szCs w:val="20"/>
          <w:u w:val="single"/>
        </w:rPr>
      </w:pPr>
    </w:p>
    <w:p w14:paraId="73969CB4" w14:textId="74069F39" w:rsidR="00BB174B" w:rsidRDefault="00BB174B" w:rsidP="009638D9">
      <w:pPr>
        <w:contextualSpacing/>
        <w:jc w:val="left"/>
        <w:rPr>
          <w:rFonts w:ascii="Museo Sans 300" w:hAnsi="Museo Sans 300"/>
          <w:b/>
          <w:sz w:val="20"/>
          <w:szCs w:val="20"/>
          <w:u w:val="single"/>
        </w:rPr>
      </w:pPr>
    </w:p>
    <w:p w14:paraId="3D173509" w14:textId="3E5A6054" w:rsidR="00BB174B" w:rsidRDefault="00BB174B" w:rsidP="009638D9">
      <w:pPr>
        <w:contextualSpacing/>
        <w:jc w:val="left"/>
        <w:rPr>
          <w:rFonts w:ascii="Museo Sans 300" w:hAnsi="Museo Sans 300"/>
          <w:b/>
          <w:sz w:val="20"/>
          <w:szCs w:val="20"/>
          <w:u w:val="single"/>
        </w:rPr>
      </w:pPr>
    </w:p>
    <w:p w14:paraId="2C2E49FD" w14:textId="06D92FBA" w:rsidR="00BB174B" w:rsidRDefault="00BB174B" w:rsidP="009638D9">
      <w:pPr>
        <w:contextualSpacing/>
        <w:jc w:val="left"/>
        <w:rPr>
          <w:rFonts w:ascii="Museo Sans 300" w:hAnsi="Museo Sans 300"/>
          <w:b/>
          <w:sz w:val="20"/>
          <w:szCs w:val="20"/>
          <w:u w:val="single"/>
        </w:rPr>
      </w:pPr>
    </w:p>
    <w:p w14:paraId="34D12C35" w14:textId="77777777" w:rsidR="00AE6C20" w:rsidRDefault="00AE6C20" w:rsidP="00F47EE1">
      <w:pPr>
        <w:contextualSpacing/>
        <w:jc w:val="right"/>
        <w:rPr>
          <w:rFonts w:ascii="Museo Sans 300" w:hAnsi="Museo Sans 300"/>
          <w:b/>
          <w:sz w:val="20"/>
          <w:szCs w:val="20"/>
        </w:rPr>
      </w:pPr>
    </w:p>
    <w:p w14:paraId="3A00A2D1" w14:textId="77777777" w:rsidR="00AE6C20" w:rsidRDefault="00AE6C20" w:rsidP="00F47EE1">
      <w:pPr>
        <w:contextualSpacing/>
        <w:jc w:val="right"/>
        <w:rPr>
          <w:rFonts w:ascii="Museo Sans 300" w:hAnsi="Museo Sans 300"/>
          <w:b/>
          <w:sz w:val="20"/>
          <w:szCs w:val="20"/>
        </w:rPr>
      </w:pPr>
    </w:p>
    <w:p w14:paraId="68C800D7" w14:textId="77777777" w:rsidR="00AE6C20" w:rsidRDefault="00AE6C20" w:rsidP="00F47EE1">
      <w:pPr>
        <w:contextualSpacing/>
        <w:jc w:val="right"/>
        <w:rPr>
          <w:rFonts w:ascii="Museo Sans 300" w:hAnsi="Museo Sans 300"/>
          <w:b/>
          <w:sz w:val="20"/>
          <w:szCs w:val="20"/>
        </w:rPr>
      </w:pPr>
    </w:p>
    <w:p w14:paraId="1B4EB6D3" w14:textId="77777777" w:rsidR="00F44BAD" w:rsidRDefault="00F44BAD" w:rsidP="00F47EE1">
      <w:pPr>
        <w:contextualSpacing/>
        <w:jc w:val="right"/>
        <w:rPr>
          <w:rFonts w:ascii="Museo Sans 300" w:hAnsi="Museo Sans 300"/>
          <w:b/>
          <w:sz w:val="20"/>
          <w:szCs w:val="20"/>
        </w:rPr>
      </w:pPr>
    </w:p>
    <w:p w14:paraId="095E828A" w14:textId="4573065D" w:rsidR="00F47EE1" w:rsidRPr="006B781A" w:rsidRDefault="00F47EE1" w:rsidP="00F47EE1">
      <w:pPr>
        <w:contextualSpacing/>
        <w:jc w:val="right"/>
        <w:rPr>
          <w:rFonts w:ascii="Museo Sans 300" w:hAnsi="Museo Sans 300"/>
          <w:b/>
          <w:sz w:val="20"/>
          <w:szCs w:val="20"/>
        </w:rPr>
      </w:pPr>
      <w:r w:rsidRPr="006B781A">
        <w:rPr>
          <w:rFonts w:ascii="Museo Sans 300" w:hAnsi="Museo Sans 300"/>
          <w:b/>
          <w:sz w:val="20"/>
          <w:szCs w:val="20"/>
        </w:rPr>
        <w:t>Anexo No. 3</w:t>
      </w:r>
    </w:p>
    <w:p w14:paraId="09C2AA86" w14:textId="77777777" w:rsidR="00F47EE1" w:rsidRPr="006B781A" w:rsidRDefault="00F47EE1" w:rsidP="00F47EE1">
      <w:pPr>
        <w:tabs>
          <w:tab w:val="left" w:pos="900"/>
        </w:tabs>
        <w:contextualSpacing/>
        <w:rPr>
          <w:rFonts w:ascii="Museo Sans 300" w:hAnsi="Museo Sans 300"/>
          <w:b/>
          <w:sz w:val="20"/>
          <w:szCs w:val="20"/>
        </w:rPr>
      </w:pPr>
    </w:p>
    <w:p w14:paraId="0C14879D" w14:textId="77777777" w:rsidR="00F47EE1" w:rsidRPr="006B781A" w:rsidRDefault="00F47EE1" w:rsidP="00F47EE1">
      <w:pPr>
        <w:tabs>
          <w:tab w:val="left" w:pos="900"/>
        </w:tabs>
        <w:contextualSpacing/>
        <w:jc w:val="center"/>
        <w:rPr>
          <w:rFonts w:ascii="Museo Sans 300" w:hAnsi="Museo Sans 300"/>
          <w:b/>
          <w:sz w:val="20"/>
          <w:szCs w:val="20"/>
        </w:rPr>
      </w:pPr>
      <w:r w:rsidRPr="006B781A">
        <w:rPr>
          <w:rFonts w:ascii="Museo Sans 300" w:hAnsi="Museo Sans 300"/>
          <w:b/>
          <w:sz w:val="20"/>
          <w:szCs w:val="20"/>
        </w:rPr>
        <w:t>TABLA DE CONTENIDO DE LA BASE DE DATOS DE REGISTRO DE EVENTOS DE RIESGOS OPERACIONAL</w:t>
      </w:r>
    </w:p>
    <w:p w14:paraId="0AA3369B" w14:textId="77777777" w:rsidR="00F47EE1" w:rsidRPr="006B781A" w:rsidRDefault="00F47EE1" w:rsidP="00F47EE1">
      <w:pPr>
        <w:tabs>
          <w:tab w:val="left" w:pos="900"/>
        </w:tabs>
        <w:contextualSpacing/>
        <w:rPr>
          <w:rFonts w:ascii="Museo Sans 300" w:hAnsi="Museo Sans 300"/>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72"/>
        <w:gridCol w:w="6592"/>
      </w:tblGrid>
      <w:tr w:rsidR="001F5C68" w:rsidRPr="006B781A" w14:paraId="1370594B" w14:textId="77777777" w:rsidTr="00E16FE9">
        <w:tc>
          <w:tcPr>
            <w:tcW w:w="454" w:type="dxa"/>
          </w:tcPr>
          <w:p w14:paraId="32727E00" w14:textId="77777777" w:rsidR="00F47EE1" w:rsidRPr="006B781A" w:rsidRDefault="00F47EE1" w:rsidP="00F47EE1">
            <w:pPr>
              <w:tabs>
                <w:tab w:val="left" w:pos="540"/>
              </w:tabs>
              <w:contextualSpacing/>
              <w:rPr>
                <w:rFonts w:ascii="Museo Sans 300" w:hAnsi="Museo Sans 300"/>
                <w:b/>
                <w:sz w:val="20"/>
                <w:szCs w:val="20"/>
              </w:rPr>
            </w:pPr>
            <w:r w:rsidRPr="006B781A">
              <w:rPr>
                <w:rFonts w:ascii="Museo Sans 300" w:hAnsi="Museo Sans 300"/>
                <w:b/>
                <w:sz w:val="20"/>
                <w:szCs w:val="20"/>
              </w:rPr>
              <w:t>N°</w:t>
            </w:r>
          </w:p>
        </w:tc>
        <w:tc>
          <w:tcPr>
            <w:tcW w:w="2872" w:type="dxa"/>
          </w:tcPr>
          <w:p w14:paraId="6D58877C" w14:textId="15C9DDC7" w:rsidR="00F47EE1" w:rsidRPr="006B781A" w:rsidRDefault="00F47EE1" w:rsidP="00F47EE1">
            <w:pPr>
              <w:tabs>
                <w:tab w:val="left" w:pos="540"/>
              </w:tabs>
              <w:contextualSpacing/>
              <w:rPr>
                <w:rFonts w:ascii="Museo Sans 300" w:hAnsi="Museo Sans 300"/>
                <w:b/>
                <w:sz w:val="20"/>
                <w:szCs w:val="20"/>
              </w:rPr>
            </w:pPr>
            <w:r w:rsidRPr="006B781A">
              <w:rPr>
                <w:rFonts w:ascii="Museo Sans 300" w:hAnsi="Museo Sans 300"/>
                <w:b/>
                <w:sz w:val="20"/>
                <w:szCs w:val="20"/>
              </w:rPr>
              <w:t>Nombre</w:t>
            </w:r>
            <w:r w:rsidR="002F6F6C" w:rsidRPr="006B781A">
              <w:rPr>
                <w:rFonts w:ascii="Museo Sans 300" w:hAnsi="Museo Sans 300"/>
                <w:b/>
                <w:sz w:val="20"/>
                <w:szCs w:val="20"/>
              </w:rPr>
              <w:t xml:space="preserve"> del campo </w:t>
            </w:r>
          </w:p>
        </w:tc>
        <w:tc>
          <w:tcPr>
            <w:tcW w:w="6592" w:type="dxa"/>
          </w:tcPr>
          <w:p w14:paraId="785296CE" w14:textId="77777777" w:rsidR="00F47EE1" w:rsidRPr="006B781A" w:rsidRDefault="00F47EE1" w:rsidP="00F47EE1">
            <w:pPr>
              <w:tabs>
                <w:tab w:val="left" w:pos="1440"/>
              </w:tabs>
              <w:contextualSpacing/>
              <w:rPr>
                <w:rFonts w:ascii="Museo Sans 300" w:hAnsi="Museo Sans 300"/>
                <w:b/>
                <w:sz w:val="20"/>
                <w:szCs w:val="20"/>
                <w:lang w:val="es-CO" w:eastAsia="es-CO"/>
              </w:rPr>
            </w:pPr>
            <w:r w:rsidRPr="006B781A">
              <w:rPr>
                <w:rFonts w:ascii="Museo Sans 300" w:hAnsi="Museo Sans 300"/>
                <w:b/>
                <w:sz w:val="20"/>
                <w:szCs w:val="20"/>
                <w:lang w:val="es-CO" w:eastAsia="es-CO"/>
              </w:rPr>
              <w:t>Descripción</w:t>
            </w:r>
          </w:p>
        </w:tc>
      </w:tr>
      <w:tr w:rsidR="001F5C68" w:rsidRPr="006B781A" w14:paraId="02A1899E" w14:textId="77777777" w:rsidTr="00E16FE9">
        <w:tc>
          <w:tcPr>
            <w:tcW w:w="454" w:type="dxa"/>
          </w:tcPr>
          <w:p w14:paraId="581E60D8"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w:t>
            </w:r>
          </w:p>
        </w:tc>
        <w:tc>
          <w:tcPr>
            <w:tcW w:w="2872" w:type="dxa"/>
          </w:tcPr>
          <w:p w14:paraId="20762D11"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Referencia</w:t>
            </w:r>
          </w:p>
        </w:tc>
        <w:tc>
          <w:tcPr>
            <w:tcW w:w="6592" w:type="dxa"/>
          </w:tcPr>
          <w:p w14:paraId="70AB9C8C"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Código interno que identifique el evento en forma secuencial.</w:t>
            </w:r>
          </w:p>
        </w:tc>
      </w:tr>
      <w:tr w:rsidR="001F5C68" w:rsidRPr="006B781A" w14:paraId="17A53F70" w14:textId="77777777" w:rsidTr="00E16FE9">
        <w:trPr>
          <w:trHeight w:val="195"/>
        </w:trPr>
        <w:tc>
          <w:tcPr>
            <w:tcW w:w="454" w:type="dxa"/>
          </w:tcPr>
          <w:p w14:paraId="0A293576"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2</w:t>
            </w:r>
          </w:p>
        </w:tc>
        <w:tc>
          <w:tcPr>
            <w:tcW w:w="2872" w:type="dxa"/>
          </w:tcPr>
          <w:p w14:paraId="69F4B926" w14:textId="77777777" w:rsidR="00F47EE1" w:rsidRPr="006B781A" w:rsidRDefault="00F47EE1" w:rsidP="00F47EE1">
            <w:pPr>
              <w:tabs>
                <w:tab w:val="left" w:pos="1440"/>
              </w:tabs>
              <w:contextualSpacing/>
              <w:rPr>
                <w:rFonts w:ascii="Museo Sans 300" w:hAnsi="Museo Sans 300"/>
                <w:spacing w:val="20"/>
                <w:sz w:val="20"/>
                <w:szCs w:val="20"/>
                <w:lang w:val="es-CO" w:eastAsia="es-CO"/>
              </w:rPr>
            </w:pPr>
            <w:r w:rsidRPr="006B781A">
              <w:rPr>
                <w:rFonts w:ascii="Museo Sans 300" w:hAnsi="Museo Sans 300"/>
                <w:sz w:val="20"/>
                <w:szCs w:val="20"/>
                <w:lang w:val="es-CO" w:eastAsia="es-CO"/>
              </w:rPr>
              <w:t>Factor de riesgo operacional</w:t>
            </w:r>
          </w:p>
        </w:tc>
        <w:tc>
          <w:tcPr>
            <w:tcW w:w="6592" w:type="dxa"/>
          </w:tcPr>
          <w:p w14:paraId="6C6FC9FF" w14:textId="3A7F52D9" w:rsidR="00F47EE1" w:rsidRPr="006B781A" w:rsidRDefault="006215B0" w:rsidP="00F47EE1">
            <w:pPr>
              <w:tabs>
                <w:tab w:val="left" w:pos="1440"/>
                <w:tab w:val="num" w:pos="6432"/>
              </w:tabs>
              <w:contextualSpacing/>
              <w:rPr>
                <w:rFonts w:ascii="Museo Sans 300" w:hAnsi="Museo Sans 300"/>
                <w:sz w:val="20"/>
                <w:szCs w:val="20"/>
                <w:lang w:val="es-CO" w:eastAsia="es-CO"/>
              </w:rPr>
            </w:pPr>
            <w:r w:rsidRPr="006B781A">
              <w:rPr>
                <w:rFonts w:ascii="Museo Sans 300" w:hAnsi="Museo Sans 300"/>
                <w:sz w:val="20"/>
                <w:szCs w:val="20"/>
                <w:lang w:val="es-CO" w:eastAsia="es-CO"/>
              </w:rPr>
              <w:t xml:space="preserve">De acuerdo al artículo 17 </w:t>
            </w:r>
            <w:r w:rsidR="00F47EE1" w:rsidRPr="006B781A">
              <w:rPr>
                <w:rFonts w:ascii="Museo Sans 300" w:hAnsi="Museo Sans 300"/>
                <w:sz w:val="20"/>
                <w:szCs w:val="20"/>
                <w:lang w:val="es-CO" w:eastAsia="es-CO"/>
              </w:rPr>
              <w:t>de las presentes Normas.</w:t>
            </w:r>
          </w:p>
        </w:tc>
      </w:tr>
      <w:tr w:rsidR="001F5C68" w:rsidRPr="006B781A" w14:paraId="39225C24" w14:textId="77777777" w:rsidTr="00E16FE9">
        <w:tc>
          <w:tcPr>
            <w:tcW w:w="454" w:type="dxa"/>
          </w:tcPr>
          <w:p w14:paraId="397F72A5" w14:textId="398BED45"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3</w:t>
            </w:r>
          </w:p>
        </w:tc>
        <w:tc>
          <w:tcPr>
            <w:tcW w:w="2872" w:type="dxa"/>
          </w:tcPr>
          <w:p w14:paraId="695DFE4D"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Tipo de evento de pérdida</w:t>
            </w:r>
          </w:p>
        </w:tc>
        <w:tc>
          <w:tcPr>
            <w:tcW w:w="6592" w:type="dxa"/>
          </w:tcPr>
          <w:p w14:paraId="55F1D26C"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Identifica el tipo de pérdida, de acuerdo con la clasificación del Anexo No. 1.</w:t>
            </w:r>
          </w:p>
        </w:tc>
      </w:tr>
      <w:tr w:rsidR="001F5C68" w:rsidRPr="006B781A" w14:paraId="6AB25199" w14:textId="77777777" w:rsidTr="00E16FE9">
        <w:tc>
          <w:tcPr>
            <w:tcW w:w="454" w:type="dxa"/>
          </w:tcPr>
          <w:p w14:paraId="7635A1EC"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4</w:t>
            </w:r>
          </w:p>
        </w:tc>
        <w:tc>
          <w:tcPr>
            <w:tcW w:w="2872" w:type="dxa"/>
          </w:tcPr>
          <w:p w14:paraId="0291DA91" w14:textId="0110DE49" w:rsidR="00F47EE1" w:rsidRPr="00A924BF" w:rsidRDefault="002F6F6C" w:rsidP="00F47EE1">
            <w:pPr>
              <w:tabs>
                <w:tab w:val="left" w:pos="540"/>
              </w:tabs>
              <w:contextualSpacing/>
              <w:rPr>
                <w:rFonts w:ascii="Museo Sans 300" w:hAnsi="Museo Sans 300"/>
                <w:color w:val="FF0000"/>
                <w:sz w:val="20"/>
                <w:szCs w:val="20"/>
              </w:rPr>
            </w:pPr>
            <w:r w:rsidRPr="002D26C7">
              <w:rPr>
                <w:rFonts w:ascii="Museo Sans 300" w:hAnsi="Museo Sans 300"/>
                <w:sz w:val="20"/>
                <w:szCs w:val="20"/>
              </w:rPr>
              <w:t xml:space="preserve">Áreas </w:t>
            </w:r>
            <w:r w:rsidR="00F47EE1" w:rsidRPr="002D26C7">
              <w:rPr>
                <w:rFonts w:ascii="Museo Sans 300" w:hAnsi="Museo Sans 300"/>
                <w:sz w:val="20"/>
                <w:szCs w:val="20"/>
              </w:rPr>
              <w:t xml:space="preserve">de negocio </w:t>
            </w:r>
          </w:p>
        </w:tc>
        <w:tc>
          <w:tcPr>
            <w:tcW w:w="6592" w:type="dxa"/>
          </w:tcPr>
          <w:p w14:paraId="307A9BA8" w14:textId="4914EC12" w:rsidR="00F47EE1" w:rsidRPr="00A924BF" w:rsidRDefault="00F47EE1" w:rsidP="00F47EE1">
            <w:pPr>
              <w:tabs>
                <w:tab w:val="left" w:pos="1440"/>
              </w:tabs>
              <w:contextualSpacing/>
              <w:rPr>
                <w:rFonts w:ascii="Museo Sans 300" w:hAnsi="Museo Sans 300"/>
                <w:b/>
                <w:color w:val="FF0000"/>
                <w:sz w:val="20"/>
                <w:szCs w:val="20"/>
                <w:lang w:val="es-CO" w:eastAsia="es-CO"/>
              </w:rPr>
            </w:pPr>
            <w:r w:rsidRPr="002D26C7">
              <w:rPr>
                <w:rFonts w:ascii="Museo Sans 300" w:hAnsi="Museo Sans 300"/>
                <w:sz w:val="20"/>
                <w:szCs w:val="20"/>
                <w:lang w:val="es-CO" w:eastAsia="es-CO"/>
              </w:rPr>
              <w:t xml:space="preserve">Identificación de la línea </w:t>
            </w:r>
            <w:r w:rsidR="00B141BB" w:rsidRPr="002D26C7">
              <w:rPr>
                <w:rFonts w:ascii="Museo Sans 300" w:hAnsi="Museo Sans 300"/>
                <w:sz w:val="20"/>
                <w:szCs w:val="20"/>
                <w:lang w:val="es-CO" w:eastAsia="es-CO"/>
              </w:rPr>
              <w:t xml:space="preserve">o áreas operativas </w:t>
            </w:r>
            <w:r w:rsidRPr="002D26C7">
              <w:rPr>
                <w:rFonts w:ascii="Museo Sans 300" w:hAnsi="Museo Sans 300"/>
                <w:sz w:val="20"/>
                <w:szCs w:val="20"/>
                <w:lang w:val="es-CO" w:eastAsia="es-CO"/>
              </w:rPr>
              <w:t>de negocio que originó el evento</w:t>
            </w:r>
            <w:r w:rsidRPr="002D26C7">
              <w:rPr>
                <w:rFonts w:ascii="Museo Sans 300" w:hAnsi="Museo Sans 300"/>
                <w:b/>
                <w:sz w:val="20"/>
                <w:szCs w:val="20"/>
                <w:lang w:val="es-CO" w:eastAsia="es-CO"/>
              </w:rPr>
              <w:t xml:space="preserve">, </w:t>
            </w:r>
            <w:r w:rsidRPr="002D26C7">
              <w:rPr>
                <w:rFonts w:ascii="Museo Sans 300" w:hAnsi="Museo Sans 300"/>
                <w:sz w:val="20"/>
                <w:szCs w:val="20"/>
                <w:lang w:val="es-CO" w:eastAsia="es-CO"/>
              </w:rPr>
              <w:t>detalladas en Anexo No. 2.</w:t>
            </w:r>
          </w:p>
        </w:tc>
      </w:tr>
      <w:tr w:rsidR="001F5C68" w:rsidRPr="006B781A" w14:paraId="6C349924" w14:textId="77777777" w:rsidTr="00E16FE9">
        <w:tc>
          <w:tcPr>
            <w:tcW w:w="454" w:type="dxa"/>
          </w:tcPr>
          <w:p w14:paraId="55F15C0F"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5</w:t>
            </w:r>
          </w:p>
        </w:tc>
        <w:tc>
          <w:tcPr>
            <w:tcW w:w="2872" w:type="dxa"/>
          </w:tcPr>
          <w:p w14:paraId="2765807F"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Descripción del evento</w:t>
            </w:r>
          </w:p>
          <w:p w14:paraId="7BFF41D4" w14:textId="77777777" w:rsidR="00F47EE1" w:rsidRPr="006B781A" w:rsidRDefault="00F47EE1" w:rsidP="00F47EE1">
            <w:pPr>
              <w:tabs>
                <w:tab w:val="left" w:pos="540"/>
              </w:tabs>
              <w:contextualSpacing/>
              <w:rPr>
                <w:rFonts w:ascii="Museo Sans 300" w:hAnsi="Museo Sans 300"/>
                <w:sz w:val="20"/>
                <w:szCs w:val="20"/>
              </w:rPr>
            </w:pPr>
          </w:p>
        </w:tc>
        <w:tc>
          <w:tcPr>
            <w:tcW w:w="6592" w:type="dxa"/>
          </w:tcPr>
          <w:p w14:paraId="42B15D5C" w14:textId="77777777" w:rsidR="00B141BB" w:rsidRPr="006B781A" w:rsidRDefault="00F47EE1" w:rsidP="00530AB6">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Descripción detallad</w:t>
            </w:r>
            <w:r w:rsidR="00530AB6" w:rsidRPr="006B781A">
              <w:rPr>
                <w:rFonts w:ascii="Museo Sans 300" w:hAnsi="Museo Sans 300"/>
                <w:sz w:val="20"/>
                <w:szCs w:val="20"/>
                <w:lang w:val="es-CO" w:eastAsia="es-CO"/>
              </w:rPr>
              <w:t xml:space="preserve">a del evento. </w:t>
            </w:r>
          </w:p>
          <w:p w14:paraId="7BBAFC34" w14:textId="77777777" w:rsidR="00B141BB" w:rsidRPr="006B781A" w:rsidRDefault="00530AB6" w:rsidP="00B141BB">
            <w:pPr>
              <w:pStyle w:val="Prrafodelista"/>
              <w:numPr>
                <w:ilvl w:val="0"/>
                <w:numId w:val="38"/>
              </w:numPr>
              <w:tabs>
                <w:tab w:val="left" w:pos="1440"/>
              </w:tabs>
              <w:rPr>
                <w:rFonts w:ascii="Museo Sans 300" w:hAnsi="Museo Sans 300"/>
                <w:sz w:val="20"/>
                <w:szCs w:val="20"/>
                <w:lang w:val="es-CO" w:eastAsia="es-CO"/>
              </w:rPr>
            </w:pPr>
            <w:r w:rsidRPr="006B781A">
              <w:rPr>
                <w:rFonts w:ascii="Museo Sans 300" w:hAnsi="Museo Sans 300"/>
                <w:sz w:val="20"/>
                <w:szCs w:val="20"/>
                <w:lang w:val="es-CO" w:eastAsia="es-CO"/>
              </w:rPr>
              <w:t xml:space="preserve">Canal de servicio, </w:t>
            </w:r>
          </w:p>
          <w:p w14:paraId="0A8D5CFA" w14:textId="4F6A60AF" w:rsidR="00F47EE1" w:rsidRPr="006B781A" w:rsidRDefault="00F47EE1" w:rsidP="00B141BB">
            <w:pPr>
              <w:pStyle w:val="Prrafodelista"/>
              <w:numPr>
                <w:ilvl w:val="0"/>
                <w:numId w:val="38"/>
              </w:numPr>
              <w:tabs>
                <w:tab w:val="left" w:pos="1440"/>
              </w:tabs>
              <w:rPr>
                <w:rFonts w:ascii="Museo Sans 300" w:hAnsi="Museo Sans 300"/>
                <w:sz w:val="20"/>
                <w:szCs w:val="20"/>
                <w:lang w:val="es-CO" w:eastAsia="es-CO"/>
              </w:rPr>
            </w:pPr>
            <w:r w:rsidRPr="006B781A">
              <w:rPr>
                <w:rFonts w:ascii="Museo Sans 300" w:hAnsi="Museo Sans 300"/>
                <w:sz w:val="20"/>
                <w:szCs w:val="20"/>
                <w:lang w:val="es-CO" w:eastAsia="es-CO"/>
              </w:rPr>
              <w:t>Zona geográfica.</w:t>
            </w:r>
          </w:p>
        </w:tc>
      </w:tr>
      <w:tr w:rsidR="001F5C68" w:rsidRPr="006B781A" w14:paraId="2B1B8EC5" w14:textId="77777777" w:rsidTr="00E16FE9">
        <w:tc>
          <w:tcPr>
            <w:tcW w:w="454" w:type="dxa"/>
          </w:tcPr>
          <w:p w14:paraId="38E3EE5E"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6</w:t>
            </w:r>
          </w:p>
        </w:tc>
        <w:tc>
          <w:tcPr>
            <w:tcW w:w="2872" w:type="dxa"/>
          </w:tcPr>
          <w:p w14:paraId="1B3C6265" w14:textId="77777777" w:rsidR="00F47EE1" w:rsidRPr="006B781A" w:rsidRDefault="00F47EE1" w:rsidP="00F47EE1">
            <w:pPr>
              <w:tabs>
                <w:tab w:val="left" w:pos="1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de inicio del evento</w:t>
            </w:r>
          </w:p>
        </w:tc>
        <w:tc>
          <w:tcPr>
            <w:tcW w:w="6592" w:type="dxa"/>
          </w:tcPr>
          <w:p w14:paraId="769772C9"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 xml:space="preserve">Fecha en que se inicia el evento: día, mes y año. </w:t>
            </w:r>
          </w:p>
        </w:tc>
      </w:tr>
      <w:tr w:rsidR="001F5C68" w:rsidRPr="006B781A" w14:paraId="6F6FD6BD" w14:textId="77777777" w:rsidTr="00E16FE9">
        <w:tc>
          <w:tcPr>
            <w:tcW w:w="454" w:type="dxa"/>
          </w:tcPr>
          <w:p w14:paraId="5B40D7E2"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7</w:t>
            </w:r>
          </w:p>
        </w:tc>
        <w:tc>
          <w:tcPr>
            <w:tcW w:w="2872" w:type="dxa"/>
          </w:tcPr>
          <w:p w14:paraId="61A6DB68"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Fecha de finalización del evento</w:t>
            </w:r>
          </w:p>
        </w:tc>
        <w:tc>
          <w:tcPr>
            <w:tcW w:w="6592" w:type="dxa"/>
          </w:tcPr>
          <w:p w14:paraId="593C0A9C"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en que finaliza el evento: día, mes y año.</w:t>
            </w:r>
          </w:p>
        </w:tc>
      </w:tr>
      <w:tr w:rsidR="001F5C68" w:rsidRPr="006B781A" w14:paraId="2625AD20" w14:textId="77777777" w:rsidTr="00E16FE9">
        <w:tc>
          <w:tcPr>
            <w:tcW w:w="454" w:type="dxa"/>
          </w:tcPr>
          <w:p w14:paraId="308E0939"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8</w:t>
            </w:r>
          </w:p>
        </w:tc>
        <w:tc>
          <w:tcPr>
            <w:tcW w:w="2872" w:type="dxa"/>
          </w:tcPr>
          <w:p w14:paraId="54048D39"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del descubrimiento</w:t>
            </w:r>
          </w:p>
        </w:tc>
        <w:tc>
          <w:tcPr>
            <w:tcW w:w="6592" w:type="dxa"/>
          </w:tcPr>
          <w:p w14:paraId="4DAAA26A"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Fecha en que se descubre el evento: día, mes y año.</w:t>
            </w:r>
          </w:p>
        </w:tc>
      </w:tr>
      <w:tr w:rsidR="001F5C68" w:rsidRPr="006B781A" w14:paraId="13219C89" w14:textId="77777777" w:rsidTr="00E16FE9">
        <w:tc>
          <w:tcPr>
            <w:tcW w:w="454" w:type="dxa"/>
          </w:tcPr>
          <w:p w14:paraId="0E6F7EB1"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9</w:t>
            </w:r>
          </w:p>
        </w:tc>
        <w:tc>
          <w:tcPr>
            <w:tcW w:w="2872" w:type="dxa"/>
          </w:tcPr>
          <w:p w14:paraId="665C0C83"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de contabilización</w:t>
            </w:r>
          </w:p>
        </w:tc>
        <w:tc>
          <w:tcPr>
            <w:tcW w:w="6592" w:type="dxa"/>
          </w:tcPr>
          <w:p w14:paraId="3B2E7AF7" w14:textId="77777777" w:rsidR="00E16FE9" w:rsidRDefault="00F47EE1" w:rsidP="00BB174B">
            <w:pPr>
              <w:ind w:right="-518"/>
              <w:rPr>
                <w:rFonts w:ascii="Museo Sans 300" w:hAnsi="Museo Sans 300"/>
                <w:sz w:val="20"/>
                <w:szCs w:val="20"/>
              </w:rPr>
            </w:pPr>
            <w:r w:rsidRPr="006B781A">
              <w:rPr>
                <w:rFonts w:ascii="Museo Sans 300" w:hAnsi="Museo Sans 300"/>
                <w:sz w:val="20"/>
                <w:szCs w:val="20"/>
              </w:rPr>
              <w:t>Fecha en que se registra contablemente la pérdida económic</w:t>
            </w:r>
            <w:r w:rsidR="007A69DE" w:rsidRPr="006B781A">
              <w:rPr>
                <w:rFonts w:ascii="Museo Sans 300" w:hAnsi="Museo Sans 300"/>
                <w:sz w:val="20"/>
                <w:szCs w:val="20"/>
              </w:rPr>
              <w:t xml:space="preserve">a </w:t>
            </w:r>
          </w:p>
          <w:p w14:paraId="2F95519C" w14:textId="77777777" w:rsidR="00E16FE9" w:rsidRDefault="00072F99" w:rsidP="00BB174B">
            <w:pPr>
              <w:ind w:right="-518"/>
              <w:rPr>
                <w:rFonts w:ascii="Museo Sans 300" w:hAnsi="Museo Sans 300"/>
                <w:bCs/>
                <w:sz w:val="20"/>
                <w:szCs w:val="20"/>
              </w:rPr>
            </w:pPr>
            <w:r w:rsidRPr="006B781A">
              <w:rPr>
                <w:rFonts w:ascii="Museo Sans 300" w:hAnsi="Museo Sans 300"/>
                <w:sz w:val="20"/>
                <w:szCs w:val="20"/>
              </w:rPr>
              <w:t>por el evento: día, mes y año. C</w:t>
            </w:r>
            <w:r w:rsidR="007A69DE" w:rsidRPr="006B781A">
              <w:rPr>
                <w:rFonts w:ascii="Museo Sans 300" w:hAnsi="Museo Sans 300"/>
                <w:sz w:val="20"/>
                <w:szCs w:val="20"/>
              </w:rPr>
              <w:t>uando aplique.</w:t>
            </w:r>
            <w:r w:rsidR="00731F2A" w:rsidRPr="00566590">
              <w:rPr>
                <w:rFonts w:ascii="Museo Sans 300" w:hAnsi="Museo Sans 300"/>
                <w:bCs/>
                <w:sz w:val="20"/>
                <w:szCs w:val="20"/>
              </w:rPr>
              <w:t xml:space="preserve"> </w:t>
            </w:r>
            <w:r w:rsidR="00BB174B" w:rsidRPr="00566590">
              <w:rPr>
                <w:rFonts w:ascii="Museo Sans 300" w:hAnsi="Museo Sans 300"/>
                <w:bCs/>
                <w:sz w:val="20"/>
                <w:szCs w:val="20"/>
              </w:rPr>
              <w:t>Caso contrar</w:t>
            </w:r>
            <w:r w:rsidR="005259F7" w:rsidRPr="00566590">
              <w:rPr>
                <w:rFonts w:ascii="Museo Sans 300" w:hAnsi="Museo Sans 300"/>
                <w:bCs/>
                <w:sz w:val="20"/>
                <w:szCs w:val="20"/>
              </w:rPr>
              <w:t xml:space="preserve">io incluir </w:t>
            </w:r>
          </w:p>
          <w:p w14:paraId="7458F0FA" w14:textId="013028AE" w:rsidR="00BB174B" w:rsidRPr="00BB174B" w:rsidRDefault="005259F7" w:rsidP="00BB174B">
            <w:pPr>
              <w:ind w:right="-518"/>
              <w:rPr>
                <w:rFonts w:ascii="Museo Sans 300" w:hAnsi="Museo Sans 300"/>
                <w:b/>
                <w:sz w:val="20"/>
                <w:szCs w:val="20"/>
                <w:u w:val="single"/>
              </w:rPr>
            </w:pPr>
            <w:r w:rsidRPr="00566590">
              <w:rPr>
                <w:rFonts w:ascii="Museo Sans 300" w:hAnsi="Museo Sans 300"/>
                <w:bCs/>
                <w:sz w:val="20"/>
                <w:szCs w:val="20"/>
              </w:rPr>
              <w:t xml:space="preserve">la razón por la que </w:t>
            </w:r>
            <w:r w:rsidR="00BB174B" w:rsidRPr="00566590">
              <w:rPr>
                <w:rFonts w:ascii="Museo Sans 300" w:hAnsi="Museo Sans 300"/>
                <w:bCs/>
                <w:sz w:val="20"/>
                <w:szCs w:val="20"/>
              </w:rPr>
              <w:t>no hubo registro contable. (2)</w:t>
            </w:r>
          </w:p>
        </w:tc>
      </w:tr>
      <w:tr w:rsidR="001F5C68" w:rsidRPr="006B781A" w14:paraId="44F43E07" w14:textId="77777777" w:rsidTr="00E16FE9">
        <w:tc>
          <w:tcPr>
            <w:tcW w:w="454" w:type="dxa"/>
          </w:tcPr>
          <w:p w14:paraId="0B7EF509"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10</w:t>
            </w:r>
          </w:p>
        </w:tc>
        <w:tc>
          <w:tcPr>
            <w:tcW w:w="2872" w:type="dxa"/>
          </w:tcPr>
          <w:p w14:paraId="208B15C4"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 xml:space="preserve">Monto </w:t>
            </w:r>
          </w:p>
          <w:p w14:paraId="12CEBC39" w14:textId="77777777" w:rsidR="00F47EE1" w:rsidRPr="006B781A" w:rsidRDefault="00F47EE1" w:rsidP="00F47EE1">
            <w:pPr>
              <w:tabs>
                <w:tab w:val="left" w:pos="540"/>
              </w:tabs>
              <w:contextualSpacing/>
              <w:rPr>
                <w:rFonts w:ascii="Museo Sans 300" w:hAnsi="Museo Sans 300"/>
                <w:sz w:val="20"/>
                <w:szCs w:val="20"/>
              </w:rPr>
            </w:pPr>
          </w:p>
        </w:tc>
        <w:tc>
          <w:tcPr>
            <w:tcW w:w="6592" w:type="dxa"/>
          </w:tcPr>
          <w:p w14:paraId="20179D24" w14:textId="02DECDB8" w:rsidR="00F47EE1" w:rsidRPr="006B781A" w:rsidRDefault="00F47EE1" w:rsidP="00F47EE1">
            <w:pPr>
              <w:tabs>
                <w:tab w:val="left" w:pos="540"/>
              </w:tabs>
              <w:contextualSpacing/>
              <w:rPr>
                <w:rFonts w:ascii="Museo Sans 300" w:hAnsi="Museo Sans 300" w:cs="Arial"/>
                <w:b/>
                <w:i/>
                <w:sz w:val="20"/>
                <w:szCs w:val="20"/>
              </w:rPr>
            </w:pPr>
            <w:r w:rsidRPr="006B781A">
              <w:rPr>
                <w:rFonts w:ascii="Museo Sans 300" w:hAnsi="Museo Sans 300"/>
                <w:sz w:val="20"/>
                <w:szCs w:val="20"/>
              </w:rPr>
              <w:t>El monto a que asciende la pérdida, cuantificación económica de la ocurrencia del evento de riesgo operacional y los gastos derivados de su atención</w:t>
            </w:r>
            <w:r w:rsidR="00B141BB" w:rsidRPr="006B781A">
              <w:rPr>
                <w:rFonts w:ascii="Museo Sans 300" w:hAnsi="Museo Sans 300"/>
                <w:sz w:val="20"/>
                <w:szCs w:val="20"/>
              </w:rPr>
              <w:t>, cuando aplique.</w:t>
            </w:r>
          </w:p>
        </w:tc>
      </w:tr>
      <w:tr w:rsidR="001F5C68" w:rsidRPr="006B781A" w14:paraId="44A385D9" w14:textId="77777777" w:rsidTr="00E16FE9">
        <w:tc>
          <w:tcPr>
            <w:tcW w:w="454" w:type="dxa"/>
          </w:tcPr>
          <w:p w14:paraId="68FC651D"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11</w:t>
            </w:r>
          </w:p>
        </w:tc>
        <w:tc>
          <w:tcPr>
            <w:tcW w:w="2872" w:type="dxa"/>
          </w:tcPr>
          <w:p w14:paraId="35BFE9D2"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Divisa</w:t>
            </w:r>
          </w:p>
        </w:tc>
        <w:tc>
          <w:tcPr>
            <w:tcW w:w="6592" w:type="dxa"/>
          </w:tcPr>
          <w:p w14:paraId="1E79E06D"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Moneda extranjera en la que se materializa el evento.</w:t>
            </w:r>
          </w:p>
        </w:tc>
      </w:tr>
      <w:tr w:rsidR="001F5C68" w:rsidRPr="006B781A" w14:paraId="4E26C9E7" w14:textId="77777777" w:rsidTr="00E16FE9">
        <w:tc>
          <w:tcPr>
            <w:tcW w:w="454" w:type="dxa"/>
          </w:tcPr>
          <w:p w14:paraId="50529DEA"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12</w:t>
            </w:r>
          </w:p>
        </w:tc>
        <w:tc>
          <w:tcPr>
            <w:tcW w:w="2872" w:type="dxa"/>
          </w:tcPr>
          <w:p w14:paraId="0C80E9CF"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Cuentas contables afectadas</w:t>
            </w:r>
          </w:p>
        </w:tc>
        <w:tc>
          <w:tcPr>
            <w:tcW w:w="6592" w:type="dxa"/>
          </w:tcPr>
          <w:p w14:paraId="48966ED5" w14:textId="7F839EA0"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Identifica las cuentas del Catálogo de Cuentas afectadas</w:t>
            </w:r>
            <w:r w:rsidR="00530AB6" w:rsidRPr="006B781A">
              <w:rPr>
                <w:rFonts w:ascii="Museo Sans 300" w:hAnsi="Museo Sans 300"/>
                <w:sz w:val="20"/>
                <w:szCs w:val="20"/>
                <w:lang w:val="es-CO" w:eastAsia="es-CO"/>
              </w:rPr>
              <w:t xml:space="preserve"> económicamente</w:t>
            </w:r>
            <w:r w:rsidR="00B141BB" w:rsidRPr="006B781A">
              <w:rPr>
                <w:rFonts w:ascii="Museo Sans 300" w:hAnsi="Museo Sans 300"/>
                <w:sz w:val="20"/>
                <w:szCs w:val="20"/>
                <w:lang w:val="es-CO" w:eastAsia="es-CO"/>
              </w:rPr>
              <w:t>, cuando aplique.</w:t>
            </w:r>
          </w:p>
        </w:tc>
      </w:tr>
      <w:tr w:rsidR="001F5C68" w:rsidRPr="006B781A" w14:paraId="596B93BD" w14:textId="77777777" w:rsidTr="00E16FE9">
        <w:tc>
          <w:tcPr>
            <w:tcW w:w="454" w:type="dxa"/>
          </w:tcPr>
          <w:p w14:paraId="411C8BAB"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13</w:t>
            </w:r>
          </w:p>
        </w:tc>
        <w:tc>
          <w:tcPr>
            <w:tcW w:w="2872" w:type="dxa"/>
          </w:tcPr>
          <w:p w14:paraId="7F26F669"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Proceso</w:t>
            </w:r>
          </w:p>
        </w:tc>
        <w:tc>
          <w:tcPr>
            <w:tcW w:w="6592" w:type="dxa"/>
          </w:tcPr>
          <w:p w14:paraId="14C80B70"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Identifica el proceso afectado.</w:t>
            </w:r>
          </w:p>
        </w:tc>
      </w:tr>
      <w:tr w:rsidR="001F5C68" w:rsidRPr="006B781A" w14:paraId="47F5B304" w14:textId="77777777" w:rsidTr="00E16FE9">
        <w:tc>
          <w:tcPr>
            <w:tcW w:w="454" w:type="dxa"/>
          </w:tcPr>
          <w:p w14:paraId="0F0FA184"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14</w:t>
            </w:r>
          </w:p>
        </w:tc>
        <w:tc>
          <w:tcPr>
            <w:tcW w:w="2872" w:type="dxa"/>
          </w:tcPr>
          <w:p w14:paraId="65B3EEFC"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Valor total recuperado</w:t>
            </w:r>
          </w:p>
        </w:tc>
        <w:tc>
          <w:tcPr>
            <w:tcW w:w="6592" w:type="dxa"/>
          </w:tcPr>
          <w:p w14:paraId="42E435EE" w14:textId="2FA32361"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El valor total recuperado por la acción directa de la entidad. Incluye los</w:t>
            </w:r>
            <w:r w:rsidR="00B141BB" w:rsidRPr="006B781A">
              <w:rPr>
                <w:rFonts w:ascii="Museo Sans 300" w:hAnsi="Museo Sans 300"/>
                <w:sz w:val="20"/>
                <w:szCs w:val="20"/>
                <w:lang w:val="es-CO" w:eastAsia="es-CO"/>
              </w:rPr>
              <w:t xml:space="preserve"> montos recuperados por seguros, cuando aplique.</w:t>
            </w:r>
          </w:p>
        </w:tc>
      </w:tr>
      <w:tr w:rsidR="001F5C68" w:rsidRPr="006B781A" w14:paraId="792F1786" w14:textId="77777777" w:rsidTr="00E16FE9">
        <w:tc>
          <w:tcPr>
            <w:tcW w:w="454" w:type="dxa"/>
          </w:tcPr>
          <w:p w14:paraId="37E18C33"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15</w:t>
            </w:r>
          </w:p>
        </w:tc>
        <w:tc>
          <w:tcPr>
            <w:tcW w:w="2872" w:type="dxa"/>
          </w:tcPr>
          <w:p w14:paraId="62CC6202"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Valor recuperado por seguros</w:t>
            </w:r>
          </w:p>
        </w:tc>
        <w:tc>
          <w:tcPr>
            <w:tcW w:w="6592" w:type="dxa"/>
          </w:tcPr>
          <w:p w14:paraId="55D8CCA1" w14:textId="62F8D871"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Corresponde al valor recuperado por la cobertura a través de un seguro</w:t>
            </w:r>
            <w:r w:rsidR="00B141BB" w:rsidRPr="006B781A">
              <w:rPr>
                <w:rFonts w:ascii="Museo Sans 300" w:hAnsi="Museo Sans 300"/>
                <w:sz w:val="20"/>
                <w:szCs w:val="20"/>
                <w:lang w:val="es-CO" w:eastAsia="es-CO"/>
              </w:rPr>
              <w:t>, cuando aplique</w:t>
            </w:r>
            <w:r w:rsidRPr="006B781A">
              <w:rPr>
                <w:rFonts w:ascii="Museo Sans 300" w:hAnsi="Museo Sans 300"/>
                <w:sz w:val="20"/>
                <w:szCs w:val="20"/>
                <w:lang w:val="es-CO" w:eastAsia="es-CO"/>
              </w:rPr>
              <w:t>.</w:t>
            </w:r>
          </w:p>
        </w:tc>
      </w:tr>
      <w:tr w:rsidR="001F5C68" w:rsidRPr="006B781A" w14:paraId="1CDB9F1D" w14:textId="77777777" w:rsidTr="00E16FE9">
        <w:tc>
          <w:tcPr>
            <w:tcW w:w="454" w:type="dxa"/>
          </w:tcPr>
          <w:p w14:paraId="1EA6641F"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16</w:t>
            </w:r>
          </w:p>
        </w:tc>
        <w:tc>
          <w:tcPr>
            <w:tcW w:w="2872" w:type="dxa"/>
          </w:tcPr>
          <w:p w14:paraId="705BB73A"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Producto o servicio afectado</w:t>
            </w:r>
          </w:p>
        </w:tc>
        <w:tc>
          <w:tcPr>
            <w:tcW w:w="6592" w:type="dxa"/>
          </w:tcPr>
          <w:p w14:paraId="09910E3B" w14:textId="77777777" w:rsidR="00F47EE1" w:rsidRPr="006B781A" w:rsidRDefault="00F47EE1" w:rsidP="00F47EE1">
            <w:pPr>
              <w:tabs>
                <w:tab w:val="left" w:pos="900"/>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 xml:space="preserve">Identifica el producto o servicio afectado por el evento de riesgo operacional. </w:t>
            </w:r>
          </w:p>
        </w:tc>
      </w:tr>
      <w:tr w:rsidR="00F47EE1" w:rsidRPr="006B781A" w14:paraId="57EC3B10" w14:textId="77777777" w:rsidTr="00E16FE9">
        <w:tc>
          <w:tcPr>
            <w:tcW w:w="454" w:type="dxa"/>
          </w:tcPr>
          <w:p w14:paraId="3073DF6C"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17</w:t>
            </w:r>
          </w:p>
        </w:tc>
        <w:tc>
          <w:tcPr>
            <w:tcW w:w="2872" w:type="dxa"/>
          </w:tcPr>
          <w:p w14:paraId="684EFB70"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Cuantificación de la severidad del daño</w:t>
            </w:r>
          </w:p>
        </w:tc>
        <w:tc>
          <w:tcPr>
            <w:tcW w:w="6592" w:type="dxa"/>
          </w:tcPr>
          <w:p w14:paraId="156AD0A2" w14:textId="77777777" w:rsidR="00BB174B" w:rsidRDefault="00F47EE1" w:rsidP="00731F2A">
            <w:pPr>
              <w:ind w:right="-518"/>
              <w:rPr>
                <w:rFonts w:ascii="Museo Sans 300" w:hAnsi="Museo Sans 300"/>
                <w:sz w:val="20"/>
                <w:szCs w:val="20"/>
              </w:rPr>
            </w:pPr>
            <w:r w:rsidRPr="006B781A">
              <w:rPr>
                <w:rFonts w:ascii="Museo Sans 300" w:hAnsi="Museo Sans 300"/>
                <w:sz w:val="20"/>
                <w:szCs w:val="20"/>
              </w:rPr>
              <w:t xml:space="preserve">Monto a que asciende la pérdida </w:t>
            </w:r>
            <w:r w:rsidR="00731F2A" w:rsidRPr="006B781A">
              <w:rPr>
                <w:rFonts w:ascii="Museo Sans 300" w:hAnsi="Museo Sans 300"/>
                <w:sz w:val="20"/>
                <w:szCs w:val="20"/>
              </w:rPr>
              <w:t xml:space="preserve">(neta de cualquier </w:t>
            </w:r>
          </w:p>
          <w:p w14:paraId="3910E349" w14:textId="5FC7F765" w:rsidR="00F47EE1" w:rsidRPr="006B781A" w:rsidRDefault="00731F2A" w:rsidP="00731F2A">
            <w:pPr>
              <w:ind w:right="-518"/>
              <w:rPr>
                <w:rFonts w:ascii="Museo Sans 300" w:hAnsi="Museo Sans 300"/>
                <w:sz w:val="20"/>
                <w:szCs w:val="20"/>
              </w:rPr>
            </w:pPr>
            <w:r w:rsidRPr="006B781A">
              <w:rPr>
                <w:rFonts w:ascii="Museo Sans 300" w:hAnsi="Museo Sans 300"/>
                <w:sz w:val="20"/>
                <w:szCs w:val="20"/>
              </w:rPr>
              <w:t xml:space="preserve">mitigante o recuperación).  </w:t>
            </w:r>
            <w:r w:rsidRPr="00566590">
              <w:rPr>
                <w:rFonts w:ascii="Museo Sans 300" w:hAnsi="Museo Sans 300"/>
                <w:bCs/>
                <w:sz w:val="20"/>
                <w:szCs w:val="20"/>
              </w:rPr>
              <w:t xml:space="preserve">Cuando aplique.  </w:t>
            </w:r>
            <w:r w:rsidR="007A69DE" w:rsidRPr="00566590">
              <w:rPr>
                <w:rFonts w:ascii="Museo Sans 300" w:hAnsi="Museo Sans 300"/>
                <w:bCs/>
                <w:sz w:val="20"/>
                <w:szCs w:val="20"/>
              </w:rPr>
              <w:t>(2)</w:t>
            </w:r>
          </w:p>
        </w:tc>
      </w:tr>
    </w:tbl>
    <w:p w14:paraId="1CA2C2F6" w14:textId="77777777" w:rsidR="00F47EE1" w:rsidRPr="006B781A" w:rsidRDefault="00F47EE1" w:rsidP="00F47EE1">
      <w:pPr>
        <w:contextualSpacing/>
        <w:rPr>
          <w:rFonts w:ascii="Museo Sans 300" w:hAnsi="Museo Sans 300"/>
          <w:sz w:val="20"/>
          <w:szCs w:val="20"/>
        </w:rPr>
      </w:pPr>
    </w:p>
    <w:p w14:paraId="2B1E0B4B" w14:textId="77777777" w:rsidR="00F47EE1" w:rsidRPr="006B781A" w:rsidRDefault="00F47EE1" w:rsidP="00F47EE1">
      <w:pPr>
        <w:contextualSpacing/>
        <w:rPr>
          <w:rFonts w:ascii="Museo Sans 300" w:hAnsi="Museo Sans 300"/>
          <w:sz w:val="20"/>
          <w:szCs w:val="20"/>
        </w:rPr>
      </w:pPr>
      <w:r w:rsidRPr="006B781A">
        <w:rPr>
          <w:rFonts w:ascii="Museo Sans 300" w:hAnsi="Museo Sans 300"/>
          <w:sz w:val="20"/>
          <w:szCs w:val="20"/>
        </w:rPr>
        <w:t xml:space="preserve">Para la creación del registro de eventos de riesgo operacional las entidades podrán utilizar, además de los campos descritos anteriormente, otros que se consideren relevantes. </w:t>
      </w:r>
    </w:p>
    <w:p w14:paraId="41BA35D5" w14:textId="77777777" w:rsidR="00525F23" w:rsidRPr="006B781A" w:rsidRDefault="00525F23" w:rsidP="00525F23">
      <w:pPr>
        <w:widowControl w:val="0"/>
        <w:contextualSpacing/>
        <w:rPr>
          <w:rFonts w:ascii="Museo Sans 300" w:hAnsi="Museo Sans 300"/>
          <w:sz w:val="20"/>
          <w:szCs w:val="20"/>
        </w:rPr>
      </w:pPr>
    </w:p>
    <w:p w14:paraId="4FA254CB" w14:textId="1FB01162" w:rsidR="006D1887" w:rsidRPr="006B781A" w:rsidRDefault="00F47EE1" w:rsidP="00525F23">
      <w:pPr>
        <w:widowControl w:val="0"/>
        <w:contextualSpacing/>
        <w:rPr>
          <w:rFonts w:ascii="Museo Sans 300" w:hAnsi="Museo Sans 300"/>
          <w:sz w:val="20"/>
          <w:szCs w:val="20"/>
        </w:rPr>
      </w:pPr>
      <w:r w:rsidRPr="006B781A">
        <w:rPr>
          <w:rFonts w:ascii="Museo Sans 300" w:hAnsi="Museo Sans 300"/>
          <w:sz w:val="20"/>
          <w:szCs w:val="20"/>
        </w:rPr>
        <w:t>Las entidades que consideren que las bases de datos de eventos de riesgo operacional sean insuficientes para cuantificar el riesgo operacional, podrán optar por la utilización de bases de datos de fuentes externas, siempre que dichas bases de datos sean normalizadas y adecuadas a las bases d</w:t>
      </w:r>
      <w:r w:rsidR="00525F23" w:rsidRPr="006B781A">
        <w:rPr>
          <w:rFonts w:ascii="Museo Sans 300" w:hAnsi="Museo Sans 300"/>
          <w:sz w:val="20"/>
          <w:szCs w:val="20"/>
        </w:rPr>
        <w:t>e datos internas de la entidad.</w:t>
      </w:r>
    </w:p>
    <w:sectPr w:rsidR="006D1887" w:rsidRPr="006B781A" w:rsidSect="000A477E">
      <w:headerReference w:type="default" r:id="rId13"/>
      <w:footerReference w:type="default" r:id="rId14"/>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FD58" w14:textId="77777777" w:rsidR="005F7D00" w:rsidRDefault="005F7D00" w:rsidP="0084139C">
      <w:r>
        <w:separator/>
      </w:r>
    </w:p>
  </w:endnote>
  <w:endnote w:type="continuationSeparator" w:id="0">
    <w:p w14:paraId="41C09022" w14:textId="77777777" w:rsidR="005F7D00" w:rsidRDefault="005F7D00" w:rsidP="0084139C">
      <w:r>
        <w:continuationSeparator/>
      </w:r>
    </w:p>
  </w:endnote>
  <w:endnote w:type="continuationNotice" w:id="1">
    <w:p w14:paraId="5317B9B7" w14:textId="77777777" w:rsidR="005F7D00" w:rsidRDefault="005F7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A449E1" w:rsidRPr="00BC3C65" w14:paraId="3DE44040" w14:textId="77777777" w:rsidTr="00BC3C65">
      <w:trPr>
        <w:trHeight w:val="822"/>
      </w:trPr>
      <w:tc>
        <w:tcPr>
          <w:tcW w:w="557" w:type="dxa"/>
          <w:tcBorders>
            <w:top w:val="nil"/>
          </w:tcBorders>
          <w:vAlign w:val="bottom"/>
        </w:tcPr>
        <w:p w14:paraId="3F530B8F" w14:textId="77777777" w:rsidR="00A449E1" w:rsidRPr="00B076B4" w:rsidRDefault="00A449E1" w:rsidP="007A4027">
          <w:pPr>
            <w:pStyle w:val="Piedepgina"/>
            <w:ind w:firstLine="34"/>
            <w:jc w:val="center"/>
            <w:rPr>
              <w:rFonts w:ascii="Arial Narrow" w:hAnsi="Arial Narrow"/>
              <w:sz w:val="20"/>
            </w:rPr>
          </w:pPr>
        </w:p>
      </w:tc>
      <w:tc>
        <w:tcPr>
          <w:tcW w:w="6521" w:type="dxa"/>
          <w:vAlign w:val="center"/>
        </w:tcPr>
        <w:p w14:paraId="6FEF50AD" w14:textId="77777777" w:rsidR="00A449E1" w:rsidRPr="00BC3C65" w:rsidRDefault="00A449E1" w:rsidP="007A4027">
          <w:pPr>
            <w:pStyle w:val="Piedepgina"/>
            <w:jc w:val="center"/>
            <w:rPr>
              <w:rFonts w:ascii="Museo Sans 300" w:hAnsi="Museo Sans 300" w:cs="Arial"/>
              <w:color w:val="818284"/>
              <w:sz w:val="18"/>
            </w:rPr>
          </w:pPr>
          <w:r w:rsidRPr="00BC3C65">
            <w:rPr>
              <w:rFonts w:ascii="Museo Sans 300" w:hAnsi="Museo Sans 300" w:cs="Arial"/>
              <w:color w:val="818284"/>
              <w:sz w:val="18"/>
            </w:rPr>
            <w:t>Alameda Juan Pablo II, entre 15 y 17 Av. Norte, San Salvador, El Salvador.</w:t>
          </w:r>
        </w:p>
        <w:p w14:paraId="4AF6F3FC" w14:textId="77777777" w:rsidR="00A449E1" w:rsidRPr="00BC3C65" w:rsidRDefault="00A449E1" w:rsidP="007A4027">
          <w:pPr>
            <w:pStyle w:val="Piedepgina"/>
            <w:jc w:val="center"/>
            <w:rPr>
              <w:rFonts w:ascii="Museo Sans 300" w:hAnsi="Museo Sans 300" w:cs="Arial"/>
              <w:color w:val="818284"/>
              <w:sz w:val="18"/>
            </w:rPr>
          </w:pPr>
          <w:r w:rsidRPr="00BC3C65">
            <w:rPr>
              <w:rFonts w:ascii="Museo Sans 300" w:hAnsi="Museo Sans 300" w:cs="Arial"/>
              <w:color w:val="818284"/>
              <w:sz w:val="18"/>
            </w:rPr>
            <w:t>Tel. (503) 2281-8000</w:t>
          </w:r>
        </w:p>
        <w:p w14:paraId="7EFADD30" w14:textId="77777777" w:rsidR="00A449E1" w:rsidRPr="00BC3C65" w:rsidRDefault="00A449E1" w:rsidP="007A4027">
          <w:pPr>
            <w:pStyle w:val="Piedepgina"/>
            <w:jc w:val="center"/>
            <w:rPr>
              <w:rFonts w:ascii="Museo Sans 300" w:hAnsi="Museo Sans 300" w:cs="Arial"/>
              <w:color w:val="818284"/>
              <w:sz w:val="20"/>
            </w:rPr>
          </w:pPr>
          <w:r w:rsidRPr="00BC3C65">
            <w:rPr>
              <w:rFonts w:ascii="Museo Sans 300" w:hAnsi="Museo Sans 300" w:cs="Arial"/>
              <w:color w:val="818284"/>
              <w:sz w:val="18"/>
            </w:rPr>
            <w:t>www.bcr.gob.sv</w:t>
          </w:r>
        </w:p>
      </w:tc>
      <w:tc>
        <w:tcPr>
          <w:tcW w:w="2126" w:type="dxa"/>
          <w:vAlign w:val="center"/>
        </w:tcPr>
        <w:p w14:paraId="7904880C" w14:textId="77777777" w:rsidR="00A449E1" w:rsidRPr="00BC3C65" w:rsidRDefault="0051304D" w:rsidP="007A4027">
          <w:pPr>
            <w:pStyle w:val="Piedepgina"/>
            <w:jc w:val="center"/>
            <w:rPr>
              <w:rFonts w:ascii="Museo Sans 300" w:hAnsi="Museo Sans 300" w:cs="Arial"/>
              <w:color w:val="818284"/>
              <w:sz w:val="20"/>
            </w:rPr>
          </w:pPr>
          <w:sdt>
            <w:sdtPr>
              <w:rPr>
                <w:rFonts w:ascii="Museo Sans 300" w:hAnsi="Museo Sans 300" w:cs="Arial"/>
                <w:sz w:val="20"/>
              </w:rPr>
              <w:id w:val="558291625"/>
              <w:docPartObj>
                <w:docPartGallery w:val="Page Numbers (Bottom of Page)"/>
                <w:docPartUnique/>
              </w:docPartObj>
            </w:sdtPr>
            <w:sdtEndPr/>
            <w:sdtContent>
              <w:sdt>
                <w:sdtPr>
                  <w:rPr>
                    <w:rFonts w:ascii="Museo Sans 300" w:hAnsi="Museo Sans 300" w:cs="Arial"/>
                    <w:sz w:val="20"/>
                  </w:rPr>
                  <w:id w:val="-71353066"/>
                  <w:docPartObj>
                    <w:docPartGallery w:val="Page Numbers (Top of Page)"/>
                    <w:docPartUnique/>
                  </w:docPartObj>
                </w:sdtPr>
                <w:sdtEndPr/>
                <w:sdtContent>
                  <w:r w:rsidR="00A449E1" w:rsidRPr="00E45106">
                    <w:rPr>
                      <w:rFonts w:ascii="Museo Sans 300" w:hAnsi="Museo Sans 300" w:cs="Arial"/>
                      <w:color w:val="818284"/>
                      <w:sz w:val="18"/>
                      <w:szCs w:val="22"/>
                    </w:rPr>
                    <w:t xml:space="preserve">Página </w:t>
                  </w:r>
                  <w:r w:rsidR="00A449E1" w:rsidRPr="00E45106">
                    <w:rPr>
                      <w:rFonts w:ascii="Museo Sans 300" w:hAnsi="Museo Sans 300" w:cs="Arial"/>
                      <w:color w:val="818284"/>
                      <w:sz w:val="18"/>
                      <w:szCs w:val="22"/>
                    </w:rPr>
                    <w:fldChar w:fldCharType="begin"/>
                  </w:r>
                  <w:r w:rsidR="00A449E1" w:rsidRPr="00E45106">
                    <w:rPr>
                      <w:rFonts w:ascii="Museo Sans 300" w:hAnsi="Museo Sans 300" w:cs="Arial"/>
                      <w:color w:val="818284"/>
                      <w:sz w:val="18"/>
                      <w:szCs w:val="22"/>
                    </w:rPr>
                    <w:instrText>PAGE</w:instrText>
                  </w:r>
                  <w:r w:rsidR="00A449E1" w:rsidRPr="00E45106">
                    <w:rPr>
                      <w:rFonts w:ascii="Museo Sans 300" w:hAnsi="Museo Sans 300" w:cs="Arial"/>
                      <w:color w:val="818284"/>
                      <w:sz w:val="18"/>
                      <w:szCs w:val="22"/>
                    </w:rPr>
                    <w:fldChar w:fldCharType="separate"/>
                  </w:r>
                  <w:r w:rsidR="002615C4" w:rsidRPr="00E45106">
                    <w:rPr>
                      <w:rFonts w:ascii="Museo Sans 300" w:hAnsi="Museo Sans 300" w:cs="Arial"/>
                      <w:noProof/>
                      <w:color w:val="818284"/>
                      <w:sz w:val="18"/>
                      <w:szCs w:val="22"/>
                    </w:rPr>
                    <w:t>23</w:t>
                  </w:r>
                  <w:r w:rsidR="00A449E1" w:rsidRPr="00E45106">
                    <w:rPr>
                      <w:rFonts w:ascii="Museo Sans 300" w:hAnsi="Museo Sans 300" w:cs="Arial"/>
                      <w:color w:val="818284"/>
                      <w:sz w:val="18"/>
                      <w:szCs w:val="22"/>
                    </w:rPr>
                    <w:fldChar w:fldCharType="end"/>
                  </w:r>
                  <w:r w:rsidR="00A449E1" w:rsidRPr="00E45106">
                    <w:rPr>
                      <w:rFonts w:ascii="Museo Sans 300" w:hAnsi="Museo Sans 300" w:cs="Arial"/>
                      <w:color w:val="818284"/>
                      <w:sz w:val="18"/>
                      <w:szCs w:val="22"/>
                    </w:rPr>
                    <w:t xml:space="preserve"> de </w:t>
                  </w:r>
                  <w:r w:rsidR="00A449E1" w:rsidRPr="00E45106">
                    <w:rPr>
                      <w:rFonts w:ascii="Museo Sans 300" w:hAnsi="Museo Sans 300" w:cs="Arial"/>
                      <w:color w:val="818284"/>
                      <w:sz w:val="18"/>
                      <w:szCs w:val="22"/>
                    </w:rPr>
                    <w:fldChar w:fldCharType="begin"/>
                  </w:r>
                  <w:r w:rsidR="00A449E1" w:rsidRPr="00E45106">
                    <w:rPr>
                      <w:rFonts w:ascii="Museo Sans 300" w:hAnsi="Museo Sans 300" w:cs="Arial"/>
                      <w:color w:val="818284"/>
                      <w:sz w:val="18"/>
                      <w:szCs w:val="22"/>
                    </w:rPr>
                    <w:instrText>NUMPAGES</w:instrText>
                  </w:r>
                  <w:r w:rsidR="00A449E1" w:rsidRPr="00E45106">
                    <w:rPr>
                      <w:rFonts w:ascii="Museo Sans 300" w:hAnsi="Museo Sans 300" w:cs="Arial"/>
                      <w:color w:val="818284"/>
                      <w:sz w:val="18"/>
                      <w:szCs w:val="22"/>
                    </w:rPr>
                    <w:fldChar w:fldCharType="separate"/>
                  </w:r>
                  <w:r w:rsidR="002615C4" w:rsidRPr="00E45106">
                    <w:rPr>
                      <w:rFonts w:ascii="Museo Sans 300" w:hAnsi="Museo Sans 300" w:cs="Arial"/>
                      <w:noProof/>
                      <w:color w:val="818284"/>
                      <w:sz w:val="18"/>
                      <w:szCs w:val="22"/>
                    </w:rPr>
                    <w:t>26</w:t>
                  </w:r>
                  <w:r w:rsidR="00A449E1" w:rsidRPr="00E45106">
                    <w:rPr>
                      <w:rFonts w:ascii="Museo Sans 300" w:hAnsi="Museo Sans 300" w:cs="Arial"/>
                      <w:color w:val="818284"/>
                      <w:sz w:val="18"/>
                      <w:szCs w:val="22"/>
                    </w:rPr>
                    <w:fldChar w:fldCharType="end"/>
                  </w:r>
                </w:sdtContent>
              </w:sdt>
            </w:sdtContent>
          </w:sdt>
        </w:p>
      </w:tc>
    </w:tr>
  </w:tbl>
  <w:p w14:paraId="06152230" w14:textId="77777777" w:rsidR="00A449E1" w:rsidRDefault="00A449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3223" w14:textId="77777777" w:rsidR="005F7D00" w:rsidRDefault="005F7D00" w:rsidP="0084139C">
      <w:r>
        <w:separator/>
      </w:r>
    </w:p>
  </w:footnote>
  <w:footnote w:type="continuationSeparator" w:id="0">
    <w:p w14:paraId="277591B5" w14:textId="77777777" w:rsidR="005F7D00" w:rsidRDefault="005F7D00" w:rsidP="0084139C">
      <w:r>
        <w:continuationSeparator/>
      </w:r>
    </w:p>
  </w:footnote>
  <w:footnote w:type="continuationNotice" w:id="1">
    <w:p w14:paraId="5C403ACE" w14:textId="77777777" w:rsidR="005F7D00" w:rsidRDefault="005F7D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A449E1" w:rsidRPr="00725E4C" w14:paraId="4C955C4F" w14:textId="77777777" w:rsidTr="00E45106">
      <w:trPr>
        <w:trHeight w:val="472"/>
      </w:trPr>
      <w:tc>
        <w:tcPr>
          <w:tcW w:w="2385" w:type="dxa"/>
          <w:vAlign w:val="center"/>
        </w:tcPr>
        <w:p w14:paraId="54005329" w14:textId="77777777" w:rsidR="00A449E1" w:rsidRPr="00E45106" w:rsidRDefault="00A449E1" w:rsidP="007A4027">
          <w:pPr>
            <w:tabs>
              <w:tab w:val="center" w:pos="4419"/>
              <w:tab w:val="right" w:pos="8838"/>
            </w:tabs>
            <w:jc w:val="center"/>
            <w:rPr>
              <w:rFonts w:ascii="Museo Sans 300" w:hAnsi="Museo Sans 300" w:cs="Arial"/>
              <w:color w:val="818284"/>
              <w:sz w:val="18"/>
              <w:szCs w:val="22"/>
            </w:rPr>
          </w:pPr>
          <w:r w:rsidRPr="00E45106">
            <w:rPr>
              <w:rFonts w:ascii="Museo Sans 300" w:hAnsi="Museo Sans 300" w:cs="Arial"/>
              <w:color w:val="818284"/>
              <w:sz w:val="18"/>
              <w:szCs w:val="22"/>
            </w:rPr>
            <w:t>CNBCR-03/2020</w:t>
          </w:r>
        </w:p>
      </w:tc>
      <w:tc>
        <w:tcPr>
          <w:tcW w:w="5560" w:type="dxa"/>
          <w:vMerge w:val="restart"/>
          <w:vAlign w:val="center"/>
        </w:tcPr>
        <w:p w14:paraId="2B832150" w14:textId="77777777" w:rsidR="00A449E1" w:rsidRPr="00E45106" w:rsidRDefault="00A449E1" w:rsidP="007A4027">
          <w:pPr>
            <w:tabs>
              <w:tab w:val="center" w:pos="4419"/>
              <w:tab w:val="right" w:pos="8838"/>
            </w:tabs>
            <w:jc w:val="center"/>
            <w:rPr>
              <w:rFonts w:ascii="Museo Sans 300" w:hAnsi="Museo Sans 300" w:cs="Arial"/>
              <w:color w:val="818284"/>
              <w:sz w:val="18"/>
              <w:szCs w:val="22"/>
            </w:rPr>
          </w:pPr>
          <w:r w:rsidRPr="00E45106">
            <w:rPr>
              <w:rFonts w:ascii="Museo Sans 300" w:hAnsi="Museo Sans 300" w:cs="Arial"/>
              <w:color w:val="818284"/>
              <w:sz w:val="18"/>
              <w:szCs w:val="22"/>
            </w:rPr>
            <w:t>NRP-21</w:t>
          </w:r>
        </w:p>
        <w:p w14:paraId="60A1D699" w14:textId="77777777" w:rsidR="00A449E1" w:rsidRPr="00E45106" w:rsidRDefault="00A449E1" w:rsidP="007A4027">
          <w:pPr>
            <w:tabs>
              <w:tab w:val="center" w:pos="4419"/>
              <w:tab w:val="right" w:pos="8838"/>
            </w:tabs>
            <w:jc w:val="center"/>
            <w:rPr>
              <w:rFonts w:ascii="Museo Sans 300" w:hAnsi="Museo Sans 300"/>
              <w:b/>
              <w:sz w:val="18"/>
              <w:szCs w:val="22"/>
            </w:rPr>
          </w:pPr>
          <w:r w:rsidRPr="00E45106">
            <w:rPr>
              <w:rFonts w:ascii="Museo Sans 300" w:hAnsi="Museo Sans 300" w:cs="Arial"/>
              <w:color w:val="818284"/>
              <w:sz w:val="18"/>
              <w:szCs w:val="22"/>
            </w:rPr>
            <w:t>NORMAS TÉCNICAS PARA LA GESTIÓN INTEGRAL DE RIESGOS DE LAS ENTIDADES PREVISIONALES</w:t>
          </w:r>
        </w:p>
      </w:tc>
      <w:tc>
        <w:tcPr>
          <w:tcW w:w="2119" w:type="dxa"/>
          <w:vMerge w:val="restart"/>
          <w:vAlign w:val="center"/>
        </w:tcPr>
        <w:p w14:paraId="3BB291EF" w14:textId="093AF2F9" w:rsidR="00A449E1" w:rsidRPr="00E45106" w:rsidRDefault="00E45106" w:rsidP="007A4027">
          <w:pPr>
            <w:tabs>
              <w:tab w:val="center" w:pos="4419"/>
              <w:tab w:val="right" w:pos="8838"/>
            </w:tabs>
            <w:jc w:val="center"/>
            <w:rPr>
              <w:rFonts w:ascii="Museo Sans 300" w:hAnsi="Museo Sans 300" w:cs="Arial"/>
              <w:sz w:val="18"/>
              <w:szCs w:val="22"/>
            </w:rPr>
          </w:pPr>
          <w:r>
            <w:rPr>
              <w:rFonts w:ascii="Candara" w:hAnsi="Candara" w:cs="Arial"/>
              <w:b/>
              <w:noProof/>
              <w:u w:val="single"/>
            </w:rPr>
            <w:drawing>
              <wp:inline distT="0" distB="0" distL="0" distR="0" wp14:anchorId="3587FF04" wp14:editId="141AFFD4">
                <wp:extent cx="1208405" cy="647065"/>
                <wp:effectExtent l="0" t="0" r="0" b="635"/>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A449E1" w:rsidRPr="00725E4C" w14:paraId="11BA6F5E" w14:textId="77777777" w:rsidTr="00E45106">
      <w:trPr>
        <w:trHeight w:val="478"/>
      </w:trPr>
      <w:tc>
        <w:tcPr>
          <w:tcW w:w="2385" w:type="dxa"/>
          <w:vAlign w:val="center"/>
        </w:tcPr>
        <w:p w14:paraId="19031E6A" w14:textId="77777777" w:rsidR="00A449E1" w:rsidRPr="00E45106" w:rsidRDefault="00A449E1" w:rsidP="007A4027">
          <w:pPr>
            <w:tabs>
              <w:tab w:val="center" w:pos="4419"/>
              <w:tab w:val="right" w:pos="8838"/>
            </w:tabs>
            <w:jc w:val="center"/>
            <w:rPr>
              <w:rFonts w:ascii="Museo Sans 300" w:hAnsi="Museo Sans 300" w:cs="Arial"/>
              <w:color w:val="818284"/>
              <w:sz w:val="18"/>
              <w:szCs w:val="22"/>
            </w:rPr>
          </w:pPr>
          <w:r w:rsidRPr="00E45106">
            <w:rPr>
              <w:rFonts w:ascii="Museo Sans 300" w:hAnsi="Museo Sans 300" w:cs="Arial"/>
              <w:color w:val="818284"/>
              <w:sz w:val="18"/>
              <w:szCs w:val="22"/>
            </w:rPr>
            <w:t>Aprobación: 26/02/2020</w:t>
          </w:r>
        </w:p>
      </w:tc>
      <w:tc>
        <w:tcPr>
          <w:tcW w:w="5560" w:type="dxa"/>
          <w:vMerge/>
          <w:vAlign w:val="center"/>
        </w:tcPr>
        <w:p w14:paraId="27B28893" w14:textId="77777777" w:rsidR="00A449E1" w:rsidRPr="00E45106" w:rsidRDefault="00A449E1" w:rsidP="007A4027">
          <w:pPr>
            <w:tabs>
              <w:tab w:val="center" w:pos="4419"/>
              <w:tab w:val="right" w:pos="8838"/>
            </w:tabs>
            <w:jc w:val="center"/>
            <w:rPr>
              <w:rFonts w:ascii="Museo Sans 300" w:hAnsi="Museo Sans 300" w:cs="Arial"/>
              <w:sz w:val="18"/>
              <w:szCs w:val="22"/>
            </w:rPr>
          </w:pPr>
        </w:p>
      </w:tc>
      <w:tc>
        <w:tcPr>
          <w:tcW w:w="2119" w:type="dxa"/>
          <w:vMerge/>
          <w:vAlign w:val="center"/>
        </w:tcPr>
        <w:p w14:paraId="072E2E7F" w14:textId="77777777" w:rsidR="00A449E1" w:rsidRPr="00E45106" w:rsidRDefault="00A449E1" w:rsidP="007A4027">
          <w:pPr>
            <w:tabs>
              <w:tab w:val="center" w:pos="4419"/>
              <w:tab w:val="right" w:pos="8838"/>
            </w:tabs>
            <w:jc w:val="center"/>
            <w:rPr>
              <w:rFonts w:ascii="Museo Sans 300" w:hAnsi="Museo Sans 300" w:cs="Arial"/>
              <w:noProof/>
              <w:sz w:val="18"/>
              <w:szCs w:val="22"/>
            </w:rPr>
          </w:pPr>
        </w:p>
      </w:tc>
    </w:tr>
    <w:tr w:rsidR="00A449E1" w:rsidRPr="00725E4C" w14:paraId="1087FDCF" w14:textId="77777777" w:rsidTr="00E45106">
      <w:trPr>
        <w:trHeight w:val="495"/>
      </w:trPr>
      <w:tc>
        <w:tcPr>
          <w:tcW w:w="2385" w:type="dxa"/>
          <w:vAlign w:val="center"/>
        </w:tcPr>
        <w:p w14:paraId="384F2996" w14:textId="77777777" w:rsidR="00A449E1" w:rsidRPr="00E45106" w:rsidRDefault="00A449E1" w:rsidP="007A4027">
          <w:pPr>
            <w:tabs>
              <w:tab w:val="center" w:pos="4419"/>
              <w:tab w:val="right" w:pos="8838"/>
            </w:tabs>
            <w:jc w:val="center"/>
            <w:rPr>
              <w:rFonts w:ascii="Museo Sans 300" w:hAnsi="Museo Sans 300" w:cs="Arial"/>
              <w:sz w:val="18"/>
              <w:szCs w:val="22"/>
            </w:rPr>
          </w:pPr>
          <w:r w:rsidRPr="00E45106">
            <w:rPr>
              <w:rFonts w:ascii="Museo Sans 300" w:hAnsi="Museo Sans 300" w:cs="Arial"/>
              <w:color w:val="818284"/>
              <w:sz w:val="18"/>
              <w:szCs w:val="22"/>
            </w:rPr>
            <w:t>Vigencia: 01/04/2020</w:t>
          </w:r>
        </w:p>
      </w:tc>
      <w:tc>
        <w:tcPr>
          <w:tcW w:w="5560" w:type="dxa"/>
          <w:vMerge/>
          <w:vAlign w:val="center"/>
        </w:tcPr>
        <w:p w14:paraId="4FFB416C" w14:textId="77777777" w:rsidR="00A449E1" w:rsidRPr="00E45106" w:rsidRDefault="00A449E1" w:rsidP="007A4027">
          <w:pPr>
            <w:tabs>
              <w:tab w:val="center" w:pos="4419"/>
              <w:tab w:val="right" w:pos="8838"/>
            </w:tabs>
            <w:jc w:val="center"/>
            <w:rPr>
              <w:rFonts w:ascii="Museo Sans 300" w:hAnsi="Museo Sans 300" w:cs="Arial"/>
              <w:sz w:val="18"/>
              <w:szCs w:val="22"/>
            </w:rPr>
          </w:pPr>
        </w:p>
      </w:tc>
      <w:tc>
        <w:tcPr>
          <w:tcW w:w="2119" w:type="dxa"/>
          <w:vMerge/>
          <w:vAlign w:val="center"/>
        </w:tcPr>
        <w:p w14:paraId="7509B595" w14:textId="77777777" w:rsidR="00A449E1" w:rsidRPr="00E45106" w:rsidRDefault="00A449E1" w:rsidP="007A4027">
          <w:pPr>
            <w:tabs>
              <w:tab w:val="center" w:pos="4419"/>
              <w:tab w:val="right" w:pos="8838"/>
            </w:tabs>
            <w:jc w:val="center"/>
            <w:rPr>
              <w:rFonts w:ascii="Museo Sans 300" w:hAnsi="Museo Sans 300" w:cs="Arial"/>
              <w:sz w:val="18"/>
              <w:szCs w:val="22"/>
            </w:rPr>
          </w:pPr>
        </w:p>
      </w:tc>
    </w:tr>
  </w:tbl>
  <w:p w14:paraId="141C4F09" w14:textId="3C157E3A" w:rsidR="00A449E1" w:rsidRPr="00BC3C65" w:rsidRDefault="00A449E1" w:rsidP="007A4027">
    <w:pPr>
      <w:pStyle w:val="Encabezado"/>
      <w:rPr>
        <w:rFonts w:ascii="Museo Sans 300" w:hAnsi="Museo Sans 3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F4C16"/>
    <w:multiLevelType w:val="hybridMultilevel"/>
    <w:tmpl w:val="44F6ED20"/>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365742"/>
    <w:multiLevelType w:val="hybridMultilevel"/>
    <w:tmpl w:val="DB607548"/>
    <w:lvl w:ilvl="0" w:tplc="F3DE2C76">
      <w:start w:val="1"/>
      <w:numFmt w:val="lowerRoman"/>
      <w:lvlText w:val="%1."/>
      <w:lvlJc w:val="left"/>
      <w:pPr>
        <w:ind w:left="1800" w:hanging="360"/>
      </w:pPr>
      <w:rPr>
        <w:rFonts w:hint="default"/>
        <w:b w:val="0"/>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54D028F"/>
    <w:multiLevelType w:val="hybridMultilevel"/>
    <w:tmpl w:val="ACC6DC58"/>
    <w:lvl w:ilvl="0" w:tplc="5B72B222">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14654"/>
    <w:multiLevelType w:val="hybridMultilevel"/>
    <w:tmpl w:val="0D84FDEC"/>
    <w:lvl w:ilvl="0" w:tplc="DED4F01E">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E70E1C"/>
    <w:multiLevelType w:val="hybridMultilevel"/>
    <w:tmpl w:val="ECBA234C"/>
    <w:lvl w:ilvl="0" w:tplc="DF7AD654">
      <w:numFmt w:val="bullet"/>
      <w:lvlText w:val="-"/>
      <w:lvlJc w:val="left"/>
      <w:pPr>
        <w:ind w:left="789" w:hanging="360"/>
      </w:pPr>
      <w:rPr>
        <w:rFonts w:ascii="Arial Narrow" w:eastAsia="Times New Roman" w:hAnsi="Arial Narrow" w:cs="Times New Roman"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6" w15:restartNumberingAfterBreak="0">
    <w:nsid w:val="0ACD163E"/>
    <w:multiLevelType w:val="hybridMultilevel"/>
    <w:tmpl w:val="1BC48C64"/>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C181700"/>
    <w:multiLevelType w:val="hybridMultilevel"/>
    <w:tmpl w:val="0FBE6E5C"/>
    <w:lvl w:ilvl="0" w:tplc="440A0001">
      <w:start w:val="1"/>
      <w:numFmt w:val="bullet"/>
      <w:lvlText w:val=""/>
      <w:lvlJc w:val="left"/>
      <w:pPr>
        <w:ind w:left="1072" w:hanging="360"/>
      </w:pPr>
      <w:rPr>
        <w:rFonts w:ascii="Symbol" w:hAnsi="Symbol" w:hint="default"/>
      </w:rPr>
    </w:lvl>
    <w:lvl w:ilvl="1" w:tplc="440A0003" w:tentative="1">
      <w:start w:val="1"/>
      <w:numFmt w:val="bullet"/>
      <w:lvlText w:val="o"/>
      <w:lvlJc w:val="left"/>
      <w:pPr>
        <w:ind w:left="1792" w:hanging="360"/>
      </w:pPr>
      <w:rPr>
        <w:rFonts w:ascii="Courier New" w:hAnsi="Courier New" w:cs="Courier New" w:hint="default"/>
      </w:rPr>
    </w:lvl>
    <w:lvl w:ilvl="2" w:tplc="440A0005" w:tentative="1">
      <w:start w:val="1"/>
      <w:numFmt w:val="bullet"/>
      <w:lvlText w:val=""/>
      <w:lvlJc w:val="left"/>
      <w:pPr>
        <w:ind w:left="2512" w:hanging="360"/>
      </w:pPr>
      <w:rPr>
        <w:rFonts w:ascii="Wingdings" w:hAnsi="Wingdings" w:hint="default"/>
      </w:rPr>
    </w:lvl>
    <w:lvl w:ilvl="3" w:tplc="440A0001" w:tentative="1">
      <w:start w:val="1"/>
      <w:numFmt w:val="bullet"/>
      <w:lvlText w:val=""/>
      <w:lvlJc w:val="left"/>
      <w:pPr>
        <w:ind w:left="3232" w:hanging="360"/>
      </w:pPr>
      <w:rPr>
        <w:rFonts w:ascii="Symbol" w:hAnsi="Symbol" w:hint="default"/>
      </w:rPr>
    </w:lvl>
    <w:lvl w:ilvl="4" w:tplc="440A0003" w:tentative="1">
      <w:start w:val="1"/>
      <w:numFmt w:val="bullet"/>
      <w:lvlText w:val="o"/>
      <w:lvlJc w:val="left"/>
      <w:pPr>
        <w:ind w:left="3952" w:hanging="360"/>
      </w:pPr>
      <w:rPr>
        <w:rFonts w:ascii="Courier New" w:hAnsi="Courier New" w:cs="Courier New" w:hint="default"/>
      </w:rPr>
    </w:lvl>
    <w:lvl w:ilvl="5" w:tplc="440A0005" w:tentative="1">
      <w:start w:val="1"/>
      <w:numFmt w:val="bullet"/>
      <w:lvlText w:val=""/>
      <w:lvlJc w:val="left"/>
      <w:pPr>
        <w:ind w:left="4672" w:hanging="360"/>
      </w:pPr>
      <w:rPr>
        <w:rFonts w:ascii="Wingdings" w:hAnsi="Wingdings" w:hint="default"/>
      </w:rPr>
    </w:lvl>
    <w:lvl w:ilvl="6" w:tplc="440A0001" w:tentative="1">
      <w:start w:val="1"/>
      <w:numFmt w:val="bullet"/>
      <w:lvlText w:val=""/>
      <w:lvlJc w:val="left"/>
      <w:pPr>
        <w:ind w:left="5392" w:hanging="360"/>
      </w:pPr>
      <w:rPr>
        <w:rFonts w:ascii="Symbol" w:hAnsi="Symbol" w:hint="default"/>
      </w:rPr>
    </w:lvl>
    <w:lvl w:ilvl="7" w:tplc="440A0003" w:tentative="1">
      <w:start w:val="1"/>
      <w:numFmt w:val="bullet"/>
      <w:lvlText w:val="o"/>
      <w:lvlJc w:val="left"/>
      <w:pPr>
        <w:ind w:left="6112" w:hanging="360"/>
      </w:pPr>
      <w:rPr>
        <w:rFonts w:ascii="Courier New" w:hAnsi="Courier New" w:cs="Courier New" w:hint="default"/>
      </w:rPr>
    </w:lvl>
    <w:lvl w:ilvl="8" w:tplc="440A0005" w:tentative="1">
      <w:start w:val="1"/>
      <w:numFmt w:val="bullet"/>
      <w:lvlText w:val=""/>
      <w:lvlJc w:val="left"/>
      <w:pPr>
        <w:ind w:left="6832" w:hanging="360"/>
      </w:pPr>
      <w:rPr>
        <w:rFonts w:ascii="Wingdings" w:hAnsi="Wingdings" w:hint="default"/>
      </w:rPr>
    </w:lvl>
  </w:abstractNum>
  <w:abstractNum w:abstractNumId="8" w15:restartNumberingAfterBreak="0">
    <w:nsid w:val="0E587C18"/>
    <w:multiLevelType w:val="hybridMultilevel"/>
    <w:tmpl w:val="A976BFEC"/>
    <w:lvl w:ilvl="0" w:tplc="713C7CE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EE51818"/>
    <w:multiLevelType w:val="hybridMultilevel"/>
    <w:tmpl w:val="0FF47384"/>
    <w:lvl w:ilvl="0" w:tplc="02A23FF2">
      <w:start w:val="1"/>
      <w:numFmt w:val="lowerLetter"/>
      <w:lvlText w:val="%1)"/>
      <w:lvlJc w:val="left"/>
      <w:pPr>
        <w:ind w:left="720" w:hanging="360"/>
      </w:pPr>
      <w:rPr>
        <w:rFonts w:ascii="Museo Sans 300" w:hAnsi="Museo Sans 300"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9C5B79"/>
    <w:multiLevelType w:val="hybridMultilevel"/>
    <w:tmpl w:val="83A85D38"/>
    <w:lvl w:ilvl="0" w:tplc="981CED54">
      <w:start w:val="1"/>
      <w:numFmt w:val="lowerLetter"/>
      <w:lvlText w:val="%1)"/>
      <w:lvlJc w:val="left"/>
      <w:pPr>
        <w:ind w:left="720" w:hanging="360"/>
      </w:pPr>
      <w:rPr>
        <w:rFonts w:hint="default"/>
        <w:sz w:val="22"/>
        <w:szCs w:val="18"/>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615A0E"/>
    <w:multiLevelType w:val="hybridMultilevel"/>
    <w:tmpl w:val="3386F3F4"/>
    <w:lvl w:ilvl="0" w:tplc="573038C8">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D41E61"/>
    <w:multiLevelType w:val="hybridMultilevel"/>
    <w:tmpl w:val="37DC7156"/>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C1A4DCE"/>
    <w:multiLevelType w:val="hybridMultilevel"/>
    <w:tmpl w:val="1494EAD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DE922F6"/>
    <w:multiLevelType w:val="hybridMultilevel"/>
    <w:tmpl w:val="9AF2DF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0CF7004"/>
    <w:multiLevelType w:val="hybridMultilevel"/>
    <w:tmpl w:val="ECB812BC"/>
    <w:lvl w:ilvl="0" w:tplc="3C18BFBE">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529575E"/>
    <w:multiLevelType w:val="hybridMultilevel"/>
    <w:tmpl w:val="9482AAA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68A2BDC"/>
    <w:multiLevelType w:val="hybridMultilevel"/>
    <w:tmpl w:val="3CD051BC"/>
    <w:lvl w:ilvl="0" w:tplc="0CE06B2A">
      <w:start w:val="1"/>
      <w:numFmt w:val="decimal"/>
      <w:suff w:val="space"/>
      <w:lvlText w:val="Art. %1.-"/>
      <w:lvlJc w:val="left"/>
      <w:pPr>
        <w:ind w:left="142" w:firstLine="709"/>
      </w:pPr>
      <w:rPr>
        <w:rFonts w:ascii="Museo Sans 300" w:hAnsi="Museo Sans 300" w:hint="default"/>
        <w:b/>
        <w:i w:val="0"/>
        <w:strike w:val="0"/>
        <w:color w:val="auto"/>
        <w:sz w:val="22"/>
        <w:szCs w:val="22"/>
      </w:r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abstractNum w:abstractNumId="18" w15:restartNumberingAfterBreak="0">
    <w:nsid w:val="274C3F0B"/>
    <w:multiLevelType w:val="hybridMultilevel"/>
    <w:tmpl w:val="2CBA3CDC"/>
    <w:lvl w:ilvl="0" w:tplc="E34C9F38">
      <w:start w:val="1"/>
      <w:numFmt w:val="lowerLetter"/>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28BD0B63"/>
    <w:multiLevelType w:val="hybridMultilevel"/>
    <w:tmpl w:val="F7DA24C4"/>
    <w:lvl w:ilvl="0" w:tplc="A4783EE6">
      <w:start w:val="1"/>
      <w:numFmt w:val="decimal"/>
      <w:lvlText w:val="Art. %1.-"/>
      <w:lvlJc w:val="left"/>
      <w:pPr>
        <w:ind w:left="72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6C7DC5"/>
    <w:multiLevelType w:val="hybridMultilevel"/>
    <w:tmpl w:val="B9DEEEAC"/>
    <w:lvl w:ilvl="0" w:tplc="F69C660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627215"/>
    <w:multiLevelType w:val="hybridMultilevel"/>
    <w:tmpl w:val="EA729F16"/>
    <w:lvl w:ilvl="0" w:tplc="ECCABCF4">
      <w:start w:val="1"/>
      <w:numFmt w:val="lowerLetter"/>
      <w:lvlText w:val="%1)"/>
      <w:lvlJc w:val="left"/>
      <w:pPr>
        <w:ind w:left="1429" w:hanging="360"/>
      </w:pPr>
      <w:rPr>
        <w:rFonts w:hint="default"/>
        <w:sz w:val="24"/>
        <w:szCs w:val="2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15:restartNumberingAfterBreak="0">
    <w:nsid w:val="2D3B7E6E"/>
    <w:multiLevelType w:val="hybridMultilevel"/>
    <w:tmpl w:val="0B46CB50"/>
    <w:lvl w:ilvl="0" w:tplc="44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EE393C"/>
    <w:multiLevelType w:val="hybridMultilevel"/>
    <w:tmpl w:val="DCA64E90"/>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2FE4708D"/>
    <w:multiLevelType w:val="hybridMultilevel"/>
    <w:tmpl w:val="7F9620EE"/>
    <w:lvl w:ilvl="0" w:tplc="A544BA5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14431FE"/>
    <w:multiLevelType w:val="hybridMultilevel"/>
    <w:tmpl w:val="B3649A1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3C24446"/>
    <w:multiLevelType w:val="hybridMultilevel"/>
    <w:tmpl w:val="899EE058"/>
    <w:lvl w:ilvl="0" w:tplc="13EE1032">
      <w:start w:val="1"/>
      <w:numFmt w:val="lowerRoman"/>
      <w:lvlText w:val="%1."/>
      <w:lvlJc w:val="left"/>
      <w:pPr>
        <w:ind w:left="1800" w:hanging="360"/>
      </w:pPr>
      <w:rPr>
        <w:rFonts w:hint="default"/>
        <w:b w:val="0"/>
        <w:i w:val="0"/>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36A75132"/>
    <w:multiLevelType w:val="hybridMultilevel"/>
    <w:tmpl w:val="56DCBF4A"/>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375910DD"/>
    <w:multiLevelType w:val="hybridMultilevel"/>
    <w:tmpl w:val="57B638BE"/>
    <w:lvl w:ilvl="0" w:tplc="2C1231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2E4A1A"/>
    <w:multiLevelType w:val="hybridMultilevel"/>
    <w:tmpl w:val="F3B40B78"/>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0B48BE"/>
    <w:multiLevelType w:val="hybridMultilevel"/>
    <w:tmpl w:val="E90283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7390AA0"/>
    <w:multiLevelType w:val="hybridMultilevel"/>
    <w:tmpl w:val="AA0AB9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B5C458C"/>
    <w:multiLevelType w:val="hybridMultilevel"/>
    <w:tmpl w:val="E3802BF6"/>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E25610"/>
    <w:multiLevelType w:val="hybridMultilevel"/>
    <w:tmpl w:val="D82C89C0"/>
    <w:lvl w:ilvl="0" w:tplc="04090017">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4" w15:restartNumberingAfterBreak="0">
    <w:nsid w:val="4BF95750"/>
    <w:multiLevelType w:val="hybridMultilevel"/>
    <w:tmpl w:val="C07A784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4D5C0E93"/>
    <w:multiLevelType w:val="hybridMultilevel"/>
    <w:tmpl w:val="89F861A4"/>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0B214EC"/>
    <w:multiLevelType w:val="hybridMultilevel"/>
    <w:tmpl w:val="598A6B4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197595A"/>
    <w:multiLevelType w:val="hybridMultilevel"/>
    <w:tmpl w:val="104EBF2C"/>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5C910212"/>
    <w:multiLevelType w:val="hybridMultilevel"/>
    <w:tmpl w:val="14B2486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ED3BD0"/>
    <w:multiLevelType w:val="hybridMultilevel"/>
    <w:tmpl w:val="DB607548"/>
    <w:lvl w:ilvl="0" w:tplc="F3DE2C76">
      <w:start w:val="1"/>
      <w:numFmt w:val="lowerRoman"/>
      <w:lvlText w:val="%1."/>
      <w:lvlJc w:val="left"/>
      <w:pPr>
        <w:ind w:left="1800" w:hanging="360"/>
      </w:pPr>
      <w:rPr>
        <w:rFonts w:hint="default"/>
        <w:b w:val="0"/>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0" w15:restartNumberingAfterBreak="0">
    <w:nsid w:val="63592BAB"/>
    <w:multiLevelType w:val="hybridMultilevel"/>
    <w:tmpl w:val="E65E4CA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65FF422B"/>
    <w:multiLevelType w:val="hybridMultilevel"/>
    <w:tmpl w:val="56DE1D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778311C"/>
    <w:multiLevelType w:val="hybridMultilevel"/>
    <w:tmpl w:val="8FCABA58"/>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AA86A7A"/>
    <w:multiLevelType w:val="hybridMultilevel"/>
    <w:tmpl w:val="29BA4AF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693935"/>
    <w:multiLevelType w:val="hybridMultilevel"/>
    <w:tmpl w:val="8E689CEC"/>
    <w:lvl w:ilvl="0" w:tplc="9B12A6F4">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45" w15:restartNumberingAfterBreak="0">
    <w:nsid w:val="705F4357"/>
    <w:multiLevelType w:val="hybridMultilevel"/>
    <w:tmpl w:val="6088A4C0"/>
    <w:lvl w:ilvl="0" w:tplc="440A0017">
      <w:start w:val="1"/>
      <w:numFmt w:val="lowerLetter"/>
      <w:lvlText w:val="%1)"/>
      <w:lvlJc w:val="left"/>
      <w:pPr>
        <w:ind w:left="754" w:hanging="360"/>
      </w:pPr>
    </w:lvl>
    <w:lvl w:ilvl="1" w:tplc="440A0019" w:tentative="1">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abstractNum w:abstractNumId="46" w15:restartNumberingAfterBreak="0">
    <w:nsid w:val="70D74AFD"/>
    <w:multiLevelType w:val="hybridMultilevel"/>
    <w:tmpl w:val="4558921A"/>
    <w:lvl w:ilvl="0" w:tplc="80AE1590">
      <w:start w:val="1"/>
      <w:numFmt w:val="lowerRoman"/>
      <w:lvlText w:val="%1."/>
      <w:lvlJc w:val="right"/>
      <w:pPr>
        <w:ind w:left="720" w:hanging="360"/>
      </w:pPr>
      <w:rPr>
        <w:rFonts w:hint="default"/>
        <w:strike w:val="0"/>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1285B56"/>
    <w:multiLevelType w:val="hybridMultilevel"/>
    <w:tmpl w:val="B4B2BC24"/>
    <w:lvl w:ilvl="0" w:tplc="8794C0EA">
      <w:start w:val="1"/>
      <w:numFmt w:val="lowerLetter"/>
      <w:lvlText w:val="%1)"/>
      <w:lvlJc w:val="left"/>
      <w:pPr>
        <w:ind w:left="720" w:hanging="360"/>
      </w:pPr>
      <w:rPr>
        <w:rFonts w:hint="default"/>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45D736C"/>
    <w:multiLevelType w:val="hybridMultilevel"/>
    <w:tmpl w:val="9C4C90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F5E05A4"/>
    <w:multiLevelType w:val="hybridMultilevel"/>
    <w:tmpl w:val="6054C9EE"/>
    <w:lvl w:ilvl="0" w:tplc="5788581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1541354">
    <w:abstractNumId w:val="10"/>
  </w:num>
  <w:num w:numId="2" w16cid:durableId="435103255">
    <w:abstractNumId w:val="32"/>
  </w:num>
  <w:num w:numId="3" w16cid:durableId="1186602703">
    <w:abstractNumId w:val="18"/>
  </w:num>
  <w:num w:numId="4" w16cid:durableId="1950891066">
    <w:abstractNumId w:val="11"/>
  </w:num>
  <w:num w:numId="5" w16cid:durableId="1691494995">
    <w:abstractNumId w:val="17"/>
  </w:num>
  <w:num w:numId="6" w16cid:durableId="685911074">
    <w:abstractNumId w:val="29"/>
  </w:num>
  <w:num w:numId="7" w16cid:durableId="1013724264">
    <w:abstractNumId w:val="43"/>
  </w:num>
  <w:num w:numId="8" w16cid:durableId="1536305980">
    <w:abstractNumId w:val="3"/>
  </w:num>
  <w:num w:numId="9" w16cid:durableId="768504237">
    <w:abstractNumId w:val="39"/>
  </w:num>
  <w:num w:numId="10" w16cid:durableId="534974335">
    <w:abstractNumId w:val="38"/>
  </w:num>
  <w:num w:numId="11" w16cid:durableId="452138235">
    <w:abstractNumId w:val="9"/>
  </w:num>
  <w:num w:numId="12" w16cid:durableId="1266886558">
    <w:abstractNumId w:val="20"/>
  </w:num>
  <w:num w:numId="13" w16cid:durableId="250237049">
    <w:abstractNumId w:val="22"/>
  </w:num>
  <w:num w:numId="14" w16cid:durableId="2070105448">
    <w:abstractNumId w:val="40"/>
  </w:num>
  <w:num w:numId="15" w16cid:durableId="1387610030">
    <w:abstractNumId w:val="36"/>
  </w:num>
  <w:num w:numId="16" w16cid:durableId="737678258">
    <w:abstractNumId w:val="31"/>
  </w:num>
  <w:num w:numId="17" w16cid:durableId="1787189160">
    <w:abstractNumId w:val="48"/>
  </w:num>
  <w:num w:numId="18" w16cid:durableId="1585531044">
    <w:abstractNumId w:val="34"/>
  </w:num>
  <w:num w:numId="19" w16cid:durableId="771432846">
    <w:abstractNumId w:val="24"/>
  </w:num>
  <w:num w:numId="20" w16cid:durableId="2004159321">
    <w:abstractNumId w:val="45"/>
  </w:num>
  <w:num w:numId="21" w16cid:durableId="422340031">
    <w:abstractNumId w:val="15"/>
  </w:num>
  <w:num w:numId="22" w16cid:durableId="484974707">
    <w:abstractNumId w:val="13"/>
  </w:num>
  <w:num w:numId="23" w16cid:durableId="2014799318">
    <w:abstractNumId w:val="44"/>
  </w:num>
  <w:num w:numId="24" w16cid:durableId="1638292517">
    <w:abstractNumId w:val="8"/>
  </w:num>
  <w:num w:numId="25" w16cid:durableId="1601329862">
    <w:abstractNumId w:val="46"/>
  </w:num>
  <w:num w:numId="26" w16cid:durableId="1300379532">
    <w:abstractNumId w:val="14"/>
  </w:num>
  <w:num w:numId="27" w16cid:durableId="310405474">
    <w:abstractNumId w:val="16"/>
  </w:num>
  <w:num w:numId="28" w16cid:durableId="1798061061">
    <w:abstractNumId w:val="4"/>
  </w:num>
  <w:num w:numId="29" w16cid:durableId="1105804199">
    <w:abstractNumId w:val="33"/>
  </w:num>
  <w:num w:numId="30" w16cid:durableId="2097898780">
    <w:abstractNumId w:val="41"/>
  </w:num>
  <w:num w:numId="31" w16cid:durableId="1728147769">
    <w:abstractNumId w:val="26"/>
  </w:num>
  <w:num w:numId="32" w16cid:durableId="339355061">
    <w:abstractNumId w:val="2"/>
  </w:num>
  <w:num w:numId="33" w16cid:durableId="507527885">
    <w:abstractNumId w:val="47"/>
  </w:num>
  <w:num w:numId="34" w16cid:durableId="1897857094">
    <w:abstractNumId w:val="21"/>
  </w:num>
  <w:num w:numId="35" w16cid:durableId="1035807088">
    <w:abstractNumId w:val="19"/>
  </w:num>
  <w:num w:numId="36" w16cid:durableId="1237012352">
    <w:abstractNumId w:val="49"/>
  </w:num>
  <w:num w:numId="37" w16cid:durableId="19534328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2104930">
    <w:abstractNumId w:val="30"/>
  </w:num>
  <w:num w:numId="39" w16cid:durableId="1357150706">
    <w:abstractNumId w:val="28"/>
  </w:num>
  <w:num w:numId="40" w16cid:durableId="1205405284">
    <w:abstractNumId w:val="0"/>
  </w:num>
  <w:num w:numId="41" w16cid:durableId="507251410">
    <w:abstractNumId w:val="37"/>
  </w:num>
  <w:num w:numId="42" w16cid:durableId="722681652">
    <w:abstractNumId w:val="42"/>
  </w:num>
  <w:num w:numId="43" w16cid:durableId="1626886803">
    <w:abstractNumId w:val="12"/>
  </w:num>
  <w:num w:numId="44" w16cid:durableId="1113092336">
    <w:abstractNumId w:val="23"/>
  </w:num>
  <w:num w:numId="45" w16cid:durableId="1481653546">
    <w:abstractNumId w:val="27"/>
  </w:num>
  <w:num w:numId="46" w16cid:durableId="734662253">
    <w:abstractNumId w:val="35"/>
  </w:num>
  <w:num w:numId="47" w16cid:durableId="178666497">
    <w:abstractNumId w:val="6"/>
  </w:num>
  <w:num w:numId="48" w16cid:durableId="982077165">
    <w:abstractNumId w:val="5"/>
  </w:num>
  <w:num w:numId="49" w16cid:durableId="979304953">
    <w:abstractNumId w:val="7"/>
  </w:num>
  <w:num w:numId="50" w16cid:durableId="10255745">
    <w:abstractNumId w:val="1"/>
  </w:num>
  <w:num w:numId="51" w16cid:durableId="99603441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F9"/>
    <w:rsid w:val="000008F0"/>
    <w:rsid w:val="00003C4C"/>
    <w:rsid w:val="00013A90"/>
    <w:rsid w:val="00016C58"/>
    <w:rsid w:val="000238CF"/>
    <w:rsid w:val="00027BFE"/>
    <w:rsid w:val="000308F5"/>
    <w:rsid w:val="00031DA9"/>
    <w:rsid w:val="00032434"/>
    <w:rsid w:val="00032DFB"/>
    <w:rsid w:val="00033300"/>
    <w:rsid w:val="00035EE8"/>
    <w:rsid w:val="00042F3C"/>
    <w:rsid w:val="000441FD"/>
    <w:rsid w:val="000454C1"/>
    <w:rsid w:val="00053B58"/>
    <w:rsid w:val="000568A6"/>
    <w:rsid w:val="00060AE6"/>
    <w:rsid w:val="0006384D"/>
    <w:rsid w:val="00066213"/>
    <w:rsid w:val="00070900"/>
    <w:rsid w:val="00072F99"/>
    <w:rsid w:val="00074ECD"/>
    <w:rsid w:val="0007603A"/>
    <w:rsid w:val="00076104"/>
    <w:rsid w:val="00077017"/>
    <w:rsid w:val="00077982"/>
    <w:rsid w:val="00080131"/>
    <w:rsid w:val="00083EE4"/>
    <w:rsid w:val="000858C3"/>
    <w:rsid w:val="0008729A"/>
    <w:rsid w:val="00087C46"/>
    <w:rsid w:val="00093D80"/>
    <w:rsid w:val="00096384"/>
    <w:rsid w:val="000974AF"/>
    <w:rsid w:val="000A0329"/>
    <w:rsid w:val="000A2F2E"/>
    <w:rsid w:val="000A3AD3"/>
    <w:rsid w:val="000A477E"/>
    <w:rsid w:val="000A4B8F"/>
    <w:rsid w:val="000A6834"/>
    <w:rsid w:val="000B2759"/>
    <w:rsid w:val="000C106A"/>
    <w:rsid w:val="000C2219"/>
    <w:rsid w:val="000C2A2F"/>
    <w:rsid w:val="000C3A98"/>
    <w:rsid w:val="000C5544"/>
    <w:rsid w:val="000C5578"/>
    <w:rsid w:val="000C6CE7"/>
    <w:rsid w:val="000D059E"/>
    <w:rsid w:val="000D0EF7"/>
    <w:rsid w:val="000D165C"/>
    <w:rsid w:val="000D1845"/>
    <w:rsid w:val="000D3628"/>
    <w:rsid w:val="000D7BF6"/>
    <w:rsid w:val="000E2BB8"/>
    <w:rsid w:val="000E3569"/>
    <w:rsid w:val="000E4244"/>
    <w:rsid w:val="000E5348"/>
    <w:rsid w:val="000F0B2B"/>
    <w:rsid w:val="000F1138"/>
    <w:rsid w:val="000F11F5"/>
    <w:rsid w:val="000F1421"/>
    <w:rsid w:val="000F17A3"/>
    <w:rsid w:val="000F4817"/>
    <w:rsid w:val="000F6955"/>
    <w:rsid w:val="000F77CA"/>
    <w:rsid w:val="00100A4C"/>
    <w:rsid w:val="001011DE"/>
    <w:rsid w:val="0010288A"/>
    <w:rsid w:val="00102E4C"/>
    <w:rsid w:val="00103879"/>
    <w:rsid w:val="00104B69"/>
    <w:rsid w:val="00105F09"/>
    <w:rsid w:val="0011099F"/>
    <w:rsid w:val="00116B76"/>
    <w:rsid w:val="00116DF2"/>
    <w:rsid w:val="00117643"/>
    <w:rsid w:val="001176F6"/>
    <w:rsid w:val="00117F11"/>
    <w:rsid w:val="00120A96"/>
    <w:rsid w:val="00124731"/>
    <w:rsid w:val="001249D9"/>
    <w:rsid w:val="00125961"/>
    <w:rsid w:val="00127E67"/>
    <w:rsid w:val="001303E7"/>
    <w:rsid w:val="001321F9"/>
    <w:rsid w:val="0013311D"/>
    <w:rsid w:val="001334A9"/>
    <w:rsid w:val="00133622"/>
    <w:rsid w:val="001353F4"/>
    <w:rsid w:val="00136A22"/>
    <w:rsid w:val="00136BF7"/>
    <w:rsid w:val="00140F1B"/>
    <w:rsid w:val="001479B4"/>
    <w:rsid w:val="00150034"/>
    <w:rsid w:val="00150221"/>
    <w:rsid w:val="00151235"/>
    <w:rsid w:val="00152CD3"/>
    <w:rsid w:val="00155645"/>
    <w:rsid w:val="00156771"/>
    <w:rsid w:val="00156C68"/>
    <w:rsid w:val="001610AF"/>
    <w:rsid w:val="001621D3"/>
    <w:rsid w:val="001653FB"/>
    <w:rsid w:val="00165CC2"/>
    <w:rsid w:val="0017057A"/>
    <w:rsid w:val="00173305"/>
    <w:rsid w:val="001736EC"/>
    <w:rsid w:val="00173F06"/>
    <w:rsid w:val="001748D6"/>
    <w:rsid w:val="00174B68"/>
    <w:rsid w:val="0018049B"/>
    <w:rsid w:val="001836BB"/>
    <w:rsid w:val="00191954"/>
    <w:rsid w:val="00194085"/>
    <w:rsid w:val="00195330"/>
    <w:rsid w:val="00195FAA"/>
    <w:rsid w:val="00196F5D"/>
    <w:rsid w:val="001A11A4"/>
    <w:rsid w:val="001A26DB"/>
    <w:rsid w:val="001A2D2F"/>
    <w:rsid w:val="001A5557"/>
    <w:rsid w:val="001A5D72"/>
    <w:rsid w:val="001A76D4"/>
    <w:rsid w:val="001B1558"/>
    <w:rsid w:val="001B339A"/>
    <w:rsid w:val="001D25EA"/>
    <w:rsid w:val="001D44C3"/>
    <w:rsid w:val="001D5B3D"/>
    <w:rsid w:val="001D6C49"/>
    <w:rsid w:val="001D731E"/>
    <w:rsid w:val="001D763D"/>
    <w:rsid w:val="001E0847"/>
    <w:rsid w:val="001E253F"/>
    <w:rsid w:val="001E264A"/>
    <w:rsid w:val="001E41F6"/>
    <w:rsid w:val="001E4465"/>
    <w:rsid w:val="001F5C68"/>
    <w:rsid w:val="001F7AEC"/>
    <w:rsid w:val="001F7EA7"/>
    <w:rsid w:val="0020020C"/>
    <w:rsid w:val="00200605"/>
    <w:rsid w:val="00200D0F"/>
    <w:rsid w:val="00202E4E"/>
    <w:rsid w:val="00206137"/>
    <w:rsid w:val="00210C82"/>
    <w:rsid w:val="00212223"/>
    <w:rsid w:val="00212B3A"/>
    <w:rsid w:val="00215059"/>
    <w:rsid w:val="00222565"/>
    <w:rsid w:val="002226BC"/>
    <w:rsid w:val="002261B4"/>
    <w:rsid w:val="002302F3"/>
    <w:rsid w:val="00232536"/>
    <w:rsid w:val="002332A6"/>
    <w:rsid w:val="00241934"/>
    <w:rsid w:val="00241E62"/>
    <w:rsid w:val="00241F15"/>
    <w:rsid w:val="00242069"/>
    <w:rsid w:val="0024241B"/>
    <w:rsid w:val="002443C9"/>
    <w:rsid w:val="002455B0"/>
    <w:rsid w:val="00246D0B"/>
    <w:rsid w:val="00253342"/>
    <w:rsid w:val="00254FC9"/>
    <w:rsid w:val="00255779"/>
    <w:rsid w:val="002615C4"/>
    <w:rsid w:val="002640F6"/>
    <w:rsid w:val="00265F3F"/>
    <w:rsid w:val="00271806"/>
    <w:rsid w:val="00271B47"/>
    <w:rsid w:val="0027377F"/>
    <w:rsid w:val="002738A1"/>
    <w:rsid w:val="00274E07"/>
    <w:rsid w:val="0027544B"/>
    <w:rsid w:val="00284B5B"/>
    <w:rsid w:val="00285448"/>
    <w:rsid w:val="00286895"/>
    <w:rsid w:val="00290256"/>
    <w:rsid w:val="00290C7E"/>
    <w:rsid w:val="00296066"/>
    <w:rsid w:val="0029656C"/>
    <w:rsid w:val="00296F1B"/>
    <w:rsid w:val="00297B16"/>
    <w:rsid w:val="002A335A"/>
    <w:rsid w:val="002A406C"/>
    <w:rsid w:val="002A5558"/>
    <w:rsid w:val="002A651C"/>
    <w:rsid w:val="002A7439"/>
    <w:rsid w:val="002A7CAC"/>
    <w:rsid w:val="002B2811"/>
    <w:rsid w:val="002B2D72"/>
    <w:rsid w:val="002B3889"/>
    <w:rsid w:val="002B7709"/>
    <w:rsid w:val="002C29A5"/>
    <w:rsid w:val="002C32CB"/>
    <w:rsid w:val="002C56B2"/>
    <w:rsid w:val="002C6D9A"/>
    <w:rsid w:val="002D15A2"/>
    <w:rsid w:val="002D26C7"/>
    <w:rsid w:val="002E0FED"/>
    <w:rsid w:val="002E1C5D"/>
    <w:rsid w:val="002E34AC"/>
    <w:rsid w:val="002E59AB"/>
    <w:rsid w:val="002E5FFD"/>
    <w:rsid w:val="002E6448"/>
    <w:rsid w:val="002E6715"/>
    <w:rsid w:val="002E7757"/>
    <w:rsid w:val="002F335E"/>
    <w:rsid w:val="002F3BAC"/>
    <w:rsid w:val="002F3E69"/>
    <w:rsid w:val="002F6F6C"/>
    <w:rsid w:val="002F72A0"/>
    <w:rsid w:val="003002B8"/>
    <w:rsid w:val="00300AA7"/>
    <w:rsid w:val="003017E9"/>
    <w:rsid w:val="00303ADC"/>
    <w:rsid w:val="00304C7F"/>
    <w:rsid w:val="00305129"/>
    <w:rsid w:val="0030526B"/>
    <w:rsid w:val="00305866"/>
    <w:rsid w:val="00305F9D"/>
    <w:rsid w:val="00307410"/>
    <w:rsid w:val="00311433"/>
    <w:rsid w:val="003164CF"/>
    <w:rsid w:val="00316B3B"/>
    <w:rsid w:val="0031751F"/>
    <w:rsid w:val="00317CF4"/>
    <w:rsid w:val="00320115"/>
    <w:rsid w:val="003204B4"/>
    <w:rsid w:val="00321C04"/>
    <w:rsid w:val="003260CA"/>
    <w:rsid w:val="00330A52"/>
    <w:rsid w:val="00331EA6"/>
    <w:rsid w:val="00333D98"/>
    <w:rsid w:val="00340119"/>
    <w:rsid w:val="003404B9"/>
    <w:rsid w:val="00342416"/>
    <w:rsid w:val="0034374C"/>
    <w:rsid w:val="00343DCE"/>
    <w:rsid w:val="00344E48"/>
    <w:rsid w:val="0034579D"/>
    <w:rsid w:val="003471E0"/>
    <w:rsid w:val="00347327"/>
    <w:rsid w:val="00350A82"/>
    <w:rsid w:val="00354B1D"/>
    <w:rsid w:val="00354E20"/>
    <w:rsid w:val="003555EC"/>
    <w:rsid w:val="00356967"/>
    <w:rsid w:val="0035703F"/>
    <w:rsid w:val="00360BD4"/>
    <w:rsid w:val="00363130"/>
    <w:rsid w:val="003675B1"/>
    <w:rsid w:val="003724B4"/>
    <w:rsid w:val="0037281A"/>
    <w:rsid w:val="003736E5"/>
    <w:rsid w:val="003741D5"/>
    <w:rsid w:val="00376EA1"/>
    <w:rsid w:val="00377E03"/>
    <w:rsid w:val="0038192C"/>
    <w:rsid w:val="0038737F"/>
    <w:rsid w:val="00393728"/>
    <w:rsid w:val="00395702"/>
    <w:rsid w:val="00395923"/>
    <w:rsid w:val="00397D4E"/>
    <w:rsid w:val="003A08AA"/>
    <w:rsid w:val="003A12E0"/>
    <w:rsid w:val="003A3D65"/>
    <w:rsid w:val="003A5E68"/>
    <w:rsid w:val="003A6439"/>
    <w:rsid w:val="003A78A9"/>
    <w:rsid w:val="003B0088"/>
    <w:rsid w:val="003B0F96"/>
    <w:rsid w:val="003B5F78"/>
    <w:rsid w:val="003C0E18"/>
    <w:rsid w:val="003C1A67"/>
    <w:rsid w:val="003C2508"/>
    <w:rsid w:val="003C2EE0"/>
    <w:rsid w:val="003C38A6"/>
    <w:rsid w:val="003C3D52"/>
    <w:rsid w:val="003C4CBD"/>
    <w:rsid w:val="003C5E9A"/>
    <w:rsid w:val="003C6B73"/>
    <w:rsid w:val="003C786C"/>
    <w:rsid w:val="003D4112"/>
    <w:rsid w:val="003D7CCA"/>
    <w:rsid w:val="003D7D28"/>
    <w:rsid w:val="003E3349"/>
    <w:rsid w:val="003E473E"/>
    <w:rsid w:val="003E48A3"/>
    <w:rsid w:val="003E77A9"/>
    <w:rsid w:val="003E7F67"/>
    <w:rsid w:val="003F0A40"/>
    <w:rsid w:val="003F23F4"/>
    <w:rsid w:val="003F595A"/>
    <w:rsid w:val="003F5A86"/>
    <w:rsid w:val="003F5DAB"/>
    <w:rsid w:val="003F6054"/>
    <w:rsid w:val="003F6A01"/>
    <w:rsid w:val="003F7E77"/>
    <w:rsid w:val="00404DAD"/>
    <w:rsid w:val="004053D8"/>
    <w:rsid w:val="004057EC"/>
    <w:rsid w:val="00405F25"/>
    <w:rsid w:val="00406A52"/>
    <w:rsid w:val="004128E5"/>
    <w:rsid w:val="00413C4C"/>
    <w:rsid w:val="00413FED"/>
    <w:rsid w:val="0041425A"/>
    <w:rsid w:val="004159C8"/>
    <w:rsid w:val="004173A8"/>
    <w:rsid w:val="00417B2D"/>
    <w:rsid w:val="00421A4A"/>
    <w:rsid w:val="00423995"/>
    <w:rsid w:val="004245B6"/>
    <w:rsid w:val="00424A3F"/>
    <w:rsid w:val="0042621C"/>
    <w:rsid w:val="004309E1"/>
    <w:rsid w:val="00433ACD"/>
    <w:rsid w:val="00433CFE"/>
    <w:rsid w:val="00434C52"/>
    <w:rsid w:val="00440653"/>
    <w:rsid w:val="0044144F"/>
    <w:rsid w:val="00441A02"/>
    <w:rsid w:val="00442EC6"/>
    <w:rsid w:val="0044354B"/>
    <w:rsid w:val="00443D12"/>
    <w:rsid w:val="00445571"/>
    <w:rsid w:val="00446081"/>
    <w:rsid w:val="004510D4"/>
    <w:rsid w:val="00452774"/>
    <w:rsid w:val="00455FB8"/>
    <w:rsid w:val="00456AD0"/>
    <w:rsid w:val="00456BBF"/>
    <w:rsid w:val="00462970"/>
    <w:rsid w:val="004631A0"/>
    <w:rsid w:val="004638A4"/>
    <w:rsid w:val="00466186"/>
    <w:rsid w:val="00471358"/>
    <w:rsid w:val="00472BB1"/>
    <w:rsid w:val="00480C55"/>
    <w:rsid w:val="00482971"/>
    <w:rsid w:val="00484225"/>
    <w:rsid w:val="00487036"/>
    <w:rsid w:val="00491500"/>
    <w:rsid w:val="00491E17"/>
    <w:rsid w:val="00491E27"/>
    <w:rsid w:val="00493CC7"/>
    <w:rsid w:val="0049408B"/>
    <w:rsid w:val="004940BD"/>
    <w:rsid w:val="004A0841"/>
    <w:rsid w:val="004A54B1"/>
    <w:rsid w:val="004B05D5"/>
    <w:rsid w:val="004B121E"/>
    <w:rsid w:val="004B287C"/>
    <w:rsid w:val="004B5537"/>
    <w:rsid w:val="004B5EBA"/>
    <w:rsid w:val="004B73A8"/>
    <w:rsid w:val="004B7509"/>
    <w:rsid w:val="004B7771"/>
    <w:rsid w:val="004C2D89"/>
    <w:rsid w:val="004D3079"/>
    <w:rsid w:val="004D40A7"/>
    <w:rsid w:val="004D5F3D"/>
    <w:rsid w:val="004D67BF"/>
    <w:rsid w:val="004E1F7C"/>
    <w:rsid w:val="004E2805"/>
    <w:rsid w:val="004E6C78"/>
    <w:rsid w:val="004F2F3D"/>
    <w:rsid w:val="004F482F"/>
    <w:rsid w:val="004F5418"/>
    <w:rsid w:val="00500C51"/>
    <w:rsid w:val="00506CD3"/>
    <w:rsid w:val="00510AB7"/>
    <w:rsid w:val="00510D29"/>
    <w:rsid w:val="0051223E"/>
    <w:rsid w:val="0051304D"/>
    <w:rsid w:val="005135D9"/>
    <w:rsid w:val="00517B3A"/>
    <w:rsid w:val="00517B86"/>
    <w:rsid w:val="005259A4"/>
    <w:rsid w:val="005259F7"/>
    <w:rsid w:val="00525F23"/>
    <w:rsid w:val="00526785"/>
    <w:rsid w:val="005279F9"/>
    <w:rsid w:val="005308C8"/>
    <w:rsid w:val="00530AB6"/>
    <w:rsid w:val="005310C8"/>
    <w:rsid w:val="0053197F"/>
    <w:rsid w:val="005342AF"/>
    <w:rsid w:val="00535340"/>
    <w:rsid w:val="0053644D"/>
    <w:rsid w:val="005425FA"/>
    <w:rsid w:val="005516B0"/>
    <w:rsid w:val="005523E2"/>
    <w:rsid w:val="005524B7"/>
    <w:rsid w:val="0055340B"/>
    <w:rsid w:val="00555E1E"/>
    <w:rsid w:val="0055673F"/>
    <w:rsid w:val="00557528"/>
    <w:rsid w:val="00557A6C"/>
    <w:rsid w:val="00562203"/>
    <w:rsid w:val="00565E9E"/>
    <w:rsid w:val="00566590"/>
    <w:rsid w:val="00567F0B"/>
    <w:rsid w:val="00570D5D"/>
    <w:rsid w:val="00570E25"/>
    <w:rsid w:val="00571126"/>
    <w:rsid w:val="00572234"/>
    <w:rsid w:val="0058544D"/>
    <w:rsid w:val="00586CDD"/>
    <w:rsid w:val="005906AD"/>
    <w:rsid w:val="00591159"/>
    <w:rsid w:val="005939F5"/>
    <w:rsid w:val="00594B3D"/>
    <w:rsid w:val="00595511"/>
    <w:rsid w:val="0059650B"/>
    <w:rsid w:val="0059669B"/>
    <w:rsid w:val="005A0DB1"/>
    <w:rsid w:val="005A16BC"/>
    <w:rsid w:val="005A1908"/>
    <w:rsid w:val="005A3729"/>
    <w:rsid w:val="005A3B01"/>
    <w:rsid w:val="005A441D"/>
    <w:rsid w:val="005A4B3E"/>
    <w:rsid w:val="005A4EF0"/>
    <w:rsid w:val="005A559C"/>
    <w:rsid w:val="005A5711"/>
    <w:rsid w:val="005B0CA1"/>
    <w:rsid w:val="005B38BA"/>
    <w:rsid w:val="005B4843"/>
    <w:rsid w:val="005B6EE0"/>
    <w:rsid w:val="005B6F75"/>
    <w:rsid w:val="005C1B90"/>
    <w:rsid w:val="005D2CB8"/>
    <w:rsid w:val="005D4E36"/>
    <w:rsid w:val="005D5E47"/>
    <w:rsid w:val="005D62DD"/>
    <w:rsid w:val="005D779A"/>
    <w:rsid w:val="005E0C1F"/>
    <w:rsid w:val="005E7892"/>
    <w:rsid w:val="005E79BF"/>
    <w:rsid w:val="005E7C10"/>
    <w:rsid w:val="005F255D"/>
    <w:rsid w:val="005F419C"/>
    <w:rsid w:val="005F4B3E"/>
    <w:rsid w:val="005F541E"/>
    <w:rsid w:val="005F6A94"/>
    <w:rsid w:val="005F7897"/>
    <w:rsid w:val="005F7D00"/>
    <w:rsid w:val="005F7E1C"/>
    <w:rsid w:val="006004A7"/>
    <w:rsid w:val="0060066B"/>
    <w:rsid w:val="0060126E"/>
    <w:rsid w:val="0060143B"/>
    <w:rsid w:val="00601AD1"/>
    <w:rsid w:val="00601FD4"/>
    <w:rsid w:val="00602C5A"/>
    <w:rsid w:val="00604DD9"/>
    <w:rsid w:val="006066B2"/>
    <w:rsid w:val="00612943"/>
    <w:rsid w:val="00613AB6"/>
    <w:rsid w:val="00613E99"/>
    <w:rsid w:val="006202D5"/>
    <w:rsid w:val="0062052D"/>
    <w:rsid w:val="006215B0"/>
    <w:rsid w:val="00621EF1"/>
    <w:rsid w:val="00622FCB"/>
    <w:rsid w:val="00624578"/>
    <w:rsid w:val="0062702B"/>
    <w:rsid w:val="00630512"/>
    <w:rsid w:val="00630591"/>
    <w:rsid w:val="00630AF2"/>
    <w:rsid w:val="0063261C"/>
    <w:rsid w:val="00632948"/>
    <w:rsid w:val="006334A4"/>
    <w:rsid w:val="00636A8C"/>
    <w:rsid w:val="006377C5"/>
    <w:rsid w:val="006402F1"/>
    <w:rsid w:val="00642C6E"/>
    <w:rsid w:val="00643BF0"/>
    <w:rsid w:val="00643E48"/>
    <w:rsid w:val="0065044E"/>
    <w:rsid w:val="00651766"/>
    <w:rsid w:val="00651FCF"/>
    <w:rsid w:val="00655810"/>
    <w:rsid w:val="00660D10"/>
    <w:rsid w:val="0066260E"/>
    <w:rsid w:val="0066269E"/>
    <w:rsid w:val="00665635"/>
    <w:rsid w:val="00665DF2"/>
    <w:rsid w:val="00666516"/>
    <w:rsid w:val="00671707"/>
    <w:rsid w:val="00672D38"/>
    <w:rsid w:val="00673E25"/>
    <w:rsid w:val="00682529"/>
    <w:rsid w:val="00683143"/>
    <w:rsid w:val="006835A8"/>
    <w:rsid w:val="00684BBD"/>
    <w:rsid w:val="00685539"/>
    <w:rsid w:val="006860B7"/>
    <w:rsid w:val="006872E0"/>
    <w:rsid w:val="00687F0F"/>
    <w:rsid w:val="006900A5"/>
    <w:rsid w:val="006932EB"/>
    <w:rsid w:val="006933C6"/>
    <w:rsid w:val="00696D23"/>
    <w:rsid w:val="006A08F6"/>
    <w:rsid w:val="006A2566"/>
    <w:rsid w:val="006A2D3B"/>
    <w:rsid w:val="006A467F"/>
    <w:rsid w:val="006B1947"/>
    <w:rsid w:val="006B3888"/>
    <w:rsid w:val="006B495F"/>
    <w:rsid w:val="006B49BD"/>
    <w:rsid w:val="006B4D97"/>
    <w:rsid w:val="006B67E6"/>
    <w:rsid w:val="006B781A"/>
    <w:rsid w:val="006C35D3"/>
    <w:rsid w:val="006C704D"/>
    <w:rsid w:val="006C7C93"/>
    <w:rsid w:val="006D03B0"/>
    <w:rsid w:val="006D0EEB"/>
    <w:rsid w:val="006D14AE"/>
    <w:rsid w:val="006D17CE"/>
    <w:rsid w:val="006D1887"/>
    <w:rsid w:val="006D3AA0"/>
    <w:rsid w:val="006D3D91"/>
    <w:rsid w:val="006D594E"/>
    <w:rsid w:val="006D6406"/>
    <w:rsid w:val="006D6CCA"/>
    <w:rsid w:val="006E2CBD"/>
    <w:rsid w:val="006E3AF3"/>
    <w:rsid w:val="006E4556"/>
    <w:rsid w:val="006E4853"/>
    <w:rsid w:val="006E4D58"/>
    <w:rsid w:val="006E65C9"/>
    <w:rsid w:val="006E75DF"/>
    <w:rsid w:val="006F0010"/>
    <w:rsid w:val="006F7AED"/>
    <w:rsid w:val="00702D27"/>
    <w:rsid w:val="00703399"/>
    <w:rsid w:val="007053F0"/>
    <w:rsid w:val="00707B75"/>
    <w:rsid w:val="0071084A"/>
    <w:rsid w:val="007119DB"/>
    <w:rsid w:val="00712733"/>
    <w:rsid w:val="00714173"/>
    <w:rsid w:val="00715445"/>
    <w:rsid w:val="00722E13"/>
    <w:rsid w:val="00723D7B"/>
    <w:rsid w:val="00725E4C"/>
    <w:rsid w:val="00727F81"/>
    <w:rsid w:val="00731147"/>
    <w:rsid w:val="00731D69"/>
    <w:rsid w:val="00731F2A"/>
    <w:rsid w:val="0073272B"/>
    <w:rsid w:val="0073299D"/>
    <w:rsid w:val="007357A5"/>
    <w:rsid w:val="00735EDE"/>
    <w:rsid w:val="007429D8"/>
    <w:rsid w:val="00743040"/>
    <w:rsid w:val="007430DC"/>
    <w:rsid w:val="007447B5"/>
    <w:rsid w:val="007515FF"/>
    <w:rsid w:val="00751EAD"/>
    <w:rsid w:val="00755D8A"/>
    <w:rsid w:val="00756891"/>
    <w:rsid w:val="00756B94"/>
    <w:rsid w:val="0075732A"/>
    <w:rsid w:val="00763CDE"/>
    <w:rsid w:val="00766E41"/>
    <w:rsid w:val="007746D6"/>
    <w:rsid w:val="00781D4B"/>
    <w:rsid w:val="007843DB"/>
    <w:rsid w:val="00784E47"/>
    <w:rsid w:val="007854B1"/>
    <w:rsid w:val="00785898"/>
    <w:rsid w:val="0078728C"/>
    <w:rsid w:val="007874A1"/>
    <w:rsid w:val="00792A20"/>
    <w:rsid w:val="00793163"/>
    <w:rsid w:val="00797099"/>
    <w:rsid w:val="007A0D71"/>
    <w:rsid w:val="007A2F68"/>
    <w:rsid w:val="007A4027"/>
    <w:rsid w:val="007A45A4"/>
    <w:rsid w:val="007A633A"/>
    <w:rsid w:val="007A6426"/>
    <w:rsid w:val="007A69DE"/>
    <w:rsid w:val="007B00EA"/>
    <w:rsid w:val="007B0952"/>
    <w:rsid w:val="007B5224"/>
    <w:rsid w:val="007B5821"/>
    <w:rsid w:val="007B6A73"/>
    <w:rsid w:val="007B7746"/>
    <w:rsid w:val="007C0966"/>
    <w:rsid w:val="007C1886"/>
    <w:rsid w:val="007C3FB2"/>
    <w:rsid w:val="007C755D"/>
    <w:rsid w:val="007C7DB3"/>
    <w:rsid w:val="007D0CA3"/>
    <w:rsid w:val="007D0CA5"/>
    <w:rsid w:val="007D26BB"/>
    <w:rsid w:val="007D3E70"/>
    <w:rsid w:val="007D53C5"/>
    <w:rsid w:val="007D6F9D"/>
    <w:rsid w:val="007D7456"/>
    <w:rsid w:val="007D7963"/>
    <w:rsid w:val="007E22E6"/>
    <w:rsid w:val="007E3434"/>
    <w:rsid w:val="007E36E4"/>
    <w:rsid w:val="007E49B0"/>
    <w:rsid w:val="007E63DF"/>
    <w:rsid w:val="007E7282"/>
    <w:rsid w:val="007F0B2B"/>
    <w:rsid w:val="007F2D2C"/>
    <w:rsid w:val="007F61A8"/>
    <w:rsid w:val="00800C49"/>
    <w:rsid w:val="00802CC5"/>
    <w:rsid w:val="0080661E"/>
    <w:rsid w:val="00806DA0"/>
    <w:rsid w:val="00810B8F"/>
    <w:rsid w:val="00811A53"/>
    <w:rsid w:val="00815643"/>
    <w:rsid w:val="0081750F"/>
    <w:rsid w:val="00820550"/>
    <w:rsid w:val="0082362E"/>
    <w:rsid w:val="0082492D"/>
    <w:rsid w:val="00824D59"/>
    <w:rsid w:val="00826555"/>
    <w:rsid w:val="00827688"/>
    <w:rsid w:val="00831542"/>
    <w:rsid w:val="00835966"/>
    <w:rsid w:val="0083671C"/>
    <w:rsid w:val="00836748"/>
    <w:rsid w:val="008404C3"/>
    <w:rsid w:val="0084139C"/>
    <w:rsid w:val="008422B9"/>
    <w:rsid w:val="00843253"/>
    <w:rsid w:val="00844014"/>
    <w:rsid w:val="00844B1B"/>
    <w:rsid w:val="00844E3E"/>
    <w:rsid w:val="00844EC5"/>
    <w:rsid w:val="00846723"/>
    <w:rsid w:val="008479B8"/>
    <w:rsid w:val="00854218"/>
    <w:rsid w:val="00856453"/>
    <w:rsid w:val="008566FD"/>
    <w:rsid w:val="00856FA4"/>
    <w:rsid w:val="00860963"/>
    <w:rsid w:val="008679A8"/>
    <w:rsid w:val="0087076C"/>
    <w:rsid w:val="00870B79"/>
    <w:rsid w:val="00870C91"/>
    <w:rsid w:val="00871AAD"/>
    <w:rsid w:val="00871CCC"/>
    <w:rsid w:val="00872736"/>
    <w:rsid w:val="00872A81"/>
    <w:rsid w:val="00873100"/>
    <w:rsid w:val="008742AB"/>
    <w:rsid w:val="008754A3"/>
    <w:rsid w:val="008765BB"/>
    <w:rsid w:val="00877E9D"/>
    <w:rsid w:val="00881506"/>
    <w:rsid w:val="00883543"/>
    <w:rsid w:val="0088530E"/>
    <w:rsid w:val="0088590B"/>
    <w:rsid w:val="00886AEC"/>
    <w:rsid w:val="0089027D"/>
    <w:rsid w:val="0089176E"/>
    <w:rsid w:val="00891B65"/>
    <w:rsid w:val="00891C4D"/>
    <w:rsid w:val="00892134"/>
    <w:rsid w:val="00894086"/>
    <w:rsid w:val="0089530C"/>
    <w:rsid w:val="008967EC"/>
    <w:rsid w:val="00896871"/>
    <w:rsid w:val="008968B4"/>
    <w:rsid w:val="00896C66"/>
    <w:rsid w:val="008973A8"/>
    <w:rsid w:val="008A0B5F"/>
    <w:rsid w:val="008A0C6D"/>
    <w:rsid w:val="008A2105"/>
    <w:rsid w:val="008A376E"/>
    <w:rsid w:val="008A419C"/>
    <w:rsid w:val="008A4221"/>
    <w:rsid w:val="008A5505"/>
    <w:rsid w:val="008A6923"/>
    <w:rsid w:val="008A7027"/>
    <w:rsid w:val="008A7F99"/>
    <w:rsid w:val="008B0425"/>
    <w:rsid w:val="008B6503"/>
    <w:rsid w:val="008B6CBC"/>
    <w:rsid w:val="008B7338"/>
    <w:rsid w:val="008C0DD7"/>
    <w:rsid w:val="008C0E82"/>
    <w:rsid w:val="008C1077"/>
    <w:rsid w:val="008C5E12"/>
    <w:rsid w:val="008C604F"/>
    <w:rsid w:val="008D220F"/>
    <w:rsid w:val="008D2742"/>
    <w:rsid w:val="008D54BD"/>
    <w:rsid w:val="008D6E8E"/>
    <w:rsid w:val="008D7F5B"/>
    <w:rsid w:val="008E29D1"/>
    <w:rsid w:val="008E32D9"/>
    <w:rsid w:val="008E585C"/>
    <w:rsid w:val="008E6465"/>
    <w:rsid w:val="008E72AB"/>
    <w:rsid w:val="008E7F42"/>
    <w:rsid w:val="008F08EF"/>
    <w:rsid w:val="008F1169"/>
    <w:rsid w:val="008F1376"/>
    <w:rsid w:val="008F1F16"/>
    <w:rsid w:val="008F2F07"/>
    <w:rsid w:val="008F5180"/>
    <w:rsid w:val="008F578C"/>
    <w:rsid w:val="008F664A"/>
    <w:rsid w:val="00903F56"/>
    <w:rsid w:val="00904154"/>
    <w:rsid w:val="00904AAE"/>
    <w:rsid w:val="009063FE"/>
    <w:rsid w:val="00906956"/>
    <w:rsid w:val="009070F6"/>
    <w:rsid w:val="00907144"/>
    <w:rsid w:val="009150B8"/>
    <w:rsid w:val="009155AE"/>
    <w:rsid w:val="009156D1"/>
    <w:rsid w:val="00915B51"/>
    <w:rsid w:val="00915C32"/>
    <w:rsid w:val="009308E7"/>
    <w:rsid w:val="00930FB2"/>
    <w:rsid w:val="00933B86"/>
    <w:rsid w:val="009361E9"/>
    <w:rsid w:val="009377A1"/>
    <w:rsid w:val="009418A0"/>
    <w:rsid w:val="00942889"/>
    <w:rsid w:val="00942C70"/>
    <w:rsid w:val="009448D6"/>
    <w:rsid w:val="009522D5"/>
    <w:rsid w:val="0095663A"/>
    <w:rsid w:val="00956970"/>
    <w:rsid w:val="00957FC5"/>
    <w:rsid w:val="00962230"/>
    <w:rsid w:val="009638D9"/>
    <w:rsid w:val="009718CE"/>
    <w:rsid w:val="009738C9"/>
    <w:rsid w:val="009745DA"/>
    <w:rsid w:val="0097619D"/>
    <w:rsid w:val="00980045"/>
    <w:rsid w:val="009804EF"/>
    <w:rsid w:val="00980DD2"/>
    <w:rsid w:val="00982AB3"/>
    <w:rsid w:val="00983604"/>
    <w:rsid w:val="009854EC"/>
    <w:rsid w:val="00985761"/>
    <w:rsid w:val="00986251"/>
    <w:rsid w:val="009865AE"/>
    <w:rsid w:val="00991F68"/>
    <w:rsid w:val="00992025"/>
    <w:rsid w:val="00992063"/>
    <w:rsid w:val="00996D02"/>
    <w:rsid w:val="009A14FB"/>
    <w:rsid w:val="009A240A"/>
    <w:rsid w:val="009A2A36"/>
    <w:rsid w:val="009A37E6"/>
    <w:rsid w:val="009A601F"/>
    <w:rsid w:val="009A7664"/>
    <w:rsid w:val="009A7700"/>
    <w:rsid w:val="009B13A3"/>
    <w:rsid w:val="009B4992"/>
    <w:rsid w:val="009B76FE"/>
    <w:rsid w:val="009B7C6E"/>
    <w:rsid w:val="009C0F17"/>
    <w:rsid w:val="009C2E8F"/>
    <w:rsid w:val="009C444F"/>
    <w:rsid w:val="009C6C82"/>
    <w:rsid w:val="009C6EB7"/>
    <w:rsid w:val="009D160E"/>
    <w:rsid w:val="009D2FED"/>
    <w:rsid w:val="009D3177"/>
    <w:rsid w:val="009D446D"/>
    <w:rsid w:val="009D4E22"/>
    <w:rsid w:val="009D6398"/>
    <w:rsid w:val="009D6A44"/>
    <w:rsid w:val="009E52A5"/>
    <w:rsid w:val="009E5B74"/>
    <w:rsid w:val="009E7558"/>
    <w:rsid w:val="009E7D8A"/>
    <w:rsid w:val="009F3D7D"/>
    <w:rsid w:val="009F4513"/>
    <w:rsid w:val="009F5CCB"/>
    <w:rsid w:val="009F7DC1"/>
    <w:rsid w:val="00A01370"/>
    <w:rsid w:val="00A025B1"/>
    <w:rsid w:val="00A03523"/>
    <w:rsid w:val="00A04E16"/>
    <w:rsid w:val="00A05903"/>
    <w:rsid w:val="00A131D4"/>
    <w:rsid w:val="00A14540"/>
    <w:rsid w:val="00A17052"/>
    <w:rsid w:val="00A202F7"/>
    <w:rsid w:val="00A21EE3"/>
    <w:rsid w:val="00A22111"/>
    <w:rsid w:val="00A24B9B"/>
    <w:rsid w:val="00A344E8"/>
    <w:rsid w:val="00A3676A"/>
    <w:rsid w:val="00A36A6C"/>
    <w:rsid w:val="00A402C9"/>
    <w:rsid w:val="00A4053E"/>
    <w:rsid w:val="00A41052"/>
    <w:rsid w:val="00A417C1"/>
    <w:rsid w:val="00A438E4"/>
    <w:rsid w:val="00A43C5B"/>
    <w:rsid w:val="00A449E1"/>
    <w:rsid w:val="00A464E9"/>
    <w:rsid w:val="00A46D41"/>
    <w:rsid w:val="00A47646"/>
    <w:rsid w:val="00A50F8D"/>
    <w:rsid w:val="00A51639"/>
    <w:rsid w:val="00A52703"/>
    <w:rsid w:val="00A5304A"/>
    <w:rsid w:val="00A60C58"/>
    <w:rsid w:val="00A619D3"/>
    <w:rsid w:val="00A62EFE"/>
    <w:rsid w:val="00A64070"/>
    <w:rsid w:val="00A64184"/>
    <w:rsid w:val="00A646AC"/>
    <w:rsid w:val="00A656EA"/>
    <w:rsid w:val="00A65FA0"/>
    <w:rsid w:val="00A664B1"/>
    <w:rsid w:val="00A66723"/>
    <w:rsid w:val="00A6690A"/>
    <w:rsid w:val="00A747BA"/>
    <w:rsid w:val="00A77A5B"/>
    <w:rsid w:val="00A77B09"/>
    <w:rsid w:val="00A77F2B"/>
    <w:rsid w:val="00A8171F"/>
    <w:rsid w:val="00A82AB2"/>
    <w:rsid w:val="00A837CD"/>
    <w:rsid w:val="00A856F2"/>
    <w:rsid w:val="00A85EA5"/>
    <w:rsid w:val="00A86AA5"/>
    <w:rsid w:val="00A86FBC"/>
    <w:rsid w:val="00A8770D"/>
    <w:rsid w:val="00A9036B"/>
    <w:rsid w:val="00A91BEB"/>
    <w:rsid w:val="00A91C82"/>
    <w:rsid w:val="00A924BF"/>
    <w:rsid w:val="00A92799"/>
    <w:rsid w:val="00A9283A"/>
    <w:rsid w:val="00A9562D"/>
    <w:rsid w:val="00A97668"/>
    <w:rsid w:val="00A97DD9"/>
    <w:rsid w:val="00AA1B03"/>
    <w:rsid w:val="00AA2E17"/>
    <w:rsid w:val="00AA3BD3"/>
    <w:rsid w:val="00AA71C0"/>
    <w:rsid w:val="00AA7CBB"/>
    <w:rsid w:val="00AB0201"/>
    <w:rsid w:val="00AB10ED"/>
    <w:rsid w:val="00AB4371"/>
    <w:rsid w:val="00AB5614"/>
    <w:rsid w:val="00AB5C8E"/>
    <w:rsid w:val="00AC0349"/>
    <w:rsid w:val="00AC5106"/>
    <w:rsid w:val="00AD105C"/>
    <w:rsid w:val="00AD1CD6"/>
    <w:rsid w:val="00AD2DEF"/>
    <w:rsid w:val="00AD5F4A"/>
    <w:rsid w:val="00AD5FB4"/>
    <w:rsid w:val="00AD78DC"/>
    <w:rsid w:val="00AE31F2"/>
    <w:rsid w:val="00AE6C20"/>
    <w:rsid w:val="00AE7E4B"/>
    <w:rsid w:val="00AF1396"/>
    <w:rsid w:val="00AF1EB9"/>
    <w:rsid w:val="00AF4E89"/>
    <w:rsid w:val="00AF5E1F"/>
    <w:rsid w:val="00AF7CB7"/>
    <w:rsid w:val="00B00C68"/>
    <w:rsid w:val="00B07F59"/>
    <w:rsid w:val="00B10142"/>
    <w:rsid w:val="00B141BB"/>
    <w:rsid w:val="00B15105"/>
    <w:rsid w:val="00B16CAC"/>
    <w:rsid w:val="00B222A5"/>
    <w:rsid w:val="00B251A3"/>
    <w:rsid w:val="00B2555D"/>
    <w:rsid w:val="00B26FBF"/>
    <w:rsid w:val="00B3034D"/>
    <w:rsid w:val="00B3195A"/>
    <w:rsid w:val="00B32A4C"/>
    <w:rsid w:val="00B346B2"/>
    <w:rsid w:val="00B34FBD"/>
    <w:rsid w:val="00B371F9"/>
    <w:rsid w:val="00B40B96"/>
    <w:rsid w:val="00B4178A"/>
    <w:rsid w:val="00B417E2"/>
    <w:rsid w:val="00B42897"/>
    <w:rsid w:val="00B45716"/>
    <w:rsid w:val="00B50F1F"/>
    <w:rsid w:val="00B533DB"/>
    <w:rsid w:val="00B54D9F"/>
    <w:rsid w:val="00B62098"/>
    <w:rsid w:val="00B626B4"/>
    <w:rsid w:val="00B63A3A"/>
    <w:rsid w:val="00B7071F"/>
    <w:rsid w:val="00B80E52"/>
    <w:rsid w:val="00B81EF4"/>
    <w:rsid w:val="00B84F3F"/>
    <w:rsid w:val="00B8554C"/>
    <w:rsid w:val="00B85FFC"/>
    <w:rsid w:val="00B86208"/>
    <w:rsid w:val="00B86EDB"/>
    <w:rsid w:val="00B90A1F"/>
    <w:rsid w:val="00B91984"/>
    <w:rsid w:val="00B95320"/>
    <w:rsid w:val="00B96F4F"/>
    <w:rsid w:val="00B97903"/>
    <w:rsid w:val="00BA0091"/>
    <w:rsid w:val="00BA179B"/>
    <w:rsid w:val="00BA1DEE"/>
    <w:rsid w:val="00BA2222"/>
    <w:rsid w:val="00BA2796"/>
    <w:rsid w:val="00BB0457"/>
    <w:rsid w:val="00BB113C"/>
    <w:rsid w:val="00BB174B"/>
    <w:rsid w:val="00BB3BDD"/>
    <w:rsid w:val="00BB3D64"/>
    <w:rsid w:val="00BB4752"/>
    <w:rsid w:val="00BB6594"/>
    <w:rsid w:val="00BC0ACE"/>
    <w:rsid w:val="00BC0ADA"/>
    <w:rsid w:val="00BC2634"/>
    <w:rsid w:val="00BC2BCA"/>
    <w:rsid w:val="00BC3C65"/>
    <w:rsid w:val="00BC4F22"/>
    <w:rsid w:val="00BC58A1"/>
    <w:rsid w:val="00BC6FDB"/>
    <w:rsid w:val="00BD09D1"/>
    <w:rsid w:val="00BD21A6"/>
    <w:rsid w:val="00BD21AD"/>
    <w:rsid w:val="00BD46AB"/>
    <w:rsid w:val="00BD5E75"/>
    <w:rsid w:val="00BD7634"/>
    <w:rsid w:val="00BE021B"/>
    <w:rsid w:val="00BE0EE8"/>
    <w:rsid w:val="00BE15AB"/>
    <w:rsid w:val="00BE3BFE"/>
    <w:rsid w:val="00BE5ACD"/>
    <w:rsid w:val="00BE6442"/>
    <w:rsid w:val="00BF79D0"/>
    <w:rsid w:val="00C00855"/>
    <w:rsid w:val="00C04F3C"/>
    <w:rsid w:val="00C113F7"/>
    <w:rsid w:val="00C11AE0"/>
    <w:rsid w:val="00C14591"/>
    <w:rsid w:val="00C14597"/>
    <w:rsid w:val="00C152B1"/>
    <w:rsid w:val="00C1581C"/>
    <w:rsid w:val="00C15F5A"/>
    <w:rsid w:val="00C2141A"/>
    <w:rsid w:val="00C21B01"/>
    <w:rsid w:val="00C227E6"/>
    <w:rsid w:val="00C22DD7"/>
    <w:rsid w:val="00C252CB"/>
    <w:rsid w:val="00C32893"/>
    <w:rsid w:val="00C32BDE"/>
    <w:rsid w:val="00C32C90"/>
    <w:rsid w:val="00C33AEA"/>
    <w:rsid w:val="00C343BE"/>
    <w:rsid w:val="00C34555"/>
    <w:rsid w:val="00C3539D"/>
    <w:rsid w:val="00C45B22"/>
    <w:rsid w:val="00C46542"/>
    <w:rsid w:val="00C47421"/>
    <w:rsid w:val="00C516FD"/>
    <w:rsid w:val="00C53150"/>
    <w:rsid w:val="00C53AFF"/>
    <w:rsid w:val="00C54513"/>
    <w:rsid w:val="00C55DF1"/>
    <w:rsid w:val="00C60172"/>
    <w:rsid w:val="00C63031"/>
    <w:rsid w:val="00C63A5F"/>
    <w:rsid w:val="00C661B0"/>
    <w:rsid w:val="00C706FB"/>
    <w:rsid w:val="00C71A11"/>
    <w:rsid w:val="00C723F2"/>
    <w:rsid w:val="00C743F3"/>
    <w:rsid w:val="00C7456C"/>
    <w:rsid w:val="00C76F03"/>
    <w:rsid w:val="00C804FC"/>
    <w:rsid w:val="00C81B46"/>
    <w:rsid w:val="00C82744"/>
    <w:rsid w:val="00C82EFD"/>
    <w:rsid w:val="00C84890"/>
    <w:rsid w:val="00C9025A"/>
    <w:rsid w:val="00C92AE2"/>
    <w:rsid w:val="00C94C62"/>
    <w:rsid w:val="00C96792"/>
    <w:rsid w:val="00CA0D31"/>
    <w:rsid w:val="00CA3E76"/>
    <w:rsid w:val="00CA430C"/>
    <w:rsid w:val="00CA4668"/>
    <w:rsid w:val="00CA64EF"/>
    <w:rsid w:val="00CA6788"/>
    <w:rsid w:val="00CB3D6B"/>
    <w:rsid w:val="00CB747F"/>
    <w:rsid w:val="00CC21D7"/>
    <w:rsid w:val="00CC46F4"/>
    <w:rsid w:val="00CC75CC"/>
    <w:rsid w:val="00CC7E8B"/>
    <w:rsid w:val="00CD2A29"/>
    <w:rsid w:val="00CD7CC0"/>
    <w:rsid w:val="00CE051D"/>
    <w:rsid w:val="00CE0FE7"/>
    <w:rsid w:val="00CE29E0"/>
    <w:rsid w:val="00CE354E"/>
    <w:rsid w:val="00CE455A"/>
    <w:rsid w:val="00CE7A00"/>
    <w:rsid w:val="00CF0C04"/>
    <w:rsid w:val="00CF140D"/>
    <w:rsid w:val="00CF3410"/>
    <w:rsid w:val="00CF3C19"/>
    <w:rsid w:val="00CF4B03"/>
    <w:rsid w:val="00CF6AD4"/>
    <w:rsid w:val="00D02363"/>
    <w:rsid w:val="00D038AC"/>
    <w:rsid w:val="00D047DE"/>
    <w:rsid w:val="00D07323"/>
    <w:rsid w:val="00D11238"/>
    <w:rsid w:val="00D12810"/>
    <w:rsid w:val="00D1334F"/>
    <w:rsid w:val="00D14410"/>
    <w:rsid w:val="00D15107"/>
    <w:rsid w:val="00D159A0"/>
    <w:rsid w:val="00D17116"/>
    <w:rsid w:val="00D179F9"/>
    <w:rsid w:val="00D20DE2"/>
    <w:rsid w:val="00D213FC"/>
    <w:rsid w:val="00D27DFF"/>
    <w:rsid w:val="00D30361"/>
    <w:rsid w:val="00D30EA1"/>
    <w:rsid w:val="00D329C6"/>
    <w:rsid w:val="00D36896"/>
    <w:rsid w:val="00D37E8E"/>
    <w:rsid w:val="00D400A8"/>
    <w:rsid w:val="00D4066B"/>
    <w:rsid w:val="00D4135A"/>
    <w:rsid w:val="00D414FF"/>
    <w:rsid w:val="00D41772"/>
    <w:rsid w:val="00D41DBC"/>
    <w:rsid w:val="00D4527E"/>
    <w:rsid w:val="00D45721"/>
    <w:rsid w:val="00D47335"/>
    <w:rsid w:val="00D50083"/>
    <w:rsid w:val="00D51987"/>
    <w:rsid w:val="00D53BCB"/>
    <w:rsid w:val="00D56598"/>
    <w:rsid w:val="00D5680B"/>
    <w:rsid w:val="00D57C75"/>
    <w:rsid w:val="00D63DE3"/>
    <w:rsid w:val="00D67554"/>
    <w:rsid w:val="00D67841"/>
    <w:rsid w:val="00D70E59"/>
    <w:rsid w:val="00D712BB"/>
    <w:rsid w:val="00D739DB"/>
    <w:rsid w:val="00D749D5"/>
    <w:rsid w:val="00D74AF7"/>
    <w:rsid w:val="00D7769D"/>
    <w:rsid w:val="00D77EBA"/>
    <w:rsid w:val="00D80145"/>
    <w:rsid w:val="00D82A5A"/>
    <w:rsid w:val="00D83CCA"/>
    <w:rsid w:val="00D85845"/>
    <w:rsid w:val="00D86021"/>
    <w:rsid w:val="00D871B1"/>
    <w:rsid w:val="00D87908"/>
    <w:rsid w:val="00D9064E"/>
    <w:rsid w:val="00D91D97"/>
    <w:rsid w:val="00D95BF3"/>
    <w:rsid w:val="00DA0D3A"/>
    <w:rsid w:val="00DA13FE"/>
    <w:rsid w:val="00DA22B8"/>
    <w:rsid w:val="00DA2811"/>
    <w:rsid w:val="00DA4867"/>
    <w:rsid w:val="00DA4991"/>
    <w:rsid w:val="00DB2FF6"/>
    <w:rsid w:val="00DB307D"/>
    <w:rsid w:val="00DB5ADD"/>
    <w:rsid w:val="00DB6436"/>
    <w:rsid w:val="00DB66E3"/>
    <w:rsid w:val="00DB6EEF"/>
    <w:rsid w:val="00DC7053"/>
    <w:rsid w:val="00DD3452"/>
    <w:rsid w:val="00DD363D"/>
    <w:rsid w:val="00DD4A64"/>
    <w:rsid w:val="00DD69AD"/>
    <w:rsid w:val="00DD75C7"/>
    <w:rsid w:val="00DE2BE7"/>
    <w:rsid w:val="00DF2998"/>
    <w:rsid w:val="00DF2C17"/>
    <w:rsid w:val="00DF5ABA"/>
    <w:rsid w:val="00DF6B7B"/>
    <w:rsid w:val="00E00377"/>
    <w:rsid w:val="00E0247A"/>
    <w:rsid w:val="00E06002"/>
    <w:rsid w:val="00E061FF"/>
    <w:rsid w:val="00E16152"/>
    <w:rsid w:val="00E16FE9"/>
    <w:rsid w:val="00E304BB"/>
    <w:rsid w:val="00E30531"/>
    <w:rsid w:val="00E31B72"/>
    <w:rsid w:val="00E323C7"/>
    <w:rsid w:val="00E33618"/>
    <w:rsid w:val="00E33F66"/>
    <w:rsid w:val="00E3456D"/>
    <w:rsid w:val="00E401C5"/>
    <w:rsid w:val="00E436CD"/>
    <w:rsid w:val="00E43C4D"/>
    <w:rsid w:val="00E45106"/>
    <w:rsid w:val="00E45210"/>
    <w:rsid w:val="00E45B24"/>
    <w:rsid w:val="00E472CC"/>
    <w:rsid w:val="00E477B0"/>
    <w:rsid w:val="00E60D55"/>
    <w:rsid w:val="00E63685"/>
    <w:rsid w:val="00E63F7F"/>
    <w:rsid w:val="00E676BE"/>
    <w:rsid w:val="00E67E4C"/>
    <w:rsid w:val="00E71980"/>
    <w:rsid w:val="00E72189"/>
    <w:rsid w:val="00E7575B"/>
    <w:rsid w:val="00E7580E"/>
    <w:rsid w:val="00E7645F"/>
    <w:rsid w:val="00E770CD"/>
    <w:rsid w:val="00E775AC"/>
    <w:rsid w:val="00E8167A"/>
    <w:rsid w:val="00E82492"/>
    <w:rsid w:val="00E825EA"/>
    <w:rsid w:val="00E82C4F"/>
    <w:rsid w:val="00E83988"/>
    <w:rsid w:val="00E84CB7"/>
    <w:rsid w:val="00E8782E"/>
    <w:rsid w:val="00E915E0"/>
    <w:rsid w:val="00E92D9E"/>
    <w:rsid w:val="00E93707"/>
    <w:rsid w:val="00EA0920"/>
    <w:rsid w:val="00EA2554"/>
    <w:rsid w:val="00EA4009"/>
    <w:rsid w:val="00EA53B1"/>
    <w:rsid w:val="00EA5901"/>
    <w:rsid w:val="00EA6621"/>
    <w:rsid w:val="00EA739F"/>
    <w:rsid w:val="00EB1693"/>
    <w:rsid w:val="00EB2345"/>
    <w:rsid w:val="00EB3301"/>
    <w:rsid w:val="00EB55B5"/>
    <w:rsid w:val="00EC44E5"/>
    <w:rsid w:val="00EC7C57"/>
    <w:rsid w:val="00ED00E4"/>
    <w:rsid w:val="00ED45AA"/>
    <w:rsid w:val="00ED5207"/>
    <w:rsid w:val="00ED674F"/>
    <w:rsid w:val="00EE2359"/>
    <w:rsid w:val="00EE2BF9"/>
    <w:rsid w:val="00EE7012"/>
    <w:rsid w:val="00EF0455"/>
    <w:rsid w:val="00EF517D"/>
    <w:rsid w:val="00EF5F79"/>
    <w:rsid w:val="00EF7911"/>
    <w:rsid w:val="00F06112"/>
    <w:rsid w:val="00F12039"/>
    <w:rsid w:val="00F14638"/>
    <w:rsid w:val="00F14D70"/>
    <w:rsid w:val="00F15251"/>
    <w:rsid w:val="00F15EAB"/>
    <w:rsid w:val="00F16A8C"/>
    <w:rsid w:val="00F1746E"/>
    <w:rsid w:val="00F20BD4"/>
    <w:rsid w:val="00F2186C"/>
    <w:rsid w:val="00F230AC"/>
    <w:rsid w:val="00F25143"/>
    <w:rsid w:val="00F260D1"/>
    <w:rsid w:val="00F310E5"/>
    <w:rsid w:val="00F31D62"/>
    <w:rsid w:val="00F31E58"/>
    <w:rsid w:val="00F330AA"/>
    <w:rsid w:val="00F42291"/>
    <w:rsid w:val="00F44BAD"/>
    <w:rsid w:val="00F463B1"/>
    <w:rsid w:val="00F47AE4"/>
    <w:rsid w:val="00F47EE1"/>
    <w:rsid w:val="00F51263"/>
    <w:rsid w:val="00F518E9"/>
    <w:rsid w:val="00F54185"/>
    <w:rsid w:val="00F55F74"/>
    <w:rsid w:val="00F60A20"/>
    <w:rsid w:val="00F61321"/>
    <w:rsid w:val="00F6613F"/>
    <w:rsid w:val="00F678F2"/>
    <w:rsid w:val="00F708AA"/>
    <w:rsid w:val="00F75405"/>
    <w:rsid w:val="00F75DF1"/>
    <w:rsid w:val="00F76E48"/>
    <w:rsid w:val="00F77565"/>
    <w:rsid w:val="00F80A88"/>
    <w:rsid w:val="00F82901"/>
    <w:rsid w:val="00F852A9"/>
    <w:rsid w:val="00F8687C"/>
    <w:rsid w:val="00F86EF6"/>
    <w:rsid w:val="00F8715E"/>
    <w:rsid w:val="00F87884"/>
    <w:rsid w:val="00F91A2D"/>
    <w:rsid w:val="00F91B7F"/>
    <w:rsid w:val="00F9307C"/>
    <w:rsid w:val="00F9331D"/>
    <w:rsid w:val="00F9505B"/>
    <w:rsid w:val="00F96152"/>
    <w:rsid w:val="00F96DDC"/>
    <w:rsid w:val="00FA01BA"/>
    <w:rsid w:val="00FA372C"/>
    <w:rsid w:val="00FA745C"/>
    <w:rsid w:val="00FA7FB1"/>
    <w:rsid w:val="00FB2208"/>
    <w:rsid w:val="00FB4410"/>
    <w:rsid w:val="00FB5B9B"/>
    <w:rsid w:val="00FB651C"/>
    <w:rsid w:val="00FC0A24"/>
    <w:rsid w:val="00FC166E"/>
    <w:rsid w:val="00FC17C9"/>
    <w:rsid w:val="00FC3763"/>
    <w:rsid w:val="00FC48E4"/>
    <w:rsid w:val="00FD18E2"/>
    <w:rsid w:val="00FD1F48"/>
    <w:rsid w:val="00FD420C"/>
    <w:rsid w:val="00FD4474"/>
    <w:rsid w:val="00FD4864"/>
    <w:rsid w:val="00FD49B6"/>
    <w:rsid w:val="00FD4DD0"/>
    <w:rsid w:val="00FD5DCB"/>
    <w:rsid w:val="00FE301E"/>
    <w:rsid w:val="00FE7B65"/>
    <w:rsid w:val="00FF06ED"/>
    <w:rsid w:val="00FF0955"/>
    <w:rsid w:val="00FF1FB8"/>
    <w:rsid w:val="00FF272A"/>
    <w:rsid w:val="00FF3ACD"/>
    <w:rsid w:val="00FF57A3"/>
    <w:rsid w:val="00FF5ACB"/>
    <w:rsid w:val="00FF6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251D"/>
  <w15:docId w15:val="{7800EA32-C0C3-4254-9A67-8C7C1147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F9"/>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EE2BF9"/>
    <w:pPr>
      <w:ind w:left="720"/>
      <w:contextualSpacing/>
    </w:pPr>
  </w:style>
  <w:style w:type="paragraph" w:customStyle="1" w:styleId="Default">
    <w:name w:val="Default"/>
    <w:rsid w:val="00EE2BF9"/>
    <w:pPr>
      <w:autoSpaceDE w:val="0"/>
      <w:autoSpaceDN w:val="0"/>
      <w:adjustRightInd w:val="0"/>
    </w:pPr>
    <w:rPr>
      <w:rFonts w:ascii="Times New Roman" w:eastAsia="Calibri" w:hAnsi="Times New Roman" w:cs="Times New Roman"/>
      <w:color w:val="000000"/>
      <w:sz w:val="24"/>
      <w:szCs w:val="24"/>
    </w:rPr>
  </w:style>
  <w:style w:type="paragraph" w:styleId="Encabezado">
    <w:name w:val="header"/>
    <w:basedOn w:val="Normal"/>
    <w:link w:val="EncabezadoCar"/>
    <w:unhideWhenUsed/>
    <w:rsid w:val="00EE2BF9"/>
    <w:pPr>
      <w:tabs>
        <w:tab w:val="center" w:pos="4419"/>
        <w:tab w:val="right" w:pos="8838"/>
      </w:tabs>
    </w:pPr>
  </w:style>
  <w:style w:type="character" w:customStyle="1" w:styleId="EncabezadoCar">
    <w:name w:val="Encabezado Car"/>
    <w:basedOn w:val="Fuentedeprrafopredeter"/>
    <w:link w:val="Encabezado"/>
    <w:rsid w:val="00EE2B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2BF9"/>
    <w:pPr>
      <w:tabs>
        <w:tab w:val="center" w:pos="4419"/>
        <w:tab w:val="right" w:pos="8838"/>
      </w:tabs>
    </w:pPr>
  </w:style>
  <w:style w:type="character" w:customStyle="1" w:styleId="PiedepginaCar">
    <w:name w:val="Pie de página Car"/>
    <w:basedOn w:val="Fuentedeprrafopredeter"/>
    <w:link w:val="Piedepgina"/>
    <w:uiPriority w:val="99"/>
    <w:rsid w:val="00EE2BF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EE2BF9"/>
    <w:pPr>
      <w:tabs>
        <w:tab w:val="left" w:pos="-2160"/>
        <w:tab w:val="left" w:pos="-1980"/>
      </w:tabs>
    </w:pPr>
    <w:rPr>
      <w:szCs w:val="20"/>
    </w:rPr>
  </w:style>
  <w:style w:type="character" w:customStyle="1" w:styleId="Textoindependiente2Car">
    <w:name w:val="Texto independiente 2 Car"/>
    <w:basedOn w:val="Fuentedeprrafopredeter"/>
    <w:link w:val="Textoindependiente2"/>
    <w:semiHidden/>
    <w:rsid w:val="00EE2BF9"/>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iPriority w:val="99"/>
    <w:unhideWhenUsed/>
    <w:rsid w:val="00EE2BF9"/>
    <w:pPr>
      <w:spacing w:after="120"/>
    </w:pPr>
  </w:style>
  <w:style w:type="character" w:customStyle="1" w:styleId="TextoindependienteCar">
    <w:name w:val="Texto independiente Car"/>
    <w:basedOn w:val="Fuentedeprrafopredeter"/>
    <w:link w:val="Textoindependiente"/>
    <w:uiPriority w:val="99"/>
    <w:rsid w:val="00EE2BF9"/>
    <w:rPr>
      <w:rFonts w:ascii="Times New Roman" w:eastAsia="Times New Roman" w:hAnsi="Times New Roman" w:cs="Times New Roman"/>
      <w:sz w:val="24"/>
      <w:szCs w:val="24"/>
      <w:lang w:val="es-ES" w:eastAsia="es-ES"/>
    </w:rPr>
  </w:style>
  <w:style w:type="character" w:customStyle="1" w:styleId="hps">
    <w:name w:val="hps"/>
    <w:basedOn w:val="Fuentedeprrafopredeter"/>
    <w:rsid w:val="00EE2BF9"/>
  </w:style>
  <w:style w:type="character" w:customStyle="1" w:styleId="Estilo1">
    <w:name w:val="Estilo1"/>
    <w:basedOn w:val="Fuentedeprrafopredeter"/>
    <w:uiPriority w:val="1"/>
    <w:rsid w:val="00EE2BF9"/>
    <w:rPr>
      <w:rFonts w:ascii="Arial Narrow" w:hAnsi="Arial Narrow"/>
      <w:b/>
      <w:sz w:val="20"/>
    </w:rPr>
  </w:style>
  <w:style w:type="paragraph" w:styleId="Textodeglobo">
    <w:name w:val="Balloon Text"/>
    <w:basedOn w:val="Normal"/>
    <w:link w:val="TextodegloboCar"/>
    <w:uiPriority w:val="99"/>
    <w:semiHidden/>
    <w:unhideWhenUsed/>
    <w:rsid w:val="00EE2BF9"/>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F9"/>
    <w:rPr>
      <w:rFonts w:ascii="Tahoma" w:eastAsia="Times New Roman" w:hAnsi="Tahoma" w:cs="Tahoma"/>
      <w:sz w:val="16"/>
      <w:szCs w:val="16"/>
      <w:lang w:val="es-ES" w:eastAsia="es-ES"/>
    </w:rPr>
  </w:style>
  <w:style w:type="table" w:styleId="Tablaconcuadrcula">
    <w:name w:val="Table Grid"/>
    <w:basedOn w:val="Tablanormal"/>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EE2BF9"/>
    <w:rPr>
      <w:sz w:val="16"/>
      <w:szCs w:val="16"/>
    </w:rPr>
  </w:style>
  <w:style w:type="paragraph" w:styleId="Textocomentario">
    <w:name w:val="annotation text"/>
    <w:basedOn w:val="Normal"/>
    <w:link w:val="TextocomentarioCar"/>
    <w:uiPriority w:val="99"/>
    <w:unhideWhenUsed/>
    <w:rsid w:val="00EE2BF9"/>
    <w:rPr>
      <w:sz w:val="20"/>
      <w:szCs w:val="20"/>
    </w:rPr>
  </w:style>
  <w:style w:type="character" w:customStyle="1" w:styleId="TextocomentarioCar">
    <w:name w:val="Texto comentario Car"/>
    <w:basedOn w:val="Fuentedeprrafopredeter"/>
    <w:link w:val="Textocomentario"/>
    <w:uiPriority w:val="99"/>
    <w:rsid w:val="00EE2BF9"/>
    <w:rPr>
      <w:rFonts w:ascii="Times New Roman" w:eastAsia="Times New Roman" w:hAnsi="Times New Roman" w:cs="Times New Roman"/>
      <w:sz w:val="20"/>
      <w:szCs w:val="20"/>
      <w:lang w:val="es-ES" w:eastAsia="es-ES"/>
    </w:rPr>
  </w:style>
  <w:style w:type="character" w:customStyle="1" w:styleId="PrrafodelistaCar">
    <w:name w:val="Párrafo de lista Car"/>
    <w:aliases w:val="List Paragraph 1 Car"/>
    <w:basedOn w:val="Fuentedeprrafopredeter"/>
    <w:link w:val="Prrafodelista"/>
    <w:uiPriority w:val="34"/>
    <w:locked/>
    <w:rsid w:val="00EE2BF9"/>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EE2BF9"/>
    <w:rPr>
      <w:b/>
      <w:bCs/>
    </w:rPr>
  </w:style>
  <w:style w:type="character" w:customStyle="1" w:styleId="AsuntodelcomentarioCar">
    <w:name w:val="Asunto del comentario Car"/>
    <w:basedOn w:val="TextocomentarioCar"/>
    <w:link w:val="Asuntodelcomentario"/>
    <w:uiPriority w:val="99"/>
    <w:semiHidden/>
    <w:rsid w:val="00EE2BF9"/>
    <w:rPr>
      <w:rFonts w:ascii="Times New Roman" w:eastAsia="Times New Roman" w:hAnsi="Times New Roman" w:cs="Times New Roman"/>
      <w:b/>
      <w:bCs/>
      <w:sz w:val="20"/>
      <w:szCs w:val="20"/>
      <w:lang w:val="es-ES" w:eastAsia="es-ES"/>
    </w:rPr>
  </w:style>
  <w:style w:type="paragraph" w:customStyle="1" w:styleId="CM4">
    <w:name w:val="CM4"/>
    <w:basedOn w:val="Default"/>
    <w:next w:val="Default"/>
    <w:uiPriority w:val="99"/>
    <w:rsid w:val="00EE2BF9"/>
    <w:pPr>
      <w:spacing w:line="278" w:lineRule="atLeast"/>
    </w:pPr>
    <w:rPr>
      <w:rFonts w:ascii="Arial" w:eastAsiaTheme="minorHAnsi" w:hAnsi="Arial" w:cs="Arial"/>
      <w:color w:val="auto"/>
    </w:rPr>
  </w:style>
  <w:style w:type="paragraph" w:styleId="Revisin">
    <w:name w:val="Revision"/>
    <w:hidden/>
    <w:uiPriority w:val="99"/>
    <w:semiHidden/>
    <w:rsid w:val="00EE2BF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2BF9"/>
    <w:pPr>
      <w:spacing w:before="100" w:beforeAutospacing="1" w:after="100" w:afterAutospacing="1"/>
    </w:pPr>
    <w:rPr>
      <w:lang w:val="es-PE"/>
    </w:rPr>
  </w:style>
  <w:style w:type="paragraph" w:customStyle="1" w:styleId="BodyText21">
    <w:name w:val="Body Text 21"/>
    <w:basedOn w:val="Normal"/>
    <w:rsid w:val="00EE2BF9"/>
    <w:pPr>
      <w:tabs>
        <w:tab w:val="left" w:pos="-720"/>
      </w:tabs>
    </w:pPr>
    <w:rPr>
      <w:rFonts w:ascii="Arial" w:hAnsi="Arial"/>
      <w:spacing w:val="20"/>
      <w:sz w:val="16"/>
      <w:szCs w:val="20"/>
      <w:lang w:val="es-CO" w:eastAsia="es-CO"/>
    </w:rPr>
  </w:style>
  <w:style w:type="paragraph" w:customStyle="1" w:styleId="TableParagraph">
    <w:name w:val="Table Paragraph"/>
    <w:basedOn w:val="Normal"/>
    <w:uiPriority w:val="1"/>
    <w:qFormat/>
    <w:rsid w:val="00EE2BF9"/>
    <w:pPr>
      <w:widowControl w:val="0"/>
    </w:pPr>
    <w:rPr>
      <w:rFonts w:asciiTheme="minorHAnsi" w:eastAsiaTheme="minorHAnsi" w:hAnsiTheme="minorHAnsi" w:cstheme="minorBidi"/>
      <w:sz w:val="22"/>
      <w:szCs w:val="22"/>
      <w:lang w:val="en-US" w:eastAsia="en-US"/>
    </w:rPr>
  </w:style>
  <w:style w:type="numbering" w:customStyle="1" w:styleId="Sinlista1">
    <w:name w:val="Sin lista1"/>
    <w:next w:val="Sinlista"/>
    <w:uiPriority w:val="99"/>
    <w:semiHidden/>
    <w:unhideWhenUsed/>
    <w:rsid w:val="00EE2BF9"/>
  </w:style>
  <w:style w:type="table" w:customStyle="1" w:styleId="Tablaconcuadrcula1">
    <w:name w:val="Tabla con cuadrícula1"/>
    <w:basedOn w:val="Tablanormal"/>
    <w:next w:val="Tablaconcuadrcula"/>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EE2BF9"/>
  </w:style>
  <w:style w:type="table" w:customStyle="1" w:styleId="Tablaconcuadrcula2">
    <w:name w:val="Tabla con cuadrícula2"/>
    <w:basedOn w:val="Tablanormal"/>
    <w:next w:val="Tablaconcuadrcula"/>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
    <w:name w:val="Sin lista11"/>
    <w:next w:val="Sinlista"/>
    <w:uiPriority w:val="99"/>
    <w:semiHidden/>
    <w:unhideWhenUsed/>
    <w:rsid w:val="00EE2BF9"/>
  </w:style>
  <w:style w:type="table" w:customStyle="1" w:styleId="Tablaconcuadrcula11">
    <w:name w:val="Tabla con cuadrícula11"/>
    <w:basedOn w:val="Tablanormal"/>
    <w:next w:val="Tablaconcuadrcula"/>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684BBD"/>
    <w:rPr>
      <w:b/>
      <w:bCs/>
    </w:rPr>
  </w:style>
  <w:style w:type="character" w:customStyle="1" w:styleId="glosario-over">
    <w:name w:val="glosario-over"/>
    <w:basedOn w:val="Fuentedeprrafopredeter"/>
    <w:rsid w:val="000A0329"/>
  </w:style>
  <w:style w:type="character" w:styleId="Hipervnculo">
    <w:name w:val="Hyperlink"/>
    <w:basedOn w:val="Fuentedeprrafopredeter"/>
    <w:uiPriority w:val="99"/>
    <w:semiHidden/>
    <w:unhideWhenUsed/>
    <w:rsid w:val="000A0329"/>
    <w:rPr>
      <w:color w:val="0000FF"/>
      <w:u w:val="single"/>
    </w:rPr>
  </w:style>
  <w:style w:type="numbering" w:customStyle="1" w:styleId="Sinlista3">
    <w:name w:val="Sin lista3"/>
    <w:next w:val="Sinlista"/>
    <w:uiPriority w:val="99"/>
    <w:semiHidden/>
    <w:unhideWhenUsed/>
    <w:rsid w:val="00F47EE1"/>
  </w:style>
  <w:style w:type="table" w:customStyle="1" w:styleId="Tablaconcuadrcula3">
    <w:name w:val="Tabla con cuadrícula3"/>
    <w:basedOn w:val="Tablanormal"/>
    <w:next w:val="Tablaconcuadrcula"/>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2">
    <w:name w:val="Sin lista12"/>
    <w:next w:val="Sinlista"/>
    <w:uiPriority w:val="99"/>
    <w:semiHidden/>
    <w:unhideWhenUsed/>
    <w:rsid w:val="00F47EE1"/>
  </w:style>
  <w:style w:type="table" w:customStyle="1" w:styleId="Tablaconcuadrcula12">
    <w:name w:val="Tabla con cuadrícula12"/>
    <w:basedOn w:val="Tablanormal"/>
    <w:next w:val="Tablaconcuadrcula"/>
    <w:uiPriority w:val="59"/>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1">
    <w:name w:val="Sin lista21"/>
    <w:next w:val="Sinlista"/>
    <w:uiPriority w:val="99"/>
    <w:semiHidden/>
    <w:unhideWhenUsed/>
    <w:rsid w:val="00F47EE1"/>
  </w:style>
  <w:style w:type="table" w:customStyle="1" w:styleId="Tablaconcuadrcula21">
    <w:name w:val="Tabla con cuadrícula21"/>
    <w:basedOn w:val="Tablanormal"/>
    <w:next w:val="Tablaconcuadrcula"/>
    <w:uiPriority w:val="59"/>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
    <w:name w:val="Sin lista111"/>
    <w:next w:val="Sinlista"/>
    <w:uiPriority w:val="99"/>
    <w:semiHidden/>
    <w:unhideWhenUsed/>
    <w:rsid w:val="00F47EE1"/>
  </w:style>
  <w:style w:type="table" w:customStyle="1" w:styleId="Tablaconcuadrcula111">
    <w:name w:val="Tabla con cuadrícula111"/>
    <w:basedOn w:val="Tablanormal"/>
    <w:next w:val="Tablaconcuadrcula"/>
    <w:uiPriority w:val="59"/>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242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8910">
      <w:bodyDiv w:val="1"/>
      <w:marLeft w:val="0"/>
      <w:marRight w:val="0"/>
      <w:marTop w:val="0"/>
      <w:marBottom w:val="0"/>
      <w:divBdr>
        <w:top w:val="none" w:sz="0" w:space="0" w:color="auto"/>
        <w:left w:val="none" w:sz="0" w:space="0" w:color="auto"/>
        <w:bottom w:val="none" w:sz="0" w:space="0" w:color="auto"/>
        <w:right w:val="none" w:sz="0" w:space="0" w:color="auto"/>
      </w:divBdr>
      <w:divsChild>
        <w:div w:id="1673681036">
          <w:marLeft w:val="0"/>
          <w:marRight w:val="0"/>
          <w:marTop w:val="0"/>
          <w:marBottom w:val="0"/>
          <w:divBdr>
            <w:top w:val="none" w:sz="0" w:space="0" w:color="auto"/>
            <w:left w:val="none" w:sz="0" w:space="0" w:color="auto"/>
            <w:bottom w:val="none" w:sz="0" w:space="0" w:color="auto"/>
            <w:right w:val="none" w:sz="0" w:space="0" w:color="auto"/>
          </w:divBdr>
          <w:divsChild>
            <w:div w:id="961962187">
              <w:marLeft w:val="0"/>
              <w:marRight w:val="0"/>
              <w:marTop w:val="0"/>
              <w:marBottom w:val="0"/>
              <w:divBdr>
                <w:top w:val="none" w:sz="0" w:space="0" w:color="auto"/>
                <w:left w:val="none" w:sz="0" w:space="0" w:color="auto"/>
                <w:bottom w:val="none" w:sz="0" w:space="0" w:color="auto"/>
                <w:right w:val="none" w:sz="0" w:space="0" w:color="auto"/>
              </w:divBdr>
              <w:divsChild>
                <w:div w:id="460422451">
                  <w:marLeft w:val="-225"/>
                  <w:marRight w:val="-225"/>
                  <w:marTop w:val="0"/>
                  <w:marBottom w:val="0"/>
                  <w:divBdr>
                    <w:top w:val="none" w:sz="0" w:space="0" w:color="auto"/>
                    <w:left w:val="none" w:sz="0" w:space="0" w:color="auto"/>
                    <w:bottom w:val="none" w:sz="0" w:space="0" w:color="auto"/>
                    <w:right w:val="none" w:sz="0" w:space="0" w:color="auto"/>
                  </w:divBdr>
                  <w:divsChild>
                    <w:div w:id="857307185">
                      <w:marLeft w:val="0"/>
                      <w:marRight w:val="0"/>
                      <w:marTop w:val="0"/>
                      <w:marBottom w:val="0"/>
                      <w:divBdr>
                        <w:top w:val="none" w:sz="0" w:space="0" w:color="auto"/>
                        <w:left w:val="none" w:sz="0" w:space="0" w:color="auto"/>
                        <w:bottom w:val="none" w:sz="0" w:space="0" w:color="auto"/>
                        <w:right w:val="none" w:sz="0" w:space="0" w:color="auto"/>
                      </w:divBdr>
                      <w:divsChild>
                        <w:div w:id="1501383783">
                          <w:marLeft w:val="0"/>
                          <w:marRight w:val="0"/>
                          <w:marTop w:val="0"/>
                          <w:marBottom w:val="300"/>
                          <w:divBdr>
                            <w:top w:val="none" w:sz="0" w:space="0" w:color="auto"/>
                            <w:left w:val="none" w:sz="0" w:space="0" w:color="auto"/>
                            <w:bottom w:val="none" w:sz="0" w:space="0" w:color="auto"/>
                            <w:right w:val="none" w:sz="0" w:space="0" w:color="auto"/>
                          </w:divBdr>
                          <w:divsChild>
                            <w:div w:id="610010915">
                              <w:marLeft w:val="0"/>
                              <w:marRight w:val="0"/>
                              <w:marTop w:val="0"/>
                              <w:marBottom w:val="0"/>
                              <w:divBdr>
                                <w:top w:val="none" w:sz="0" w:space="0" w:color="auto"/>
                                <w:left w:val="none" w:sz="0" w:space="0" w:color="auto"/>
                                <w:bottom w:val="none" w:sz="0" w:space="0" w:color="auto"/>
                                <w:right w:val="none" w:sz="0" w:space="0" w:color="auto"/>
                              </w:divBdr>
                              <w:divsChild>
                                <w:div w:id="18630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1254">
      <w:bodyDiv w:val="1"/>
      <w:marLeft w:val="0"/>
      <w:marRight w:val="0"/>
      <w:marTop w:val="0"/>
      <w:marBottom w:val="0"/>
      <w:divBdr>
        <w:top w:val="none" w:sz="0" w:space="0" w:color="auto"/>
        <w:left w:val="none" w:sz="0" w:space="0" w:color="auto"/>
        <w:bottom w:val="none" w:sz="0" w:space="0" w:color="auto"/>
        <w:right w:val="none" w:sz="0" w:space="0" w:color="auto"/>
      </w:divBdr>
    </w:div>
    <w:div w:id="256788631">
      <w:bodyDiv w:val="1"/>
      <w:marLeft w:val="0"/>
      <w:marRight w:val="0"/>
      <w:marTop w:val="0"/>
      <w:marBottom w:val="0"/>
      <w:divBdr>
        <w:top w:val="none" w:sz="0" w:space="0" w:color="auto"/>
        <w:left w:val="none" w:sz="0" w:space="0" w:color="auto"/>
        <w:bottom w:val="none" w:sz="0" w:space="0" w:color="auto"/>
        <w:right w:val="none" w:sz="0" w:space="0" w:color="auto"/>
      </w:divBdr>
    </w:div>
    <w:div w:id="347952007">
      <w:bodyDiv w:val="1"/>
      <w:marLeft w:val="0"/>
      <w:marRight w:val="0"/>
      <w:marTop w:val="0"/>
      <w:marBottom w:val="0"/>
      <w:divBdr>
        <w:top w:val="none" w:sz="0" w:space="0" w:color="auto"/>
        <w:left w:val="none" w:sz="0" w:space="0" w:color="auto"/>
        <w:bottom w:val="none" w:sz="0" w:space="0" w:color="auto"/>
        <w:right w:val="none" w:sz="0" w:space="0" w:color="auto"/>
      </w:divBdr>
    </w:div>
    <w:div w:id="567345732">
      <w:bodyDiv w:val="1"/>
      <w:marLeft w:val="0"/>
      <w:marRight w:val="0"/>
      <w:marTop w:val="0"/>
      <w:marBottom w:val="0"/>
      <w:divBdr>
        <w:top w:val="none" w:sz="0" w:space="0" w:color="auto"/>
        <w:left w:val="none" w:sz="0" w:space="0" w:color="auto"/>
        <w:bottom w:val="none" w:sz="0" w:space="0" w:color="auto"/>
        <w:right w:val="none" w:sz="0" w:space="0" w:color="auto"/>
      </w:divBdr>
    </w:div>
    <w:div w:id="729497987">
      <w:bodyDiv w:val="1"/>
      <w:marLeft w:val="0"/>
      <w:marRight w:val="0"/>
      <w:marTop w:val="0"/>
      <w:marBottom w:val="0"/>
      <w:divBdr>
        <w:top w:val="none" w:sz="0" w:space="0" w:color="auto"/>
        <w:left w:val="none" w:sz="0" w:space="0" w:color="auto"/>
        <w:bottom w:val="none" w:sz="0" w:space="0" w:color="auto"/>
        <w:right w:val="none" w:sz="0" w:space="0" w:color="auto"/>
      </w:divBdr>
    </w:div>
    <w:div w:id="863330169">
      <w:bodyDiv w:val="1"/>
      <w:marLeft w:val="0"/>
      <w:marRight w:val="0"/>
      <w:marTop w:val="0"/>
      <w:marBottom w:val="0"/>
      <w:divBdr>
        <w:top w:val="none" w:sz="0" w:space="0" w:color="auto"/>
        <w:left w:val="none" w:sz="0" w:space="0" w:color="auto"/>
        <w:bottom w:val="none" w:sz="0" w:space="0" w:color="auto"/>
        <w:right w:val="none" w:sz="0" w:space="0" w:color="auto"/>
      </w:divBdr>
    </w:div>
    <w:div w:id="1468206864">
      <w:bodyDiv w:val="1"/>
      <w:marLeft w:val="0"/>
      <w:marRight w:val="0"/>
      <w:marTop w:val="0"/>
      <w:marBottom w:val="0"/>
      <w:divBdr>
        <w:top w:val="none" w:sz="0" w:space="0" w:color="auto"/>
        <w:left w:val="none" w:sz="0" w:space="0" w:color="auto"/>
        <w:bottom w:val="none" w:sz="0" w:space="0" w:color="auto"/>
        <w:right w:val="none" w:sz="0" w:space="0" w:color="auto"/>
      </w:divBdr>
    </w:div>
    <w:div w:id="1616400260">
      <w:bodyDiv w:val="1"/>
      <w:marLeft w:val="0"/>
      <w:marRight w:val="0"/>
      <w:marTop w:val="0"/>
      <w:marBottom w:val="0"/>
      <w:divBdr>
        <w:top w:val="none" w:sz="0" w:space="0" w:color="auto"/>
        <w:left w:val="none" w:sz="0" w:space="0" w:color="auto"/>
        <w:bottom w:val="none" w:sz="0" w:space="0" w:color="auto"/>
        <w:right w:val="none" w:sz="0" w:space="0" w:color="auto"/>
      </w:divBdr>
    </w:div>
    <w:div w:id="1671133818">
      <w:bodyDiv w:val="1"/>
      <w:marLeft w:val="0"/>
      <w:marRight w:val="0"/>
      <w:marTop w:val="0"/>
      <w:marBottom w:val="0"/>
      <w:divBdr>
        <w:top w:val="none" w:sz="0" w:space="0" w:color="auto"/>
        <w:left w:val="none" w:sz="0" w:space="0" w:color="auto"/>
        <w:bottom w:val="none" w:sz="0" w:space="0" w:color="auto"/>
        <w:right w:val="none" w:sz="0" w:space="0" w:color="auto"/>
      </w:divBdr>
      <w:divsChild>
        <w:div w:id="12728967">
          <w:marLeft w:val="0"/>
          <w:marRight w:val="0"/>
          <w:marTop w:val="0"/>
          <w:marBottom w:val="0"/>
          <w:divBdr>
            <w:top w:val="none" w:sz="0" w:space="0" w:color="auto"/>
            <w:left w:val="none" w:sz="0" w:space="0" w:color="auto"/>
            <w:bottom w:val="none" w:sz="0" w:space="0" w:color="auto"/>
            <w:right w:val="none" w:sz="0" w:space="0" w:color="auto"/>
          </w:divBdr>
          <w:divsChild>
            <w:div w:id="74934996">
              <w:marLeft w:val="0"/>
              <w:marRight w:val="0"/>
              <w:marTop w:val="0"/>
              <w:marBottom w:val="0"/>
              <w:divBdr>
                <w:top w:val="none" w:sz="0" w:space="0" w:color="auto"/>
                <w:left w:val="none" w:sz="0" w:space="0" w:color="auto"/>
                <w:bottom w:val="none" w:sz="0" w:space="0" w:color="auto"/>
                <w:right w:val="none" w:sz="0" w:space="0" w:color="auto"/>
              </w:divBdr>
              <w:divsChild>
                <w:div w:id="1430081431">
                  <w:marLeft w:val="-225"/>
                  <w:marRight w:val="-225"/>
                  <w:marTop w:val="0"/>
                  <w:marBottom w:val="0"/>
                  <w:divBdr>
                    <w:top w:val="none" w:sz="0" w:space="0" w:color="auto"/>
                    <w:left w:val="none" w:sz="0" w:space="0" w:color="auto"/>
                    <w:bottom w:val="none" w:sz="0" w:space="0" w:color="auto"/>
                    <w:right w:val="none" w:sz="0" w:space="0" w:color="auto"/>
                  </w:divBdr>
                  <w:divsChild>
                    <w:div w:id="2066952221">
                      <w:marLeft w:val="0"/>
                      <w:marRight w:val="0"/>
                      <w:marTop w:val="0"/>
                      <w:marBottom w:val="0"/>
                      <w:divBdr>
                        <w:top w:val="none" w:sz="0" w:space="0" w:color="auto"/>
                        <w:left w:val="none" w:sz="0" w:space="0" w:color="auto"/>
                        <w:bottom w:val="none" w:sz="0" w:space="0" w:color="auto"/>
                        <w:right w:val="none" w:sz="0" w:space="0" w:color="auto"/>
                      </w:divBdr>
                      <w:divsChild>
                        <w:div w:id="1067608618">
                          <w:marLeft w:val="0"/>
                          <w:marRight w:val="0"/>
                          <w:marTop w:val="0"/>
                          <w:marBottom w:val="300"/>
                          <w:divBdr>
                            <w:top w:val="none" w:sz="0" w:space="0" w:color="auto"/>
                            <w:left w:val="none" w:sz="0" w:space="0" w:color="auto"/>
                            <w:bottom w:val="none" w:sz="0" w:space="0" w:color="auto"/>
                            <w:right w:val="none" w:sz="0" w:space="0" w:color="auto"/>
                          </w:divBdr>
                          <w:divsChild>
                            <w:div w:id="1872495374">
                              <w:marLeft w:val="0"/>
                              <w:marRight w:val="0"/>
                              <w:marTop w:val="0"/>
                              <w:marBottom w:val="0"/>
                              <w:divBdr>
                                <w:top w:val="none" w:sz="0" w:space="0" w:color="auto"/>
                                <w:left w:val="none" w:sz="0" w:space="0" w:color="auto"/>
                                <w:bottom w:val="none" w:sz="0" w:space="0" w:color="auto"/>
                                <w:right w:val="none" w:sz="0" w:space="0" w:color="auto"/>
                              </w:divBdr>
                              <w:divsChild>
                                <w:div w:id="10883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71551">
      <w:bodyDiv w:val="1"/>
      <w:marLeft w:val="0"/>
      <w:marRight w:val="0"/>
      <w:marTop w:val="0"/>
      <w:marBottom w:val="0"/>
      <w:divBdr>
        <w:top w:val="none" w:sz="0" w:space="0" w:color="auto"/>
        <w:left w:val="none" w:sz="0" w:space="0" w:color="auto"/>
        <w:bottom w:val="none" w:sz="0" w:space="0" w:color="auto"/>
        <w:right w:val="none" w:sz="0" w:space="0" w:color="auto"/>
      </w:divBdr>
    </w:div>
    <w:div w:id="1928420499">
      <w:bodyDiv w:val="1"/>
      <w:marLeft w:val="0"/>
      <w:marRight w:val="0"/>
      <w:marTop w:val="0"/>
      <w:marBottom w:val="0"/>
      <w:divBdr>
        <w:top w:val="none" w:sz="0" w:space="0" w:color="auto"/>
        <w:left w:val="none" w:sz="0" w:space="0" w:color="auto"/>
        <w:bottom w:val="none" w:sz="0" w:space="0" w:color="auto"/>
        <w:right w:val="none" w:sz="0" w:space="0" w:color="auto"/>
      </w:divBdr>
      <w:divsChild>
        <w:div w:id="1701473958">
          <w:marLeft w:val="0"/>
          <w:marRight w:val="0"/>
          <w:marTop w:val="0"/>
          <w:marBottom w:val="0"/>
          <w:divBdr>
            <w:top w:val="none" w:sz="0" w:space="0" w:color="auto"/>
            <w:left w:val="none" w:sz="0" w:space="0" w:color="auto"/>
            <w:bottom w:val="none" w:sz="0" w:space="0" w:color="auto"/>
            <w:right w:val="none" w:sz="0" w:space="0" w:color="auto"/>
          </w:divBdr>
          <w:divsChild>
            <w:div w:id="1721829276">
              <w:marLeft w:val="0"/>
              <w:marRight w:val="0"/>
              <w:marTop w:val="0"/>
              <w:marBottom w:val="0"/>
              <w:divBdr>
                <w:top w:val="none" w:sz="0" w:space="0" w:color="auto"/>
                <w:left w:val="none" w:sz="0" w:space="0" w:color="auto"/>
                <w:bottom w:val="none" w:sz="0" w:space="0" w:color="auto"/>
                <w:right w:val="none" w:sz="0" w:space="0" w:color="auto"/>
              </w:divBdr>
              <w:divsChild>
                <w:div w:id="2039695895">
                  <w:marLeft w:val="-225"/>
                  <w:marRight w:val="-225"/>
                  <w:marTop w:val="0"/>
                  <w:marBottom w:val="0"/>
                  <w:divBdr>
                    <w:top w:val="none" w:sz="0" w:space="0" w:color="auto"/>
                    <w:left w:val="none" w:sz="0" w:space="0" w:color="auto"/>
                    <w:bottom w:val="none" w:sz="0" w:space="0" w:color="auto"/>
                    <w:right w:val="none" w:sz="0" w:space="0" w:color="auto"/>
                  </w:divBdr>
                  <w:divsChild>
                    <w:div w:id="20327083">
                      <w:marLeft w:val="0"/>
                      <w:marRight w:val="0"/>
                      <w:marTop w:val="0"/>
                      <w:marBottom w:val="0"/>
                      <w:divBdr>
                        <w:top w:val="none" w:sz="0" w:space="0" w:color="auto"/>
                        <w:left w:val="none" w:sz="0" w:space="0" w:color="auto"/>
                        <w:bottom w:val="none" w:sz="0" w:space="0" w:color="auto"/>
                        <w:right w:val="none" w:sz="0" w:space="0" w:color="auto"/>
                      </w:divBdr>
                      <w:divsChild>
                        <w:div w:id="2048603370">
                          <w:marLeft w:val="0"/>
                          <w:marRight w:val="0"/>
                          <w:marTop w:val="0"/>
                          <w:marBottom w:val="300"/>
                          <w:divBdr>
                            <w:top w:val="none" w:sz="0" w:space="0" w:color="auto"/>
                            <w:left w:val="none" w:sz="0" w:space="0" w:color="auto"/>
                            <w:bottom w:val="none" w:sz="0" w:space="0" w:color="auto"/>
                            <w:right w:val="none" w:sz="0" w:space="0" w:color="auto"/>
                          </w:divBdr>
                          <w:divsChild>
                            <w:div w:id="1035161569">
                              <w:marLeft w:val="0"/>
                              <w:marRight w:val="0"/>
                              <w:marTop w:val="0"/>
                              <w:marBottom w:val="0"/>
                              <w:divBdr>
                                <w:top w:val="none" w:sz="0" w:space="0" w:color="auto"/>
                                <w:left w:val="none" w:sz="0" w:space="0" w:color="auto"/>
                                <w:bottom w:val="none" w:sz="0" w:space="0" w:color="auto"/>
                                <w:right w:val="none" w:sz="0" w:space="0" w:color="auto"/>
                              </w:divBdr>
                              <w:divsChild>
                                <w:div w:id="12509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0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TAK2XWSQXAVX-2124196863-465</_dlc_DocId>
    <_dlc_DocIdUrl xmlns="925361b9-3a0c-4c35-ae0e-5f5ef97db517">
      <Url>http://sis/dn/_layouts/15/DocIdRedir.aspx?ID=TAK2XWSQXAVX-2124196863-465</Url>
      <Description>TAK2XWSQXAVX-2124196863-465</Description>
    </_dlc_DocIdUrl>
    <SharedWithUsers xmlns="925361b9-3a0c-4c35-ae0e-5f5ef97db517">
      <UserInfo>
        <DisplayName>Idis Haydée Villalta Del Valle</DisplayName>
        <AccountId>47</AccountId>
        <AccountType/>
      </UserInfo>
      <UserInfo>
        <DisplayName>Milton Eduardo Rodríguez Chicas.</DisplayName>
        <AccountId>12</AccountId>
        <AccountType/>
      </UserInfo>
      <UserInfo>
        <DisplayName>Noemy del Carmen Rodas Pineda</DisplayName>
        <AccountId>50</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00342-B1FB-4928-8B79-55F6C995EF7F}">
  <ds:schemaRefs>
    <ds:schemaRef ds:uri="http://schemas.microsoft.com/sharepoint/v3/contenttype/forms"/>
  </ds:schemaRefs>
</ds:datastoreItem>
</file>

<file path=customXml/itemProps2.xml><?xml version="1.0" encoding="utf-8"?>
<ds:datastoreItem xmlns:ds="http://schemas.openxmlformats.org/officeDocument/2006/customXml" ds:itemID="{0DDB2CB4-7ACD-4CFE-A464-4D1F750BAC50}">
  <ds:schemaRefs>
    <ds:schemaRef ds:uri="http://schemas.microsoft.com/sharepoint/events"/>
  </ds:schemaRefs>
</ds:datastoreItem>
</file>

<file path=customXml/itemProps3.xml><?xml version="1.0" encoding="utf-8"?>
<ds:datastoreItem xmlns:ds="http://schemas.openxmlformats.org/officeDocument/2006/customXml" ds:itemID="{46D3BE9D-CC37-4936-A895-402890477CF7}">
  <ds:schemaRef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purl.org/dc/elements/1.1/"/>
    <ds:schemaRef ds:uri="925361b9-3a0c-4c35-ae0e-5f5ef97db517"/>
    <ds:schemaRef ds:uri="http://schemas.openxmlformats.org/package/2006/metadata/core-properties"/>
    <ds:schemaRef ds:uri="b0b24d6a-01c5-41d8-b592-d89f712f4127"/>
    <ds:schemaRef ds:uri="http://www.w3.org/XML/1998/namespace"/>
  </ds:schemaRefs>
</ds:datastoreItem>
</file>

<file path=customXml/itemProps4.xml><?xml version="1.0" encoding="utf-8"?>
<ds:datastoreItem xmlns:ds="http://schemas.openxmlformats.org/officeDocument/2006/customXml" ds:itemID="{8F73F4FF-4D51-4623-B669-ADCFB144D243}">
  <ds:schemaRefs>
    <ds:schemaRef ds:uri="http://schemas.openxmlformats.org/officeDocument/2006/bibliography"/>
  </ds:schemaRefs>
</ds:datastoreItem>
</file>

<file path=customXml/itemProps5.xml><?xml version="1.0" encoding="utf-8"?>
<ds:datastoreItem xmlns:ds="http://schemas.openxmlformats.org/officeDocument/2006/customXml" ds:itemID="{71E1CBFB-8641-405F-9919-59D30A80A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10055</Words>
  <Characters>55308</Characters>
  <Application>Microsoft Office Word</Application>
  <DocSecurity>0</DocSecurity>
  <Lines>460</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65233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José Eliud Iglesias Cerritos</dc:creator>
  <cp:keywords/>
  <dc:description/>
  <cp:lastModifiedBy>Evelyn Guadalupe Auxiliadora Meléndez Gómez</cp:lastModifiedBy>
  <cp:revision>3</cp:revision>
  <cp:lastPrinted>2022-12-30T21:10:00Z</cp:lastPrinted>
  <dcterms:created xsi:type="dcterms:W3CDTF">2022-12-30T21:53:00Z</dcterms:created>
  <dcterms:modified xsi:type="dcterms:W3CDTF">2023-01-03T21:54:00Z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0d07a768-5e61-4432-bae1-8c21bacb4ebb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2019-02-26T10:01:12.9936703-06:00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