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BDD" w:rsidRPr="00634BDD" w:rsidRDefault="00C344D7" w:rsidP="00634BDD">
      <w:pPr>
        <w:ind w:left="1416" w:hanging="1416"/>
        <w:rPr>
          <w:rFonts w:ascii="Calibri" w:eastAsia="Calibri" w:hAnsi="Calibri" w:cs="Times New Roman"/>
          <w:noProof/>
        </w:rPr>
      </w:pPr>
      <w:r w:rsidRPr="00634BDD">
        <w:rPr>
          <w:rFonts w:ascii="Calibri" w:eastAsia="Calibri" w:hAnsi="Calibri" w:cs="Times New Roman"/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60947961" wp14:editId="3B016EB5">
            <wp:simplePos x="0" y="0"/>
            <wp:positionH relativeFrom="column">
              <wp:posOffset>5266421</wp:posOffset>
            </wp:positionH>
            <wp:positionV relativeFrom="paragraph">
              <wp:posOffset>-412233</wp:posOffset>
            </wp:positionV>
            <wp:extent cx="853440" cy="1053884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34" cy="105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A3E" w:rsidRPr="00634BDD">
        <w:rPr>
          <w:rFonts w:ascii="Calibri" w:eastAsia="Calibri" w:hAnsi="Calibri" w:cs="Times New Roman"/>
          <w:b/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027D501C" wp14:editId="1C76E2C5">
            <wp:simplePos x="0" y="0"/>
            <wp:positionH relativeFrom="column">
              <wp:posOffset>-661035</wp:posOffset>
            </wp:positionH>
            <wp:positionV relativeFrom="paragraph">
              <wp:posOffset>-389890</wp:posOffset>
            </wp:positionV>
            <wp:extent cx="1005840" cy="944880"/>
            <wp:effectExtent l="0" t="0" r="3810" b="7620"/>
            <wp:wrapNone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n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BDD" w:rsidRPr="00634BDD">
        <w:rPr>
          <w:rFonts w:ascii="Calibri" w:eastAsia="Calibri" w:hAnsi="Calibri" w:cs="Times New Roman"/>
          <w:noProof/>
        </w:rPr>
        <w:t xml:space="preserve">                                                                                                                               </w:t>
      </w:r>
    </w:p>
    <w:p w:rsidR="00634BDD" w:rsidRPr="00634BDD" w:rsidRDefault="00634BDD" w:rsidP="00634BDD">
      <w:pPr>
        <w:tabs>
          <w:tab w:val="left" w:pos="6448"/>
        </w:tabs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tabs>
          <w:tab w:val="left" w:pos="6448"/>
        </w:tabs>
        <w:rPr>
          <w:rFonts w:ascii="Calibri" w:eastAsia="Calibri" w:hAnsi="Calibri" w:cs="Times New Roman"/>
        </w:rPr>
      </w:pPr>
      <w:r w:rsidRPr="00634BDD">
        <w:rPr>
          <w:rFonts w:ascii="Calibri" w:eastAsia="Calibri" w:hAnsi="Calibri" w:cs="Times New Roman"/>
        </w:rPr>
        <w:tab/>
      </w:r>
    </w:p>
    <w:p w:rsidR="00634BDD" w:rsidRPr="00634BDD" w:rsidRDefault="00634BDD" w:rsidP="00634BDD">
      <w:pPr>
        <w:tabs>
          <w:tab w:val="center" w:pos="4560"/>
          <w:tab w:val="right" w:pos="9121"/>
        </w:tabs>
        <w:spacing w:after="0" w:line="240" w:lineRule="auto"/>
        <w:rPr>
          <w:rFonts w:ascii="Times New Roman" w:eastAsia="Calibri" w:hAnsi="Times New Roman" w:cs="Times New Roman"/>
          <w:b/>
          <w:caps/>
          <w:sz w:val="44"/>
          <w:szCs w:val="72"/>
        </w:rPr>
      </w:pPr>
      <w:r w:rsidRPr="00634BDD">
        <w:rPr>
          <w:rFonts w:ascii="Times New Roman" w:eastAsia="Calibri" w:hAnsi="Times New Roman" w:cs="Times New Roman"/>
          <w:b/>
          <w:caps/>
          <w:sz w:val="44"/>
          <w:szCs w:val="72"/>
        </w:rPr>
        <w:tab/>
      </w:r>
    </w:p>
    <w:p w:rsidR="00634BDD" w:rsidRPr="00634BDD" w:rsidRDefault="00634BDD" w:rsidP="00634BDD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2"/>
        </w:rPr>
      </w:pPr>
    </w:p>
    <w:p w:rsidR="00634BDD" w:rsidRPr="00634BDD" w:rsidRDefault="00634BDD" w:rsidP="0063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634BDD" w:rsidRPr="00634BDD" w:rsidRDefault="00634BDD" w:rsidP="0063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</w:rPr>
      </w:pPr>
    </w:p>
    <w:p w:rsidR="00634BDD" w:rsidRPr="00634BDD" w:rsidRDefault="00634BDD" w:rsidP="00634BDD">
      <w:pPr>
        <w:tabs>
          <w:tab w:val="left" w:pos="7320"/>
        </w:tabs>
        <w:rPr>
          <w:rFonts w:ascii="Impact" w:eastAsia="Calibri" w:hAnsi="Impact" w:cs="Times New Roman"/>
          <w:b/>
          <w:color w:val="2F5496"/>
          <w:sz w:val="32"/>
          <w:szCs w:val="52"/>
        </w:rPr>
      </w:pPr>
      <w:r w:rsidRPr="00634BDD">
        <w:rPr>
          <w:rFonts w:ascii="Calibri" w:eastAsia="Calibri" w:hAnsi="Calibri" w:cs="Times New Roman"/>
        </w:rPr>
        <w:tab/>
      </w:r>
      <w:r w:rsidRPr="00634BDD">
        <w:rPr>
          <w:rFonts w:ascii="Calibri" w:eastAsia="Calibri" w:hAnsi="Calibri" w:cs="Times New Roman"/>
          <w:noProof/>
          <w:lang w:eastAsia="es-SV"/>
        </w:rPr>
        <w:drawing>
          <wp:inline distT="0" distB="0" distL="0" distR="0" wp14:anchorId="4C9A9276" wp14:editId="60F1A8E2">
            <wp:extent cx="5648325" cy="2475865"/>
            <wp:effectExtent l="0" t="0" r="952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97" t="18476" r="27903" b="43870"/>
                    <a:stretch/>
                  </pic:blipFill>
                  <pic:spPr bwMode="auto">
                    <a:xfrm>
                      <a:off x="0" y="0"/>
                      <a:ext cx="5686932" cy="249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DD" w:rsidRPr="00634BDD" w:rsidRDefault="00634BDD" w:rsidP="00634BDD">
      <w:pPr>
        <w:jc w:val="center"/>
        <w:rPr>
          <w:rFonts w:ascii="Aharoni" w:eastAsia="Calibri" w:hAnsi="Aharoni" w:cs="Aharoni"/>
          <w:b/>
          <w:color w:val="2F5496"/>
          <w:sz w:val="48"/>
          <w:szCs w:val="52"/>
        </w:rPr>
      </w:pPr>
      <w:r w:rsidRPr="00634BDD">
        <w:rPr>
          <w:rFonts w:ascii="Calibri Light" w:eastAsia="Calibri" w:hAnsi="Calibri Light" w:cs="Aharoni"/>
          <w:b/>
          <w:color w:val="2F5496"/>
          <w:sz w:val="52"/>
          <w:szCs w:val="52"/>
        </w:rPr>
        <w:t>Unidad d</w:t>
      </w:r>
      <w:bookmarkStart w:id="0" w:name="_GoBack"/>
      <w:bookmarkEnd w:id="0"/>
      <w:r w:rsidRPr="00634BDD">
        <w:rPr>
          <w:rFonts w:ascii="Calibri Light" w:eastAsia="Calibri" w:hAnsi="Calibri Light" w:cs="Aharoni"/>
          <w:b/>
          <w:color w:val="2F5496"/>
          <w:sz w:val="52"/>
          <w:szCs w:val="52"/>
        </w:rPr>
        <w:t>e Acceso a la Información Pública</w:t>
      </w:r>
    </w:p>
    <w:p w:rsidR="00634BDD" w:rsidRPr="00634BDD" w:rsidRDefault="00634BDD" w:rsidP="00634BDD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52"/>
        </w:rPr>
      </w:pPr>
    </w:p>
    <w:p w:rsidR="00634BDD" w:rsidRPr="00634BDD" w:rsidRDefault="00634BDD" w:rsidP="00634BDD">
      <w:pPr>
        <w:jc w:val="center"/>
        <w:rPr>
          <w:rFonts w:ascii="Times New Roman" w:eastAsia="Calibri" w:hAnsi="Times New Roman" w:cs="Times New Roman"/>
          <w:b/>
          <w:sz w:val="48"/>
          <w:szCs w:val="52"/>
        </w:rPr>
      </w:pPr>
      <w:r w:rsidRPr="00634BDD">
        <w:rPr>
          <w:rFonts w:ascii="Times New Roman" w:eastAsia="Calibri" w:hAnsi="Times New Roman" w:cs="Times New Roman"/>
          <w:b/>
          <w:sz w:val="48"/>
          <w:szCs w:val="52"/>
        </w:rPr>
        <w:t>PLAN DE TRABAJO AÑO 2021</w:t>
      </w:r>
    </w:p>
    <w:p w:rsidR="00634BDD" w:rsidRPr="00634BDD" w:rsidRDefault="00634BDD" w:rsidP="0063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634BDD">
        <w:rPr>
          <w:rFonts w:ascii="Times New Roman" w:eastAsia="Calibri" w:hAnsi="Times New Roman" w:cs="Times New Roman"/>
          <w:b/>
          <w:bCs/>
          <w:sz w:val="32"/>
        </w:rPr>
        <w:t>MUNICIPALIDAD DE ZARAGOZA,</w:t>
      </w:r>
    </w:p>
    <w:p w:rsidR="00634BDD" w:rsidRPr="00634BDD" w:rsidRDefault="00634BDD" w:rsidP="0063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634BDD">
        <w:rPr>
          <w:rFonts w:ascii="Times New Roman" w:eastAsia="Calibri" w:hAnsi="Times New Roman" w:cs="Times New Roman"/>
          <w:b/>
          <w:bCs/>
          <w:sz w:val="32"/>
        </w:rPr>
        <w:t xml:space="preserve">DEPARTAMENTO DE LA </w:t>
      </w:r>
      <w:r w:rsidRPr="00634BDD">
        <w:rPr>
          <w:rFonts w:ascii="Times New Roman" w:eastAsia="Calibri" w:hAnsi="Times New Roman" w:cs="Times New Roman"/>
          <w:b/>
          <w:bCs/>
          <w:sz w:val="28"/>
          <w:szCs w:val="28"/>
        </w:rPr>
        <w:t>LIBERTAD</w:t>
      </w:r>
    </w:p>
    <w:p w:rsidR="00634BDD" w:rsidRPr="00634BDD" w:rsidRDefault="00634BDD" w:rsidP="00634BDD">
      <w:pPr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jc w:val="center"/>
        <w:rPr>
          <w:rFonts w:ascii="Times New Roman" w:eastAsia="Calibri" w:hAnsi="Times New Roman" w:cs="Times New Roman"/>
          <w:b/>
        </w:rPr>
      </w:pPr>
    </w:p>
    <w:p w:rsidR="00634BDD" w:rsidRPr="00634BDD" w:rsidRDefault="00634BDD" w:rsidP="00634BDD">
      <w:pPr>
        <w:jc w:val="center"/>
        <w:rPr>
          <w:rFonts w:ascii="Calibri" w:eastAsia="Calibri" w:hAnsi="Calibri" w:cs="Times New Roman"/>
        </w:rPr>
        <w:sectPr w:rsidR="00634BDD" w:rsidRPr="00634BDD" w:rsidSect="00515737">
          <w:headerReference w:type="default" r:id="rId11"/>
          <w:footerReference w:type="default" r:id="rId12"/>
          <w:footerReference w:type="first" r:id="rId13"/>
          <w:pgSz w:w="12240" w:h="15840"/>
          <w:pgMar w:top="1418" w:right="1418" w:bottom="1418" w:left="1701" w:header="709" w:footer="709" w:gutter="0"/>
          <w:cols w:space="708"/>
          <w:titlePg/>
          <w:docGrid w:linePitch="360"/>
        </w:sectPr>
      </w:pPr>
      <w:r w:rsidRPr="00634BDD">
        <w:rPr>
          <w:rFonts w:ascii="Times New Roman" w:eastAsia="Calibri" w:hAnsi="Times New Roman" w:cs="Times New Roman"/>
          <w:b/>
        </w:rPr>
        <w:t xml:space="preserve">  Noviembre 2020</w:t>
      </w:r>
    </w:p>
    <w:p w:rsidR="00634BDD" w:rsidRPr="00634BDD" w:rsidRDefault="00634BDD" w:rsidP="00634BDD">
      <w:pPr>
        <w:keepNext/>
        <w:keepLines/>
        <w:spacing w:before="120" w:after="0"/>
        <w:rPr>
          <w:rFonts w:ascii="Times New Roman" w:eastAsia="Times New Roman" w:hAnsi="Times New Roman" w:cs="Times New Roman"/>
          <w:b/>
          <w:sz w:val="32"/>
          <w:szCs w:val="32"/>
          <w:lang w:eastAsia="es-SV"/>
        </w:rPr>
      </w:pPr>
      <w:r w:rsidRPr="00634BDD">
        <w:rPr>
          <w:rFonts w:ascii="Times New Roman" w:eastAsia="Times New Roman" w:hAnsi="Times New Roman" w:cs="Times New Roman"/>
          <w:b/>
          <w:sz w:val="32"/>
          <w:szCs w:val="32"/>
          <w:lang w:val="es-ES" w:eastAsia="es-SV"/>
        </w:rPr>
        <w:lastRenderedPageBreak/>
        <w:t>Contenido</w:t>
      </w:r>
    </w:p>
    <w:p w:rsidR="00C344D7" w:rsidRDefault="00634BDD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r w:rsidRPr="00634BDD">
        <w:rPr>
          <w:rFonts w:ascii="Times New Roman" w:eastAsia="Times New Roman" w:hAnsi="Times New Roman" w:cs="Times New Roman"/>
          <w:lang w:val="es-ES_tradnl"/>
        </w:rPr>
        <w:fldChar w:fldCharType="begin"/>
      </w:r>
      <w:r w:rsidRPr="00634BDD">
        <w:rPr>
          <w:rFonts w:ascii="Times New Roman" w:eastAsia="Times New Roman" w:hAnsi="Times New Roman" w:cs="Times New Roman"/>
        </w:rPr>
        <w:instrText xml:space="preserve"> TOC \o "1-3" \h \z \u </w:instrText>
      </w:r>
      <w:r w:rsidRPr="00634BDD">
        <w:rPr>
          <w:rFonts w:ascii="Times New Roman" w:eastAsia="Times New Roman" w:hAnsi="Times New Roman" w:cs="Times New Roman"/>
          <w:lang w:val="es-ES_tradnl"/>
        </w:rPr>
        <w:fldChar w:fldCharType="separate"/>
      </w:r>
      <w:hyperlink w:anchor="_Toc57022315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</w:rPr>
          <w:t>ACRÓNIMOS Y SIGLAS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_Toc57022315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2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16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</w:rPr>
          <w:t>INTRODUCCIÓN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_Toc57022316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3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left" w:pos="440"/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17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1.</w:t>
        </w:r>
        <w:r w:rsidR="00C344D7">
          <w:rPr>
            <w:rFonts w:eastAsiaTheme="minorEastAsia"/>
            <w:noProof/>
            <w:lang w:eastAsia="es-SV"/>
          </w:rPr>
          <w:tab/>
        </w:r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OBJETIVO DEL PLAN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_Toc57022317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4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left" w:pos="440"/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18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2.</w:t>
        </w:r>
        <w:r w:rsidR="00C344D7">
          <w:rPr>
            <w:rFonts w:eastAsiaTheme="minorEastAsia"/>
            <w:noProof/>
            <w:lang w:eastAsia="es-SV"/>
          </w:rPr>
          <w:tab/>
        </w:r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FILOSOFIA ORGANIZACIONAL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_Toc57022318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4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19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caps/>
            <w:noProof/>
            <w:kern w:val="32"/>
            <w:lang w:val="es-ES" w:eastAsia="es-ES"/>
          </w:rPr>
          <w:t>2.1 Objetivo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_Toc57022319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4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20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caps/>
            <w:noProof/>
            <w:kern w:val="32"/>
            <w:lang w:val="es-ES" w:eastAsia="es-ES"/>
          </w:rPr>
          <w:t>2.2 MARCO NORMATIVO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_Toc57022320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4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21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caps/>
            <w:noProof/>
            <w:kern w:val="32"/>
            <w:lang w:val="es-ES" w:eastAsia="es-ES"/>
          </w:rPr>
          <w:t>2.3. MISION, VISION Y VALORES DE LA UAIP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_Toc57022321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4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22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caps/>
            <w:noProof/>
            <w:kern w:val="32"/>
            <w:lang w:val="es-ES" w:eastAsia="es-ES"/>
          </w:rPr>
          <w:t>2.4 estructura Organizativa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_Toc57022322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5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left" w:pos="440"/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23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3.</w:t>
        </w:r>
        <w:r w:rsidR="00C344D7">
          <w:rPr>
            <w:rFonts w:eastAsiaTheme="minorEastAsia"/>
            <w:noProof/>
            <w:lang w:eastAsia="es-SV"/>
          </w:rPr>
          <w:tab/>
        </w:r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FORTALEZAS Y DEBILIDADES DE LA UNIDAD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_Toc57022323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6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left" w:pos="440"/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24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4.</w:t>
        </w:r>
        <w:r w:rsidR="00C344D7">
          <w:rPr>
            <w:rFonts w:eastAsiaTheme="minorEastAsia"/>
            <w:noProof/>
            <w:lang w:eastAsia="es-SV"/>
          </w:rPr>
          <w:tab/>
        </w:r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noProof/>
            <w:kern w:val="32"/>
            <w:lang w:val="es-ES" w:eastAsia="es-ES"/>
          </w:rPr>
          <w:t>RECURSOS HUMANO Y FINANCIERO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_Toc57022324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6</w:t>
        </w:r>
        <w:r w:rsidR="00C344D7">
          <w:rPr>
            <w:noProof/>
            <w:webHidden/>
          </w:rPr>
          <w:fldChar w:fldCharType="end"/>
        </w:r>
      </w:hyperlink>
    </w:p>
    <w:p w:rsidR="00C344D7" w:rsidRDefault="00694D70">
      <w:pPr>
        <w:pStyle w:val="TDC1"/>
        <w:tabs>
          <w:tab w:val="right" w:leader="dot" w:pos="9111"/>
        </w:tabs>
        <w:rPr>
          <w:rFonts w:eastAsiaTheme="minorEastAsia"/>
          <w:noProof/>
          <w:lang w:eastAsia="es-SV"/>
        </w:rPr>
      </w:pPr>
      <w:hyperlink w:anchor="_Toc57022325" w:history="1">
        <w:r w:rsidR="00C344D7" w:rsidRPr="00551439">
          <w:rPr>
            <w:rStyle w:val="Hipervnculo"/>
            <w:rFonts w:ascii="Times New Roman" w:eastAsia="Times New Roman" w:hAnsi="Times New Roman" w:cs="Times New Roman"/>
            <w:b/>
            <w:bCs/>
            <w:caps/>
            <w:noProof/>
            <w:kern w:val="32"/>
            <w:lang w:val="es-ES" w:eastAsia="es-ES"/>
          </w:rPr>
          <w:t>4.2 FINANCIEROS</w:t>
        </w:r>
        <w:r w:rsidR="00C344D7">
          <w:rPr>
            <w:noProof/>
            <w:webHidden/>
          </w:rPr>
          <w:tab/>
        </w:r>
        <w:r w:rsidR="00C344D7">
          <w:rPr>
            <w:noProof/>
            <w:webHidden/>
          </w:rPr>
          <w:fldChar w:fldCharType="begin"/>
        </w:r>
        <w:r w:rsidR="00C344D7">
          <w:rPr>
            <w:noProof/>
            <w:webHidden/>
          </w:rPr>
          <w:instrText xml:space="preserve"> PAGEREF _Toc57022325 \h </w:instrText>
        </w:r>
        <w:r w:rsidR="00C344D7">
          <w:rPr>
            <w:noProof/>
            <w:webHidden/>
          </w:rPr>
        </w:r>
        <w:r w:rsidR="00C344D7">
          <w:rPr>
            <w:noProof/>
            <w:webHidden/>
          </w:rPr>
          <w:fldChar w:fldCharType="separate"/>
        </w:r>
        <w:r w:rsidR="00AB0FC4">
          <w:rPr>
            <w:noProof/>
            <w:webHidden/>
          </w:rPr>
          <w:t>6</w:t>
        </w:r>
        <w:r w:rsidR="00C344D7">
          <w:rPr>
            <w:noProof/>
            <w:webHidden/>
          </w:rPr>
          <w:fldChar w:fldCharType="end"/>
        </w:r>
      </w:hyperlink>
    </w:p>
    <w:p w:rsidR="00634BDD" w:rsidRPr="00634BDD" w:rsidRDefault="00634BDD" w:rsidP="00634BDD">
      <w:pPr>
        <w:spacing w:line="276" w:lineRule="auto"/>
        <w:rPr>
          <w:rFonts w:ascii="Calibri" w:eastAsia="Calibri" w:hAnsi="Calibri" w:cs="Times New Roman"/>
        </w:rPr>
      </w:pPr>
      <w:r w:rsidRPr="00634BDD">
        <w:rPr>
          <w:rFonts w:ascii="Calibri" w:eastAsia="Calibri" w:hAnsi="Calibri" w:cs="Times New Roman"/>
          <w:b/>
          <w:bCs/>
          <w:lang w:val="es-ES"/>
        </w:rPr>
        <w:fldChar w:fldCharType="end"/>
      </w: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tabs>
          <w:tab w:val="left" w:pos="1656"/>
        </w:tabs>
        <w:rPr>
          <w:rFonts w:ascii="Calibri" w:eastAsia="Calibri" w:hAnsi="Calibri" w:cs="Times New Roman"/>
        </w:rPr>
      </w:pPr>
      <w:r w:rsidRPr="00634BDD">
        <w:rPr>
          <w:rFonts w:ascii="Calibri" w:eastAsia="Calibri" w:hAnsi="Calibri" w:cs="Times New Roman"/>
        </w:rPr>
        <w:tab/>
      </w:r>
    </w:p>
    <w:p w:rsidR="00634BDD" w:rsidRPr="00634BDD" w:rsidRDefault="00634BDD" w:rsidP="00634BDD">
      <w:pPr>
        <w:tabs>
          <w:tab w:val="left" w:pos="1656"/>
        </w:tabs>
        <w:rPr>
          <w:rFonts w:ascii="Calibri" w:eastAsia="Calibri" w:hAnsi="Calibri" w:cs="Times New Roman"/>
        </w:rPr>
        <w:sectPr w:rsidR="00634BDD" w:rsidRPr="00634BDD" w:rsidSect="00515737">
          <w:pgSz w:w="12240" w:h="15840"/>
          <w:pgMar w:top="1418" w:right="1418" w:bottom="1418" w:left="1701" w:header="709" w:footer="709" w:gutter="0"/>
          <w:pgNumType w:fmt="lowerRoman" w:start="1"/>
          <w:cols w:space="708"/>
          <w:docGrid w:linePitch="360"/>
        </w:sectPr>
      </w:pPr>
      <w:r w:rsidRPr="00634BDD">
        <w:rPr>
          <w:rFonts w:ascii="Calibri" w:eastAsia="Calibri" w:hAnsi="Calibri" w:cs="Times New Roman"/>
        </w:rPr>
        <w:tab/>
      </w:r>
    </w:p>
    <w:p w:rsidR="00634BDD" w:rsidRPr="00634BDD" w:rsidRDefault="00634BDD" w:rsidP="00634BD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F5496"/>
          <w:kern w:val="32"/>
        </w:rPr>
      </w:pPr>
      <w:bookmarkStart w:id="1" w:name="_Toc485654813"/>
      <w:bookmarkStart w:id="2" w:name="_Toc501467556"/>
      <w:bookmarkStart w:id="3" w:name="_Toc57022315"/>
      <w:r w:rsidRPr="00634BDD">
        <w:rPr>
          <w:rFonts w:ascii="Times New Roman" w:eastAsia="Times New Roman" w:hAnsi="Times New Roman" w:cs="Times New Roman"/>
          <w:b/>
          <w:bCs/>
          <w:color w:val="2F5496"/>
          <w:kern w:val="32"/>
        </w:rPr>
        <w:lastRenderedPageBreak/>
        <w:t>ACRÓNIMOS Y SIGLAS</w:t>
      </w:r>
      <w:bookmarkEnd w:id="1"/>
      <w:bookmarkEnd w:id="2"/>
      <w:bookmarkEnd w:id="3"/>
    </w:p>
    <w:p w:rsidR="00634BDD" w:rsidRPr="00634BDD" w:rsidRDefault="00634BDD" w:rsidP="00634BDD">
      <w:pPr>
        <w:spacing w:after="0" w:line="480" w:lineRule="auto"/>
        <w:rPr>
          <w:rFonts w:ascii="Times New Roman" w:eastAsia="Calibri" w:hAnsi="Times New Roman" w:cs="Times New Roman"/>
          <w:b/>
        </w:rPr>
      </w:pPr>
    </w:p>
    <w:p w:rsidR="00634BDD" w:rsidRPr="00634BDD" w:rsidRDefault="00634BDD" w:rsidP="00634BDD">
      <w:pPr>
        <w:spacing w:after="0" w:line="480" w:lineRule="auto"/>
        <w:ind w:left="1440" w:hanging="1440"/>
        <w:rPr>
          <w:rFonts w:ascii="Times New Roman" w:eastAsia="Calibri" w:hAnsi="Times New Roman" w:cs="Times New Roman"/>
          <w:b/>
        </w:rPr>
      </w:pPr>
      <w:r w:rsidRPr="00634BDD">
        <w:rPr>
          <w:rFonts w:ascii="Times New Roman" w:eastAsia="Calibri" w:hAnsi="Times New Roman" w:cs="Times New Roman"/>
          <w:b/>
        </w:rPr>
        <w:t>IAIP</w:t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</w:rPr>
        <w:t>Instituto de Acceso a la Información Pública</w:t>
      </w:r>
    </w:p>
    <w:p w:rsidR="00634BDD" w:rsidRPr="00634BDD" w:rsidRDefault="00634BDD" w:rsidP="00634BDD">
      <w:pPr>
        <w:spacing w:after="0" w:line="480" w:lineRule="auto"/>
        <w:ind w:left="1440" w:hanging="1440"/>
        <w:rPr>
          <w:rFonts w:ascii="Times New Roman" w:eastAsia="Calibri" w:hAnsi="Times New Roman" w:cs="Times New Roman"/>
          <w:b/>
        </w:rPr>
      </w:pPr>
      <w:r w:rsidRPr="00634BDD">
        <w:rPr>
          <w:rFonts w:ascii="Times New Roman" w:eastAsia="Calibri" w:hAnsi="Times New Roman" w:cs="Times New Roman"/>
          <w:b/>
        </w:rPr>
        <w:t>LAIP</w:t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</w:rPr>
        <w:t>Ley de Acceso a la Información Pública</w:t>
      </w:r>
    </w:p>
    <w:p w:rsidR="00634BDD" w:rsidRPr="00634BDD" w:rsidRDefault="00634BDD" w:rsidP="00634BDD">
      <w:pPr>
        <w:spacing w:after="0" w:line="480" w:lineRule="auto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  <w:b/>
        </w:rPr>
        <w:t>RELAIP</w:t>
      </w:r>
      <w:r w:rsidRPr="00634BDD">
        <w:rPr>
          <w:rFonts w:ascii="Times New Roman" w:eastAsia="Calibri" w:hAnsi="Times New Roman" w:cs="Times New Roman"/>
        </w:rPr>
        <w:t xml:space="preserve"> </w:t>
      </w:r>
      <w:r w:rsidRPr="00634BDD">
        <w:rPr>
          <w:rFonts w:ascii="Times New Roman" w:eastAsia="Calibri" w:hAnsi="Times New Roman" w:cs="Times New Roman"/>
        </w:rPr>
        <w:tab/>
      </w:r>
      <w:r w:rsidRPr="00634BDD">
        <w:rPr>
          <w:rFonts w:ascii="Times New Roman" w:eastAsia="Calibri" w:hAnsi="Times New Roman" w:cs="Times New Roman"/>
        </w:rPr>
        <w:tab/>
      </w:r>
      <w:r w:rsidRPr="00634BDD">
        <w:rPr>
          <w:rFonts w:ascii="Times New Roman" w:eastAsia="Calibri" w:hAnsi="Times New Roman" w:cs="Times New Roman"/>
        </w:rPr>
        <w:tab/>
        <w:t>Reglamento de la Ley de Acceso a la Información Pública</w:t>
      </w:r>
    </w:p>
    <w:p w:rsidR="00634BDD" w:rsidRPr="00634BDD" w:rsidRDefault="00634BDD" w:rsidP="00634BDD">
      <w:pPr>
        <w:spacing w:after="0" w:line="480" w:lineRule="auto"/>
        <w:ind w:left="1440" w:hanging="144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  <w:b/>
        </w:rPr>
        <w:t>OI</w:t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</w:rPr>
        <w:t>Oficial de Información</w:t>
      </w:r>
    </w:p>
    <w:p w:rsidR="00634BDD" w:rsidRPr="00634BDD" w:rsidRDefault="00634BDD" w:rsidP="00634BDD">
      <w:pPr>
        <w:spacing w:after="0" w:line="480" w:lineRule="auto"/>
        <w:ind w:left="1440" w:hanging="1440"/>
        <w:rPr>
          <w:rFonts w:ascii="Times New Roman" w:eastAsia="Calibri" w:hAnsi="Times New Roman" w:cs="Times New Roman"/>
          <w:b/>
        </w:rPr>
      </w:pPr>
      <w:r w:rsidRPr="00634BDD">
        <w:rPr>
          <w:rFonts w:ascii="Times New Roman" w:eastAsia="Calibri" w:hAnsi="Times New Roman" w:cs="Times New Roman"/>
          <w:b/>
        </w:rPr>
        <w:t>UAIP</w:t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</w:rPr>
        <w:t>Unidad de Acceso a la Información Pública</w:t>
      </w:r>
      <w:r w:rsidRPr="00634BDD">
        <w:rPr>
          <w:rFonts w:ascii="Times New Roman" w:eastAsia="Calibri" w:hAnsi="Times New Roman" w:cs="Times New Roman"/>
          <w:b/>
        </w:rPr>
        <w:t xml:space="preserve"> </w:t>
      </w:r>
    </w:p>
    <w:p w:rsidR="00634BDD" w:rsidRPr="00634BDD" w:rsidRDefault="00634BDD" w:rsidP="00634BDD">
      <w:pPr>
        <w:spacing w:after="0" w:line="480" w:lineRule="auto"/>
        <w:ind w:left="1440" w:hanging="144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  <w:b/>
        </w:rPr>
        <w:tab/>
      </w:r>
      <w:r w:rsidRPr="00634BDD">
        <w:rPr>
          <w:rFonts w:ascii="Times New Roman" w:eastAsia="Calibri" w:hAnsi="Times New Roman" w:cs="Times New Roman"/>
          <w:b/>
        </w:rPr>
        <w:tab/>
      </w: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keepNext/>
        <w:spacing w:before="12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F5496"/>
          <w:kern w:val="32"/>
          <w:sz w:val="24"/>
          <w:szCs w:val="32"/>
        </w:rPr>
      </w:pPr>
      <w:r w:rsidRPr="00634BDD">
        <w:rPr>
          <w:rFonts w:ascii="Times New Roman" w:eastAsia="Times New Roman" w:hAnsi="Times New Roman" w:cs="Times New Roman"/>
          <w:b/>
          <w:bCs/>
          <w:color w:val="2F5496"/>
          <w:kern w:val="32"/>
          <w:sz w:val="24"/>
          <w:szCs w:val="32"/>
        </w:rPr>
        <w:br w:type="page"/>
      </w:r>
      <w:bookmarkStart w:id="4" w:name="_Toc501467557"/>
      <w:bookmarkStart w:id="5" w:name="_Toc57022316"/>
      <w:r w:rsidRPr="00634BDD">
        <w:rPr>
          <w:rFonts w:ascii="Times New Roman" w:eastAsia="Times New Roman" w:hAnsi="Times New Roman" w:cs="Times New Roman"/>
          <w:b/>
          <w:bCs/>
          <w:color w:val="2F5496"/>
          <w:kern w:val="32"/>
          <w:sz w:val="24"/>
          <w:szCs w:val="32"/>
        </w:rPr>
        <w:lastRenderedPageBreak/>
        <w:t>INTRODUCCIÓN</w:t>
      </w:r>
      <w:bookmarkEnd w:id="4"/>
      <w:bookmarkEnd w:id="5"/>
      <w:r w:rsidRPr="00634BDD">
        <w:rPr>
          <w:rFonts w:ascii="Times New Roman" w:eastAsia="Times New Roman" w:hAnsi="Times New Roman" w:cs="Times New Roman"/>
          <w:b/>
          <w:bCs/>
          <w:color w:val="2F5496"/>
          <w:kern w:val="32"/>
          <w:sz w:val="24"/>
          <w:szCs w:val="32"/>
        </w:rPr>
        <w:t xml:space="preserve"> </w:t>
      </w:r>
    </w:p>
    <w:p w:rsidR="00634BDD" w:rsidRPr="00634BDD" w:rsidRDefault="00634BDD" w:rsidP="00634BDD">
      <w:pPr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La Unidad de Acceso a la Información Pública es una unidad que involucra la participación de la ciudadanía en su interés por dar a conocer información que sea de carácter pública. Los ciudadanos </w:t>
      </w:r>
      <w:r w:rsidR="00CE5540">
        <w:rPr>
          <w:rFonts w:ascii="Times New Roman" w:eastAsia="Calibri" w:hAnsi="Times New Roman" w:cs="Times New Roman"/>
        </w:rPr>
        <w:t xml:space="preserve">por tanto </w:t>
      </w:r>
      <w:r w:rsidRPr="00634BDD">
        <w:rPr>
          <w:rFonts w:ascii="Times New Roman" w:eastAsia="Calibri" w:hAnsi="Times New Roman" w:cs="Times New Roman"/>
        </w:rPr>
        <w:t>tendrán la oportunidad de ejercer su derecho de acceso a la información pública al poder realizar peticiones información a</w:t>
      </w:r>
      <w:r>
        <w:rPr>
          <w:rFonts w:ascii="Times New Roman" w:eastAsia="Calibri" w:hAnsi="Times New Roman" w:cs="Times New Roman"/>
        </w:rPr>
        <w:t xml:space="preserve"> </w:t>
      </w:r>
      <w:r w:rsidRPr="00634BDD">
        <w:rPr>
          <w:rFonts w:ascii="Times New Roman" w:eastAsia="Calibri" w:hAnsi="Times New Roman" w:cs="Times New Roman"/>
        </w:rPr>
        <w:t>través de la UAIP.</w:t>
      </w: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C84741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Por </w:t>
      </w:r>
      <w:r w:rsidR="00C84741" w:rsidRPr="00634BDD">
        <w:rPr>
          <w:rFonts w:ascii="Times New Roman" w:eastAsia="Calibri" w:hAnsi="Times New Roman" w:cs="Times New Roman"/>
        </w:rPr>
        <w:t>consiguiente,</w:t>
      </w:r>
      <w:r w:rsidRPr="00634BDD">
        <w:rPr>
          <w:rFonts w:ascii="Times New Roman" w:eastAsia="Calibri" w:hAnsi="Times New Roman" w:cs="Times New Roman"/>
        </w:rPr>
        <w:t xml:space="preserve"> una de las expectativas de la Unidad para el 202</w:t>
      </w:r>
      <w:r>
        <w:rPr>
          <w:rFonts w:ascii="Times New Roman" w:eastAsia="Calibri" w:hAnsi="Times New Roman" w:cs="Times New Roman"/>
        </w:rPr>
        <w:t>1,</w:t>
      </w:r>
      <w:r w:rsidRPr="00634BDD">
        <w:rPr>
          <w:rFonts w:ascii="Times New Roman" w:eastAsia="Calibri" w:hAnsi="Times New Roman" w:cs="Times New Roman"/>
        </w:rPr>
        <w:t xml:space="preserve"> </w:t>
      </w:r>
      <w:r w:rsidR="00C84741" w:rsidRPr="00634BDD">
        <w:rPr>
          <w:rFonts w:ascii="Times New Roman" w:eastAsia="Calibri" w:hAnsi="Times New Roman" w:cs="Times New Roman"/>
        </w:rPr>
        <w:t xml:space="preserve">será </w:t>
      </w:r>
      <w:r w:rsidR="00C84741">
        <w:rPr>
          <w:rFonts w:ascii="Times New Roman" w:eastAsia="Calibri" w:hAnsi="Times New Roman" w:cs="Times New Roman"/>
        </w:rPr>
        <w:t>seguir</w:t>
      </w:r>
      <w:r>
        <w:rPr>
          <w:rFonts w:ascii="Times New Roman" w:eastAsia="Calibri" w:hAnsi="Times New Roman" w:cs="Times New Roman"/>
        </w:rPr>
        <w:t xml:space="preserve"> trabajando en </w:t>
      </w:r>
      <w:r w:rsidR="00C84741">
        <w:rPr>
          <w:rFonts w:ascii="Times New Roman" w:eastAsia="Calibri" w:hAnsi="Times New Roman" w:cs="Times New Roman"/>
        </w:rPr>
        <w:t>las actualizaciones</w:t>
      </w:r>
      <w:r>
        <w:rPr>
          <w:rFonts w:ascii="Times New Roman" w:eastAsia="Calibri" w:hAnsi="Times New Roman" w:cs="Times New Roman"/>
        </w:rPr>
        <w:t xml:space="preserve"> de la información </w:t>
      </w:r>
      <w:r w:rsidR="00B53C41">
        <w:rPr>
          <w:rFonts w:ascii="Times New Roman" w:eastAsia="Calibri" w:hAnsi="Times New Roman" w:cs="Times New Roman"/>
        </w:rPr>
        <w:t>oficiosa</w:t>
      </w:r>
      <w:r w:rsidR="00CE5540">
        <w:rPr>
          <w:rFonts w:ascii="Times New Roman" w:eastAsia="Calibri" w:hAnsi="Times New Roman" w:cs="Times New Roman"/>
        </w:rPr>
        <w:t xml:space="preserve"> en el Portal de Transparencia;</w:t>
      </w:r>
      <w:r w:rsidRPr="00634BDD">
        <w:rPr>
          <w:rFonts w:ascii="Times New Roman" w:eastAsia="Calibri" w:hAnsi="Times New Roman" w:cs="Times New Roman"/>
        </w:rPr>
        <w:t xml:space="preserve"> es imp</w:t>
      </w:r>
      <w:r w:rsidR="00473A3E">
        <w:rPr>
          <w:rFonts w:ascii="Times New Roman" w:eastAsia="Calibri" w:hAnsi="Times New Roman" w:cs="Times New Roman"/>
        </w:rPr>
        <w:t xml:space="preserve">ortante tener en cuenta que </w:t>
      </w:r>
      <w:r w:rsidRPr="00634BDD">
        <w:rPr>
          <w:rFonts w:ascii="Times New Roman" w:eastAsia="Calibri" w:hAnsi="Times New Roman" w:cs="Times New Roman"/>
        </w:rPr>
        <w:t>los entes obligados o unidades administrativas deben facilitar la información</w:t>
      </w:r>
      <w:r w:rsidR="00473A3E">
        <w:rPr>
          <w:rFonts w:ascii="Times New Roman" w:eastAsia="Calibri" w:hAnsi="Times New Roman" w:cs="Times New Roman"/>
        </w:rPr>
        <w:t xml:space="preserve"> </w:t>
      </w:r>
      <w:r w:rsidR="00C84741">
        <w:rPr>
          <w:rFonts w:ascii="Times New Roman" w:eastAsia="Calibri" w:hAnsi="Times New Roman" w:cs="Times New Roman"/>
        </w:rPr>
        <w:t xml:space="preserve">oportunamente, entregando </w:t>
      </w:r>
      <w:r w:rsidR="00473A3E">
        <w:rPr>
          <w:rFonts w:ascii="Times New Roman" w:eastAsia="Calibri" w:hAnsi="Times New Roman" w:cs="Times New Roman"/>
        </w:rPr>
        <w:t>la</w:t>
      </w:r>
      <w:r w:rsidR="00C84741">
        <w:rPr>
          <w:rFonts w:ascii="Times New Roman" w:eastAsia="Calibri" w:hAnsi="Times New Roman" w:cs="Times New Roman"/>
        </w:rPr>
        <w:t xml:space="preserve"> información oficiosa cada tres</w:t>
      </w:r>
      <w:r w:rsidR="00473A3E">
        <w:rPr>
          <w:rFonts w:ascii="Times New Roman" w:eastAsia="Calibri" w:hAnsi="Times New Roman" w:cs="Times New Roman"/>
        </w:rPr>
        <w:t xml:space="preserve"> meses como máximo es decir </w:t>
      </w:r>
      <w:r w:rsidR="00473A3E" w:rsidRPr="00CE5540">
        <w:rPr>
          <w:rFonts w:ascii="Times New Roman" w:eastAsia="Calibri" w:hAnsi="Times New Roman" w:cs="Times New Roman"/>
          <w:b/>
          <w:sz w:val="24"/>
          <w:szCs w:val="24"/>
        </w:rPr>
        <w:t>enero, abril, julio y octubre</w:t>
      </w:r>
      <w:r w:rsidR="00C84741" w:rsidRPr="00CE554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84741" w:rsidRPr="00C84741">
        <w:rPr>
          <w:rFonts w:ascii="Times New Roman" w:eastAsia="Calibri" w:hAnsi="Times New Roman" w:cs="Times New Roman"/>
        </w:rPr>
        <w:t xml:space="preserve"> </w:t>
      </w:r>
      <w:r w:rsidR="00CE5540">
        <w:rPr>
          <w:rFonts w:ascii="Times New Roman" w:eastAsia="Calibri" w:hAnsi="Times New Roman" w:cs="Times New Roman"/>
        </w:rPr>
        <w:t>Para ello se debe generar</w:t>
      </w:r>
      <w:r w:rsidR="00C84741" w:rsidRPr="00634BDD">
        <w:rPr>
          <w:rFonts w:ascii="Times New Roman" w:eastAsia="Calibri" w:hAnsi="Times New Roman" w:cs="Times New Roman"/>
        </w:rPr>
        <w:t xml:space="preserve"> una relación estrecha con las diferentes unidades administrativas de la municipalidad para que de esta manera exista un buen flujo de informaci</w:t>
      </w:r>
      <w:r w:rsidR="00C84741">
        <w:rPr>
          <w:rFonts w:ascii="Times New Roman" w:eastAsia="Calibri" w:hAnsi="Times New Roman" w:cs="Times New Roman"/>
        </w:rPr>
        <w:t>ón oficiosa eficiente y oportuna</w:t>
      </w:r>
      <w:r w:rsidR="00C84741" w:rsidRPr="00634BDD">
        <w:rPr>
          <w:rFonts w:ascii="Times New Roman" w:eastAsia="Calibri" w:hAnsi="Times New Roman" w:cs="Times New Roman"/>
        </w:rPr>
        <w:t xml:space="preserve">. </w:t>
      </w:r>
    </w:p>
    <w:p w:rsidR="00C84741" w:rsidRDefault="00C84741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634BDD" w:rsidRDefault="00C84741" w:rsidP="00CE5540">
      <w:pPr>
        <w:spacing w:after="0" w:line="276" w:lineRule="auto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</w:rPr>
        <w:t xml:space="preserve">Que a través de la Unidad de Acceso a la Información se seguirá promoviendo el uso de las  tecnologías </w:t>
      </w:r>
      <w:r w:rsidR="00634BDD" w:rsidRPr="00634BDD">
        <w:rPr>
          <w:rFonts w:ascii="Times New Roman" w:eastAsia="Calibri" w:hAnsi="Times New Roman" w:cs="Times New Roman"/>
        </w:rPr>
        <w:t xml:space="preserve">que esté a nuestro alcance e implementar los procedimientos elaborados, así como promover </w:t>
      </w:r>
      <w:r>
        <w:rPr>
          <w:rFonts w:ascii="Times New Roman" w:eastAsia="Calibri" w:hAnsi="Times New Roman" w:cs="Times New Roman"/>
        </w:rPr>
        <w:t xml:space="preserve">el uso del </w:t>
      </w:r>
      <w:r w:rsidR="00634BDD" w:rsidRPr="00634BDD">
        <w:rPr>
          <w:rFonts w:ascii="Times New Roman" w:eastAsia="Calibri" w:hAnsi="Times New Roman" w:cs="Times New Roman"/>
        </w:rPr>
        <w:t>portal de transparencia de Gobierno Abierto,</w:t>
      </w:r>
      <w:r w:rsidR="00634BDD" w:rsidRPr="00634BDD">
        <w:rPr>
          <w:rFonts w:ascii="Calibri" w:eastAsia="Calibri" w:hAnsi="Calibri" w:cs="Times New Roman"/>
        </w:rPr>
        <w:t xml:space="preserve"> </w:t>
      </w:r>
      <w:hyperlink r:id="rId14" w:history="1">
        <w:r w:rsidR="00634BDD" w:rsidRPr="00634BDD">
          <w:rPr>
            <w:rFonts w:ascii="Calibri" w:eastAsia="Calibri" w:hAnsi="Calibri" w:cs="Times New Roman"/>
            <w:color w:val="0000FF"/>
            <w:u w:val="single"/>
          </w:rPr>
          <w:t>https://www.transparencia.gob.sv/institutions/zaragoza-la-libertad</w:t>
        </w:r>
      </w:hyperlink>
      <w:r>
        <w:rPr>
          <w:rFonts w:ascii="Calibri" w:eastAsia="Calibri" w:hAnsi="Calibri" w:cs="Times New Roman"/>
        </w:rPr>
        <w:t>.</w:t>
      </w:r>
    </w:p>
    <w:p w:rsidR="00C84741" w:rsidRPr="00C84741" w:rsidRDefault="00C84741" w:rsidP="00CE5540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El Plan Trabajo d</w:t>
      </w:r>
      <w:r w:rsidR="00C84741">
        <w:rPr>
          <w:rFonts w:ascii="Times New Roman" w:eastAsia="Calibri" w:hAnsi="Times New Roman" w:cs="Times New Roman"/>
        </w:rPr>
        <w:t xml:space="preserve">e la UAIP para el ejercicio </w:t>
      </w:r>
      <w:r w:rsidR="00CE5540">
        <w:rPr>
          <w:rFonts w:ascii="Times New Roman" w:eastAsia="Calibri" w:hAnsi="Times New Roman" w:cs="Times New Roman"/>
        </w:rPr>
        <w:t xml:space="preserve">2021, </w:t>
      </w:r>
      <w:r w:rsidR="00CE5540" w:rsidRPr="00634BDD">
        <w:rPr>
          <w:rFonts w:ascii="Times New Roman" w:eastAsia="Calibri" w:hAnsi="Times New Roman" w:cs="Times New Roman"/>
        </w:rPr>
        <w:t>se</w:t>
      </w:r>
      <w:r w:rsidRPr="00634BDD">
        <w:rPr>
          <w:rFonts w:ascii="Times New Roman" w:eastAsia="Calibri" w:hAnsi="Times New Roman" w:cs="Times New Roman"/>
        </w:rPr>
        <w:t xml:space="preserve"> centra en responder e involucrar a la población, es decir, incentivar el conocimiento de la utilidad de la información, la importancia de ejercer el derecho de acceso a la información pública, siendo el objetivo informar y hacerlos participes de la información que la municipalidad genera y que a su vez es requerida por la población teniendo inmerso como consecuencia el beneficio para la vida cotidiana.</w:t>
      </w: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Nuestro esfuerzo tiene como objetivo dar fiel cumplimiento de la Ley de Acceso a la Información Pública, desarrollando actividades que promuevan la defensa del derecho por diversos medios como: la atención expedita de las personas que solicitan información a la UAIP; el difundir el derecho de acceso a la información e incentivar el uso de la información para el  desarrollo social, desde el momento mismo que una persona se vea beneficiada con la información; promover una cultura de respeto de los datos personales que la Administración Pública Municipal tiene en su poder; asegurar la protección y custodia de los mismos; seguir actualizando a los servidores públicos municipales en el conocimiento sobre la materia de acceso a la información pública. </w:t>
      </w: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   </w:t>
      </w:r>
    </w:p>
    <w:p w:rsidR="00634BDD" w:rsidRPr="00634BDD" w:rsidRDefault="00634BDD" w:rsidP="00CE554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En ese contexto la Unidad de Acceso a la Información Pública de Zaragoza elabora y presenta </w:t>
      </w:r>
      <w:r w:rsidR="00C84741">
        <w:rPr>
          <w:rFonts w:ascii="Times New Roman" w:eastAsia="Calibri" w:hAnsi="Times New Roman" w:cs="Times New Roman"/>
        </w:rPr>
        <w:t>el Plan Operativo Anual para el 2021.</w:t>
      </w:r>
    </w:p>
    <w:p w:rsidR="00634BDD" w:rsidRPr="00634BDD" w:rsidRDefault="00634BDD" w:rsidP="00CE554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CE5540">
      <w:pPr>
        <w:jc w:val="both"/>
        <w:rPr>
          <w:rFonts w:ascii="Times New Roman" w:eastAsia="Calibri" w:hAnsi="Times New Roman" w:cs="Times New Roman"/>
          <w:bCs/>
          <w:noProof/>
          <w:lang w:val="es-ES" w:eastAsia="es-ES"/>
        </w:rPr>
      </w:pPr>
    </w:p>
    <w:p w:rsidR="00634BDD" w:rsidRPr="00634BDD" w:rsidRDefault="00634BDD" w:rsidP="00634BDD">
      <w:pPr>
        <w:keepNext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32"/>
          <w:lang w:val="es-ES" w:eastAsia="es-ES"/>
        </w:rPr>
      </w:pPr>
      <w:r w:rsidRPr="00634BDD"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32"/>
          <w:lang w:val="es-ES" w:eastAsia="es-ES"/>
        </w:rPr>
        <w:br w:type="page"/>
      </w:r>
    </w:p>
    <w:p w:rsidR="00634BDD" w:rsidRPr="00634BDD" w:rsidRDefault="00634BDD" w:rsidP="00634BDD">
      <w:pPr>
        <w:keepNext/>
        <w:numPr>
          <w:ilvl w:val="0"/>
          <w:numId w:val="3"/>
        </w:numPr>
        <w:spacing w:before="120" w:after="120" w:line="240" w:lineRule="auto"/>
        <w:ind w:left="426"/>
        <w:outlineLvl w:val="0"/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</w:pPr>
      <w:bookmarkStart w:id="6" w:name="_Toc501467558"/>
      <w:bookmarkStart w:id="7" w:name="_Toc57022317"/>
      <w:r w:rsidRPr="00634BDD"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  <w:lastRenderedPageBreak/>
        <w:t>OBJETIVO DEL PLAN</w:t>
      </w:r>
      <w:bookmarkEnd w:id="6"/>
      <w:bookmarkEnd w:id="7"/>
    </w:p>
    <w:p w:rsidR="00634BDD" w:rsidRPr="00634BDD" w:rsidRDefault="00634BDD" w:rsidP="00634BDD">
      <w:pPr>
        <w:ind w:left="426"/>
        <w:jc w:val="both"/>
        <w:rPr>
          <w:rFonts w:ascii="Times New Roman" w:eastAsia="Calibri" w:hAnsi="Times New Roman" w:cs="Times New Roman"/>
          <w:lang w:val="es-ES" w:eastAsia="es-ES"/>
        </w:rPr>
      </w:pPr>
      <w:r w:rsidRPr="00634BDD">
        <w:rPr>
          <w:rFonts w:ascii="Times New Roman" w:eastAsia="Calibri" w:hAnsi="Times New Roman" w:cs="Times New Roman"/>
          <w:lang w:val="es-ES" w:eastAsia="es-ES"/>
        </w:rPr>
        <w:t>Disponer de un instrumento de planificación de las actividades a ser implementadas y/o a desarrollarse cronológicamente por la Unidad de Acceso a la Información Pública de la Municipa</w:t>
      </w:r>
      <w:r w:rsidR="00C84741">
        <w:rPr>
          <w:rFonts w:ascii="Times New Roman" w:eastAsia="Calibri" w:hAnsi="Times New Roman" w:cs="Times New Roman"/>
          <w:lang w:val="es-ES" w:eastAsia="es-ES"/>
        </w:rPr>
        <w:t>lidad de Zaragoza en el año 2021</w:t>
      </w:r>
      <w:r w:rsidRPr="00634BDD">
        <w:rPr>
          <w:rFonts w:ascii="Times New Roman" w:eastAsia="Calibri" w:hAnsi="Times New Roman" w:cs="Times New Roman"/>
          <w:lang w:val="es-ES" w:eastAsia="es-ES"/>
        </w:rPr>
        <w:t>.</w:t>
      </w:r>
    </w:p>
    <w:p w:rsidR="00634BDD" w:rsidRPr="00634BDD" w:rsidRDefault="00634BDD" w:rsidP="00634BDD">
      <w:pPr>
        <w:ind w:left="426"/>
        <w:rPr>
          <w:rFonts w:ascii="Calibri" w:eastAsia="Calibri" w:hAnsi="Calibri" w:cs="Times New Roman"/>
          <w:lang w:val="es-ES" w:eastAsia="es-ES"/>
        </w:rPr>
      </w:pPr>
    </w:p>
    <w:p w:rsidR="00634BDD" w:rsidRPr="00634BDD" w:rsidRDefault="00634BDD" w:rsidP="00634BDD">
      <w:pPr>
        <w:keepNext/>
        <w:numPr>
          <w:ilvl w:val="0"/>
          <w:numId w:val="3"/>
        </w:numPr>
        <w:spacing w:before="120" w:after="120" w:line="240" w:lineRule="auto"/>
        <w:ind w:left="426"/>
        <w:outlineLvl w:val="0"/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</w:pPr>
      <w:bookmarkStart w:id="8" w:name="_Toc501467559"/>
      <w:bookmarkStart w:id="9" w:name="_Toc57022318"/>
      <w:r w:rsidRPr="00634BDD"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  <w:t>FILOSOFIA ORGANIZACIONAL</w:t>
      </w:r>
      <w:bookmarkEnd w:id="8"/>
      <w:bookmarkEnd w:id="9"/>
    </w:p>
    <w:p w:rsidR="00634BDD" w:rsidRPr="00634BDD" w:rsidRDefault="00634BDD" w:rsidP="00634BDD">
      <w:pPr>
        <w:keepNext/>
        <w:spacing w:before="120" w:after="12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</w:pPr>
      <w:bookmarkStart w:id="10" w:name="_Toc501467560"/>
      <w:bookmarkStart w:id="11" w:name="_Toc57022319"/>
      <w:r w:rsidRPr="00634BDD"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  <w:t>2.1 Objetivo</w:t>
      </w:r>
      <w:bookmarkEnd w:id="10"/>
      <w:bookmarkEnd w:id="11"/>
    </w:p>
    <w:p w:rsidR="00634BDD" w:rsidRPr="00634BDD" w:rsidRDefault="00634BDD" w:rsidP="00634BDD">
      <w:pPr>
        <w:keepNext/>
        <w:keepLines/>
        <w:spacing w:before="120" w:after="0"/>
        <w:ind w:left="426"/>
        <w:rPr>
          <w:rFonts w:ascii="Times New Roman" w:eastAsia="Times New Roman" w:hAnsi="Times New Roman" w:cs="Times New Roman"/>
          <w:color w:val="2E74B5"/>
          <w:szCs w:val="32"/>
          <w:lang w:eastAsia="es-SV"/>
        </w:rPr>
      </w:pPr>
      <w:r w:rsidRPr="00634BDD">
        <w:rPr>
          <w:rFonts w:ascii="Times New Roman" w:eastAsia="Times New Roman" w:hAnsi="Times New Roman" w:cs="Times New Roman"/>
          <w:color w:val="2E74B5"/>
          <w:szCs w:val="32"/>
          <w:lang w:eastAsia="es-SV"/>
        </w:rPr>
        <w:t>2.2.1 Objetivo General</w:t>
      </w: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  <w:noProof/>
          <w:lang w:val="es-ES" w:eastAsia="es-ES"/>
        </w:rPr>
      </w:pPr>
      <w:r w:rsidRPr="00634BDD">
        <w:rPr>
          <w:rFonts w:ascii="Times New Roman" w:eastAsia="Calibri" w:hAnsi="Times New Roman" w:cs="Times New Roman"/>
          <w:noProof/>
          <w:lang w:val="es-ES" w:eastAsia="es-ES"/>
        </w:rPr>
        <w:t>Proporcionar información de manera oportuna a fin de cumplir con lo establecido en la Ley de Acceso a la Información Pública (LAIP).</w:t>
      </w:r>
    </w:p>
    <w:p w:rsidR="00634BDD" w:rsidRPr="00634BDD" w:rsidRDefault="00634BDD" w:rsidP="00634BDD">
      <w:pPr>
        <w:keepNext/>
        <w:keepLines/>
        <w:spacing w:before="120" w:after="0"/>
        <w:ind w:left="426"/>
        <w:rPr>
          <w:rFonts w:ascii="Times New Roman" w:eastAsia="Times New Roman" w:hAnsi="Times New Roman" w:cs="Times New Roman"/>
          <w:color w:val="2E74B5"/>
          <w:szCs w:val="32"/>
          <w:lang w:eastAsia="es-SV"/>
        </w:rPr>
      </w:pPr>
      <w:r w:rsidRPr="00634BDD">
        <w:rPr>
          <w:rFonts w:ascii="Times New Roman" w:eastAsia="Times New Roman" w:hAnsi="Times New Roman" w:cs="Times New Roman"/>
          <w:color w:val="2E74B5"/>
          <w:szCs w:val="32"/>
          <w:lang w:eastAsia="es-SV"/>
        </w:rPr>
        <w:t>2.2.2 Objetivos específicos</w:t>
      </w:r>
    </w:p>
    <w:p w:rsidR="00634BDD" w:rsidRPr="00634BDD" w:rsidRDefault="00634BDD" w:rsidP="00634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noProof/>
          <w:lang w:val="es-ES" w:eastAsia="es-ES"/>
        </w:rPr>
      </w:pPr>
      <w:r w:rsidRPr="00634BDD">
        <w:rPr>
          <w:rFonts w:ascii="Times New Roman" w:eastAsia="Calibri" w:hAnsi="Times New Roman" w:cs="Times New Roman"/>
          <w:noProof/>
          <w:lang w:val="es-ES" w:eastAsia="es-ES"/>
        </w:rPr>
        <w:t>Recepcionar todas las solicitudes de información pública y darles respuesta de manera oportuna y veraz.</w:t>
      </w:r>
    </w:p>
    <w:p w:rsidR="00634BDD" w:rsidRPr="00634BDD" w:rsidRDefault="00634BDD" w:rsidP="00634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noProof/>
          <w:lang w:val="es-ES" w:eastAsia="es-ES"/>
        </w:rPr>
      </w:pPr>
      <w:r w:rsidRPr="00634BDD">
        <w:rPr>
          <w:rFonts w:ascii="Times New Roman" w:eastAsia="Calibri" w:hAnsi="Times New Roman" w:cs="Times New Roman"/>
          <w:noProof/>
          <w:lang w:val="es-ES" w:eastAsia="es-ES"/>
        </w:rPr>
        <w:t>Solicitar, recolectar y trasladar  información oficiosa para su difusion</w:t>
      </w:r>
    </w:p>
    <w:p w:rsidR="00634BDD" w:rsidRPr="00634BDD" w:rsidRDefault="00634BDD" w:rsidP="00634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noProof/>
          <w:lang w:val="es-ES" w:eastAsia="es-ES"/>
        </w:rPr>
      </w:pPr>
      <w:r w:rsidRPr="00634BDD">
        <w:rPr>
          <w:rFonts w:ascii="Times New Roman" w:eastAsia="Calibri" w:hAnsi="Times New Roman" w:cs="Times New Roman"/>
          <w:noProof/>
          <w:lang w:val="es-ES" w:eastAsia="es-ES"/>
        </w:rPr>
        <w:t>Garantizar el derecho de acceso a la información.</w:t>
      </w:r>
    </w:p>
    <w:p w:rsidR="00634BDD" w:rsidRPr="00634BDD" w:rsidRDefault="00634BDD" w:rsidP="00634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noProof/>
          <w:lang w:val="es-ES" w:eastAsia="es-ES"/>
        </w:rPr>
      </w:pPr>
      <w:r w:rsidRPr="00634BDD">
        <w:rPr>
          <w:rFonts w:ascii="Times New Roman" w:eastAsia="Calibri" w:hAnsi="Times New Roman" w:cs="Times New Roman"/>
          <w:noProof/>
          <w:lang w:val="es-ES" w:eastAsia="es-ES"/>
        </w:rPr>
        <w:t>Promocionar el Derecho de acceso a la información entre la población de Zaragoza.</w:t>
      </w:r>
    </w:p>
    <w:p w:rsidR="00634BDD" w:rsidRPr="00634BDD" w:rsidRDefault="00634BDD" w:rsidP="00634BD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noProof/>
          <w:lang w:val="es-ES" w:eastAsia="es-ES"/>
        </w:rPr>
      </w:pPr>
    </w:p>
    <w:p w:rsidR="00634BDD" w:rsidRPr="00634BDD" w:rsidRDefault="00634BDD" w:rsidP="00634BDD">
      <w:pPr>
        <w:keepNext/>
        <w:spacing w:before="120" w:after="12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</w:pPr>
      <w:bookmarkStart w:id="12" w:name="_Toc501467561"/>
      <w:bookmarkStart w:id="13" w:name="_Toc57022320"/>
      <w:r w:rsidRPr="00634BDD"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  <w:t>2.2 MARCO NORMATIVO</w:t>
      </w:r>
      <w:bookmarkEnd w:id="12"/>
      <w:bookmarkEnd w:id="13"/>
      <w:r w:rsidRPr="00634BDD"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  <w:t xml:space="preserve"> </w:t>
      </w: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El marco normativo que ampara el objeto de este manual es el siguiente:</w:t>
      </w: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a. Ley de Acceso a la información Pública</w:t>
      </w: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b. Reglamento de la Ley de Acceso a la información Pública</w:t>
      </w: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c. Reglamento interno de la UAIP</w:t>
      </w: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e. Manual de procedimientos para el proceso de acceso a la información Publica</w:t>
      </w: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keepNext/>
        <w:spacing w:before="120" w:after="12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</w:pPr>
      <w:bookmarkStart w:id="14" w:name="_Toc501467562"/>
      <w:bookmarkStart w:id="15" w:name="_Toc57022321"/>
      <w:r w:rsidRPr="00634BDD"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  <w:t>2.3. MISION, VISION Y VALORES DE LA UAIP</w:t>
      </w:r>
      <w:bookmarkEnd w:id="14"/>
      <w:bookmarkEnd w:id="15"/>
    </w:p>
    <w:p w:rsidR="00634BDD" w:rsidRPr="00634BDD" w:rsidRDefault="00634BDD" w:rsidP="00634BDD">
      <w:pPr>
        <w:keepNext/>
        <w:keepLines/>
        <w:spacing w:before="120" w:after="0"/>
        <w:ind w:left="426"/>
        <w:rPr>
          <w:rFonts w:ascii="Times New Roman" w:eastAsia="Times New Roman" w:hAnsi="Times New Roman" w:cs="Times New Roman"/>
          <w:szCs w:val="32"/>
          <w:lang w:eastAsia="es-SV"/>
        </w:rPr>
      </w:pPr>
      <w:r w:rsidRPr="00634BDD">
        <w:rPr>
          <w:rFonts w:ascii="Times New Roman" w:eastAsia="Times New Roman" w:hAnsi="Times New Roman" w:cs="Times New Roman"/>
          <w:szCs w:val="32"/>
          <w:lang w:eastAsia="es-SV"/>
        </w:rPr>
        <w:t>2.3.1 Misión</w:t>
      </w:r>
    </w:p>
    <w:p w:rsidR="00634BDD" w:rsidRPr="00634BDD" w:rsidRDefault="00634BDD" w:rsidP="00634BDD">
      <w:pPr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Garantizar, a los ciudadanos el Derecho de Acceso a la Información Pública del Municipio de Zaragoza, proporcionando la información que se genera desde la Municipalidad.</w:t>
      </w:r>
    </w:p>
    <w:p w:rsidR="00634BDD" w:rsidRPr="00634BDD" w:rsidRDefault="00634BDD" w:rsidP="00634BDD">
      <w:pPr>
        <w:keepNext/>
        <w:keepLines/>
        <w:spacing w:before="120" w:after="0"/>
        <w:ind w:left="426"/>
        <w:rPr>
          <w:rFonts w:ascii="Times New Roman" w:eastAsia="Times New Roman" w:hAnsi="Times New Roman" w:cs="Times New Roman"/>
          <w:szCs w:val="32"/>
          <w:lang w:eastAsia="es-SV"/>
        </w:rPr>
      </w:pPr>
      <w:r w:rsidRPr="00634BDD">
        <w:rPr>
          <w:rFonts w:ascii="Times New Roman" w:eastAsia="Times New Roman" w:hAnsi="Times New Roman" w:cs="Times New Roman"/>
          <w:szCs w:val="32"/>
          <w:lang w:eastAsia="es-SV"/>
        </w:rPr>
        <w:t>2.3.2 Visión</w:t>
      </w:r>
    </w:p>
    <w:p w:rsidR="00634BDD" w:rsidRPr="00634BDD" w:rsidRDefault="00634BDD" w:rsidP="00634BDD">
      <w:pPr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>Promover el cumplimiento y aplicación de la Ley de Acceso a la Información Pública, garantizando el derecho de del mismo como esta lo demanda.</w:t>
      </w:r>
    </w:p>
    <w:p w:rsidR="00634BDD" w:rsidRPr="00634BDD" w:rsidRDefault="00634BDD" w:rsidP="00634BDD">
      <w:pPr>
        <w:keepNext/>
        <w:keepLines/>
        <w:spacing w:before="120" w:after="0"/>
        <w:ind w:left="426"/>
        <w:rPr>
          <w:rFonts w:ascii="Times New Roman" w:eastAsia="Times New Roman" w:hAnsi="Times New Roman" w:cs="Times New Roman"/>
          <w:szCs w:val="32"/>
          <w:lang w:eastAsia="es-SV"/>
        </w:rPr>
      </w:pPr>
      <w:r w:rsidRPr="00634BDD">
        <w:rPr>
          <w:rFonts w:ascii="Times New Roman" w:eastAsia="Times New Roman" w:hAnsi="Times New Roman" w:cs="Times New Roman"/>
          <w:szCs w:val="32"/>
          <w:lang w:eastAsia="es-SV"/>
        </w:rPr>
        <w:t>2.3.3 Valores</w:t>
      </w:r>
    </w:p>
    <w:p w:rsidR="00634BDD" w:rsidRPr="00634BDD" w:rsidRDefault="00634BDD" w:rsidP="00634B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lang w:val="es-ES_tradnl"/>
        </w:rPr>
      </w:pPr>
      <w:r w:rsidRPr="00634BDD">
        <w:rPr>
          <w:rFonts w:ascii="Times New Roman" w:eastAsia="Calibri" w:hAnsi="Times New Roman" w:cs="Times New Roman"/>
          <w:lang w:val="es-ES_tradnl"/>
        </w:rPr>
        <w:t>Transparencia</w:t>
      </w:r>
    </w:p>
    <w:p w:rsidR="00634BDD" w:rsidRPr="00634BDD" w:rsidRDefault="00634BDD" w:rsidP="00634B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lang w:val="es-ES_tradnl"/>
        </w:rPr>
      </w:pPr>
      <w:r w:rsidRPr="00634BDD">
        <w:rPr>
          <w:rFonts w:ascii="Times New Roman" w:eastAsia="Calibri" w:hAnsi="Times New Roman" w:cs="Times New Roman"/>
          <w:lang w:val="es-ES_tradnl"/>
        </w:rPr>
        <w:t>Respeto por los Derechos Humanos</w:t>
      </w:r>
    </w:p>
    <w:p w:rsidR="00634BDD" w:rsidRPr="00634BDD" w:rsidRDefault="00634BDD" w:rsidP="00634B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lang w:val="es-ES_tradnl"/>
        </w:rPr>
      </w:pPr>
      <w:r w:rsidRPr="00634BDD">
        <w:rPr>
          <w:rFonts w:ascii="Times New Roman" w:eastAsia="Calibri" w:hAnsi="Times New Roman" w:cs="Times New Roman"/>
          <w:lang w:val="es-ES_tradnl"/>
        </w:rPr>
        <w:t>Equidad de género</w:t>
      </w:r>
    </w:p>
    <w:p w:rsidR="00634BDD" w:rsidRPr="00634BDD" w:rsidRDefault="00634BDD" w:rsidP="00634B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lang w:val="es-ES_tradnl"/>
        </w:rPr>
      </w:pPr>
      <w:r w:rsidRPr="00634BDD">
        <w:rPr>
          <w:rFonts w:ascii="Times New Roman" w:eastAsia="Calibri" w:hAnsi="Times New Roman" w:cs="Times New Roman"/>
          <w:lang w:val="es-ES_tradnl"/>
        </w:rPr>
        <w:t>Inclusión</w:t>
      </w:r>
    </w:p>
    <w:p w:rsidR="00634BDD" w:rsidRPr="00634BDD" w:rsidRDefault="00634BDD" w:rsidP="00634B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lang w:val="es-ES_tradnl"/>
        </w:rPr>
      </w:pPr>
      <w:r w:rsidRPr="00634BDD">
        <w:rPr>
          <w:rFonts w:ascii="Times New Roman" w:eastAsia="Calibri" w:hAnsi="Times New Roman" w:cs="Times New Roman"/>
          <w:lang w:val="es-ES_tradnl"/>
        </w:rPr>
        <w:t>Probidad</w:t>
      </w:r>
    </w:p>
    <w:p w:rsidR="00634BDD" w:rsidRPr="00634BDD" w:rsidRDefault="00634BDD" w:rsidP="00634B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lang w:val="es-ES_tradnl"/>
        </w:rPr>
      </w:pPr>
      <w:r w:rsidRPr="00634BDD">
        <w:rPr>
          <w:rFonts w:ascii="Times New Roman" w:eastAsia="Calibri" w:hAnsi="Times New Roman" w:cs="Times New Roman"/>
          <w:lang w:val="es-ES_tradnl"/>
        </w:rPr>
        <w:t>Rendición de Cuentas</w:t>
      </w:r>
    </w:p>
    <w:p w:rsidR="00634BDD" w:rsidRPr="00634BDD" w:rsidRDefault="00634BDD" w:rsidP="00634BDD">
      <w:pPr>
        <w:keepNext/>
        <w:spacing w:before="120" w:after="12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</w:pPr>
      <w:bookmarkStart w:id="16" w:name="_Toc501467563"/>
      <w:bookmarkStart w:id="17" w:name="_Toc57022322"/>
      <w:r w:rsidRPr="00634BDD"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  <w:lastRenderedPageBreak/>
        <w:t>2.4 estructura Organizativa</w:t>
      </w:r>
      <w:bookmarkEnd w:id="16"/>
      <w:bookmarkEnd w:id="17"/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Por la naturaleza de sus funciones y el servicio que brinda, la Unidad de Acceso a la Información </w:t>
      </w:r>
      <w:proofErr w:type="gramStart"/>
      <w:r w:rsidRPr="00634BDD">
        <w:rPr>
          <w:rFonts w:ascii="Times New Roman" w:eastAsia="Calibri" w:hAnsi="Times New Roman" w:cs="Times New Roman"/>
        </w:rPr>
        <w:t>Pública</w:t>
      </w:r>
      <w:r w:rsidR="00CE5540">
        <w:rPr>
          <w:rFonts w:ascii="Times New Roman" w:eastAsia="Calibri" w:hAnsi="Times New Roman" w:cs="Times New Roman"/>
        </w:rPr>
        <w:t xml:space="preserve">, </w:t>
      </w:r>
      <w:r w:rsidRPr="00634BDD">
        <w:rPr>
          <w:rFonts w:ascii="Times New Roman" w:eastAsia="Calibri" w:hAnsi="Times New Roman" w:cs="Times New Roman"/>
        </w:rPr>
        <w:t xml:space="preserve"> está</w:t>
      </w:r>
      <w:proofErr w:type="gramEnd"/>
      <w:r w:rsidRPr="00634BDD">
        <w:rPr>
          <w:rFonts w:ascii="Times New Roman" w:eastAsia="Calibri" w:hAnsi="Times New Roman" w:cs="Times New Roman"/>
        </w:rPr>
        <w:t xml:space="preserve"> compuesta por el Despacho Municipal, siendo así la autoridad que realizara las acciones administrativas y de monitoreo del portal de transparencia en Gobierno Abierto de la municipalidad. </w:t>
      </w: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 xml:space="preserve">Se presenta la organización estructural de la Municipalidad de Zaragoza, la cual refleja la forma como está organizada jerárquicamente para atender eficientemente la demanda de servicios de su competencia y en ella se visualiza que la Unidad de Acceso a la Información Pública depende del Despacho Municipal. </w:t>
      </w:r>
    </w:p>
    <w:p w:rsidR="00634BDD" w:rsidRPr="00634BDD" w:rsidRDefault="00634BDD" w:rsidP="00634BDD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34BDD">
        <w:rPr>
          <w:rFonts w:ascii="Times New Roman" w:eastAsia="Calibri" w:hAnsi="Times New Roman" w:cs="Times New Roman"/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31E8D525" wp14:editId="4C45CD9F">
            <wp:simplePos x="0" y="0"/>
            <wp:positionH relativeFrom="margin">
              <wp:align>center</wp:align>
            </wp:positionH>
            <wp:positionV relativeFrom="paragraph">
              <wp:posOffset>153283</wp:posOffset>
            </wp:positionV>
            <wp:extent cx="6932930" cy="4444779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14" cy="444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BDD" w:rsidRPr="00634BDD" w:rsidRDefault="00634BDD" w:rsidP="00634BDD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  <w:noProof/>
          <w:sz w:val="44"/>
          <w:szCs w:val="44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tabs>
          <w:tab w:val="left" w:pos="7726"/>
        </w:tabs>
        <w:spacing w:after="0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tab/>
      </w: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CE5540" w:rsidRDefault="00CE5540" w:rsidP="00634BDD">
      <w:pPr>
        <w:spacing w:after="0"/>
        <w:jc w:val="center"/>
        <w:rPr>
          <w:rFonts w:ascii="Times New Roman" w:eastAsia="Calibri" w:hAnsi="Times New Roman" w:cs="Times New Roman"/>
          <w:sz w:val="16"/>
        </w:rPr>
      </w:pPr>
    </w:p>
    <w:p w:rsidR="00CE5540" w:rsidRDefault="00CE5540" w:rsidP="00634BDD">
      <w:pPr>
        <w:spacing w:after="0"/>
        <w:jc w:val="center"/>
        <w:rPr>
          <w:rFonts w:ascii="Times New Roman" w:eastAsia="Calibri" w:hAnsi="Times New Roman" w:cs="Times New Roman"/>
          <w:sz w:val="16"/>
        </w:rPr>
      </w:pPr>
    </w:p>
    <w:p w:rsidR="00634BDD" w:rsidRPr="00634BDD" w:rsidRDefault="00634BDD" w:rsidP="00634BDD">
      <w:pPr>
        <w:spacing w:after="0"/>
        <w:jc w:val="center"/>
        <w:rPr>
          <w:rFonts w:ascii="Times New Roman" w:eastAsia="Calibri" w:hAnsi="Times New Roman" w:cs="Times New Roman"/>
          <w:sz w:val="16"/>
        </w:rPr>
      </w:pPr>
      <w:r w:rsidRPr="00634BDD">
        <w:rPr>
          <w:rFonts w:ascii="Times New Roman" w:eastAsia="Calibri" w:hAnsi="Times New Roman" w:cs="Times New Roman"/>
          <w:sz w:val="16"/>
        </w:rPr>
        <w:t>Fuente: Secretaria Municipal</w:t>
      </w: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</w:p>
    <w:p w:rsidR="00634BDD" w:rsidRPr="00634BDD" w:rsidRDefault="00634BDD" w:rsidP="00634BDD">
      <w:pPr>
        <w:spacing w:after="0"/>
        <w:jc w:val="both"/>
        <w:rPr>
          <w:rFonts w:ascii="Times New Roman" w:eastAsia="Calibri" w:hAnsi="Times New Roman" w:cs="Times New Roman"/>
        </w:rPr>
      </w:pPr>
      <w:r w:rsidRPr="00634BDD">
        <w:rPr>
          <w:rFonts w:ascii="Times New Roman" w:eastAsia="Calibri" w:hAnsi="Times New Roman" w:cs="Times New Roman"/>
        </w:rPr>
        <w:br w:type="page"/>
      </w:r>
    </w:p>
    <w:p w:rsidR="00634BDD" w:rsidRPr="00634BDD" w:rsidRDefault="00634BDD" w:rsidP="00634BDD">
      <w:pPr>
        <w:keepNext/>
        <w:numPr>
          <w:ilvl w:val="0"/>
          <w:numId w:val="3"/>
        </w:numPr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</w:pPr>
      <w:bookmarkStart w:id="18" w:name="_Toc501467564"/>
      <w:bookmarkStart w:id="19" w:name="_Toc57022323"/>
      <w:r w:rsidRPr="00634BDD"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  <w:lastRenderedPageBreak/>
        <w:t>FORTALEZAS Y DEBILIDADES DE LA UNIDAD</w:t>
      </w:r>
      <w:bookmarkEnd w:id="18"/>
      <w:bookmarkEnd w:id="19"/>
    </w:p>
    <w:tbl>
      <w:tblPr>
        <w:tblStyle w:val="Tablaconcuadrcula"/>
        <w:tblW w:w="0" w:type="auto"/>
        <w:tblCellSpacing w:w="20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4669"/>
        <w:gridCol w:w="4161"/>
      </w:tblGrid>
      <w:tr w:rsidR="00634BDD" w:rsidRPr="00634BDD" w:rsidTr="00634BDD">
        <w:trPr>
          <w:tblCellSpacing w:w="20" w:type="dxa"/>
        </w:trPr>
        <w:tc>
          <w:tcPr>
            <w:tcW w:w="4766" w:type="dxa"/>
            <w:shd w:val="clear" w:color="auto" w:fill="9CC2E5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b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lang w:val="es-ES" w:eastAsia="es-ES"/>
              </w:rPr>
              <w:t>Fortalezas</w:t>
            </w:r>
          </w:p>
        </w:tc>
        <w:tc>
          <w:tcPr>
            <w:tcW w:w="4227" w:type="dxa"/>
            <w:shd w:val="clear" w:color="auto" w:fill="9CC2E5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b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lang w:val="es-ES" w:eastAsia="es-ES"/>
              </w:rPr>
              <w:t>Debilidades</w:t>
            </w:r>
          </w:p>
        </w:tc>
      </w:tr>
      <w:tr w:rsidR="00634BDD" w:rsidRPr="00634BDD" w:rsidTr="008F0ABB">
        <w:trPr>
          <w:tblCellSpacing w:w="20" w:type="dxa"/>
        </w:trPr>
        <w:tc>
          <w:tcPr>
            <w:tcW w:w="4766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eastAsia="es-ES"/>
              </w:rPr>
              <w:t>el oficial de información solicita la información oficiosa de acuerdo a los tiempos establecidos por la LAIP</w:t>
            </w:r>
          </w:p>
        </w:tc>
        <w:tc>
          <w:tcPr>
            <w:tcW w:w="4227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color w:val="000000"/>
                <w:sz w:val="18"/>
                <w:lang w:val="es-ES" w:eastAsia="es-ES"/>
              </w:rPr>
              <w:t>Algunas jefaturas no entregan la información ofi</w:t>
            </w:r>
            <w:r w:rsidR="000E0C10">
              <w:rPr>
                <w:rFonts w:ascii="Times New Roman" w:eastAsia="Calibri" w:hAnsi="Times New Roman" w:cs="Times New Roman"/>
                <w:color w:val="000000"/>
                <w:sz w:val="18"/>
                <w:lang w:val="es-ES" w:eastAsia="es-ES"/>
              </w:rPr>
              <w:t>ciosa solicitada por la oficial de información a tiempo.</w:t>
            </w:r>
            <w:r w:rsidRPr="00634BDD">
              <w:rPr>
                <w:rFonts w:ascii="Times New Roman" w:eastAsia="Calibri" w:hAnsi="Times New Roman" w:cs="Times New Roman"/>
                <w:color w:val="000000"/>
                <w:sz w:val="18"/>
                <w:lang w:val="es-ES" w:eastAsia="es-ES"/>
              </w:rPr>
              <w:t xml:space="preserve"> </w:t>
            </w:r>
          </w:p>
        </w:tc>
      </w:tr>
      <w:tr w:rsidR="00634BDD" w:rsidRPr="00634BDD" w:rsidTr="008F0ABB">
        <w:trPr>
          <w:tblCellSpacing w:w="20" w:type="dxa"/>
        </w:trPr>
        <w:tc>
          <w:tcPr>
            <w:tcW w:w="4766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x-none" w:eastAsia="es-ES"/>
              </w:rPr>
              <w:t>La implementación del  Portal de Transparencia en la página Web  Municipal posibilitara la divulgación de la información  oficiosa y el acceso a la información pública en general.</w:t>
            </w:r>
          </w:p>
        </w:tc>
        <w:tc>
          <w:tcPr>
            <w:tcW w:w="4227" w:type="dxa"/>
          </w:tcPr>
          <w:p w:rsidR="00634BDD" w:rsidRPr="00634BDD" w:rsidRDefault="00634BDD" w:rsidP="00634BDD">
            <w:pPr>
              <w:rPr>
                <w:rFonts w:ascii="Times New Roman" w:eastAsia="Calibri" w:hAnsi="Times New Roman" w:cs="Times New Roman"/>
                <w:sz w:val="18"/>
                <w:lang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No todas las personas acceden al uso de las tecnologías de la información por lo que podría limitarse el número de usuarios que hacen uso de esta herramienta.</w:t>
            </w:r>
          </w:p>
        </w:tc>
      </w:tr>
      <w:tr w:rsidR="00634BDD" w:rsidRPr="00634BDD" w:rsidTr="008F0ABB">
        <w:trPr>
          <w:tblCellSpacing w:w="20" w:type="dxa"/>
        </w:trPr>
        <w:tc>
          <w:tcPr>
            <w:tcW w:w="4766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eastAsia="es-ES"/>
              </w:rPr>
              <w:t>La oficial de información y las unidades administrativas han sido capacitados en el tema de acceso a la información.</w:t>
            </w:r>
          </w:p>
        </w:tc>
        <w:tc>
          <w:tcPr>
            <w:tcW w:w="4227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</w:rPr>
              <w:t>a pesar de haber sido capacitados no todos aplican los conocimientos adquiridos.</w:t>
            </w:r>
          </w:p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</w:rPr>
              <w:t>Las c</w:t>
            </w:r>
            <w:r w:rsidR="000E0C10">
              <w:rPr>
                <w:rFonts w:ascii="Times New Roman" w:eastAsia="Calibri" w:hAnsi="Times New Roman" w:cs="Times New Roman"/>
                <w:sz w:val="18"/>
              </w:rPr>
              <w:t>apacitaciones deben seguir implementándose</w:t>
            </w:r>
            <w:r w:rsidR="00C344D7">
              <w:rPr>
                <w:rFonts w:ascii="Times New Roman" w:eastAsia="Calibri" w:hAnsi="Times New Roman" w:cs="Times New Roman"/>
                <w:sz w:val="18"/>
              </w:rPr>
              <w:t xml:space="preserve"> en la municipalidad </w:t>
            </w:r>
            <w:r w:rsidR="000E0C10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</w:p>
        </w:tc>
      </w:tr>
    </w:tbl>
    <w:p w:rsidR="00634BDD" w:rsidRPr="00634BDD" w:rsidRDefault="00634BDD" w:rsidP="00634BDD">
      <w:pPr>
        <w:rPr>
          <w:rFonts w:ascii="Calibri" w:eastAsia="Calibri" w:hAnsi="Calibri" w:cs="Times New Roman"/>
          <w:noProof/>
          <w:lang w:val="es-ES" w:eastAsia="es-ES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  <w:noProof/>
          <w:lang w:val="es-ES" w:eastAsia="es-ES"/>
        </w:rPr>
      </w:pPr>
    </w:p>
    <w:p w:rsidR="00634BDD" w:rsidRDefault="00C344D7" w:rsidP="00C344D7">
      <w:pPr>
        <w:keepNext/>
        <w:numPr>
          <w:ilvl w:val="0"/>
          <w:numId w:val="3"/>
        </w:numPr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</w:pPr>
      <w:bookmarkStart w:id="20" w:name="_Toc501467565"/>
      <w:bookmarkStart w:id="21" w:name="_Toc57022324"/>
      <w:r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  <w:t>RECURSOS HUMANO</w:t>
      </w:r>
      <w:r w:rsidR="00634BDD" w:rsidRPr="00634BDD"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  <w:t xml:space="preserve"> Y FINANCIERO</w:t>
      </w:r>
      <w:bookmarkEnd w:id="20"/>
      <w:bookmarkEnd w:id="21"/>
    </w:p>
    <w:p w:rsidR="00C344D7" w:rsidRPr="00C344D7" w:rsidRDefault="00C344D7" w:rsidP="00C344D7">
      <w:pPr>
        <w:keepNext/>
        <w:spacing w:before="120" w:after="12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2F5496"/>
          <w:kern w:val="32"/>
          <w:sz w:val="24"/>
          <w:szCs w:val="32"/>
          <w:lang w:val="es-ES" w:eastAsia="es-ES"/>
        </w:rPr>
        <w:t xml:space="preserve">4.1 HUMANO </w:t>
      </w:r>
    </w:p>
    <w:tbl>
      <w:tblPr>
        <w:tblStyle w:val="Tablaconcuadrcula"/>
        <w:tblW w:w="0" w:type="auto"/>
        <w:tblCellSpacing w:w="20" w:type="dxa"/>
        <w:tblInd w:w="993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634BDD" w:rsidRPr="00634BDD" w:rsidTr="008F0ABB">
        <w:trPr>
          <w:tblCellSpacing w:w="20" w:type="dxa"/>
        </w:trPr>
        <w:tc>
          <w:tcPr>
            <w:tcW w:w="3483" w:type="dxa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b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lang w:val="es-ES" w:eastAsia="es-ES"/>
              </w:rPr>
              <w:t>Personal de UAIP</w:t>
            </w:r>
          </w:p>
        </w:tc>
        <w:tc>
          <w:tcPr>
            <w:tcW w:w="2775" w:type="dxa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b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lang w:val="es-ES" w:eastAsia="es-ES"/>
              </w:rPr>
              <w:t>Personal asignado</w:t>
            </w:r>
          </w:p>
        </w:tc>
      </w:tr>
      <w:tr w:rsidR="00634BDD" w:rsidRPr="00634BDD" w:rsidTr="008F0ABB">
        <w:trPr>
          <w:tblCellSpacing w:w="20" w:type="dxa"/>
        </w:trPr>
        <w:tc>
          <w:tcPr>
            <w:tcW w:w="3483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Oficial de Información Pública</w:t>
            </w:r>
          </w:p>
        </w:tc>
        <w:tc>
          <w:tcPr>
            <w:tcW w:w="2775" w:type="dxa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1</w:t>
            </w:r>
          </w:p>
        </w:tc>
      </w:tr>
    </w:tbl>
    <w:p w:rsidR="00634BDD" w:rsidRPr="00634BDD" w:rsidRDefault="00634BDD" w:rsidP="00634BDD">
      <w:pPr>
        <w:jc w:val="center"/>
        <w:rPr>
          <w:rFonts w:ascii="Times New Roman" w:eastAsia="Calibri" w:hAnsi="Times New Roman" w:cs="Times New Roman"/>
          <w:sz w:val="18"/>
        </w:rPr>
      </w:pPr>
      <w:r w:rsidRPr="00634BDD">
        <w:rPr>
          <w:rFonts w:ascii="Times New Roman" w:eastAsia="Calibri" w:hAnsi="Times New Roman" w:cs="Times New Roman"/>
          <w:sz w:val="18"/>
        </w:rPr>
        <w:t>Fuente: Oficial de Información</w:t>
      </w: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keepNext/>
        <w:spacing w:before="120" w:after="12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</w:pPr>
      <w:bookmarkStart w:id="22" w:name="_Toc501467567"/>
      <w:bookmarkStart w:id="23" w:name="_Toc57022325"/>
      <w:r w:rsidRPr="00634BDD">
        <w:rPr>
          <w:rFonts w:ascii="Times New Roman" w:eastAsia="Times New Roman" w:hAnsi="Times New Roman" w:cs="Times New Roman"/>
          <w:b/>
          <w:bCs/>
          <w:caps/>
          <w:noProof/>
          <w:color w:val="2F5496"/>
          <w:kern w:val="32"/>
          <w:szCs w:val="32"/>
          <w:lang w:val="es-ES" w:eastAsia="es-ES"/>
        </w:rPr>
        <w:t>4.2 FINANCIEROS</w:t>
      </w:r>
      <w:bookmarkEnd w:id="22"/>
      <w:bookmarkEnd w:id="23"/>
    </w:p>
    <w:tbl>
      <w:tblPr>
        <w:tblStyle w:val="Tablaconcuadrcula"/>
        <w:tblW w:w="0" w:type="auto"/>
        <w:tblCellSpacing w:w="20" w:type="dxa"/>
        <w:tblInd w:w="993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634BDD" w:rsidRPr="00634BDD" w:rsidTr="008F0ABB">
        <w:trPr>
          <w:tblCellSpacing w:w="20" w:type="dxa"/>
        </w:trPr>
        <w:tc>
          <w:tcPr>
            <w:tcW w:w="3483" w:type="dxa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b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lang w:val="es-ES" w:eastAsia="es-ES"/>
              </w:rPr>
              <w:t>Rubros de gastos</w:t>
            </w:r>
          </w:p>
        </w:tc>
        <w:tc>
          <w:tcPr>
            <w:tcW w:w="2775" w:type="dxa"/>
          </w:tcPr>
          <w:p w:rsidR="00634BDD" w:rsidRPr="00634BDD" w:rsidRDefault="00634BDD" w:rsidP="00634BDD">
            <w:pPr>
              <w:jc w:val="center"/>
              <w:rPr>
                <w:rFonts w:ascii="Times New Roman" w:eastAsia="Calibri" w:hAnsi="Times New Roman" w:cs="Times New Roman"/>
                <w:b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lang w:val="es-ES" w:eastAsia="es-ES"/>
              </w:rPr>
              <w:t>Monto $</w:t>
            </w:r>
          </w:p>
        </w:tc>
      </w:tr>
      <w:tr w:rsidR="00634BDD" w:rsidRPr="00634BDD" w:rsidTr="008F0ABB">
        <w:trPr>
          <w:tblCellSpacing w:w="20" w:type="dxa"/>
        </w:trPr>
        <w:tc>
          <w:tcPr>
            <w:tcW w:w="3483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 xml:space="preserve">papelería  </w:t>
            </w:r>
          </w:p>
        </w:tc>
        <w:tc>
          <w:tcPr>
            <w:tcW w:w="2775" w:type="dxa"/>
          </w:tcPr>
          <w:p w:rsidR="00634BDD" w:rsidRPr="00634BDD" w:rsidRDefault="00634BDD" w:rsidP="00634BDD">
            <w:pPr>
              <w:jc w:val="right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 xml:space="preserve"> </w:t>
            </w:r>
            <w:r w:rsidRPr="00634BDD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="00C84741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 xml:space="preserve">$ </w:t>
            </w:r>
            <w:r w:rsidR="00643D73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209 .0</w:t>
            </w: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5</w:t>
            </w:r>
          </w:p>
        </w:tc>
      </w:tr>
      <w:tr w:rsidR="00634BDD" w:rsidRPr="00634BDD" w:rsidTr="008F0ABB">
        <w:trPr>
          <w:tblCellSpacing w:w="20" w:type="dxa"/>
        </w:trPr>
        <w:tc>
          <w:tcPr>
            <w:tcW w:w="3483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en concepto de refrigerio capacitaciones de acceso a la información Publica</w:t>
            </w:r>
          </w:p>
        </w:tc>
        <w:tc>
          <w:tcPr>
            <w:tcW w:w="2775" w:type="dxa"/>
          </w:tcPr>
          <w:p w:rsidR="00634BDD" w:rsidRPr="00634BDD" w:rsidRDefault="00634BDD" w:rsidP="00634BDD">
            <w:pPr>
              <w:jc w:val="right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$500.00</w:t>
            </w:r>
          </w:p>
        </w:tc>
      </w:tr>
      <w:tr w:rsidR="00634BDD" w:rsidRPr="00634BDD" w:rsidTr="008F0ABB">
        <w:trPr>
          <w:trHeight w:val="33"/>
          <w:tblCellSpacing w:w="20" w:type="dxa"/>
        </w:trPr>
        <w:tc>
          <w:tcPr>
            <w:tcW w:w="3483" w:type="dxa"/>
          </w:tcPr>
          <w:p w:rsidR="00634BDD" w:rsidRPr="00634BDD" w:rsidRDefault="00634BDD" w:rsidP="00634BDD">
            <w:pPr>
              <w:jc w:val="both"/>
              <w:rPr>
                <w:rFonts w:ascii="Times New Roman" w:eastAsia="Calibri" w:hAnsi="Times New Roman" w:cs="Times New Roman"/>
                <w:b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b/>
                <w:sz w:val="18"/>
                <w:lang w:val="es-ES" w:eastAsia="es-ES"/>
              </w:rPr>
              <w:t>Total</w:t>
            </w:r>
          </w:p>
        </w:tc>
        <w:tc>
          <w:tcPr>
            <w:tcW w:w="2775" w:type="dxa"/>
          </w:tcPr>
          <w:p w:rsidR="00634BDD" w:rsidRPr="00634BDD" w:rsidRDefault="00634BDD" w:rsidP="00634BDD">
            <w:pPr>
              <w:jc w:val="right"/>
              <w:rPr>
                <w:rFonts w:ascii="Times New Roman" w:eastAsia="Calibri" w:hAnsi="Times New Roman" w:cs="Times New Roman"/>
                <w:sz w:val="18"/>
                <w:lang w:val="es-ES" w:eastAsia="es-ES"/>
              </w:rPr>
            </w:pPr>
            <w:r w:rsidRPr="00634BDD">
              <w:rPr>
                <w:rFonts w:ascii="Times New Roman" w:eastAsia="Calibri" w:hAnsi="Times New Roman" w:cs="Times New Roman"/>
                <w:sz w:val="18"/>
                <w:lang w:val="es-ES" w:eastAsia="es-ES"/>
              </w:rPr>
              <w:t>800.45</w:t>
            </w:r>
          </w:p>
        </w:tc>
      </w:tr>
    </w:tbl>
    <w:p w:rsidR="00634BDD" w:rsidRPr="00634BDD" w:rsidRDefault="00634BDD" w:rsidP="00634BDD">
      <w:pPr>
        <w:jc w:val="center"/>
        <w:rPr>
          <w:rFonts w:ascii="Times New Roman" w:eastAsia="Calibri" w:hAnsi="Times New Roman" w:cs="Times New Roman"/>
          <w:sz w:val="18"/>
        </w:rPr>
      </w:pPr>
      <w:r w:rsidRPr="00634BDD">
        <w:rPr>
          <w:rFonts w:ascii="Times New Roman" w:eastAsia="Calibri" w:hAnsi="Times New Roman" w:cs="Times New Roman"/>
          <w:sz w:val="18"/>
        </w:rPr>
        <w:t>Fuente: Oficial de Información</w:t>
      </w:r>
    </w:p>
    <w:p w:rsidR="00634BDD" w:rsidRDefault="00634BDD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Pr="00634BDD" w:rsidRDefault="00643D73" w:rsidP="00634BDD">
      <w:pPr>
        <w:tabs>
          <w:tab w:val="left" w:pos="5450"/>
        </w:tabs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:rsidR="00643D73" w:rsidRDefault="00643D73" w:rsidP="00DC081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color w:val="538135"/>
          <w:sz w:val="28"/>
          <w:szCs w:val="28"/>
        </w:rPr>
        <w:sectPr w:rsidR="00643D73" w:rsidSect="00643D7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bookmarkStart w:id="24" w:name="_Toc45886578"/>
    </w:p>
    <w:bookmarkEnd w:id="24"/>
    <w:p w:rsidR="00DC081B" w:rsidRPr="00DC081B" w:rsidRDefault="00DC081B" w:rsidP="00DC081B">
      <w:pPr>
        <w:rPr>
          <w:rFonts w:ascii="Times New Roman" w:eastAsia="Calibri" w:hAnsi="Times New Roman" w:cs="Times New Roman"/>
          <w:sz w:val="28"/>
          <w:szCs w:val="28"/>
          <w:lang w:eastAsia="es-ES"/>
        </w:rPr>
      </w:pPr>
    </w:p>
    <w:p w:rsidR="00DC081B" w:rsidRDefault="00DC081B" w:rsidP="00DC081B">
      <w:pPr>
        <w:rPr>
          <w:rFonts w:ascii="Times New Roman" w:eastAsia="Calibri" w:hAnsi="Times New Roman" w:cs="Times New Roman"/>
          <w:sz w:val="28"/>
          <w:szCs w:val="28"/>
          <w:lang w:eastAsia="es-ES"/>
        </w:rPr>
      </w:pPr>
      <w:r w:rsidRPr="00DC081B">
        <w:rPr>
          <w:rFonts w:ascii="Times New Roman" w:eastAsia="Calibri" w:hAnsi="Times New Roman" w:cs="Times New Roman"/>
          <w:sz w:val="28"/>
          <w:szCs w:val="28"/>
          <w:lang w:eastAsia="es-ES"/>
        </w:rPr>
        <w:t xml:space="preserve">                        </w:t>
      </w:r>
      <w:r w:rsidR="00C344D7">
        <w:rPr>
          <w:rFonts w:ascii="Times New Roman" w:eastAsia="Calibri" w:hAnsi="Times New Roman" w:cs="Times New Roman"/>
          <w:sz w:val="28"/>
          <w:szCs w:val="28"/>
          <w:lang w:eastAsia="es-ES"/>
        </w:rPr>
        <w:t xml:space="preserve">                     </w:t>
      </w:r>
    </w:p>
    <w:p w:rsidR="00DC081B" w:rsidRPr="00DC081B" w:rsidRDefault="00DC081B" w:rsidP="00DC081B">
      <w:pPr>
        <w:rPr>
          <w:rFonts w:ascii="Times New Roman" w:eastAsia="Calibri" w:hAnsi="Times New Roman" w:cs="Times New Roman"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sz w:val="28"/>
          <w:szCs w:val="28"/>
          <w:lang w:eastAsia="es-ES"/>
        </w:rPr>
        <w:t xml:space="preserve">                                                         </w:t>
      </w:r>
    </w:p>
    <w:p w:rsidR="00CE5540" w:rsidRDefault="00C344D7" w:rsidP="00C344D7">
      <w:pPr>
        <w:jc w:val="center"/>
        <w:rPr>
          <w:rFonts w:ascii="Times New Roman" w:eastAsia="Calibri" w:hAnsi="Times New Roman" w:cs="Times New Roman"/>
          <w:sz w:val="28"/>
          <w:szCs w:val="28"/>
          <w:lang w:eastAsia="es-ES"/>
        </w:rPr>
      </w:pPr>
      <w:r w:rsidRPr="00CE5540">
        <w:rPr>
          <w:rFonts w:ascii="Times New Roman" w:eastAsia="Calibri" w:hAnsi="Times New Roman" w:cs="Times New Roman"/>
          <w:sz w:val="28"/>
          <w:szCs w:val="28"/>
          <w:lang w:eastAsia="es-ES"/>
        </w:rPr>
        <w:t xml:space="preserve">                         </w:t>
      </w:r>
    </w:p>
    <w:p w:rsidR="00CE5540" w:rsidRDefault="00CE5540" w:rsidP="00C344D7">
      <w:pPr>
        <w:jc w:val="center"/>
        <w:rPr>
          <w:rFonts w:ascii="Times New Roman" w:eastAsia="Calibri" w:hAnsi="Times New Roman" w:cs="Times New Roman"/>
          <w:sz w:val="28"/>
          <w:szCs w:val="28"/>
          <w:lang w:eastAsia="es-ES"/>
        </w:rPr>
      </w:pPr>
    </w:p>
    <w:p w:rsidR="00CE5540" w:rsidRDefault="00CE5540" w:rsidP="00C344D7">
      <w:pPr>
        <w:jc w:val="center"/>
        <w:rPr>
          <w:rFonts w:ascii="Times New Roman" w:eastAsia="Calibri" w:hAnsi="Times New Roman" w:cs="Times New Roman"/>
          <w:sz w:val="28"/>
          <w:szCs w:val="28"/>
          <w:lang w:eastAsia="es-ES"/>
        </w:rPr>
      </w:pPr>
    </w:p>
    <w:p w:rsidR="00544381" w:rsidRPr="00CE5540" w:rsidRDefault="00C344D7" w:rsidP="00CE5540">
      <w:pPr>
        <w:jc w:val="right"/>
        <w:rPr>
          <w:rFonts w:ascii="Times New Roman" w:eastAsia="Calibri" w:hAnsi="Times New Roman" w:cs="Times New Roman"/>
          <w:sz w:val="40"/>
          <w:szCs w:val="40"/>
          <w:lang w:eastAsia="es-ES"/>
        </w:rPr>
      </w:pPr>
      <w:r w:rsidRPr="00CE5540">
        <w:rPr>
          <w:rFonts w:ascii="Times New Roman" w:eastAsia="Calibri" w:hAnsi="Times New Roman" w:cs="Times New Roman"/>
          <w:sz w:val="28"/>
          <w:szCs w:val="28"/>
          <w:lang w:eastAsia="es-ES"/>
        </w:rPr>
        <w:t xml:space="preserve"> </w:t>
      </w:r>
      <w:r w:rsidRPr="00CE5540">
        <w:rPr>
          <w:rFonts w:ascii="Times New Roman" w:eastAsia="Calibri" w:hAnsi="Times New Roman" w:cs="Times New Roman"/>
          <w:sz w:val="40"/>
          <w:szCs w:val="40"/>
          <w:lang w:eastAsia="es-ES"/>
        </w:rPr>
        <w:t xml:space="preserve">  </w:t>
      </w:r>
      <w:r w:rsidR="00DC081B" w:rsidRPr="00CE5540">
        <w:rPr>
          <w:rFonts w:ascii="Times New Roman" w:eastAsia="Calibri" w:hAnsi="Times New Roman" w:cs="Times New Roman"/>
          <w:sz w:val="40"/>
          <w:szCs w:val="40"/>
          <w:lang w:eastAsia="es-ES"/>
        </w:rPr>
        <w:t>UNIDAD DE ACCESO A LA INFORMACION PÚBLICA</w:t>
      </w:r>
    </w:p>
    <w:p w:rsidR="00CE5540" w:rsidRDefault="00CE5540" w:rsidP="00C344D7">
      <w:pPr>
        <w:jc w:val="both"/>
        <w:rPr>
          <w:rFonts w:ascii="Times New Roman" w:eastAsia="Calibri" w:hAnsi="Times New Roman" w:cs="Times New Roman"/>
          <w:sz w:val="28"/>
          <w:szCs w:val="28"/>
          <w:lang w:eastAsia="es-ES"/>
        </w:rPr>
      </w:pPr>
      <w:r w:rsidRPr="00544381">
        <w:rPr>
          <w:rFonts w:ascii="Times New Roman" w:eastAsia="Times New Roman" w:hAnsi="Times New Roman" w:cs="Times New Roman"/>
          <w:bCs/>
          <w:noProof/>
          <w:color w:val="538135"/>
          <w:sz w:val="28"/>
          <w:szCs w:val="28"/>
          <w:lang w:eastAsia="es-SV"/>
        </w:rPr>
        <w:drawing>
          <wp:anchor distT="0" distB="0" distL="114300" distR="114300" simplePos="0" relativeHeight="251666432" behindDoc="1" locked="0" layoutInCell="1" allowOverlap="1" wp14:anchorId="29C60CD5" wp14:editId="2DE702F3">
            <wp:simplePos x="0" y="0"/>
            <wp:positionH relativeFrom="margin">
              <wp:posOffset>-236220</wp:posOffset>
            </wp:positionH>
            <wp:positionV relativeFrom="paragraph">
              <wp:posOffset>220980</wp:posOffset>
            </wp:positionV>
            <wp:extent cx="1324610" cy="1929130"/>
            <wp:effectExtent l="0" t="0" r="8890" b="0"/>
            <wp:wrapTight wrapText="bothSides">
              <wp:wrapPolygon edited="0">
                <wp:start x="0" y="0"/>
                <wp:lineTo x="0" y="21330"/>
                <wp:lineTo x="21434" y="21330"/>
                <wp:lineTo x="2143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540" w:rsidRDefault="00CE5540" w:rsidP="00C344D7">
      <w:pPr>
        <w:jc w:val="both"/>
        <w:rPr>
          <w:rFonts w:ascii="Times New Roman" w:eastAsia="Calibri" w:hAnsi="Times New Roman" w:cs="Times New Roman"/>
          <w:sz w:val="28"/>
          <w:szCs w:val="28"/>
          <w:lang w:eastAsia="es-ES"/>
        </w:rPr>
      </w:pPr>
      <w:r w:rsidRPr="00634BDD">
        <w:rPr>
          <w:rFonts w:ascii="Calibri" w:eastAsia="Calibri" w:hAnsi="Calibri" w:cs="Times New Roman"/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5DF6364E" wp14:editId="498E2A7F">
            <wp:simplePos x="0" y="0"/>
            <wp:positionH relativeFrom="column">
              <wp:posOffset>1075690</wp:posOffset>
            </wp:positionH>
            <wp:positionV relativeFrom="paragraph">
              <wp:posOffset>23495</wp:posOffset>
            </wp:positionV>
            <wp:extent cx="1036320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044" y="21321"/>
                <wp:lineTo x="2104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7" t="18476" r="27903" b="43870"/>
                    <a:stretch/>
                  </pic:blipFill>
                  <pic:spPr bwMode="auto">
                    <a:xfrm>
                      <a:off x="0" y="0"/>
                      <a:ext cx="10363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73" w:rsidRPr="00C344D7" w:rsidRDefault="00DC081B" w:rsidP="00C344D7">
      <w:pPr>
        <w:jc w:val="both"/>
        <w:rPr>
          <w:rFonts w:ascii="Times New Roman" w:eastAsia="Calibri" w:hAnsi="Times New Roman" w:cs="Times New Roman"/>
          <w:sz w:val="28"/>
          <w:szCs w:val="28"/>
          <w:lang w:eastAsia="es-ES"/>
        </w:rPr>
        <w:sectPr w:rsidR="00643D73" w:rsidRPr="00C344D7" w:rsidSect="00643D73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C344D7">
        <w:rPr>
          <w:rFonts w:ascii="Times New Roman" w:eastAsia="Calibri" w:hAnsi="Times New Roman" w:cs="Times New Roman"/>
          <w:sz w:val="28"/>
          <w:szCs w:val="28"/>
          <w:lang w:eastAsia="es-ES"/>
        </w:rPr>
        <w:t>Garantizar la transparencia y el acceso a la información a través de la                          participación ciudadana, contribuyendo así, al fortalecimiento de la institucionalidad, la de</w:t>
      </w:r>
      <w:r w:rsidR="00CE5540">
        <w:rPr>
          <w:rFonts w:ascii="Times New Roman" w:eastAsia="Calibri" w:hAnsi="Times New Roman" w:cs="Times New Roman"/>
          <w:sz w:val="28"/>
          <w:szCs w:val="28"/>
          <w:lang w:eastAsia="es-ES"/>
        </w:rPr>
        <w:t>mocracia y el estado de derecho</w:t>
      </w:r>
    </w:p>
    <w:p w:rsidR="00634BDD" w:rsidRPr="00634BDD" w:rsidRDefault="00634BDD" w:rsidP="00634BDD">
      <w:pPr>
        <w:tabs>
          <w:tab w:val="left" w:pos="2853"/>
        </w:tabs>
        <w:rPr>
          <w:rFonts w:ascii="Calibri" w:eastAsia="Calibri" w:hAnsi="Calibri" w:cs="Times New Roman"/>
        </w:rPr>
      </w:pPr>
    </w:p>
    <w:tbl>
      <w:tblPr>
        <w:tblW w:w="137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418"/>
        <w:gridCol w:w="566"/>
        <w:gridCol w:w="1069"/>
        <w:gridCol w:w="1309"/>
        <w:gridCol w:w="1025"/>
        <w:gridCol w:w="1205"/>
        <w:gridCol w:w="499"/>
        <w:gridCol w:w="499"/>
        <w:gridCol w:w="499"/>
        <w:gridCol w:w="499"/>
        <w:gridCol w:w="484"/>
        <w:gridCol w:w="514"/>
        <w:gridCol w:w="499"/>
        <w:gridCol w:w="499"/>
        <w:gridCol w:w="499"/>
        <w:gridCol w:w="499"/>
        <w:gridCol w:w="499"/>
        <w:gridCol w:w="393"/>
        <w:gridCol w:w="709"/>
      </w:tblGrid>
      <w:tr w:rsidR="00634BDD" w:rsidRPr="00634BDD" w:rsidTr="008F0ABB">
        <w:trPr>
          <w:trHeight w:val="330"/>
        </w:trPr>
        <w:tc>
          <w:tcPr>
            <w:tcW w:w="13750" w:type="dxa"/>
            <w:gridSpan w:val="20"/>
            <w:tcBorders>
              <w:top w:val="doub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1F3864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1F3864"/>
                <w:sz w:val="24"/>
                <w:szCs w:val="24"/>
                <w:lang w:eastAsia="es-SV"/>
              </w:rPr>
              <w:t>ALCALDIA MUNICIPAL DE ZARAGOZA.</w:t>
            </w:r>
            <w:r w:rsidRPr="00634BDD">
              <w:rPr>
                <w:rFonts w:ascii="Arial Narrow" w:eastAsia="Calibri" w:hAnsi="Arial Narrow" w:cs="Arial"/>
                <w:noProof/>
                <w:color w:val="1F3864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34BDD" w:rsidRPr="00634BDD" w:rsidTr="008F0ABB">
        <w:trPr>
          <w:trHeight w:val="330"/>
        </w:trPr>
        <w:tc>
          <w:tcPr>
            <w:tcW w:w="1375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1F3864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1F3864"/>
                <w:sz w:val="24"/>
                <w:szCs w:val="24"/>
                <w:lang w:eastAsia="es-SV"/>
              </w:rPr>
              <w:t>DEFINICION DE METAS Y CRONOGRAMA DE CUMPLIMIENTO DEL PLAN OPERATIVO AÑO 2021</w:t>
            </w:r>
          </w:p>
        </w:tc>
      </w:tr>
      <w:tr w:rsidR="00634BDD" w:rsidRPr="00634BDD" w:rsidTr="008F0ABB">
        <w:trPr>
          <w:trHeight w:val="300"/>
        </w:trPr>
        <w:tc>
          <w:tcPr>
            <w:tcW w:w="2551" w:type="dxa"/>
            <w:gridSpan w:val="3"/>
            <w:vMerge w:val="restar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UNIDAD:</w:t>
            </w:r>
          </w:p>
        </w:tc>
        <w:tc>
          <w:tcPr>
            <w:tcW w:w="106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539" w:type="dxa"/>
            <w:gridSpan w:val="3"/>
            <w:vMerge w:val="restart"/>
            <w:tcBorders>
              <w:top w:val="double" w:sz="4" w:space="0" w:color="000000"/>
              <w:left w:val="double" w:sz="4" w:space="0" w:color="000000"/>
              <w:bottom w:val="double" w:sz="6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  <w:lang w:eastAsia="es-SV"/>
              </w:rPr>
              <w:t xml:space="preserve"> ACCESO A LA INFORMACION PUBLICA   </w:t>
            </w:r>
          </w:p>
        </w:tc>
        <w:tc>
          <w:tcPr>
            <w:tcW w:w="49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497" w:type="dxa"/>
            <w:gridSpan w:val="3"/>
            <w:vMerge w:val="restart"/>
            <w:tcBorders>
              <w:top w:val="double" w:sz="4" w:space="0" w:color="000000"/>
              <w:left w:val="double" w:sz="4" w:space="0" w:color="000000"/>
              <w:bottom w:val="double" w:sz="6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OFICIAL DE INFORMACION</w:t>
            </w:r>
          </w:p>
        </w:tc>
        <w:tc>
          <w:tcPr>
            <w:tcW w:w="484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111" w:type="dxa"/>
            <w:gridSpan w:val="8"/>
            <w:vMerge w:val="restart"/>
            <w:tcBorders>
              <w:top w:val="double" w:sz="4" w:space="0" w:color="000000"/>
              <w:left w:val="double" w:sz="4" w:space="0" w:color="000000"/>
              <w:bottom w:val="double" w:sz="6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  <w:lang w:eastAsia="es-SV"/>
              </w:rPr>
              <w:t xml:space="preserve">TEC. TRINIDAD GUARDADO  </w:t>
            </w:r>
          </w:p>
        </w:tc>
      </w:tr>
      <w:tr w:rsidR="00634BDD" w:rsidRPr="00634BDD" w:rsidTr="008F0ABB">
        <w:trPr>
          <w:trHeight w:val="215"/>
        </w:trPr>
        <w:tc>
          <w:tcPr>
            <w:tcW w:w="2551" w:type="dxa"/>
            <w:gridSpan w:val="3"/>
            <w:vMerge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6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539" w:type="dxa"/>
            <w:gridSpan w:val="3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497" w:type="dxa"/>
            <w:gridSpan w:val="3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84" w:type="dxa"/>
            <w:tcBorders>
              <w:top w:val="nil"/>
              <w:left w:val="double" w:sz="4" w:space="0" w:color="000000"/>
              <w:bottom w:val="double" w:sz="4" w:space="0" w:color="FFFFFF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111" w:type="dxa"/>
            <w:gridSpan w:val="8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135"/>
        </w:trPr>
        <w:tc>
          <w:tcPr>
            <w:tcW w:w="1985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66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69" w:type="dxa"/>
            <w:tcBorders>
              <w:top w:val="nil"/>
              <w:left w:val="doub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30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25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tcBorders>
              <w:top w:val="double" w:sz="4" w:space="0" w:color="FFFFFF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02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</w:tr>
      <w:tr w:rsidR="00634BDD" w:rsidRPr="00634BDD" w:rsidTr="008F0ABB">
        <w:trPr>
          <w:trHeight w:val="270"/>
        </w:trPr>
        <w:tc>
          <w:tcPr>
            <w:tcW w:w="2551" w:type="dxa"/>
            <w:gridSpan w:val="3"/>
            <w:vMerge w:val="restart"/>
            <w:tcBorders>
              <w:top w:val="double" w:sz="4" w:space="0" w:color="FFFFFF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OBJETIVO DE LA UNIDAD:</w:t>
            </w:r>
          </w:p>
        </w:tc>
        <w:tc>
          <w:tcPr>
            <w:tcW w:w="1069" w:type="dxa"/>
            <w:tcBorders>
              <w:top w:val="double" w:sz="4" w:space="0" w:color="FFFFFF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130" w:type="dxa"/>
            <w:gridSpan w:val="16"/>
            <w:vMerge w:val="restart"/>
            <w:tcBorders>
              <w:top w:val="double" w:sz="4" w:space="0" w:color="FFFFFF"/>
              <w:left w:val="double" w:sz="4" w:space="0" w:color="000000"/>
              <w:bottom w:val="double" w:sz="6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634BDD" w:rsidRPr="00634BDD" w:rsidRDefault="00DC081B" w:rsidP="00634BDD">
            <w:pPr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DC081B">
              <w:rPr>
                <w:rFonts w:ascii="Arial Narrow" w:eastAsia="Calibri" w:hAnsi="Arial Narrow" w:cs="Times New Roman"/>
                <w:sz w:val="20"/>
                <w:szCs w:val="20"/>
              </w:rPr>
              <w:t xml:space="preserve">Proporcionar información de manera oportuna a fin de cumplir con lo establecido en la Ley de Acceso a la Información </w:t>
            </w:r>
            <w:r w:rsidR="00CE5540" w:rsidRPr="00DC081B">
              <w:rPr>
                <w:rFonts w:ascii="Arial Narrow" w:eastAsia="Calibri" w:hAnsi="Arial Narrow" w:cs="Times New Roman"/>
                <w:sz w:val="20"/>
                <w:szCs w:val="20"/>
              </w:rPr>
              <w:t>Pública</w:t>
            </w:r>
            <w:r w:rsidR="00CE5540">
              <w:rPr>
                <w:rFonts w:ascii="Arial Narrow" w:eastAsia="Calibri" w:hAnsi="Arial Narrow" w:cs="Times New Roman"/>
                <w:sz w:val="20"/>
                <w:szCs w:val="20"/>
              </w:rPr>
              <w:t>, a</w:t>
            </w:r>
            <w:r w:rsidR="000E0C10">
              <w:rPr>
                <w:rFonts w:ascii="Arial Narrow" w:eastAsia="Calibri" w:hAnsi="Arial Narrow" w:cs="Times New Roman"/>
                <w:sz w:val="20"/>
                <w:szCs w:val="20"/>
              </w:rPr>
              <w:t xml:space="preserve"> todo persona que la solicite </w:t>
            </w:r>
          </w:p>
        </w:tc>
      </w:tr>
      <w:tr w:rsidR="00634BDD" w:rsidRPr="00634BDD" w:rsidTr="008F0ABB">
        <w:trPr>
          <w:trHeight w:val="151"/>
        </w:trPr>
        <w:tc>
          <w:tcPr>
            <w:tcW w:w="2551" w:type="dxa"/>
            <w:gridSpan w:val="3"/>
            <w:vMerge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6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130" w:type="dxa"/>
            <w:gridSpan w:val="16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150"/>
        </w:trPr>
        <w:tc>
          <w:tcPr>
            <w:tcW w:w="1985" w:type="dxa"/>
            <w:gridSpan w:val="2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66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30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25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02" w:type="dxa"/>
            <w:gridSpan w:val="2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es-SV"/>
              </w:rPr>
            </w:pPr>
          </w:p>
        </w:tc>
      </w:tr>
      <w:tr w:rsidR="00634BDD" w:rsidRPr="00634BDD" w:rsidTr="00634BDD">
        <w:trPr>
          <w:trHeight w:val="315"/>
        </w:trPr>
        <w:tc>
          <w:tcPr>
            <w:tcW w:w="1375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SV"/>
              </w:rPr>
              <w:t>PLAN OPERATIVO AÑO 2021</w:t>
            </w:r>
          </w:p>
        </w:tc>
      </w:tr>
      <w:tr w:rsidR="00634BDD" w:rsidRPr="00634BDD" w:rsidTr="008F0ABB">
        <w:trPr>
          <w:trHeight w:val="132"/>
        </w:trPr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01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</w:tr>
      <w:tr w:rsidR="00634BDD" w:rsidRPr="00634BDD" w:rsidTr="008F0ABB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N°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29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ACTIVIDADES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4"/>
                <w:szCs w:val="14"/>
                <w:lang w:eastAsia="es-SV"/>
              </w:rPr>
              <w:t>RESPONSABLE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s-SV"/>
              </w:rPr>
              <w:t>INDICADORES/ MEDIOS DE VERIFICACION</w:t>
            </w:r>
          </w:p>
        </w:tc>
        <w:tc>
          <w:tcPr>
            <w:tcW w:w="5882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 xml:space="preserve">PROGRAMACION MENSUAL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20"/>
                <w:lang w:eastAsia="es-SV"/>
              </w:rPr>
              <w:t>TOTAL</w:t>
            </w:r>
          </w:p>
        </w:tc>
      </w:tr>
      <w:tr w:rsidR="00634BDD" w:rsidRPr="00634BDD" w:rsidTr="008F0ABB">
        <w:trPr>
          <w:trHeight w:val="40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E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F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M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A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SV"/>
              </w:rPr>
              <w:t>M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J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J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A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S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O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N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  <w:t>D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70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MO1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Atender el 100% de las solicitudes de acceso a la información pública, reservada y confidencial realizadas por la ciudadanía 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Recepcionar las solicitudes de acceso a la información de la ciudadanía</w:t>
            </w:r>
          </w:p>
        </w:tc>
        <w:tc>
          <w:tcPr>
            <w:tcW w:w="10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Oficial de Información 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18"/>
                <w:szCs w:val="20"/>
                <w:lang w:eastAsia="es-SV"/>
              </w:rPr>
              <w:t>Número de solicitudes recibidas y respuestas entregadas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51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393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12</w:t>
            </w:r>
          </w:p>
        </w:tc>
      </w:tr>
      <w:tr w:rsidR="00634BDD" w:rsidRPr="00634BDD" w:rsidTr="008F0ABB">
        <w:trPr>
          <w:trHeight w:val="57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Elaborar las notas de requerimientos de información a las unidades administrativas generadoras de la misma</w:t>
            </w:r>
          </w:p>
        </w:tc>
        <w:tc>
          <w:tcPr>
            <w:tcW w:w="10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56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Recepción y revisión de la información enviada por las unidades</w:t>
            </w:r>
          </w:p>
        </w:tc>
        <w:tc>
          <w:tcPr>
            <w:tcW w:w="10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1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Elaborar la versión publica de la información </w:t>
            </w:r>
          </w:p>
        </w:tc>
        <w:tc>
          <w:tcPr>
            <w:tcW w:w="10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3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Formular la resolución y entrega de la información física o digital al solicitante</w:t>
            </w:r>
          </w:p>
        </w:tc>
        <w:tc>
          <w:tcPr>
            <w:tcW w:w="10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8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enviar informe al IAIP </w:t>
            </w:r>
          </w:p>
        </w:tc>
        <w:tc>
          <w:tcPr>
            <w:tcW w:w="1025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MO2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Actualizar la información  oficiosa cada 3 meses como lo establecen los </w:t>
            </w: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lastRenderedPageBreak/>
              <w:t>lineamientos del IAIP y publicarla en el portal de transparencia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lastRenderedPageBreak/>
              <w:t xml:space="preserve">Solicitar la información oficiosa a las unidades Administrativas 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Oficial de Información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Información actualizada en el portal de transparencia</w:t>
            </w: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84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3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4</w:t>
            </w:r>
          </w:p>
        </w:tc>
      </w:tr>
      <w:tr w:rsidR="00634BDD" w:rsidRPr="00634BDD" w:rsidTr="008F0ABB">
        <w:trPr>
          <w:trHeight w:val="5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Recepción y Revisión de la información enviada por las unidades generadoras</w:t>
            </w:r>
          </w:p>
        </w:tc>
        <w:tc>
          <w:tcPr>
            <w:tcW w:w="1025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10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publicación de la información oficiosa en el portal de transparencia</w:t>
            </w:r>
          </w:p>
        </w:tc>
        <w:tc>
          <w:tcPr>
            <w:tcW w:w="1025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97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4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634BDD" w:rsidRPr="00634BDD" w:rsidTr="008F0ABB">
        <w:trPr>
          <w:trHeight w:val="2863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M03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Elaborar el índice de información reservada que estable el artículo 22 de la LAIP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-Solicitar los índices de información de las unidades </w:t>
            </w:r>
          </w:p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-Dar Seguimientos a los índices de información y su clasificación enviados por las unidades generadoras </w:t>
            </w:r>
          </w:p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-Remitirla al Concejo Municipal en caso de existir reserva por la unidad productoras</w:t>
            </w:r>
          </w:p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Pasar a Concejo para la revisión y dar aprobación de reserva</w:t>
            </w:r>
          </w:p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-Publicar el índice de información en el portal de transparencia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Oficial de información </w:t>
            </w:r>
          </w:p>
        </w:tc>
        <w:tc>
          <w:tcPr>
            <w:tcW w:w="1205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Elaboración de índices de información 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2</w:t>
            </w:r>
          </w:p>
        </w:tc>
      </w:tr>
      <w:tr w:rsidR="00634BDD" w:rsidRPr="00634BDD" w:rsidTr="008F0ABB">
        <w:trPr>
          <w:trHeight w:val="469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MO4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Realizar 2 jornadas de capacitación respecto a la aplicación de la Ley de Acceso a la Información Publica 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 xml:space="preserve">Identificar al personal y coordinar con las diferentes jefaturas de las unidades administrativas de la municipalidad el desarrollo de las capacitaciones </w:t>
            </w:r>
          </w:p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  <w:t>Oficial de información</w:t>
            </w:r>
          </w:p>
        </w:tc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  <w:t xml:space="preserve">Informe de capacitaciones realizadas 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X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</w:pPr>
            <w:r w:rsidRPr="00634BD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SV"/>
              </w:rPr>
              <w:t>2</w:t>
            </w:r>
          </w:p>
        </w:tc>
      </w:tr>
      <w:tr w:rsidR="00634BDD" w:rsidRPr="00634BDD" w:rsidTr="008F0ABB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34BDD" w:rsidRPr="00634BDD" w:rsidRDefault="00634BDD" w:rsidP="00634BD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BDD" w:rsidRPr="00634BDD" w:rsidRDefault="00634BDD" w:rsidP="00634BD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SV"/>
              </w:rPr>
            </w:pPr>
          </w:p>
        </w:tc>
      </w:tr>
    </w:tbl>
    <w:p w:rsidR="00634BDD" w:rsidRPr="00634BDD" w:rsidRDefault="00634BDD" w:rsidP="00634BDD">
      <w:pPr>
        <w:tabs>
          <w:tab w:val="left" w:pos="2853"/>
        </w:tabs>
        <w:rPr>
          <w:rFonts w:ascii="Calibri" w:eastAsia="Calibri" w:hAnsi="Calibri" w:cs="Times New Roman"/>
        </w:rPr>
      </w:pPr>
    </w:p>
    <w:p w:rsidR="00634BDD" w:rsidRPr="00634BDD" w:rsidRDefault="00634BDD" w:rsidP="00634BDD">
      <w:pPr>
        <w:tabs>
          <w:tab w:val="left" w:pos="2853"/>
        </w:tabs>
        <w:rPr>
          <w:rFonts w:ascii="Calibri" w:eastAsia="Calibri" w:hAnsi="Calibri" w:cs="Times New Roman"/>
        </w:rPr>
      </w:pPr>
    </w:p>
    <w:sectPr w:rsidR="00634BDD" w:rsidRPr="00634BDD" w:rsidSect="00643D7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D70" w:rsidRDefault="00694D70">
      <w:pPr>
        <w:spacing w:after="0" w:line="240" w:lineRule="auto"/>
      </w:pPr>
      <w:r>
        <w:separator/>
      </w:r>
    </w:p>
  </w:endnote>
  <w:endnote w:type="continuationSeparator" w:id="0">
    <w:p w:rsidR="00694D70" w:rsidRDefault="0069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B7F" w:rsidRPr="007B6B31" w:rsidRDefault="00FC458A">
    <w:pPr>
      <w:pStyle w:val="Piedepgina"/>
      <w:rPr>
        <w:rFonts w:ascii="Times New Roman" w:hAnsi="Times New Roman" w:cs="Times New Roman"/>
        <w:sz w:val="16"/>
        <w:szCs w:val="16"/>
      </w:rPr>
    </w:pPr>
    <w:r w:rsidRPr="00AA7B7D">
      <w:rPr>
        <w:sz w:val="16"/>
        <w:szCs w:val="16"/>
      </w:rPr>
      <w:t xml:space="preserve"> </w:t>
    </w:r>
    <w:r w:rsidRPr="007B6B31">
      <w:rPr>
        <w:rFonts w:ascii="Times New Roman" w:hAnsi="Times New Roman" w:cs="Times New Roman"/>
        <w:color w:val="000000"/>
        <w:sz w:val="16"/>
        <w:szCs w:val="16"/>
      </w:rPr>
      <w:t xml:space="preserve">Municipio de </w:t>
    </w:r>
    <w:r>
      <w:rPr>
        <w:rFonts w:ascii="Times New Roman" w:hAnsi="Times New Roman" w:cs="Times New Roman"/>
        <w:color w:val="000000"/>
        <w:sz w:val="16"/>
        <w:szCs w:val="16"/>
      </w:rPr>
      <w:t>Zaragoza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B7F" w:rsidRPr="00932D6C" w:rsidRDefault="00694D70" w:rsidP="00932D6C">
    <w:pPr>
      <w:pStyle w:val="Piedepgina"/>
      <w:jc w:val="right"/>
      <w:rPr>
        <w:sz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D70" w:rsidRDefault="00694D70">
      <w:pPr>
        <w:spacing w:after="0" w:line="240" w:lineRule="auto"/>
      </w:pPr>
      <w:r>
        <w:separator/>
      </w:r>
    </w:p>
  </w:footnote>
  <w:footnote w:type="continuationSeparator" w:id="0">
    <w:p w:rsidR="00694D70" w:rsidRDefault="00694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B7F" w:rsidRPr="00BE6E20" w:rsidRDefault="00FC458A" w:rsidP="00BE6E20">
    <w:pPr>
      <w:pStyle w:val="Encabezado"/>
      <w:jc w:val="right"/>
    </w:pPr>
    <w:r w:rsidRPr="00BE6E20">
      <w:rPr>
        <w:bCs/>
        <w:sz w:val="16"/>
      </w:rPr>
      <w:t>PLAN DE TRABAJO DE LA UNIDAD DE ACCESO</w:t>
    </w:r>
    <w:r>
      <w:rPr>
        <w:bCs/>
        <w:sz w:val="16"/>
      </w:rPr>
      <w:t xml:space="preserve"> A LA INFORMACIÓN MUNICIPAL DE ZARAGOZA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512B6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EB86CED"/>
    <w:multiLevelType w:val="hybridMultilevel"/>
    <w:tmpl w:val="410CB9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92F47"/>
    <w:multiLevelType w:val="hybridMultilevel"/>
    <w:tmpl w:val="E87ECE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DD"/>
    <w:rsid w:val="0000454C"/>
    <w:rsid w:val="000E0C10"/>
    <w:rsid w:val="001E20D4"/>
    <w:rsid w:val="002D5B5E"/>
    <w:rsid w:val="00473A3E"/>
    <w:rsid w:val="00544381"/>
    <w:rsid w:val="00634BDD"/>
    <w:rsid w:val="00643D73"/>
    <w:rsid w:val="00694D70"/>
    <w:rsid w:val="007F4C1A"/>
    <w:rsid w:val="00AB0FC4"/>
    <w:rsid w:val="00B53C41"/>
    <w:rsid w:val="00C344D7"/>
    <w:rsid w:val="00C84741"/>
    <w:rsid w:val="00CE5540"/>
    <w:rsid w:val="00DC081B"/>
    <w:rsid w:val="00FC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7B3F4C"/>
  <w15:chartTrackingRefBased/>
  <w15:docId w15:val="{75E17E1C-C0EF-477F-971A-4BB2AC83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344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4B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4BDD"/>
  </w:style>
  <w:style w:type="paragraph" w:styleId="Piedepgina">
    <w:name w:val="footer"/>
    <w:basedOn w:val="Normal"/>
    <w:link w:val="PiedepginaCar"/>
    <w:uiPriority w:val="99"/>
    <w:unhideWhenUsed/>
    <w:rsid w:val="00634B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BDD"/>
  </w:style>
  <w:style w:type="table" w:styleId="Tablaconcuadrcula">
    <w:name w:val="Table Grid"/>
    <w:basedOn w:val="Tablanormal"/>
    <w:uiPriority w:val="39"/>
    <w:rsid w:val="00634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C344D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344D7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344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344D7"/>
    <w:pPr>
      <w:outlineLvl w:val="9"/>
    </w:pPr>
    <w:rPr>
      <w:lang w:eastAsia="es-SV"/>
    </w:rPr>
  </w:style>
  <w:style w:type="paragraph" w:styleId="Prrafodelista">
    <w:name w:val="List Paragraph"/>
    <w:basedOn w:val="Normal"/>
    <w:uiPriority w:val="34"/>
    <w:qFormat/>
    <w:rsid w:val="00C344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4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ransparencia.gob.sv/institutions/zaragoza-la-liberta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D309-FC23-476A-B5A6-84A7CD473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1686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UAIP</dc:creator>
  <cp:keywords/>
  <dc:description/>
  <cp:lastModifiedBy>UAIP</cp:lastModifiedBy>
  <cp:revision>3</cp:revision>
  <cp:lastPrinted>2021-01-25T16:43:00Z</cp:lastPrinted>
  <dcterms:created xsi:type="dcterms:W3CDTF">2020-11-20T21:07:00Z</dcterms:created>
  <dcterms:modified xsi:type="dcterms:W3CDTF">2021-01-25T17:09:00Z</dcterms:modified>
</cp:coreProperties>
</file>