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1A" w:rsidRDefault="000F751A" w:rsidP="00F53BB0">
      <w:pPr>
        <w:pStyle w:val="Ttulo"/>
        <w:tabs>
          <w:tab w:val="left" w:pos="1968"/>
        </w:tabs>
        <w:rPr>
          <w:rFonts w:ascii="Bookman Old Style" w:hAnsi="Bookman Old Style" w:cs="Calibri"/>
          <w:sz w:val="20"/>
        </w:rPr>
      </w:pPr>
    </w:p>
    <w:p w:rsidR="000F751A" w:rsidRDefault="000F751A" w:rsidP="00D13EFE">
      <w:pPr>
        <w:spacing w:line="360" w:lineRule="auto"/>
        <w:jc w:val="both"/>
        <w:rPr>
          <w:rFonts w:cs="Tahoma"/>
          <w:i w:val="0"/>
          <w:sz w:val="20"/>
        </w:rPr>
      </w:pPr>
    </w:p>
    <w:p w:rsidR="000F751A" w:rsidRDefault="000F751A" w:rsidP="00D13EFE">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0F751A" w:rsidRDefault="000F751A" w:rsidP="00D13EFE">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p w:rsidR="000F751A" w:rsidRDefault="000F751A" w:rsidP="00F53BB0">
      <w:pPr>
        <w:pStyle w:val="Ttulo"/>
        <w:tabs>
          <w:tab w:val="left" w:pos="1968"/>
        </w:tabs>
        <w:rPr>
          <w:rFonts w:ascii="Bookman Old Style" w:hAnsi="Bookman Old Style" w:cs="Calibri"/>
          <w:sz w:val="20"/>
        </w:rPr>
      </w:pPr>
    </w:p>
    <w:p w:rsidR="000F751A" w:rsidRPr="009D7A4B" w:rsidRDefault="000F751A" w:rsidP="00F53BB0">
      <w:pPr>
        <w:pStyle w:val="Ttulo"/>
        <w:tabs>
          <w:tab w:val="left" w:pos="1968"/>
        </w:tabs>
        <w:rPr>
          <w:rFonts w:ascii="Bookman Old Style" w:hAnsi="Bookman Old Style" w:cs="Calibri"/>
          <w:sz w:val="20"/>
        </w:rPr>
      </w:pPr>
      <w:r w:rsidRPr="009D7A4B">
        <w:rPr>
          <w:rFonts w:ascii="Bookman Old Style" w:hAnsi="Bookman Old Style" w:cs="Calibri"/>
          <w:sz w:val="20"/>
        </w:rPr>
        <w:t>CONTRATO MAG No. 148/2016</w:t>
      </w:r>
    </w:p>
    <w:p w:rsidR="000F751A" w:rsidRPr="009D7A4B" w:rsidRDefault="000F751A" w:rsidP="00F53BB0">
      <w:pPr>
        <w:pStyle w:val="Head21"/>
        <w:suppressAutoHyphens w:val="0"/>
        <w:rPr>
          <w:rFonts w:ascii="Bookman Old Style" w:hAnsi="Bookman Old Style" w:cs="Calibri"/>
          <w:b w:val="0"/>
          <w:sz w:val="20"/>
        </w:rPr>
      </w:pPr>
      <w:r w:rsidRPr="009D7A4B">
        <w:rPr>
          <w:rFonts w:ascii="Bookman Old Style" w:hAnsi="Bookman Old Style" w:cs="Calibri"/>
          <w:sz w:val="20"/>
        </w:rPr>
        <w:t>“SERVICIO DE ENLACES DE DATOS E INTERNET PYMES PARA EL MAG Y SUS DEPENDENCIAS”</w:t>
      </w:r>
    </w:p>
    <w:p w:rsidR="000F751A" w:rsidRPr="009D7A4B" w:rsidRDefault="000F751A" w:rsidP="008735CA">
      <w:pPr>
        <w:jc w:val="center"/>
        <w:rPr>
          <w:rFonts w:eastAsia="Arial Unicode MS" w:cs="Calibri"/>
          <w:i w:val="0"/>
          <w:sz w:val="20"/>
        </w:rPr>
      </w:pPr>
    </w:p>
    <w:p w:rsidR="000F751A" w:rsidRPr="009D7A4B" w:rsidRDefault="000F751A" w:rsidP="004E09DE">
      <w:pPr>
        <w:spacing w:line="360" w:lineRule="auto"/>
        <w:jc w:val="both"/>
        <w:rPr>
          <w:rFonts w:cs="Calibri"/>
          <w:i w:val="0"/>
          <w:sz w:val="20"/>
          <w:lang w:val="es-ES_tradnl"/>
        </w:rPr>
      </w:pPr>
      <w:r w:rsidRPr="004C2F5E">
        <w:rPr>
          <w:i w:val="0"/>
          <w:sz w:val="20"/>
        </w:rPr>
        <w:t xml:space="preserve">Nosotros, </w:t>
      </w:r>
      <w:r w:rsidRPr="004C2F5E">
        <w:rPr>
          <w:b/>
          <w:i w:val="0"/>
          <w:sz w:val="20"/>
        </w:rPr>
        <w:t>WALTER ULISES MENJÍVAR DÍAZ</w:t>
      </w:r>
      <w:r w:rsidRPr="004C2F5E">
        <w:rPr>
          <w:i w:val="0"/>
          <w:sz w:val="20"/>
        </w:rPr>
        <w:t>,</w:t>
      </w:r>
      <w:r>
        <w:rPr>
          <w:i w:val="0"/>
          <w:sz w:val="20"/>
        </w:rPr>
        <w:t xml:space="preserve"> </w:t>
      </w:r>
      <w:r w:rsidR="00606D0F" w:rsidRPr="00606D0F">
        <w:rPr>
          <w:i w:val="0"/>
          <w:sz w:val="20"/>
          <w:highlight w:val="black"/>
        </w:rPr>
        <w:t>********************************************************************************************************************************************************</w:t>
      </w:r>
      <w:r w:rsidRPr="004C2F5E">
        <w:rPr>
          <w:i w:val="0"/>
          <w:sz w:val="20"/>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cero seis- nueve; </w:t>
      </w:r>
      <w:r w:rsidRPr="004C2F5E">
        <w:rPr>
          <w:rFonts w:cs="Calibri"/>
          <w:i w:val="0"/>
          <w:iCs/>
          <w:sz w:val="20"/>
        </w:rPr>
        <w:t>y por otra parte</w:t>
      </w:r>
      <w:r w:rsidRPr="009D7A4B">
        <w:rPr>
          <w:rFonts w:cs="Calibri"/>
          <w:b/>
          <w:i w:val="0"/>
          <w:sz w:val="20"/>
        </w:rPr>
        <w:t xml:space="preserve"> CARLOS MAURICIO DORATT MARINERO</w:t>
      </w:r>
      <w:r w:rsidRPr="009D7A4B">
        <w:rPr>
          <w:rFonts w:cs="Calibri"/>
          <w:i w:val="0"/>
          <w:sz w:val="20"/>
        </w:rPr>
        <w:t xml:space="preserve">, </w:t>
      </w:r>
      <w:r w:rsidR="00606D0F" w:rsidRPr="00606D0F">
        <w:rPr>
          <w:rFonts w:cs="Calibri"/>
          <w:i w:val="0"/>
          <w:sz w:val="20"/>
          <w:highlight w:val="black"/>
        </w:rPr>
        <w:t>*********************************************************************************************************************************************************************</w:t>
      </w:r>
      <w:r w:rsidRPr="009D7A4B">
        <w:rPr>
          <w:rFonts w:cs="Calibri"/>
          <w:i w:val="0"/>
          <w:sz w:val="20"/>
        </w:rPr>
        <w:t xml:space="preserve"> actuando en mi calidad de apoderado especial de la sociedad </w:t>
      </w:r>
      <w:r w:rsidRPr="009D7A4B">
        <w:rPr>
          <w:rFonts w:cs="Calibri"/>
          <w:b/>
          <w:i w:val="0"/>
          <w:sz w:val="20"/>
        </w:rPr>
        <w:t>TELECOMODA, SOCIEDAD ANÓNIMA DE CAPITAL VARIABLE</w:t>
      </w:r>
      <w:r w:rsidRPr="009D7A4B">
        <w:rPr>
          <w:rFonts w:cs="Calibri"/>
          <w:i w:val="0"/>
          <w:sz w:val="20"/>
        </w:rPr>
        <w:t xml:space="preserve">, que puede abreviarse </w:t>
      </w:r>
      <w:r w:rsidRPr="009D7A4B">
        <w:rPr>
          <w:rFonts w:cs="Calibri"/>
          <w:b/>
          <w:i w:val="0"/>
          <w:sz w:val="20"/>
        </w:rPr>
        <w:t>TELECOMODA, S.A. DE C.V.</w:t>
      </w:r>
      <w:r w:rsidRPr="009D7A4B">
        <w:rPr>
          <w:rFonts w:cs="Calibri"/>
          <w:i w:val="0"/>
          <w:sz w:val="20"/>
        </w:rPr>
        <w:t xml:space="preserve">, de nacionalidad salvadoreña, persona jurídica del domicilio de </w:t>
      </w:r>
      <w:r w:rsidR="00606D0F" w:rsidRPr="00606D0F">
        <w:rPr>
          <w:rFonts w:cs="Calibri"/>
          <w:i w:val="0"/>
          <w:sz w:val="20"/>
          <w:highlight w:val="black"/>
        </w:rPr>
        <w:t>*********************************************</w:t>
      </w:r>
      <w:r>
        <w:rPr>
          <w:rFonts w:cs="Calibri"/>
          <w:i w:val="0"/>
          <w:sz w:val="20"/>
        </w:rPr>
        <w:t xml:space="preserve">, </w:t>
      </w:r>
      <w:r w:rsidRPr="009D7A4B">
        <w:rPr>
          <w:rFonts w:cs="Calibri"/>
          <w:i w:val="0"/>
          <w:sz w:val="20"/>
        </w:rPr>
        <w:t xml:space="preserve">con número de identificación tributaria cero seiscientos catorce - cero veinte mil setecientos noventa y nueve - ciento dos - uno, que en el transcurso del presente instrumento </w:t>
      </w:r>
      <w:r>
        <w:rPr>
          <w:rFonts w:cs="Calibri"/>
          <w:i w:val="0"/>
          <w:sz w:val="20"/>
        </w:rPr>
        <w:t>m</w:t>
      </w:r>
      <w:r w:rsidRPr="009D7A4B">
        <w:rPr>
          <w:rFonts w:cs="Calibri"/>
          <w:i w:val="0"/>
          <w:sz w:val="20"/>
        </w:rPr>
        <w:t>e denominar</w:t>
      </w:r>
      <w:r>
        <w:rPr>
          <w:rFonts w:cs="Calibri"/>
          <w:i w:val="0"/>
          <w:sz w:val="20"/>
        </w:rPr>
        <w:t>é</w:t>
      </w:r>
      <w:r w:rsidRPr="009D7A4B">
        <w:rPr>
          <w:rFonts w:cs="Calibri"/>
          <w:i w:val="0"/>
          <w:sz w:val="20"/>
        </w:rPr>
        <w:t xml:space="preserve"> "EL CONTRATISTA" y en los caracteres antes dichos </w:t>
      </w:r>
      <w:r w:rsidRPr="009D7A4B">
        <w:rPr>
          <w:rFonts w:cs="Calibri"/>
          <w:b/>
          <w:i w:val="0"/>
          <w:sz w:val="20"/>
        </w:rPr>
        <w:t>MANIFESTAMOS</w:t>
      </w:r>
      <w:r w:rsidRPr="009D7A4B">
        <w:rPr>
          <w:rFonts w:cs="Calibri"/>
          <w:i w:val="0"/>
          <w:sz w:val="20"/>
        </w:rPr>
        <w:t xml:space="preserve">: </w:t>
      </w:r>
      <w:r w:rsidRPr="009D7A4B">
        <w:rPr>
          <w:rFonts w:cs="Calibri"/>
          <w:i w:val="0"/>
          <w:sz w:val="20"/>
          <w:lang w:val="es-ES_tradnl"/>
        </w:rPr>
        <w:t xml:space="preserve">Que hemos acordado otorgar el presente contrato de </w:t>
      </w:r>
      <w:r w:rsidRPr="009D7A4B">
        <w:rPr>
          <w:rFonts w:eastAsia="Arial Unicode MS" w:cs="Calibri"/>
          <w:i w:val="0"/>
          <w:sz w:val="20"/>
        </w:rPr>
        <w:t>“</w:t>
      </w:r>
      <w:r w:rsidRPr="009D7A4B">
        <w:rPr>
          <w:rFonts w:cs="Calibri"/>
          <w:b/>
          <w:i w:val="0"/>
          <w:sz w:val="20"/>
        </w:rPr>
        <w:t>SERVICIO DE ENLACE DE DATOS E INTERNET PYMES PARA EL MAG Y SUS DEPENDENCIAS</w:t>
      </w:r>
      <w:r w:rsidRPr="009D7A4B">
        <w:rPr>
          <w:rFonts w:eastAsia="Arial Unicode MS" w:cs="Calibri"/>
          <w:i w:val="0"/>
          <w:sz w:val="20"/>
        </w:rPr>
        <w:t>”,</w:t>
      </w:r>
      <w:r w:rsidRPr="009D7A4B">
        <w:rPr>
          <w:rFonts w:cs="Calibri"/>
          <w:i w:val="0"/>
          <w:sz w:val="20"/>
          <w:lang w:val="es-ES_tradnl"/>
        </w:rPr>
        <w:t xml:space="preserve"> a favor y a satisfacción del Ministerio de Agricultura y Ganadería, </w:t>
      </w:r>
      <w:r w:rsidRPr="009D7A4B">
        <w:rPr>
          <w:rFonts w:cs="Calibri"/>
          <w:i w:val="0"/>
          <w:sz w:val="20"/>
        </w:rPr>
        <w:t>en virtud de lo establecido en las bases del proceso de libre gestión</w:t>
      </w:r>
      <w:r w:rsidRPr="009D7A4B">
        <w:rPr>
          <w:rFonts w:cs="Calibri"/>
          <w:b/>
          <w:i w:val="0"/>
          <w:sz w:val="20"/>
        </w:rPr>
        <w:t xml:space="preserve"> MAG - NÚMERO CERO CERO DOS/DOS MIL DIECISIETE</w:t>
      </w:r>
      <w:r w:rsidRPr="009D7A4B">
        <w:rPr>
          <w:rFonts w:cs="Calibri"/>
          <w:i w:val="0"/>
          <w:sz w:val="20"/>
        </w:rPr>
        <w:t xml:space="preserve">, denominado </w:t>
      </w:r>
      <w:r w:rsidRPr="009D7A4B">
        <w:rPr>
          <w:rFonts w:cs="Calibri"/>
          <w:b/>
          <w:i w:val="0"/>
          <w:sz w:val="20"/>
        </w:rPr>
        <w:t>"SERVICIO DE ENLACE DE DATOS E INTERNET PYMES PARA EL MAG Y SUS DEPENDENCIAS"</w:t>
      </w:r>
      <w:r w:rsidRPr="009D7A4B">
        <w:rPr>
          <w:rFonts w:cs="Calibri"/>
          <w:i w:val="0"/>
          <w:sz w:val="20"/>
        </w:rPr>
        <w:t>, y se regirá de conformidad con lo establecido en la Ley de Adquisiciones y Contrataciones de la Administración Pública (LACAP) y su Reglamento</w:t>
      </w:r>
      <w:r w:rsidRPr="009D7A4B">
        <w:rPr>
          <w:rFonts w:cs="Calibri"/>
          <w:i w:val="0"/>
          <w:sz w:val="20"/>
          <w:lang w:val="es-ES_tradnl"/>
        </w:rPr>
        <w:t xml:space="preserve">, y en especial a las obligaciones, especificaciones y pactos siguientes: </w:t>
      </w:r>
      <w:r w:rsidRPr="009D7A4B">
        <w:rPr>
          <w:rFonts w:cs="Calibri"/>
          <w:b/>
          <w:i w:val="0"/>
          <w:sz w:val="20"/>
          <w:lang w:val="es-ES_tradnl"/>
        </w:rPr>
        <w:t>I. OBJETO DEL CONTRATO</w:t>
      </w:r>
      <w:r w:rsidRPr="009D7A4B">
        <w:rPr>
          <w:rFonts w:cs="Calibri"/>
          <w:i w:val="0"/>
          <w:sz w:val="20"/>
          <w:lang w:val="es-ES_tradnl"/>
        </w:rPr>
        <w:t>. El objeto del presente contrato es la prestación del “</w:t>
      </w:r>
      <w:r w:rsidRPr="009D7A4B">
        <w:rPr>
          <w:rFonts w:cs="Calibri"/>
          <w:b/>
          <w:i w:val="0"/>
          <w:sz w:val="20"/>
        </w:rPr>
        <w:t>SERVICIO DE ENLACE DE DATOS E INTERNET PYMES PARA EL MAG Y SUS DEPENDENCIAS</w:t>
      </w:r>
      <w:r w:rsidRPr="009D7A4B">
        <w:rPr>
          <w:rFonts w:eastAsia="Arial Unicode MS" w:cs="Calibri"/>
          <w:i w:val="0"/>
          <w:sz w:val="20"/>
        </w:rPr>
        <w:t>”</w:t>
      </w:r>
      <w:r w:rsidRPr="009D7A4B">
        <w:rPr>
          <w:rFonts w:cs="Calibri"/>
          <w:i w:val="0"/>
          <w:sz w:val="20"/>
          <w:lang w:val="es-ES_tradnl"/>
        </w:rPr>
        <w:t>, según el siguiente detalle:</w:t>
      </w:r>
    </w:p>
    <w:tbl>
      <w:tblPr>
        <w:tblW w:w="8652" w:type="dxa"/>
        <w:tblInd w:w="103" w:type="dxa"/>
        <w:tblLayout w:type="fixed"/>
        <w:tblLook w:val="00A0"/>
      </w:tblPr>
      <w:tblGrid>
        <w:gridCol w:w="879"/>
        <w:gridCol w:w="5006"/>
        <w:gridCol w:w="1208"/>
        <w:gridCol w:w="1559"/>
      </w:tblGrid>
      <w:tr w:rsidR="000F751A" w:rsidRPr="0036099E" w:rsidTr="0073099E">
        <w:trPr>
          <w:trHeight w:val="640"/>
          <w:tblHeader/>
        </w:trPr>
        <w:tc>
          <w:tcPr>
            <w:tcW w:w="879" w:type="dxa"/>
            <w:tcBorders>
              <w:top w:val="single" w:sz="4" w:space="0" w:color="auto"/>
              <w:left w:val="single" w:sz="4" w:space="0" w:color="auto"/>
              <w:bottom w:val="single" w:sz="4" w:space="0" w:color="auto"/>
              <w:right w:val="single" w:sz="4" w:space="0" w:color="auto"/>
            </w:tcBorders>
            <w:vAlign w:val="center"/>
          </w:tcPr>
          <w:p w:rsidR="000F751A" w:rsidRPr="0036099E" w:rsidRDefault="000F751A" w:rsidP="00386B46">
            <w:pPr>
              <w:jc w:val="center"/>
              <w:rPr>
                <w:rFonts w:cs="Arial"/>
                <w:b/>
                <w:bCs/>
                <w:i w:val="0"/>
                <w:color w:val="000000"/>
                <w:sz w:val="16"/>
                <w:szCs w:val="16"/>
                <w:lang w:val="en-US" w:eastAsia="en-US"/>
              </w:rPr>
            </w:pPr>
            <w:r w:rsidRPr="0036099E">
              <w:rPr>
                <w:rFonts w:cs="Arial"/>
                <w:b/>
                <w:bCs/>
                <w:i w:val="0"/>
                <w:color w:val="000000"/>
                <w:sz w:val="16"/>
                <w:szCs w:val="16"/>
                <w:lang w:val="en-US" w:eastAsia="en-US"/>
              </w:rPr>
              <w:lastRenderedPageBreak/>
              <w:t>No. de Rubro</w:t>
            </w:r>
          </w:p>
        </w:tc>
        <w:tc>
          <w:tcPr>
            <w:tcW w:w="5006" w:type="dxa"/>
            <w:tcBorders>
              <w:top w:val="single" w:sz="4" w:space="0" w:color="auto"/>
              <w:left w:val="nil"/>
              <w:bottom w:val="single" w:sz="4" w:space="0" w:color="auto"/>
              <w:right w:val="single" w:sz="4" w:space="0" w:color="auto"/>
            </w:tcBorders>
            <w:vAlign w:val="center"/>
          </w:tcPr>
          <w:p w:rsidR="000F751A" w:rsidRPr="0036099E" w:rsidRDefault="000F751A" w:rsidP="00386B46">
            <w:pPr>
              <w:jc w:val="center"/>
              <w:rPr>
                <w:rFonts w:cs="Arial"/>
                <w:b/>
                <w:bCs/>
                <w:i w:val="0"/>
                <w:color w:val="000000"/>
                <w:sz w:val="16"/>
                <w:szCs w:val="16"/>
                <w:lang w:val="en-US" w:eastAsia="en-US"/>
              </w:rPr>
            </w:pPr>
            <w:r w:rsidRPr="0036099E">
              <w:rPr>
                <w:rFonts w:cs="Arial"/>
                <w:b/>
                <w:bCs/>
                <w:i w:val="0"/>
                <w:color w:val="000000"/>
                <w:sz w:val="16"/>
                <w:szCs w:val="16"/>
                <w:lang w:val="en-US" w:eastAsia="en-US"/>
              </w:rPr>
              <w:t>Descripción del Servicio</w:t>
            </w:r>
          </w:p>
        </w:tc>
        <w:tc>
          <w:tcPr>
            <w:tcW w:w="1208" w:type="dxa"/>
            <w:tcBorders>
              <w:top w:val="single" w:sz="4" w:space="0" w:color="auto"/>
              <w:left w:val="nil"/>
              <w:bottom w:val="single" w:sz="4" w:space="0" w:color="auto"/>
              <w:right w:val="single" w:sz="4" w:space="0" w:color="auto"/>
            </w:tcBorders>
            <w:vAlign w:val="center"/>
          </w:tcPr>
          <w:p w:rsidR="000F751A" w:rsidRPr="0036099E" w:rsidRDefault="000F751A" w:rsidP="00386B46">
            <w:pPr>
              <w:jc w:val="center"/>
              <w:rPr>
                <w:b/>
                <w:bCs/>
                <w:i w:val="0"/>
                <w:color w:val="000000"/>
                <w:sz w:val="16"/>
                <w:szCs w:val="16"/>
                <w:lang w:val="en-US" w:eastAsia="en-US"/>
              </w:rPr>
            </w:pPr>
            <w:r w:rsidRPr="0036099E">
              <w:rPr>
                <w:b/>
                <w:bCs/>
                <w:i w:val="0"/>
                <w:color w:val="000000"/>
                <w:sz w:val="16"/>
                <w:szCs w:val="16"/>
                <w:lang w:val="en-US" w:eastAsia="en-US"/>
              </w:rPr>
              <w:t xml:space="preserve">COSTO MENSUAL S/IVA </w:t>
            </w:r>
            <w:smartTag w:uri="urn:schemas-microsoft-com:office:smarttags" w:element="place">
              <w:smartTag w:uri="urn:schemas-microsoft-com:office:smarttags" w:element="country-region">
                <w:r w:rsidRPr="0036099E">
                  <w:rPr>
                    <w:b/>
                    <w:bCs/>
                    <w:i w:val="0"/>
                    <w:color w:val="000000"/>
                    <w:sz w:val="16"/>
                    <w:szCs w:val="16"/>
                    <w:lang w:val="en-US" w:eastAsia="en-US"/>
                  </w:rPr>
                  <w:t>US</w:t>
                </w:r>
              </w:smartTag>
            </w:smartTag>
            <w:r w:rsidRPr="0036099E">
              <w:rPr>
                <w:b/>
                <w:bCs/>
                <w:i w:val="0"/>
                <w:color w:val="000000"/>
                <w:sz w:val="16"/>
                <w:szCs w:val="16"/>
                <w:lang w:val="en-US" w:eastAsia="en-US"/>
              </w:rPr>
              <w:t>$</w:t>
            </w:r>
          </w:p>
        </w:tc>
        <w:tc>
          <w:tcPr>
            <w:tcW w:w="1559" w:type="dxa"/>
            <w:tcBorders>
              <w:top w:val="single" w:sz="4" w:space="0" w:color="auto"/>
              <w:left w:val="nil"/>
              <w:bottom w:val="single" w:sz="4" w:space="0" w:color="auto"/>
              <w:right w:val="single" w:sz="4" w:space="0" w:color="auto"/>
            </w:tcBorders>
            <w:vAlign w:val="center"/>
          </w:tcPr>
          <w:p w:rsidR="000F751A" w:rsidRPr="0036099E" w:rsidRDefault="000F751A" w:rsidP="00386B46">
            <w:pPr>
              <w:jc w:val="center"/>
              <w:rPr>
                <w:b/>
                <w:bCs/>
                <w:i w:val="0"/>
                <w:color w:val="000000"/>
                <w:sz w:val="16"/>
                <w:szCs w:val="16"/>
                <w:lang w:eastAsia="en-US"/>
              </w:rPr>
            </w:pPr>
            <w:r w:rsidRPr="0036099E">
              <w:rPr>
                <w:b/>
                <w:bCs/>
                <w:i w:val="0"/>
                <w:color w:val="000000"/>
                <w:sz w:val="16"/>
                <w:szCs w:val="16"/>
                <w:lang w:eastAsia="en-US"/>
              </w:rPr>
              <w:t>COSTO POR 12 MESES S/IVA US$</w:t>
            </w:r>
          </w:p>
        </w:tc>
      </w:tr>
      <w:tr w:rsidR="000F751A" w:rsidRPr="0036099E" w:rsidTr="0073099E">
        <w:trPr>
          <w:trHeight w:val="809"/>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w:t>
            </w:r>
          </w:p>
        </w:tc>
        <w:tc>
          <w:tcPr>
            <w:tcW w:w="5006" w:type="dxa"/>
            <w:tcBorders>
              <w:top w:val="nil"/>
              <w:left w:val="nil"/>
              <w:bottom w:val="single" w:sz="4" w:space="0" w:color="auto"/>
              <w:right w:val="single" w:sz="4" w:space="0" w:color="auto"/>
            </w:tcBorders>
            <w:shd w:val="clear" w:color="000000" w:fill="FFFFFF"/>
            <w:vAlign w:val="center"/>
          </w:tcPr>
          <w:p w:rsidR="000F751A" w:rsidRPr="0036099E" w:rsidRDefault="000F751A" w:rsidP="002C6598">
            <w:pPr>
              <w:jc w:val="both"/>
              <w:rPr>
                <w:rFonts w:cs="Arial"/>
                <w:i w:val="0"/>
                <w:color w:val="000000"/>
                <w:sz w:val="16"/>
                <w:szCs w:val="16"/>
                <w:lang w:val="en-US" w:eastAsia="en-US"/>
              </w:rPr>
            </w:pPr>
            <w:r w:rsidRPr="0036099E">
              <w:rPr>
                <w:rFonts w:cs="Arial"/>
                <w:i w:val="0"/>
                <w:color w:val="000000"/>
                <w:sz w:val="16"/>
                <w:szCs w:val="16"/>
                <w:lang w:eastAsia="en-US"/>
              </w:rPr>
              <w:t xml:space="preserve">Servicio de Internet, ancho de banda de 1Mbps en Oficina CENDEPESCA, Edificio Administrativo, Malecón Turístico, Puerto de La Libertad, 2do nivel, Departamento de La Libertad. </w:t>
            </w:r>
            <w:r w:rsidRPr="0036099E">
              <w:rPr>
                <w:rFonts w:cs="Arial"/>
                <w:i w:val="0"/>
                <w:color w:val="000000"/>
                <w:sz w:val="16"/>
                <w:szCs w:val="16"/>
                <w:lang w:val="en-US" w:eastAsia="en-US"/>
              </w:rPr>
              <w:t>Teléfono: 2374-2097, CENDEPESCA.</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$139.00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$1,668.00</w:t>
            </w:r>
          </w:p>
        </w:tc>
      </w:tr>
      <w:tr w:rsidR="000F751A" w:rsidRPr="0036099E" w:rsidTr="0073099E">
        <w:trPr>
          <w:trHeight w:val="956"/>
        </w:trPr>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2</w:t>
            </w:r>
          </w:p>
        </w:tc>
        <w:tc>
          <w:tcPr>
            <w:tcW w:w="5006" w:type="dxa"/>
            <w:tcBorders>
              <w:top w:val="single" w:sz="4" w:space="0" w:color="auto"/>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val="en-US" w:eastAsia="en-US"/>
              </w:rPr>
            </w:pPr>
            <w:r w:rsidRPr="00EA5B6B">
              <w:rPr>
                <w:rFonts w:cs="Arial"/>
                <w:i w:val="0"/>
                <w:color w:val="000000"/>
                <w:sz w:val="16"/>
                <w:szCs w:val="16"/>
                <w:lang w:val="es-ES" w:eastAsia="en-US"/>
              </w:rPr>
              <w:t xml:space="preserve">Servicio de Internet, ancho de banda de 1Mbps en Oficina CENDEPESCA Ilopango, Cantón Dolores Apulo, dentro del TuricentroAcuáticoApulo, Municipio de Ilopango, Departamento de San Salvador. </w:t>
            </w:r>
            <w:r w:rsidRPr="0036099E">
              <w:rPr>
                <w:rFonts w:cs="Arial"/>
                <w:i w:val="0"/>
                <w:color w:val="000000"/>
                <w:sz w:val="16"/>
                <w:szCs w:val="16"/>
                <w:lang w:val="en-US" w:eastAsia="en-US"/>
              </w:rPr>
              <w:t>Teléfono: 2532-2505, CENDEPESCA.</w:t>
            </w:r>
          </w:p>
        </w:tc>
        <w:tc>
          <w:tcPr>
            <w:tcW w:w="1208" w:type="dxa"/>
            <w:tcBorders>
              <w:top w:val="single" w:sz="4" w:space="0" w:color="auto"/>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$139.00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$1,668.00</w:t>
            </w:r>
          </w:p>
        </w:tc>
      </w:tr>
      <w:tr w:rsidR="000F751A" w:rsidRPr="0036099E" w:rsidTr="0073099E">
        <w:trPr>
          <w:trHeight w:val="903"/>
        </w:trPr>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3</w:t>
            </w:r>
          </w:p>
        </w:tc>
        <w:tc>
          <w:tcPr>
            <w:tcW w:w="5006" w:type="dxa"/>
            <w:tcBorders>
              <w:top w:val="single" w:sz="4" w:space="0" w:color="auto"/>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val="en-US" w:eastAsia="en-US"/>
              </w:rPr>
            </w:pPr>
            <w:r w:rsidRPr="0036099E">
              <w:rPr>
                <w:rFonts w:cs="Arial"/>
                <w:i w:val="0"/>
                <w:color w:val="000000"/>
                <w:sz w:val="16"/>
                <w:szCs w:val="16"/>
                <w:lang w:eastAsia="en-US"/>
              </w:rPr>
              <w:t xml:space="preserve">Servicio de Internet, ancho de banda de 1Mbps ubicado en Estación Acuícola de Atiocoyo: Zona No. 2, Distrito de Riego de Atiocoyo Sur, Cantón Atiocoyo, Jurisdicción de San Pablo Tacachico, Departamento de La Libertad. </w:t>
            </w:r>
            <w:r w:rsidRPr="0036099E">
              <w:rPr>
                <w:rFonts w:cs="Arial"/>
                <w:i w:val="0"/>
                <w:color w:val="000000"/>
                <w:sz w:val="16"/>
                <w:szCs w:val="16"/>
                <w:lang w:val="en-US" w:eastAsia="en-US"/>
              </w:rPr>
              <w:t>Tel. 7936-2775, CENDEPESCA.</w:t>
            </w:r>
          </w:p>
        </w:tc>
        <w:tc>
          <w:tcPr>
            <w:tcW w:w="1208" w:type="dxa"/>
            <w:tcBorders>
              <w:top w:val="single" w:sz="4" w:space="0" w:color="auto"/>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$139.00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$1,668.00</w:t>
            </w:r>
          </w:p>
        </w:tc>
      </w:tr>
      <w:tr w:rsidR="000F751A" w:rsidRPr="0036099E" w:rsidTr="0073099E">
        <w:trPr>
          <w:trHeight w:val="1146"/>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4</w:t>
            </w:r>
          </w:p>
        </w:tc>
        <w:tc>
          <w:tcPr>
            <w:tcW w:w="5006"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val="en-US" w:eastAsia="en-US"/>
              </w:rPr>
            </w:pPr>
            <w:r w:rsidRPr="0036099E">
              <w:rPr>
                <w:rFonts w:cs="Arial"/>
                <w:i w:val="0"/>
                <w:color w:val="000000"/>
                <w:sz w:val="16"/>
                <w:szCs w:val="16"/>
                <w:lang w:eastAsia="en-US"/>
              </w:rPr>
              <w:t xml:space="preserve">Servicio de Internet, ancho de banda de 1Mbps ubicado en CEDEFOR, Km 32 Carretera Hacia Santa Ana a 100 Mts. De Textiles Hilasal, Izquierda del puente del Rio Sucio, La Libertad. </w:t>
            </w:r>
            <w:r w:rsidRPr="0036099E">
              <w:rPr>
                <w:rFonts w:cs="Arial"/>
                <w:i w:val="0"/>
                <w:color w:val="000000"/>
                <w:sz w:val="16"/>
                <w:szCs w:val="16"/>
                <w:lang w:val="en-US" w:eastAsia="en-US"/>
              </w:rPr>
              <w:t>Tel 2374-2094, Dirección General de OrdenamientoForestal, Cuencas y Riego.</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$139.00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$1,668.00</w:t>
            </w:r>
          </w:p>
        </w:tc>
      </w:tr>
      <w:tr w:rsidR="000F751A" w:rsidRPr="0036099E" w:rsidTr="0073099E">
        <w:trPr>
          <w:trHeight w:val="638"/>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5</w:t>
            </w:r>
          </w:p>
        </w:tc>
        <w:tc>
          <w:tcPr>
            <w:tcW w:w="5006"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eastAsia="en-US"/>
              </w:rPr>
            </w:pPr>
            <w:r w:rsidRPr="0036099E">
              <w:rPr>
                <w:rFonts w:cs="Arial"/>
                <w:i w:val="0"/>
                <w:color w:val="000000"/>
                <w:sz w:val="16"/>
                <w:szCs w:val="16"/>
                <w:lang w:eastAsia="en-US"/>
              </w:rPr>
              <w:t>Servicio de Internet, ancho de banda de 1Mbps ubicado en: Final Av. Pedro de Alvarado, Barrio Las Peñas, Acajutla, Departamento de Sonsonate. Teléfono 2432-0346 y 2432-0347. CENDEPESCA.</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$139.00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$1,668.00</w:t>
            </w:r>
          </w:p>
        </w:tc>
      </w:tr>
      <w:tr w:rsidR="000F751A" w:rsidRPr="0036099E" w:rsidTr="0073099E">
        <w:trPr>
          <w:trHeight w:val="945"/>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6</w:t>
            </w:r>
          </w:p>
        </w:tc>
        <w:tc>
          <w:tcPr>
            <w:tcW w:w="5006" w:type="dxa"/>
            <w:tcBorders>
              <w:top w:val="nil"/>
              <w:left w:val="nil"/>
              <w:bottom w:val="single" w:sz="4" w:space="0" w:color="auto"/>
              <w:right w:val="single" w:sz="4" w:space="0" w:color="auto"/>
            </w:tcBorders>
            <w:shd w:val="clear" w:color="000000" w:fill="FFFFFF"/>
            <w:vAlign w:val="center"/>
          </w:tcPr>
          <w:p w:rsidR="000F751A" w:rsidRPr="00EA5B6B" w:rsidRDefault="000F751A" w:rsidP="00386B46">
            <w:pPr>
              <w:jc w:val="both"/>
              <w:rPr>
                <w:rFonts w:cs="Arial"/>
                <w:i w:val="0"/>
                <w:color w:val="000000"/>
                <w:sz w:val="16"/>
                <w:szCs w:val="16"/>
                <w:lang w:val="es-ES" w:eastAsia="en-US"/>
              </w:rPr>
            </w:pPr>
            <w:r w:rsidRPr="00EA5B6B">
              <w:rPr>
                <w:rFonts w:cs="Arial"/>
                <w:i w:val="0"/>
                <w:color w:val="000000"/>
                <w:sz w:val="16"/>
                <w:szCs w:val="16"/>
                <w:lang w:val="es-ES" w:eastAsia="en-US"/>
              </w:rPr>
              <w:t>Servicio de Internet, ancho de banda de 1Mbps, a través de cobre o fibraóptica, ubicado en: Estación de Acuicultura de Izalco, CantónTalcomunca, Municipio de Izalco, Departamento de Sonsonate Teléfono: 2432-0348, CENDEPESCA.</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$139.00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$1,668.00</w:t>
            </w:r>
          </w:p>
        </w:tc>
      </w:tr>
      <w:tr w:rsidR="000F751A" w:rsidRPr="0036099E" w:rsidTr="0073099E">
        <w:trPr>
          <w:trHeight w:val="1146"/>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7</w:t>
            </w:r>
          </w:p>
        </w:tc>
        <w:tc>
          <w:tcPr>
            <w:tcW w:w="5006"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val="en-US" w:eastAsia="en-US"/>
              </w:rPr>
            </w:pPr>
            <w:r w:rsidRPr="0036099E">
              <w:rPr>
                <w:rFonts w:cs="Arial"/>
                <w:i w:val="0"/>
                <w:color w:val="000000"/>
                <w:sz w:val="16"/>
                <w:szCs w:val="16"/>
                <w:lang w:eastAsia="en-US"/>
              </w:rPr>
              <w:t xml:space="preserve">Servicio de Internet, ancho de banda de 1Mbps, a través de cobre o fibra óptica, ubicado en: Estación de Maricultura Los Cóbanos: Hacienda El Zope, Punta Remedios, Proyecto Camaronero contiguo a Salinitas, Municipio de Acajutla, Departamento de Sonsonate. </w:t>
            </w:r>
            <w:r w:rsidRPr="0036099E">
              <w:rPr>
                <w:rFonts w:cs="Arial"/>
                <w:i w:val="0"/>
                <w:color w:val="000000"/>
                <w:sz w:val="16"/>
                <w:szCs w:val="16"/>
                <w:lang w:val="en-US" w:eastAsia="en-US"/>
              </w:rPr>
              <w:t>Teléfono: 2432-0349, CENDEPESCA.</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$139.00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$1,668.00</w:t>
            </w:r>
          </w:p>
        </w:tc>
      </w:tr>
      <w:tr w:rsidR="000F751A" w:rsidRPr="0036099E" w:rsidTr="0073099E">
        <w:trPr>
          <w:trHeight w:val="965"/>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8</w:t>
            </w:r>
          </w:p>
        </w:tc>
        <w:tc>
          <w:tcPr>
            <w:tcW w:w="5006"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eastAsia="en-US"/>
              </w:rPr>
            </w:pPr>
            <w:r w:rsidRPr="0036099E">
              <w:rPr>
                <w:rFonts w:cs="Arial"/>
                <w:i w:val="0"/>
                <w:color w:val="000000"/>
                <w:sz w:val="16"/>
                <w:szCs w:val="16"/>
                <w:lang w:eastAsia="en-US"/>
              </w:rPr>
              <w:t>Servicio de Internet, ancho de banda de 1Mbps ubicado en Agencia Forestal, Calle San Jerónimo, contiguo a colonia CESSA, Metapán, Santa Ana Teléfono: 2442-0475, Dirección General de Ordenamiento Forestal, Cuencas y Riego.</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$139.00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$1,668.00</w:t>
            </w:r>
          </w:p>
        </w:tc>
      </w:tr>
      <w:tr w:rsidR="000F751A" w:rsidRPr="0036099E" w:rsidTr="0073099E">
        <w:trPr>
          <w:trHeight w:val="961"/>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9</w:t>
            </w:r>
          </w:p>
        </w:tc>
        <w:tc>
          <w:tcPr>
            <w:tcW w:w="5006"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val="en-US" w:eastAsia="en-US"/>
              </w:rPr>
            </w:pPr>
            <w:r w:rsidRPr="0036099E">
              <w:rPr>
                <w:rFonts w:cs="Arial"/>
                <w:i w:val="0"/>
                <w:color w:val="000000"/>
                <w:sz w:val="16"/>
                <w:szCs w:val="16"/>
                <w:lang w:eastAsia="en-US"/>
              </w:rPr>
              <w:t xml:space="preserve">Servicio de Internet, ancho de banda de 1Mbps ubicado en Oficina La Herradura, prolongación Calle Principal, Barrio El Calvario, Villa San Luís, La Herradura, Contiguo al Muelle Municipal, Departamento de La Paz. </w:t>
            </w:r>
            <w:r w:rsidRPr="0036099E">
              <w:rPr>
                <w:rFonts w:cs="Arial"/>
                <w:i w:val="0"/>
                <w:color w:val="000000"/>
                <w:sz w:val="16"/>
                <w:szCs w:val="16"/>
                <w:lang w:val="en-US" w:eastAsia="en-US"/>
              </w:rPr>
              <w:t>Teléfono: 2374-2099, CENDEPESCA.</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$139.00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$1,668.00</w:t>
            </w:r>
          </w:p>
        </w:tc>
      </w:tr>
      <w:tr w:rsidR="000F751A" w:rsidRPr="0036099E" w:rsidTr="0073099E">
        <w:trPr>
          <w:trHeight w:val="959"/>
        </w:trPr>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10</w:t>
            </w:r>
          </w:p>
        </w:tc>
        <w:tc>
          <w:tcPr>
            <w:tcW w:w="5006" w:type="dxa"/>
            <w:tcBorders>
              <w:top w:val="single" w:sz="4" w:space="0" w:color="auto"/>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val="en-US" w:eastAsia="en-US"/>
              </w:rPr>
            </w:pPr>
            <w:r w:rsidRPr="00EA5B6B">
              <w:rPr>
                <w:rFonts w:cs="Arial"/>
                <w:i w:val="0"/>
                <w:color w:val="000000"/>
                <w:sz w:val="16"/>
                <w:szCs w:val="16"/>
                <w:lang w:val="es-ES" w:eastAsia="en-US"/>
              </w:rPr>
              <w:t xml:space="preserve">Servicio de Internet, ancho de banda de 1Mbps ubicado en Estación de Acuicultura de Santa Cruz Porrillo, Carretera de Litoral km 73, Cantón Santa Cruz Porrillo, Tecoluca, Departamento de San Vicente. </w:t>
            </w:r>
            <w:r w:rsidRPr="0036099E">
              <w:rPr>
                <w:rFonts w:cs="Arial"/>
                <w:i w:val="0"/>
                <w:color w:val="000000"/>
                <w:sz w:val="16"/>
                <w:szCs w:val="16"/>
                <w:lang w:val="en-US" w:eastAsia="en-US"/>
              </w:rPr>
              <w:t>Teléfono: 2637-0168, CENDEPESCA.</w:t>
            </w:r>
          </w:p>
        </w:tc>
        <w:tc>
          <w:tcPr>
            <w:tcW w:w="1208" w:type="dxa"/>
            <w:tcBorders>
              <w:top w:val="single" w:sz="4" w:space="0" w:color="auto"/>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$139.00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$1,668.00</w:t>
            </w:r>
          </w:p>
        </w:tc>
      </w:tr>
      <w:tr w:rsidR="000F751A" w:rsidRPr="0036099E" w:rsidTr="0073099E">
        <w:trPr>
          <w:trHeight w:val="809"/>
        </w:trPr>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11</w:t>
            </w:r>
          </w:p>
        </w:tc>
        <w:tc>
          <w:tcPr>
            <w:tcW w:w="5006" w:type="dxa"/>
            <w:tcBorders>
              <w:top w:val="single" w:sz="4" w:space="0" w:color="auto"/>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eastAsia="en-US"/>
              </w:rPr>
            </w:pPr>
            <w:r w:rsidRPr="0036099E">
              <w:rPr>
                <w:rFonts w:cs="Arial"/>
                <w:i w:val="0"/>
                <w:color w:val="000000"/>
                <w:sz w:val="16"/>
                <w:szCs w:val="16"/>
                <w:lang w:eastAsia="en-US"/>
              </w:rPr>
              <w:t>Servicio de Internet, ancho de banda de 1Mbps ubicado en Avenida Central Sur y 4a. Calle Oriente, Barrio El Centro, El Paraíso Chalatenango. Teléfono: 2374-2100, Dirección General de la Pesca y Acuicultura.</w:t>
            </w:r>
          </w:p>
        </w:tc>
        <w:tc>
          <w:tcPr>
            <w:tcW w:w="1208" w:type="dxa"/>
            <w:tcBorders>
              <w:top w:val="single" w:sz="4" w:space="0" w:color="auto"/>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$139.00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$1,668.00</w:t>
            </w:r>
          </w:p>
        </w:tc>
      </w:tr>
      <w:tr w:rsidR="000F751A" w:rsidRPr="0036099E" w:rsidTr="0073099E">
        <w:trPr>
          <w:trHeight w:val="1050"/>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12</w:t>
            </w:r>
          </w:p>
        </w:tc>
        <w:tc>
          <w:tcPr>
            <w:tcW w:w="5006"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val="en-US" w:eastAsia="en-US"/>
              </w:rPr>
            </w:pPr>
            <w:r w:rsidRPr="0036099E">
              <w:rPr>
                <w:rFonts w:cs="Arial"/>
                <w:i w:val="0"/>
                <w:color w:val="000000"/>
                <w:sz w:val="16"/>
                <w:szCs w:val="16"/>
                <w:lang w:eastAsia="en-US"/>
              </w:rPr>
              <w:t xml:space="preserve">Servicio de Internet, ancho de banda de 1Mbps ubicado en Alcaldía Municipal de Tejutla, Barrio San Antonio, frente al Parque Central, Tejutla, Chalatenango. </w:t>
            </w:r>
            <w:r w:rsidRPr="0036099E">
              <w:rPr>
                <w:rFonts w:cs="Arial"/>
                <w:i w:val="0"/>
                <w:color w:val="000000"/>
                <w:sz w:val="16"/>
                <w:szCs w:val="16"/>
                <w:lang w:val="en-US" w:eastAsia="en-US"/>
              </w:rPr>
              <w:t>Teléfono: 2353-6139, Dirección General de OrdenamientoForestal, Cuencas y Riego.</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$139.00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$1,668.00</w:t>
            </w:r>
          </w:p>
        </w:tc>
      </w:tr>
      <w:tr w:rsidR="000F751A" w:rsidRPr="0036099E" w:rsidTr="0073099E">
        <w:trPr>
          <w:trHeight w:val="793"/>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lastRenderedPageBreak/>
              <w:t>13</w:t>
            </w:r>
          </w:p>
        </w:tc>
        <w:tc>
          <w:tcPr>
            <w:tcW w:w="5006"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eastAsia="en-US"/>
              </w:rPr>
            </w:pPr>
            <w:r w:rsidRPr="0036099E">
              <w:rPr>
                <w:rFonts w:cs="Arial"/>
                <w:i w:val="0"/>
                <w:color w:val="000000"/>
                <w:sz w:val="16"/>
                <w:szCs w:val="16"/>
                <w:lang w:eastAsia="en-US"/>
              </w:rPr>
              <w:t>Servicio de Internet, ancho de banda de 1Mbps ubicado en CENTA, Avenida José María Cornejo y 5a. Calle Poniente No. 8, San Vicente. Teléfono: 2314-9716, Dirección General de Ordenamiento Forestal, Cuencas y Riego.</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$139.00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$1,668.00</w:t>
            </w:r>
          </w:p>
        </w:tc>
      </w:tr>
      <w:tr w:rsidR="000F751A" w:rsidRPr="0036099E" w:rsidTr="0073099E">
        <w:trPr>
          <w:trHeight w:val="1065"/>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14</w:t>
            </w:r>
          </w:p>
        </w:tc>
        <w:tc>
          <w:tcPr>
            <w:tcW w:w="5006"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val="en-US" w:eastAsia="en-US"/>
              </w:rPr>
            </w:pPr>
            <w:r w:rsidRPr="0036099E">
              <w:rPr>
                <w:rFonts w:cs="Arial"/>
                <w:i w:val="0"/>
                <w:color w:val="000000"/>
                <w:sz w:val="16"/>
                <w:szCs w:val="16"/>
                <w:lang w:eastAsia="en-US"/>
              </w:rPr>
              <w:t xml:space="preserve">Servicio de Internet, ancho de banda de 1Mbps ubicadas en oficina Zona 3: Col. Las Palmeras, muelle MAG-CENDEPESCA, Puerto El Triunfo, Contiguo a Atarraya, Departamento de Usulután. </w:t>
            </w:r>
            <w:r w:rsidRPr="0036099E">
              <w:rPr>
                <w:rFonts w:cs="Arial"/>
                <w:i w:val="0"/>
                <w:color w:val="000000"/>
                <w:sz w:val="16"/>
                <w:szCs w:val="16"/>
                <w:lang w:val="en-US" w:eastAsia="en-US"/>
              </w:rPr>
              <w:t>Teléfono: 2637-0164 y 2637-0165, CENDEPESCA.</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$139.00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$1,668.00</w:t>
            </w:r>
          </w:p>
        </w:tc>
      </w:tr>
      <w:tr w:rsidR="000F751A" w:rsidRPr="0036099E" w:rsidTr="0073099E">
        <w:trPr>
          <w:trHeight w:val="1291"/>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15</w:t>
            </w:r>
          </w:p>
        </w:tc>
        <w:tc>
          <w:tcPr>
            <w:tcW w:w="5006"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val="en-US" w:eastAsia="en-US"/>
              </w:rPr>
            </w:pPr>
            <w:r w:rsidRPr="0036099E">
              <w:rPr>
                <w:rFonts w:cs="Arial"/>
                <w:i w:val="0"/>
                <w:color w:val="000000"/>
                <w:sz w:val="16"/>
                <w:szCs w:val="16"/>
                <w:lang w:eastAsia="en-US"/>
              </w:rPr>
              <w:t xml:space="preserve">Servicio de Internet, ancho de banda de 1Mbps ubicadas en Estación Acuícola de Puerto El Triunfo. Oficinas del Proyecto JICA-CENDEPESCA, Colonia Las Palmeras, muelle MAG-CENDEPESCA, Puerto El Triunfo, Contiguo a Atarraya, Departamento de Usulután. </w:t>
            </w:r>
            <w:r w:rsidRPr="0036099E">
              <w:rPr>
                <w:rFonts w:cs="Arial"/>
                <w:i w:val="0"/>
                <w:color w:val="000000"/>
                <w:sz w:val="16"/>
                <w:szCs w:val="16"/>
                <w:lang w:val="en-US" w:eastAsia="en-US"/>
              </w:rPr>
              <w:t>Teléfono: 2637-0166 y 2637-0167, CENDEPESCA.</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$139.00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$1,668.00</w:t>
            </w:r>
          </w:p>
        </w:tc>
      </w:tr>
      <w:tr w:rsidR="000F751A" w:rsidRPr="0036099E" w:rsidTr="0073099E">
        <w:trPr>
          <w:trHeight w:val="968"/>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w:t>
            </w:r>
          </w:p>
        </w:tc>
        <w:tc>
          <w:tcPr>
            <w:tcW w:w="5006"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val="en-US" w:eastAsia="en-US"/>
              </w:rPr>
            </w:pPr>
            <w:r w:rsidRPr="0036099E">
              <w:rPr>
                <w:rFonts w:cs="Arial"/>
                <w:i w:val="0"/>
                <w:color w:val="000000"/>
                <w:sz w:val="16"/>
                <w:szCs w:val="16"/>
                <w:lang w:eastAsia="en-US"/>
              </w:rPr>
              <w:t xml:space="preserve">Servicio de Internet, ancho de banda de 1Mbps ubicado en DGFCR, 2a Avenida Sur No. 610 BIS, Barrio El Calvario, San Miguel. </w:t>
            </w:r>
            <w:r w:rsidRPr="0036099E">
              <w:rPr>
                <w:rFonts w:cs="Arial"/>
                <w:i w:val="0"/>
                <w:color w:val="000000"/>
                <w:sz w:val="16"/>
                <w:szCs w:val="16"/>
                <w:lang w:val="en-US" w:eastAsia="en-US"/>
              </w:rPr>
              <w:t>Teléfono: 2640-1798, Dirección General de OrdenamientoForestal, Cuencas y Riego.</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$139.00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$1,668.00</w:t>
            </w:r>
          </w:p>
        </w:tc>
      </w:tr>
      <w:tr w:rsidR="000F751A" w:rsidRPr="0036099E" w:rsidTr="0073099E">
        <w:trPr>
          <w:trHeight w:val="980"/>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17</w:t>
            </w:r>
          </w:p>
        </w:tc>
        <w:tc>
          <w:tcPr>
            <w:tcW w:w="5006"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val="en-US" w:eastAsia="en-US"/>
              </w:rPr>
            </w:pPr>
            <w:r w:rsidRPr="0036099E">
              <w:rPr>
                <w:rFonts w:cs="Arial"/>
                <w:i w:val="0"/>
                <w:color w:val="000000"/>
                <w:sz w:val="16"/>
                <w:szCs w:val="16"/>
                <w:lang w:eastAsia="en-US"/>
              </w:rPr>
              <w:t xml:space="preserve">Servicio de Internet, ancho de banda de 1Mbps ubicado en CENTA, Calle que conduce al Cementerio de San Francisco Gotera, Morazán. </w:t>
            </w:r>
            <w:r w:rsidRPr="0036099E">
              <w:rPr>
                <w:rFonts w:cs="Arial"/>
                <w:i w:val="0"/>
                <w:color w:val="000000"/>
                <w:sz w:val="16"/>
                <w:szCs w:val="16"/>
                <w:lang w:val="en-US" w:eastAsia="en-US"/>
              </w:rPr>
              <w:t xml:space="preserve">Teléfono: 7206-9067, Dirección General de OrdenamientoForestal, Cuencas y Riego. </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$139.00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$1,668.00</w:t>
            </w:r>
          </w:p>
        </w:tc>
      </w:tr>
      <w:tr w:rsidR="000F751A" w:rsidRPr="0036099E" w:rsidTr="0073099E">
        <w:trPr>
          <w:trHeight w:val="810"/>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18</w:t>
            </w:r>
          </w:p>
        </w:tc>
        <w:tc>
          <w:tcPr>
            <w:tcW w:w="5006"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val="en-US" w:eastAsia="en-US"/>
              </w:rPr>
            </w:pPr>
            <w:r w:rsidRPr="0036099E">
              <w:rPr>
                <w:rFonts w:cs="Arial"/>
                <w:i w:val="0"/>
                <w:color w:val="000000"/>
                <w:sz w:val="16"/>
                <w:szCs w:val="16"/>
                <w:lang w:eastAsia="en-US"/>
              </w:rPr>
              <w:t xml:space="preserve">Servicio de Internet, ancho de banda de 1Mbps ubicado en Alcaldía Municipal de Osicala, Calle Luis Buchaleth Barrio El centro. </w:t>
            </w:r>
            <w:r w:rsidRPr="0036099E">
              <w:rPr>
                <w:rFonts w:cs="Arial"/>
                <w:i w:val="0"/>
                <w:color w:val="000000"/>
                <w:sz w:val="16"/>
                <w:szCs w:val="16"/>
                <w:lang w:val="en-US" w:eastAsia="en-US"/>
              </w:rPr>
              <w:t>Teléfono: 2612-6737, Dirección General de OrdenamientoForestal, Cuencas y Riego.</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$139.00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$1,668.00</w:t>
            </w:r>
          </w:p>
        </w:tc>
      </w:tr>
      <w:tr w:rsidR="000F751A" w:rsidRPr="0036099E" w:rsidTr="0073099E">
        <w:trPr>
          <w:trHeight w:val="885"/>
        </w:trPr>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19</w:t>
            </w:r>
          </w:p>
        </w:tc>
        <w:tc>
          <w:tcPr>
            <w:tcW w:w="5006" w:type="dxa"/>
            <w:tcBorders>
              <w:top w:val="single" w:sz="4" w:space="0" w:color="auto"/>
              <w:left w:val="nil"/>
              <w:bottom w:val="single" w:sz="4" w:space="0" w:color="auto"/>
              <w:right w:val="nil"/>
            </w:tcBorders>
            <w:vAlign w:val="center"/>
          </w:tcPr>
          <w:p w:rsidR="000F751A" w:rsidRPr="0036099E" w:rsidRDefault="000F751A" w:rsidP="00386B46">
            <w:pPr>
              <w:jc w:val="both"/>
              <w:rPr>
                <w:rFonts w:cs="Arial"/>
                <w:i w:val="0"/>
                <w:color w:val="000000"/>
                <w:sz w:val="16"/>
                <w:szCs w:val="16"/>
                <w:lang w:eastAsia="en-US"/>
              </w:rPr>
            </w:pPr>
            <w:r w:rsidRPr="0036099E">
              <w:rPr>
                <w:rFonts w:cs="Arial"/>
                <w:i w:val="0"/>
                <w:color w:val="000000"/>
                <w:sz w:val="16"/>
                <w:szCs w:val="16"/>
                <w:lang w:eastAsia="en-US"/>
              </w:rPr>
              <w:t>Servicio de Internet, ancho de banda de 1Mbps ubicado en km 14 ½ Carretera de Oro, frente a Parque El Recreo, San Salvador, Agromercado San Martín-Dirección General  Economía Agropecuaria.</w:t>
            </w:r>
          </w:p>
        </w:tc>
        <w:tc>
          <w:tcPr>
            <w:tcW w:w="1208" w:type="dxa"/>
            <w:tcBorders>
              <w:top w:val="single" w:sz="4" w:space="0" w:color="auto"/>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$139.00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$1,668.00</w:t>
            </w:r>
          </w:p>
        </w:tc>
      </w:tr>
      <w:tr w:rsidR="000F751A" w:rsidRPr="0036099E" w:rsidTr="0073099E">
        <w:trPr>
          <w:trHeight w:val="977"/>
        </w:trPr>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20</w:t>
            </w:r>
          </w:p>
        </w:tc>
        <w:tc>
          <w:tcPr>
            <w:tcW w:w="5006" w:type="dxa"/>
            <w:tcBorders>
              <w:top w:val="single" w:sz="4" w:space="0" w:color="auto"/>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val="en-US" w:eastAsia="en-US"/>
              </w:rPr>
            </w:pPr>
            <w:r w:rsidRPr="0036099E">
              <w:rPr>
                <w:rFonts w:cs="Arial"/>
                <w:i w:val="0"/>
                <w:color w:val="000000"/>
                <w:sz w:val="16"/>
                <w:szCs w:val="16"/>
                <w:lang w:eastAsia="en-US"/>
              </w:rPr>
              <w:t xml:space="preserve">Servicio de Internet, ancho de banda de 2Mbps ubicado en DGSV- La Libertad: Certificación de Semillas, Km 33 ½, Carretera a Santa Ana, San Andrés, La Libertad, Laboratorios CENTA. </w:t>
            </w:r>
            <w:r w:rsidRPr="0036099E">
              <w:rPr>
                <w:rFonts w:cs="Arial"/>
                <w:i w:val="0"/>
                <w:color w:val="000000"/>
                <w:sz w:val="16"/>
                <w:szCs w:val="16"/>
                <w:lang w:val="en-US" w:eastAsia="en-US"/>
              </w:rPr>
              <w:t xml:space="preserve">Teléfono: 2302-0200 Ext. 281 y 2374-2093, Dirección General de Sanidad. </w:t>
            </w:r>
          </w:p>
        </w:tc>
        <w:tc>
          <w:tcPr>
            <w:tcW w:w="1208" w:type="dxa"/>
            <w:tcBorders>
              <w:top w:val="single" w:sz="4" w:space="0" w:color="auto"/>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$179.00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$2,148.00</w:t>
            </w:r>
          </w:p>
        </w:tc>
      </w:tr>
      <w:tr w:rsidR="000F751A" w:rsidRPr="0036099E" w:rsidTr="0073099E">
        <w:trPr>
          <w:trHeight w:val="1020"/>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21</w:t>
            </w:r>
          </w:p>
        </w:tc>
        <w:tc>
          <w:tcPr>
            <w:tcW w:w="5006"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val="en-US" w:eastAsia="en-US"/>
              </w:rPr>
            </w:pPr>
            <w:r w:rsidRPr="0036099E">
              <w:rPr>
                <w:rFonts w:cs="Arial"/>
                <w:i w:val="0"/>
                <w:color w:val="000000"/>
                <w:sz w:val="16"/>
                <w:szCs w:val="16"/>
                <w:lang w:eastAsia="en-US"/>
              </w:rPr>
              <w:t xml:space="preserve">Servicio de Internet, ancho de banda de 2Mbps ubicado en Zona 4: Barrio El Centro, 5a Calle Poniente y Avenida General Cabañas, Centro de Gobierno, 2do nivel, La Unión, Departamento de La Unión. </w:t>
            </w:r>
            <w:r w:rsidRPr="0036099E">
              <w:rPr>
                <w:rFonts w:cs="Arial"/>
                <w:i w:val="0"/>
                <w:color w:val="000000"/>
                <w:sz w:val="16"/>
                <w:szCs w:val="16"/>
                <w:lang w:val="en-US" w:eastAsia="en-US"/>
              </w:rPr>
              <w:t>Teléfono: 2604-1799, CENDEPESCA.</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$179.00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$2,148.00</w:t>
            </w:r>
          </w:p>
        </w:tc>
      </w:tr>
      <w:tr w:rsidR="000F751A" w:rsidRPr="0036099E" w:rsidTr="0073099E">
        <w:trPr>
          <w:trHeight w:val="741"/>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22</w:t>
            </w:r>
          </w:p>
        </w:tc>
        <w:tc>
          <w:tcPr>
            <w:tcW w:w="5006"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eastAsia="en-US"/>
              </w:rPr>
            </w:pPr>
            <w:r w:rsidRPr="0036099E">
              <w:rPr>
                <w:rFonts w:cs="Arial"/>
                <w:i w:val="0"/>
                <w:color w:val="000000"/>
                <w:sz w:val="16"/>
                <w:szCs w:val="16"/>
                <w:lang w:eastAsia="en-US"/>
              </w:rPr>
              <w:t xml:space="preserve">Servicio de Internet, ancho de banda de 2Mbps ubicado en DGSV-Chalatenango: Cantón Upatoro, Caserío Plan de la Mesas, Km 75 carretera a Chalatenango, Dirección General de Sanidad Vegetal. </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$179.00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$2,148.00</w:t>
            </w:r>
          </w:p>
        </w:tc>
      </w:tr>
      <w:tr w:rsidR="000F751A" w:rsidRPr="0036099E" w:rsidTr="0073099E">
        <w:trPr>
          <w:trHeight w:val="637"/>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23</w:t>
            </w:r>
          </w:p>
        </w:tc>
        <w:tc>
          <w:tcPr>
            <w:tcW w:w="5006"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eastAsia="en-US"/>
              </w:rPr>
            </w:pPr>
            <w:r w:rsidRPr="0036099E">
              <w:rPr>
                <w:rFonts w:cs="Arial"/>
                <w:i w:val="0"/>
                <w:color w:val="000000"/>
                <w:sz w:val="16"/>
                <w:szCs w:val="16"/>
                <w:lang w:eastAsia="en-US"/>
              </w:rPr>
              <w:t>Servicio de Internet, ancho de banda de 2Mbps DGSV-San Vicente: Cantón Dos Quebradas Km ½, salida a Zacatecoluca, calle hacia Amapulapa, Dirección General de Sanidad Vegetal.</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$179.00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$2,148.00</w:t>
            </w:r>
          </w:p>
        </w:tc>
      </w:tr>
      <w:tr w:rsidR="000F751A" w:rsidRPr="0036099E" w:rsidTr="0073099E">
        <w:trPr>
          <w:trHeight w:val="817"/>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24</w:t>
            </w:r>
          </w:p>
        </w:tc>
        <w:tc>
          <w:tcPr>
            <w:tcW w:w="5006"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eastAsia="en-US"/>
              </w:rPr>
            </w:pPr>
            <w:r w:rsidRPr="00EA5B6B">
              <w:rPr>
                <w:rFonts w:cs="Arial"/>
                <w:i w:val="0"/>
                <w:color w:val="000000"/>
                <w:sz w:val="16"/>
                <w:szCs w:val="16"/>
                <w:lang w:val="es-ES" w:eastAsia="en-US"/>
              </w:rPr>
              <w:t xml:space="preserve">Servicio de Internet, ancho de banda de 2Mbps ubicado en DGSV-Sonsonate: Final 6 Av. Sur CalleaAcaxual, Colonia Sensunapán, oficina de CENTA. </w:t>
            </w:r>
            <w:r w:rsidRPr="0036099E">
              <w:rPr>
                <w:rFonts w:cs="Arial"/>
                <w:i w:val="0"/>
                <w:color w:val="000000"/>
                <w:sz w:val="16"/>
                <w:szCs w:val="16"/>
                <w:lang w:eastAsia="en-US"/>
              </w:rPr>
              <w:t>Teléfono: 2450-3727, Dirección General de Sanidad Vegetal.</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$179.00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$2,148.00</w:t>
            </w:r>
          </w:p>
        </w:tc>
      </w:tr>
      <w:tr w:rsidR="000F751A" w:rsidRPr="0036099E" w:rsidTr="0073099E">
        <w:trPr>
          <w:trHeight w:val="960"/>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25</w:t>
            </w:r>
          </w:p>
        </w:tc>
        <w:tc>
          <w:tcPr>
            <w:tcW w:w="5006"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val="en-US" w:eastAsia="en-US"/>
              </w:rPr>
            </w:pPr>
            <w:r w:rsidRPr="0036099E">
              <w:rPr>
                <w:rFonts w:cs="Arial"/>
                <w:i w:val="0"/>
                <w:color w:val="000000"/>
                <w:sz w:val="16"/>
                <w:szCs w:val="16"/>
                <w:lang w:eastAsia="en-US"/>
              </w:rPr>
              <w:t xml:space="preserve">Servicio de Internet, ancho de banda de 2Mbps ubicado en DGSV-Usulután: Edificio CENTA, entrada al desvío los Pinos, Calle hacia puerto San Dionisio, contiguo a ITU. </w:t>
            </w:r>
            <w:r w:rsidRPr="0036099E">
              <w:rPr>
                <w:rFonts w:cs="Arial"/>
                <w:i w:val="0"/>
                <w:color w:val="000000"/>
                <w:sz w:val="16"/>
                <w:szCs w:val="16"/>
                <w:lang w:val="en-US" w:eastAsia="en-US"/>
              </w:rPr>
              <w:t>Teléfono: 2662-0409, Dirección General de Sanidad Vegetal.</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$179.00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$2,148.00</w:t>
            </w:r>
          </w:p>
        </w:tc>
      </w:tr>
      <w:tr w:rsidR="000F751A" w:rsidRPr="0036099E" w:rsidTr="0073099E">
        <w:trPr>
          <w:trHeight w:val="793"/>
        </w:trPr>
        <w:tc>
          <w:tcPr>
            <w:tcW w:w="879" w:type="dxa"/>
            <w:tcBorders>
              <w:top w:val="nil"/>
              <w:left w:val="single" w:sz="4" w:space="0" w:color="auto"/>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lastRenderedPageBreak/>
              <w:t>26</w:t>
            </w:r>
          </w:p>
        </w:tc>
        <w:tc>
          <w:tcPr>
            <w:tcW w:w="5006"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both"/>
              <w:rPr>
                <w:rFonts w:cs="Arial"/>
                <w:i w:val="0"/>
                <w:color w:val="000000"/>
                <w:sz w:val="16"/>
                <w:szCs w:val="16"/>
                <w:lang w:val="en-US" w:eastAsia="en-US"/>
              </w:rPr>
            </w:pPr>
            <w:r w:rsidRPr="0036099E">
              <w:rPr>
                <w:rFonts w:cs="Arial"/>
                <w:i w:val="0"/>
                <w:color w:val="000000"/>
                <w:sz w:val="16"/>
                <w:szCs w:val="16"/>
                <w:lang w:eastAsia="en-US"/>
              </w:rPr>
              <w:t xml:space="preserve">Servicio de Internet, ancho de banda de 2Mbps ubicado en DGSV-Santa Rosa de Lima: Calle a ruta Militar, salida a El Amatillo, Colonia El MAG, La Unión. </w:t>
            </w:r>
            <w:r w:rsidRPr="0036099E">
              <w:rPr>
                <w:rFonts w:cs="Arial"/>
                <w:i w:val="0"/>
                <w:color w:val="000000"/>
                <w:sz w:val="16"/>
                <w:szCs w:val="16"/>
                <w:lang w:val="en-US" w:eastAsia="en-US"/>
              </w:rPr>
              <w:t>Teléfono: 2664-2291, Dirección General de Sanidad Vegetal.</w:t>
            </w:r>
          </w:p>
        </w:tc>
        <w:tc>
          <w:tcPr>
            <w:tcW w:w="1208" w:type="dxa"/>
            <w:tcBorders>
              <w:top w:val="nil"/>
              <w:left w:val="nil"/>
              <w:bottom w:val="single" w:sz="4" w:space="0" w:color="auto"/>
              <w:right w:val="single" w:sz="4" w:space="0" w:color="auto"/>
            </w:tcBorders>
            <w:shd w:val="clear" w:color="000000" w:fill="FFFFFF"/>
            <w:vAlign w:val="center"/>
          </w:tcPr>
          <w:p w:rsidR="000F751A" w:rsidRPr="0036099E" w:rsidRDefault="000F751A" w:rsidP="00386B46">
            <w:pPr>
              <w:jc w:val="center"/>
              <w:rPr>
                <w:rFonts w:cs="Arial"/>
                <w:i w:val="0"/>
                <w:color w:val="000000"/>
                <w:sz w:val="16"/>
                <w:szCs w:val="16"/>
                <w:lang w:val="en-US" w:eastAsia="en-US"/>
              </w:rPr>
            </w:pPr>
            <w:r w:rsidRPr="0036099E">
              <w:rPr>
                <w:rFonts w:cs="Arial"/>
                <w:i w:val="0"/>
                <w:color w:val="000000"/>
                <w:sz w:val="16"/>
                <w:szCs w:val="16"/>
                <w:lang w:val="en-US" w:eastAsia="en-US"/>
              </w:rPr>
              <w:t>$179.00</w:t>
            </w:r>
          </w:p>
        </w:tc>
        <w:tc>
          <w:tcPr>
            <w:tcW w:w="1559" w:type="dxa"/>
            <w:tcBorders>
              <w:top w:val="nil"/>
              <w:left w:val="nil"/>
              <w:bottom w:val="single" w:sz="4" w:space="0" w:color="auto"/>
              <w:right w:val="single" w:sz="4" w:space="0" w:color="auto"/>
            </w:tcBorders>
            <w:shd w:val="clear" w:color="000000" w:fill="FFFFFF"/>
            <w:vAlign w:val="center"/>
          </w:tcPr>
          <w:p w:rsidR="000F751A" w:rsidRPr="0036099E" w:rsidRDefault="000F751A" w:rsidP="0073099E">
            <w:pPr>
              <w:jc w:val="right"/>
              <w:rPr>
                <w:rFonts w:cs="Arial"/>
                <w:i w:val="0"/>
                <w:color w:val="000000"/>
                <w:sz w:val="16"/>
                <w:szCs w:val="16"/>
                <w:lang w:val="en-US" w:eastAsia="en-US"/>
              </w:rPr>
            </w:pPr>
            <w:r w:rsidRPr="0036099E">
              <w:rPr>
                <w:rFonts w:cs="Arial"/>
                <w:i w:val="0"/>
                <w:color w:val="000000"/>
                <w:sz w:val="16"/>
                <w:szCs w:val="16"/>
                <w:lang w:val="en-US" w:eastAsia="en-US"/>
              </w:rPr>
              <w:t>$2,148.00</w:t>
            </w:r>
          </w:p>
        </w:tc>
      </w:tr>
      <w:tr w:rsidR="000F751A" w:rsidRPr="0036099E" w:rsidTr="00E7193E">
        <w:trPr>
          <w:trHeight w:val="251"/>
        </w:trPr>
        <w:tc>
          <w:tcPr>
            <w:tcW w:w="7093" w:type="dxa"/>
            <w:gridSpan w:val="3"/>
            <w:tcBorders>
              <w:top w:val="single" w:sz="4" w:space="0" w:color="auto"/>
              <w:left w:val="single" w:sz="4" w:space="0" w:color="auto"/>
              <w:bottom w:val="single" w:sz="4" w:space="0" w:color="auto"/>
              <w:right w:val="single" w:sz="4" w:space="0" w:color="000000"/>
            </w:tcBorders>
            <w:vAlign w:val="center"/>
          </w:tcPr>
          <w:p w:rsidR="000F751A" w:rsidRPr="0036099E" w:rsidRDefault="000F751A" w:rsidP="00386B46">
            <w:pPr>
              <w:jc w:val="right"/>
              <w:rPr>
                <w:rFonts w:cs="Arial"/>
                <w:i w:val="0"/>
                <w:color w:val="000000"/>
                <w:sz w:val="16"/>
                <w:szCs w:val="16"/>
                <w:lang w:val="en-US" w:eastAsia="en-US"/>
              </w:rPr>
            </w:pPr>
            <w:r w:rsidRPr="0036099E">
              <w:rPr>
                <w:rFonts w:cs="Arial"/>
                <w:i w:val="0"/>
                <w:color w:val="000000"/>
                <w:sz w:val="16"/>
                <w:szCs w:val="16"/>
                <w:lang w:val="en-US" w:eastAsia="en-US"/>
              </w:rPr>
              <w:t>SUB TOTAL US$</w:t>
            </w:r>
          </w:p>
        </w:tc>
        <w:tc>
          <w:tcPr>
            <w:tcW w:w="1559" w:type="dxa"/>
            <w:tcBorders>
              <w:top w:val="nil"/>
              <w:left w:val="nil"/>
              <w:bottom w:val="single" w:sz="4" w:space="0" w:color="auto"/>
              <w:right w:val="single" w:sz="4" w:space="0" w:color="auto"/>
            </w:tcBorders>
            <w:vAlign w:val="center"/>
          </w:tcPr>
          <w:p w:rsidR="000F751A" w:rsidRPr="0036099E" w:rsidRDefault="000F751A" w:rsidP="0073099E">
            <w:pPr>
              <w:jc w:val="right"/>
              <w:rPr>
                <w:rFonts w:cs="Arial"/>
                <w:i w:val="0"/>
                <w:color w:val="000000"/>
                <w:sz w:val="16"/>
                <w:szCs w:val="16"/>
                <w:lang w:val="en-US" w:eastAsia="en-US"/>
              </w:rPr>
            </w:pPr>
            <w:r w:rsidRPr="0036099E">
              <w:rPr>
                <w:rFonts w:cs="Arial"/>
                <w:i w:val="0"/>
                <w:color w:val="000000"/>
                <w:sz w:val="16"/>
                <w:szCs w:val="16"/>
                <w:lang w:val="en-US" w:eastAsia="en-US"/>
              </w:rPr>
              <w:t>$46,728.00</w:t>
            </w:r>
          </w:p>
        </w:tc>
      </w:tr>
      <w:tr w:rsidR="000F751A" w:rsidRPr="0036099E" w:rsidTr="00E7193E">
        <w:trPr>
          <w:trHeight w:val="482"/>
        </w:trPr>
        <w:tc>
          <w:tcPr>
            <w:tcW w:w="7093" w:type="dxa"/>
            <w:gridSpan w:val="3"/>
            <w:tcBorders>
              <w:top w:val="single" w:sz="4" w:space="0" w:color="auto"/>
              <w:left w:val="single" w:sz="4" w:space="0" w:color="auto"/>
              <w:bottom w:val="single" w:sz="4" w:space="0" w:color="auto"/>
              <w:right w:val="single" w:sz="4" w:space="0" w:color="000000"/>
            </w:tcBorders>
            <w:vAlign w:val="center"/>
          </w:tcPr>
          <w:p w:rsidR="000F751A" w:rsidRPr="0036099E" w:rsidRDefault="000F751A" w:rsidP="00386B46">
            <w:pPr>
              <w:jc w:val="right"/>
              <w:rPr>
                <w:rFonts w:cs="Arial"/>
                <w:i w:val="0"/>
                <w:color w:val="000000"/>
                <w:sz w:val="16"/>
                <w:szCs w:val="16"/>
                <w:lang w:eastAsia="en-US"/>
              </w:rPr>
            </w:pPr>
            <w:r w:rsidRPr="0036099E">
              <w:rPr>
                <w:rFonts w:cs="Arial"/>
                <w:i w:val="0"/>
                <w:color w:val="000000"/>
                <w:sz w:val="16"/>
                <w:szCs w:val="16"/>
                <w:lang w:eastAsia="en-US"/>
              </w:rPr>
              <w:t>5% IMPUESTO DE LA LEY DE CONTRIBUCIÓN ESPECIAL PARA LA SEGURIDAD CIUDADANA Y CONVIVENCIA(CESC)</w:t>
            </w:r>
          </w:p>
        </w:tc>
        <w:tc>
          <w:tcPr>
            <w:tcW w:w="1559" w:type="dxa"/>
            <w:tcBorders>
              <w:top w:val="nil"/>
              <w:left w:val="nil"/>
              <w:bottom w:val="single" w:sz="4" w:space="0" w:color="auto"/>
              <w:right w:val="single" w:sz="4" w:space="0" w:color="auto"/>
            </w:tcBorders>
            <w:vAlign w:val="center"/>
          </w:tcPr>
          <w:p w:rsidR="000F751A" w:rsidRPr="0036099E" w:rsidRDefault="000F751A" w:rsidP="0073099E">
            <w:pPr>
              <w:jc w:val="right"/>
              <w:rPr>
                <w:rFonts w:cs="Arial"/>
                <w:i w:val="0"/>
                <w:color w:val="000000"/>
                <w:sz w:val="16"/>
                <w:szCs w:val="16"/>
                <w:lang w:val="en-US" w:eastAsia="en-US"/>
              </w:rPr>
            </w:pPr>
            <w:r w:rsidRPr="0036099E">
              <w:rPr>
                <w:rFonts w:cs="Arial"/>
                <w:i w:val="0"/>
                <w:color w:val="000000"/>
                <w:sz w:val="16"/>
                <w:szCs w:val="16"/>
                <w:lang w:val="en-US" w:eastAsia="en-US"/>
              </w:rPr>
              <w:t>$2,336.40</w:t>
            </w:r>
          </w:p>
        </w:tc>
      </w:tr>
      <w:tr w:rsidR="000F751A" w:rsidRPr="0036099E" w:rsidTr="0073099E">
        <w:trPr>
          <w:trHeight w:val="300"/>
        </w:trPr>
        <w:tc>
          <w:tcPr>
            <w:tcW w:w="7093" w:type="dxa"/>
            <w:gridSpan w:val="3"/>
            <w:tcBorders>
              <w:top w:val="single" w:sz="4" w:space="0" w:color="auto"/>
              <w:left w:val="single" w:sz="4" w:space="0" w:color="auto"/>
              <w:bottom w:val="single" w:sz="4" w:space="0" w:color="auto"/>
              <w:right w:val="single" w:sz="4" w:space="0" w:color="000000"/>
            </w:tcBorders>
            <w:vAlign w:val="center"/>
          </w:tcPr>
          <w:p w:rsidR="000F751A" w:rsidRPr="0036099E" w:rsidRDefault="000F751A" w:rsidP="00386B46">
            <w:pPr>
              <w:jc w:val="right"/>
              <w:rPr>
                <w:rFonts w:cs="Arial"/>
                <w:i w:val="0"/>
                <w:color w:val="000000"/>
                <w:sz w:val="16"/>
                <w:szCs w:val="16"/>
                <w:lang w:val="en-US" w:eastAsia="en-US"/>
              </w:rPr>
            </w:pPr>
            <w:r w:rsidRPr="0036099E">
              <w:rPr>
                <w:rFonts w:cs="Arial"/>
                <w:i w:val="0"/>
                <w:color w:val="000000"/>
                <w:sz w:val="16"/>
                <w:szCs w:val="16"/>
                <w:lang w:val="en-US" w:eastAsia="en-US"/>
              </w:rPr>
              <w:t>13% IVA US$</w:t>
            </w:r>
          </w:p>
        </w:tc>
        <w:tc>
          <w:tcPr>
            <w:tcW w:w="1559" w:type="dxa"/>
            <w:tcBorders>
              <w:top w:val="nil"/>
              <w:left w:val="nil"/>
              <w:bottom w:val="single" w:sz="4" w:space="0" w:color="auto"/>
              <w:right w:val="single" w:sz="4" w:space="0" w:color="auto"/>
            </w:tcBorders>
            <w:vAlign w:val="center"/>
          </w:tcPr>
          <w:p w:rsidR="000F751A" w:rsidRPr="0036099E" w:rsidRDefault="000F751A" w:rsidP="0073099E">
            <w:pPr>
              <w:jc w:val="right"/>
              <w:rPr>
                <w:rFonts w:cs="Arial"/>
                <w:i w:val="0"/>
                <w:color w:val="000000"/>
                <w:sz w:val="16"/>
                <w:szCs w:val="16"/>
                <w:lang w:val="en-US" w:eastAsia="en-US"/>
              </w:rPr>
            </w:pPr>
            <w:r w:rsidRPr="0036099E">
              <w:rPr>
                <w:rFonts w:cs="Arial"/>
                <w:i w:val="0"/>
                <w:color w:val="000000"/>
                <w:sz w:val="16"/>
                <w:szCs w:val="16"/>
                <w:lang w:val="en-US" w:eastAsia="en-US"/>
              </w:rPr>
              <w:t>$6,074.64</w:t>
            </w:r>
          </w:p>
        </w:tc>
      </w:tr>
      <w:tr w:rsidR="000F751A" w:rsidRPr="0036099E" w:rsidTr="0073099E">
        <w:trPr>
          <w:trHeight w:val="332"/>
        </w:trPr>
        <w:tc>
          <w:tcPr>
            <w:tcW w:w="7093" w:type="dxa"/>
            <w:gridSpan w:val="3"/>
            <w:tcBorders>
              <w:top w:val="single" w:sz="4" w:space="0" w:color="auto"/>
              <w:left w:val="single" w:sz="4" w:space="0" w:color="auto"/>
              <w:bottom w:val="single" w:sz="4" w:space="0" w:color="auto"/>
              <w:right w:val="single" w:sz="4" w:space="0" w:color="000000"/>
            </w:tcBorders>
            <w:vAlign w:val="center"/>
          </w:tcPr>
          <w:p w:rsidR="000F751A" w:rsidRPr="0036099E" w:rsidRDefault="000F751A" w:rsidP="00386B46">
            <w:pPr>
              <w:jc w:val="right"/>
              <w:rPr>
                <w:rFonts w:cs="Arial"/>
                <w:i w:val="0"/>
                <w:color w:val="000000"/>
                <w:sz w:val="16"/>
                <w:szCs w:val="16"/>
                <w:lang w:eastAsia="en-US"/>
              </w:rPr>
            </w:pPr>
            <w:r w:rsidRPr="0036099E">
              <w:rPr>
                <w:rFonts w:cs="Arial"/>
                <w:i w:val="0"/>
                <w:color w:val="000000"/>
                <w:sz w:val="16"/>
                <w:szCs w:val="16"/>
                <w:lang w:eastAsia="en-US"/>
              </w:rPr>
              <w:t>TOTAL CON IVA US$ + CESC (12 MESES)</w:t>
            </w:r>
          </w:p>
        </w:tc>
        <w:tc>
          <w:tcPr>
            <w:tcW w:w="1559" w:type="dxa"/>
            <w:tcBorders>
              <w:top w:val="nil"/>
              <w:left w:val="nil"/>
              <w:bottom w:val="single" w:sz="4" w:space="0" w:color="auto"/>
              <w:right w:val="single" w:sz="4" w:space="0" w:color="auto"/>
            </w:tcBorders>
            <w:vAlign w:val="center"/>
          </w:tcPr>
          <w:p w:rsidR="000F751A" w:rsidRPr="0036099E" w:rsidRDefault="000F751A" w:rsidP="0073099E">
            <w:pPr>
              <w:jc w:val="right"/>
              <w:rPr>
                <w:rFonts w:cs="Arial"/>
                <w:b/>
                <w:bCs/>
                <w:i w:val="0"/>
                <w:color w:val="000000"/>
                <w:sz w:val="16"/>
                <w:szCs w:val="16"/>
                <w:lang w:val="en-US" w:eastAsia="en-US"/>
              </w:rPr>
            </w:pPr>
            <w:r w:rsidRPr="0036099E">
              <w:rPr>
                <w:rFonts w:cs="Arial"/>
                <w:b/>
                <w:bCs/>
                <w:i w:val="0"/>
                <w:color w:val="000000"/>
                <w:sz w:val="16"/>
                <w:szCs w:val="16"/>
                <w:lang w:val="en-US" w:eastAsia="en-US"/>
              </w:rPr>
              <w:t>$55,139.04</w:t>
            </w:r>
          </w:p>
        </w:tc>
      </w:tr>
    </w:tbl>
    <w:p w:rsidR="000F751A" w:rsidRPr="009D7A4B" w:rsidRDefault="000F751A" w:rsidP="000D10DF">
      <w:pPr>
        <w:pStyle w:val="Head21"/>
        <w:suppressAutoHyphens w:val="0"/>
        <w:spacing w:line="360" w:lineRule="auto"/>
        <w:jc w:val="both"/>
        <w:rPr>
          <w:rFonts w:ascii="Bookman Old Style" w:hAnsi="Bookman Old Style" w:cs="Calibri"/>
          <w:b w:val="0"/>
          <w:sz w:val="20"/>
          <w:lang w:val="es-ES"/>
        </w:rPr>
      </w:pPr>
    </w:p>
    <w:p w:rsidR="000F751A" w:rsidRPr="009D7A4B" w:rsidRDefault="000F751A" w:rsidP="000D10DF">
      <w:pPr>
        <w:pStyle w:val="Head21"/>
        <w:suppressAutoHyphens w:val="0"/>
        <w:spacing w:line="360" w:lineRule="auto"/>
        <w:jc w:val="both"/>
        <w:rPr>
          <w:rFonts w:ascii="Bookman Old Style" w:hAnsi="Bookman Old Style" w:cs="Calibri"/>
          <w:b w:val="0"/>
          <w:sz w:val="20"/>
        </w:rPr>
      </w:pPr>
      <w:r w:rsidRPr="009D7A4B">
        <w:rPr>
          <w:rFonts w:ascii="Bookman Old Style" w:hAnsi="Bookman Old Style" w:cs="Calibri"/>
          <w:b w:val="0"/>
          <w:sz w:val="20"/>
          <w:lang w:val="es-ES"/>
        </w:rPr>
        <w:t>El servicio objeto del presente contrato será prestado de conformidad con lo establecido en la cláusula IV. FORMA DE PRESTACIÓN Y RECEPCIÓN DEL SERVICIO del presente contrato</w:t>
      </w:r>
      <w:r w:rsidRPr="009D7A4B">
        <w:rPr>
          <w:rFonts w:ascii="Bookman Old Style" w:hAnsi="Bookman Old Style" w:cs="Calibri"/>
          <w:b w:val="0"/>
          <w:sz w:val="20"/>
        </w:rPr>
        <w:t xml:space="preserve">.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9D7A4B">
        <w:rPr>
          <w:rFonts w:ascii="Bookman Old Style" w:hAnsi="Bookman Old Style" w:cs="Calibri"/>
          <w:sz w:val="20"/>
        </w:rPr>
        <w:t>II. PRECIO Y FORMA DE PAGO</w:t>
      </w:r>
      <w:r w:rsidRPr="009D7A4B">
        <w:rPr>
          <w:rFonts w:ascii="Bookman Old Style" w:hAnsi="Bookman Old Style" w:cs="Calibri"/>
          <w:b w:val="0"/>
          <w:sz w:val="20"/>
        </w:rPr>
        <w:t xml:space="preserve">. El precio total por el servicio mencionado en la cláusula I de este contrato es la cantidad de </w:t>
      </w:r>
      <w:r w:rsidRPr="009D7A4B">
        <w:rPr>
          <w:rFonts w:ascii="Bookman Old Style" w:hAnsi="Bookman Old Style" w:cs="Calibri"/>
          <w:sz w:val="20"/>
          <w:lang w:val="es-MX"/>
        </w:rPr>
        <w:t>CINCUENTA Y CINCO MIL CIENTO TREINTA Y NUEVE DÓLARES CON CUATRO CENTAVOS DE DÓLAR DE LOS ESTADOS UNIDOS DE AMÉRICA (US$55,139.04),</w:t>
      </w:r>
      <w:r w:rsidRPr="009D7A4B">
        <w:rPr>
          <w:rFonts w:ascii="Bookman Old Style" w:hAnsi="Bookman Old Style" w:cs="Calibri"/>
          <w:b w:val="0"/>
          <w:sz w:val="20"/>
        </w:rPr>
        <w:t>el cual incluye el Impuesto a la Transferencia de Bienes Muebles y a la Prestación de Servicios (IVA) y a la Contribución Especial para la Seguridad Ciudadana y Convivencia</w:t>
      </w:r>
      <w:r>
        <w:rPr>
          <w:rFonts w:ascii="Bookman Old Style" w:hAnsi="Bookman Old Style" w:cs="Calibri"/>
          <w:b w:val="0"/>
          <w:sz w:val="20"/>
        </w:rPr>
        <w:t xml:space="preserve"> (CESC)</w:t>
      </w:r>
      <w:r w:rsidRPr="009D7A4B">
        <w:rPr>
          <w:rFonts w:ascii="Bookman Old Style" w:hAnsi="Bookman Old Style" w:cs="Calibri"/>
          <w:b w:val="0"/>
          <w:sz w:val="20"/>
        </w:rPr>
        <w:t xml:space="preserve">, pagaderos por medio de doce </w:t>
      </w:r>
      <w:r>
        <w:rPr>
          <w:rFonts w:ascii="Bookman Old Style" w:hAnsi="Bookman Old Style" w:cs="Calibri"/>
          <w:b w:val="0"/>
          <w:sz w:val="20"/>
        </w:rPr>
        <w:t xml:space="preserve">(12) </w:t>
      </w:r>
      <w:r w:rsidRPr="009D7A4B">
        <w:rPr>
          <w:rFonts w:ascii="Bookman Old Style" w:hAnsi="Bookman Old Style" w:cs="Calibri"/>
          <w:b w:val="0"/>
          <w:sz w:val="20"/>
        </w:rPr>
        <w:t xml:space="preserve">cuotas mensuales posteriores a la finalización de cada uno de los meses comprendidos en el plazo del uno de enero al treinta y uno de diciembre de dos mil diecisiete, cada cuota por un monto de </w:t>
      </w:r>
      <w:r w:rsidRPr="009D7A4B">
        <w:rPr>
          <w:rFonts w:ascii="Bookman Old Style" w:hAnsi="Bookman Old Style" w:cs="Calibri"/>
          <w:sz w:val="20"/>
        </w:rPr>
        <w:t xml:space="preserve">CUATRO MIL QUINIENTOS NOVENTA Y CUATRO DÓLARES CON NOVENTA Y DOS CENTAVOS DE DÓLAR DE LOS ESTADOS UNIDOS DE AMÉRICA (US$4,594.92). </w:t>
      </w:r>
      <w:r w:rsidRPr="009D7A4B">
        <w:rPr>
          <w:rFonts w:ascii="Bookman Old Style" w:hAnsi="Bookman Old Style" w:cs="Calibri"/>
          <w:b w:val="0"/>
          <w:sz w:val="20"/>
        </w:rPr>
        <w:t xml:space="preserve">EL MAG pagara los servicios objeto del presente contrato, dentro de un plazo no mayor a sesenta </w:t>
      </w:r>
      <w:r>
        <w:rPr>
          <w:rFonts w:ascii="Bookman Old Style" w:hAnsi="Bookman Old Style" w:cs="Calibri"/>
          <w:b w:val="0"/>
          <w:sz w:val="20"/>
        </w:rPr>
        <w:t xml:space="preserve">(60) </w:t>
      </w:r>
      <w:r w:rsidRPr="009D7A4B">
        <w:rPr>
          <w:rFonts w:ascii="Bookman Old Style" w:hAnsi="Bookman Old Style" w:cs="Calibri"/>
          <w:b w:val="0"/>
          <w:sz w:val="20"/>
        </w:rPr>
        <w:t>días calendarios contados a partir de la presentación del respectivo comprobante de Crédito Fiscal a nombre de Pagaduría Auxiliar del Fondo de Actividades Especiales de la Dirección General de Sanidad Vegetal y Animal, reportes de consumo y actas de recepción respectivas. Dichos documentos deberán estar firmados por el administrador del contrato en los cuales debe hacer constar que recibió a satisfacción el servicio, y por ser la Dirección General de Sanidad Vegetal y Animal agente de retención, de dicho pago se</w:t>
      </w:r>
      <w:r w:rsidRPr="009D7A4B">
        <w:rPr>
          <w:rFonts w:ascii="Bookman Old Style" w:hAnsi="Bookman Old Style" w:cs="Calibri"/>
          <w:b w:val="0"/>
          <w:sz w:val="20"/>
          <w:lang w:val="es-SV"/>
        </w:rPr>
        <w:t xml:space="preserve"> retendrá el uno por ciento (1%) en concepto de anticipo del Impuesto a la Transferencia de Bienes Muebles y a la Prestación de Servicios (IVA), según resolución emitida por el Ministerio de Hacienda número </w:t>
      </w:r>
      <w:r w:rsidR="006E0528" w:rsidRPr="009D7A4B">
        <w:rPr>
          <w:rFonts w:ascii="Bookman Old Style" w:hAnsi="Bookman Old Style" w:cs="Calibri"/>
          <w:b w:val="0"/>
          <w:sz w:val="20"/>
          <w:lang w:val="es-SV"/>
        </w:rPr>
        <w:fldChar w:fldCharType="begin"/>
      </w:r>
      <w:r w:rsidRPr="009D7A4B">
        <w:rPr>
          <w:rFonts w:ascii="Bookman Old Style" w:hAnsi="Bookman Old Style" w:cs="Calibri"/>
          <w:b w:val="0"/>
          <w:sz w:val="20"/>
          <w:lang w:val="es-SV"/>
        </w:rPr>
        <w:instrText xml:space="preserve"> MERGEFIELD "RESOLUCIONES_MH" </w:instrText>
      </w:r>
      <w:r w:rsidR="006E0528" w:rsidRPr="009D7A4B">
        <w:rPr>
          <w:rFonts w:ascii="Bookman Old Style" w:hAnsi="Bookman Old Style" w:cs="Calibri"/>
          <w:b w:val="0"/>
          <w:sz w:val="20"/>
          <w:lang w:val="es-SV"/>
        </w:rPr>
        <w:fldChar w:fldCharType="separate"/>
      </w:r>
      <w:r w:rsidRPr="009D7A4B">
        <w:rPr>
          <w:rFonts w:ascii="Bookman Old Style" w:hAnsi="Bookman Old Style" w:cs="Calibri"/>
          <w:b w:val="0"/>
          <w:sz w:val="20"/>
          <w:lang w:val="es-SV"/>
        </w:rPr>
        <w:t>doce mil trescientos uno - NEX - dos mil ciento sesenta y tres - dos mil siete, a la Dirección General de Sanidad Vegetal y Animal</w:t>
      </w:r>
      <w:r w:rsidRPr="009D7A4B">
        <w:rPr>
          <w:rFonts w:ascii="Bookman Old Style" w:hAnsi="Bookman Old Style" w:cs="Calibri"/>
          <w:b w:val="0"/>
          <w:noProof/>
          <w:sz w:val="20"/>
          <w:lang w:val="es-SV"/>
        </w:rPr>
        <w:t>.</w:t>
      </w:r>
      <w:r w:rsidR="006E0528" w:rsidRPr="009D7A4B">
        <w:rPr>
          <w:rFonts w:ascii="Bookman Old Style" w:hAnsi="Bookman Old Style" w:cs="Calibri"/>
          <w:b w:val="0"/>
          <w:sz w:val="20"/>
          <w:lang w:val="es-SV"/>
        </w:rPr>
        <w:fldChar w:fldCharType="end"/>
      </w:r>
      <w:r w:rsidRPr="009D7A4B">
        <w:rPr>
          <w:rFonts w:ascii="Bookman Old Style" w:hAnsi="Bookman Old Style" w:cs="Calibri"/>
          <w:b w:val="0"/>
          <w:sz w:val="20"/>
          <w:lang w:val="es-SV"/>
        </w:rPr>
        <w:t xml:space="preserve"> El pago será realizado mediante el Sistema de Cuenta Única del Tesoro Público, por la Dirección General de Tesorería del Ministerio de </w:t>
      </w:r>
      <w:r w:rsidRPr="009D7A4B">
        <w:rPr>
          <w:rFonts w:ascii="Bookman Old Style" w:hAnsi="Bookman Old Style" w:cs="Calibri"/>
          <w:b w:val="0"/>
          <w:sz w:val="20"/>
          <w:lang w:val="es-SV"/>
        </w:rPr>
        <w:lastRenderedPageBreak/>
        <w:t xml:space="preserve">Hacienda, a la cuenta corriente número </w:t>
      </w:r>
      <w:r w:rsidR="00606D0F" w:rsidRPr="00606D0F">
        <w:rPr>
          <w:rFonts w:ascii="Bookman Old Style" w:hAnsi="Bookman Old Style" w:cs="Calibri"/>
          <w:b w:val="0"/>
          <w:sz w:val="20"/>
          <w:highlight w:val="black"/>
          <w:lang w:val="es-SV"/>
        </w:rPr>
        <w:t>*****************************</w:t>
      </w:r>
      <w:r w:rsidRPr="009D7A4B">
        <w:rPr>
          <w:rFonts w:ascii="Bookman Old Style" w:hAnsi="Bookman Old Style" w:cs="Calibri"/>
          <w:b w:val="0"/>
          <w:sz w:val="20"/>
          <w:lang w:val="es-SV"/>
        </w:rPr>
        <w:t xml:space="preserve"> del Banco </w:t>
      </w:r>
      <w:r w:rsidR="00606D0F" w:rsidRPr="00606D0F">
        <w:rPr>
          <w:rFonts w:ascii="Bookman Old Style" w:hAnsi="Bookman Old Style" w:cs="Calibri"/>
          <w:b w:val="0"/>
          <w:sz w:val="20"/>
          <w:highlight w:val="black"/>
          <w:lang w:val="es-SV"/>
        </w:rPr>
        <w:t>************</w:t>
      </w:r>
      <w:r w:rsidRPr="009D7A4B">
        <w:rPr>
          <w:rFonts w:ascii="Bookman Old Style" w:hAnsi="Bookman Old Style" w:cs="Calibri"/>
          <w:b w:val="0"/>
          <w:sz w:val="20"/>
          <w:lang w:val="es-SV"/>
        </w:rPr>
        <w:t xml:space="preserve"> cuyo titular es EL CONTRATISTA, y designada de conformidad a lo establecido en los artículos 60, 61, 62, 63 y 70 de la Ley AFI y artículos 75 y 76 de su Reglamento.</w:t>
      </w:r>
      <w:r w:rsidRPr="009D7A4B">
        <w:rPr>
          <w:rFonts w:ascii="Bookman Old Style" w:hAnsi="Bookman Old Style" w:cs="Calibri"/>
          <w:sz w:val="20"/>
        </w:rPr>
        <w:t>III. PLAZO</w:t>
      </w:r>
      <w:r w:rsidRPr="009D7A4B">
        <w:rPr>
          <w:rFonts w:ascii="Bookman Old Style" w:hAnsi="Bookman Old Style" w:cs="Calibri"/>
          <w:b w:val="0"/>
          <w:sz w:val="20"/>
        </w:rPr>
        <w:t xml:space="preserve">. El plazo de vigencia del presente contrato será de </w:t>
      </w:r>
      <w:r w:rsidRPr="009D7A4B">
        <w:rPr>
          <w:rFonts w:ascii="Bookman Old Style" w:hAnsi="Bookman Old Style" w:cs="Calibri"/>
          <w:sz w:val="20"/>
        </w:rPr>
        <w:t xml:space="preserve">DOCE </w:t>
      </w:r>
      <w:r>
        <w:rPr>
          <w:rFonts w:ascii="Bookman Old Style" w:hAnsi="Bookman Old Style" w:cs="Calibri"/>
          <w:sz w:val="20"/>
        </w:rPr>
        <w:t xml:space="preserve">(12) </w:t>
      </w:r>
      <w:r w:rsidRPr="009D7A4B">
        <w:rPr>
          <w:rFonts w:ascii="Bookman Old Style" w:hAnsi="Bookman Old Style" w:cs="Calibri"/>
          <w:sz w:val="20"/>
        </w:rPr>
        <w:t>MESES</w:t>
      </w:r>
      <w:r w:rsidRPr="009D7A4B">
        <w:rPr>
          <w:rFonts w:ascii="Bookman Old Style" w:hAnsi="Bookman Old Style" w:cs="Calibri"/>
          <w:b w:val="0"/>
          <w:sz w:val="20"/>
        </w:rPr>
        <w:t>, comprendidos a partir de la fecha de la orden de inicio emitida por el administrador de contrato hasta el 31 de diciembre de dos mil diecisiete</w:t>
      </w:r>
      <w:r w:rsidRPr="009D7A4B">
        <w:rPr>
          <w:rFonts w:ascii="Bookman Old Style" w:hAnsi="Bookman Old Style" w:cs="Calibri"/>
          <w:b w:val="0"/>
          <w:sz w:val="20"/>
          <w:lang w:val="es-MX"/>
        </w:rPr>
        <w:t>.Se podrá prorrogar el plazo del contrato de conformidad con la LACAP y su reglamento.</w:t>
      </w:r>
      <w:r w:rsidRPr="009D7A4B">
        <w:rPr>
          <w:rFonts w:ascii="Bookman Old Style" w:hAnsi="Bookman Old Style" w:cs="Calibri"/>
          <w:sz w:val="20"/>
        </w:rPr>
        <w:t>IV. FORMA DE PRESTACIÓN Y RECEPCIÓN DEL SERVICIO</w:t>
      </w:r>
      <w:r w:rsidRPr="009D7A4B">
        <w:rPr>
          <w:rFonts w:ascii="Bookman Old Style" w:hAnsi="Bookman Old Style" w:cs="Calibri"/>
          <w:b w:val="0"/>
          <w:sz w:val="20"/>
        </w:rPr>
        <w:t xml:space="preserve">. De conformidad con el artículo cuarenta y cuatro letra j) de la Ley de Adquisiciones y Contrataciones de la Administración Pública, su reglamento, y con las especificaciones técnicas </w:t>
      </w:r>
      <w:r w:rsidRPr="009D7A4B">
        <w:rPr>
          <w:rFonts w:ascii="Bookman Old Style" w:hAnsi="Bookman Old Style" w:cs="Calibri"/>
          <w:b w:val="0"/>
          <w:sz w:val="20"/>
          <w:lang w:eastAsia="es-SV"/>
        </w:rPr>
        <w:t xml:space="preserve">establecidas en el proceso de </w:t>
      </w:r>
      <w:r w:rsidRPr="009D7A4B">
        <w:rPr>
          <w:rFonts w:ascii="Bookman Old Style" w:hAnsi="Bookman Old Style" w:cs="Calibri"/>
          <w:b w:val="0"/>
          <w:bCs/>
          <w:noProof/>
          <w:sz w:val="20"/>
          <w:lang w:eastAsia="es-SV"/>
        </w:rPr>
        <w:t>libre gestión MAG - número cero cero dos/dos mil diecisiete</w:t>
      </w:r>
      <w:r w:rsidRPr="009D7A4B">
        <w:rPr>
          <w:rFonts w:ascii="Bookman Old Style" w:hAnsi="Bookman Old Style" w:cs="Calibri"/>
          <w:b w:val="0"/>
          <w:sz w:val="20"/>
        </w:rPr>
        <w:t xml:space="preserve">, </w:t>
      </w:r>
      <w:r w:rsidRPr="009D7A4B">
        <w:rPr>
          <w:rFonts w:ascii="Bookman Old Style" w:hAnsi="Bookman Old Style" w:cs="Calibri"/>
          <w:b w:val="0"/>
          <w:sz w:val="20"/>
          <w:lang w:eastAsia="es-SV"/>
        </w:rPr>
        <w:t>el servicio objeto del presente contrato será prestado de conformidad con lo ofertado y a satisfacción de EL CONTRATANTE</w:t>
      </w:r>
      <w:r w:rsidRPr="009D7A4B">
        <w:rPr>
          <w:rFonts w:ascii="Bookman Old Style" w:hAnsi="Bookman Old Style" w:cs="Calibri"/>
          <w:b w:val="0"/>
          <w:sz w:val="20"/>
          <w:lang w:val="es-MX"/>
        </w:rPr>
        <w:t>. EL CONTRATISTA brindará asistencia técnica tanto en la implementación, instalación y aclaraciones adicionales después de la instalación</w:t>
      </w:r>
      <w:r>
        <w:rPr>
          <w:rFonts w:ascii="Bookman Old Style" w:hAnsi="Bookman Old Style" w:cs="Calibri"/>
          <w:b w:val="0"/>
          <w:sz w:val="20"/>
          <w:lang w:val="es-MX"/>
        </w:rPr>
        <w:t>,</w:t>
      </w:r>
      <w:r w:rsidRPr="009D7A4B">
        <w:rPr>
          <w:rFonts w:ascii="Bookman Old Style" w:hAnsi="Bookman Old Style" w:cs="Calibri"/>
          <w:b w:val="0"/>
          <w:sz w:val="20"/>
          <w:lang w:val="es-MX"/>
        </w:rPr>
        <w:t xml:space="preserve"> como son: reportes, facturación y atención a posibles fallas y uso del nivel de escalamiento, por medio de sus unidades de atención especializadas, denominados NOC (Network Operations Center) o HelpDesk, garantizando así el perfecto funcionamiento del servicio y asegurando la confidencialidad de la información transmitida a través de la red montada. EL CONTRATISTA está obligado a brindar asesoría a EL CONTRATANTE para logra un mejor aprovechamiento de los servicios. EL CONTRATISTA no podrá modificar el precio del servicio durante la vigencia del presente contrato, debiendo prestar el servicio objeto del mismo de conformidad con lo ofertado a satisfacción de EL CONTRATANTE.</w:t>
      </w:r>
      <w:r w:rsidRPr="009D7A4B">
        <w:rPr>
          <w:rFonts w:ascii="Bookman Old Style" w:hAnsi="Bookman Old Style" w:cs="Calibri"/>
          <w:sz w:val="20"/>
        </w:rPr>
        <w:t>V. OBLIGACIONES DE “EL CONTRATANTE”</w:t>
      </w:r>
      <w:r w:rsidRPr="009D7A4B">
        <w:rPr>
          <w:rFonts w:ascii="Bookman Old Style" w:hAnsi="Bookman Old Style" w:cs="Calibri"/>
          <w:b w:val="0"/>
          <w:sz w:val="20"/>
        </w:rPr>
        <w:t>. “EL CONTRATANTE” deberá hacer el pago por el servicio detallado en la cláusula I</w:t>
      </w:r>
      <w:r>
        <w:rPr>
          <w:rFonts w:ascii="Bookman Old Style" w:hAnsi="Bookman Old Style" w:cs="Calibri"/>
          <w:b w:val="0"/>
          <w:sz w:val="20"/>
        </w:rPr>
        <w:t xml:space="preserve"> del presente contrato</w:t>
      </w:r>
      <w:r w:rsidRPr="009D7A4B">
        <w:rPr>
          <w:rFonts w:ascii="Bookman Old Style" w:hAnsi="Bookman Old Style" w:cs="Calibri"/>
          <w:b w:val="0"/>
          <w:sz w:val="20"/>
        </w:rPr>
        <w:t xml:space="preserve">, con recursos provenientes del Fondo de Actividades Especiales de la Dirección General de Sanidad Vegetal y Animal. </w:t>
      </w:r>
      <w:r w:rsidRPr="009D7A4B">
        <w:rPr>
          <w:rFonts w:ascii="Bookman Old Style" w:hAnsi="Bookman Old Style" w:cs="Calibri"/>
          <w:sz w:val="20"/>
          <w:lang w:val="es-SV"/>
        </w:rPr>
        <w:t>VI. ADMINISTRACIÓN DEL CONTRATO</w:t>
      </w:r>
      <w:r w:rsidRPr="009D7A4B">
        <w:rPr>
          <w:rFonts w:ascii="Bookman Old Style" w:hAnsi="Bookman Old Style" w:cs="Calibri"/>
          <w:b w:val="0"/>
          <w:sz w:val="20"/>
          <w:lang w:val="es-SV"/>
        </w:rPr>
        <w:t>.</w:t>
      </w:r>
      <w:r w:rsidRPr="009D7A4B">
        <w:rPr>
          <w:rFonts w:ascii="Bookman Old Style" w:hAnsi="Bookman Old Style" w:cs="Calibri"/>
          <w:b w:val="0"/>
          <w:bCs/>
          <w:iCs/>
          <w:sz w:val="20"/>
          <w:lang w:val="es-SV"/>
        </w:rPr>
        <w:t>El Director General de Administración y Finanzas del MAG, mediante acuerdo ejecutivo en el ramo de Agricultura y Ganadería número</w:t>
      </w:r>
      <w:r w:rsidRPr="009D7A4B">
        <w:rPr>
          <w:rFonts w:ascii="Bookman Old Style" w:hAnsi="Bookman Old Style" w:cs="Calibri"/>
          <w:b w:val="0"/>
          <w:bCs/>
          <w:iCs/>
          <w:noProof/>
          <w:sz w:val="20"/>
          <w:lang w:val="es-SV"/>
        </w:rPr>
        <w:t xml:space="preserve"> Setecientos</w:t>
      </w:r>
      <w:r w:rsidRPr="009D7A4B">
        <w:rPr>
          <w:rFonts w:ascii="Bookman Old Style" w:hAnsi="Bookman Old Style" w:cs="Calibri"/>
          <w:b w:val="0"/>
          <w:bCs/>
          <w:iCs/>
          <w:sz w:val="20"/>
          <w:lang w:val="es-SV"/>
        </w:rPr>
        <w:t xml:space="preserve">, de fecha diecinueve de diciembre de dos mil dieciséis, </w:t>
      </w:r>
      <w:r w:rsidRPr="009D7A4B">
        <w:rPr>
          <w:rFonts w:ascii="Bookman Old Style" w:hAnsi="Bookman Old Style" w:cs="Calibri"/>
          <w:b w:val="0"/>
          <w:bCs/>
          <w:iCs/>
          <w:sz w:val="20"/>
        </w:rPr>
        <w:t xml:space="preserve">nombró como administrador del presente contrato </w:t>
      </w:r>
      <w:r w:rsidRPr="009D7A4B">
        <w:rPr>
          <w:rFonts w:ascii="Bookman Old Style" w:hAnsi="Bookman Old Style" w:cs="Calibri"/>
          <w:b w:val="0"/>
          <w:sz w:val="20"/>
          <w:lang w:val="es-SV"/>
        </w:rPr>
        <w:t>al ingeniero Denys Alexander Pérez Alarcón, jefe de la División de Informática de la Oficina General de Administración del Ministerio de Agricultura y Ganadería</w:t>
      </w:r>
      <w:r w:rsidRPr="009D7A4B">
        <w:rPr>
          <w:rFonts w:ascii="Bookman Old Style" w:hAnsi="Bookman Old Style" w:cs="Calibri"/>
          <w:b w:val="0"/>
          <w:bCs/>
          <w:noProof/>
          <w:sz w:val="20"/>
        </w:rPr>
        <w:t>; o cualquier persona que lo sustituya en el cargo por cualquier circunstancia</w:t>
      </w:r>
      <w:r w:rsidRPr="009D7A4B">
        <w:rPr>
          <w:rFonts w:ascii="Bookman Old Style" w:hAnsi="Bookman Old Style" w:cs="Calibri"/>
          <w:b w:val="0"/>
          <w:bCs/>
          <w:iCs/>
          <w:sz w:val="20"/>
          <w:lang w:val="es-SV"/>
        </w:rPr>
        <w:t>,</w:t>
      </w:r>
      <w:r w:rsidRPr="009D7A4B">
        <w:rPr>
          <w:rFonts w:ascii="Bookman Old Style" w:hAnsi="Bookman Old Style" w:cs="Calibri"/>
          <w:b w:val="0"/>
          <w:bCs/>
          <w:noProof/>
          <w:sz w:val="20"/>
        </w:rPr>
        <w:t xml:space="preserve"> a fin de dar continuidad a la ejecución del contrato</w:t>
      </w:r>
      <w:r w:rsidRPr="009D7A4B">
        <w:rPr>
          <w:rFonts w:ascii="Bookman Old Style" w:hAnsi="Bookman Old Style" w:cs="Calibri"/>
          <w:b w:val="0"/>
          <w:bCs/>
          <w:iCs/>
          <w:sz w:val="20"/>
          <w:lang w:val="es-SV"/>
        </w:rPr>
        <w:t>.</w:t>
      </w:r>
      <w:r w:rsidRPr="009D7A4B">
        <w:rPr>
          <w:rFonts w:ascii="Bookman Old Style" w:hAnsi="Bookman Old Style" w:cs="Calibri"/>
          <w:b w:val="0"/>
          <w:bCs/>
          <w:sz w:val="20"/>
        </w:rPr>
        <w:t xml:space="preserve"> Serán funciones del administrador del contrato las siguientes:</w:t>
      </w:r>
      <w:r w:rsidRPr="009D7A4B">
        <w:rPr>
          <w:rFonts w:ascii="Bookman Old Style" w:hAnsi="Bookman Old Style" w:cs="Calibri"/>
          <w:sz w:val="20"/>
        </w:rPr>
        <w:t>a)</w:t>
      </w:r>
      <w:r w:rsidRPr="009D7A4B">
        <w:rPr>
          <w:rFonts w:ascii="Bookman Old Style" w:hAnsi="Bookman Old Style" w:cs="Calibri"/>
          <w:b w:val="0"/>
          <w:sz w:val="20"/>
        </w:rPr>
        <w:t xml:space="preserve"> Ser el representante del Ministerio en el desarrollo y ejecución del contrato; </w:t>
      </w:r>
      <w:r w:rsidRPr="009D7A4B">
        <w:rPr>
          <w:rFonts w:ascii="Bookman Old Style" w:hAnsi="Bookman Old Style" w:cs="Calibri"/>
          <w:sz w:val="20"/>
        </w:rPr>
        <w:t>b)</w:t>
      </w:r>
      <w:r w:rsidRPr="009D7A4B">
        <w:rPr>
          <w:rFonts w:ascii="Bookman Old Style" w:hAnsi="Bookman Old Style" w:cs="Calibri"/>
          <w:b w:val="0"/>
          <w:sz w:val="20"/>
        </w:rPr>
        <w:t xml:space="preserve"> Dar seguimiento a la ejecución del contrato y efectuar directamente los reclamos por escrito a  “</w:t>
      </w:r>
      <w:r w:rsidR="006E0528" w:rsidRPr="009D7A4B">
        <w:rPr>
          <w:rFonts w:ascii="Bookman Old Style" w:hAnsi="Bookman Old Style" w:cs="Calibri"/>
          <w:b w:val="0"/>
          <w:bCs/>
          <w:sz w:val="20"/>
        </w:rPr>
        <w:fldChar w:fldCharType="begin"/>
      </w:r>
      <w:r w:rsidRPr="009D7A4B">
        <w:rPr>
          <w:rFonts w:ascii="Bookman Old Style" w:hAnsi="Bookman Old Style" w:cs="Calibri"/>
          <w:b w:val="0"/>
          <w:bCs/>
          <w:sz w:val="20"/>
        </w:rPr>
        <w:instrText xml:space="preserve"> MERGEFIELD "Forma_como_se_denominara_el_Proveedor" </w:instrText>
      </w:r>
      <w:r w:rsidR="006E0528" w:rsidRPr="009D7A4B">
        <w:rPr>
          <w:rFonts w:ascii="Bookman Old Style" w:hAnsi="Bookman Old Style" w:cs="Calibri"/>
          <w:b w:val="0"/>
          <w:bCs/>
          <w:sz w:val="20"/>
        </w:rPr>
        <w:fldChar w:fldCharType="separate"/>
      </w:r>
      <w:r w:rsidRPr="009D7A4B">
        <w:rPr>
          <w:rFonts w:ascii="Bookman Old Style" w:hAnsi="Bookman Old Style" w:cs="Calibri"/>
          <w:b w:val="0"/>
          <w:bCs/>
          <w:noProof/>
          <w:sz w:val="20"/>
        </w:rPr>
        <w:t>EL  CONTRATISTA</w:t>
      </w:r>
      <w:r w:rsidR="006E0528" w:rsidRPr="009D7A4B">
        <w:rPr>
          <w:rFonts w:ascii="Bookman Old Style" w:hAnsi="Bookman Old Style" w:cs="Calibri"/>
          <w:b w:val="0"/>
          <w:bCs/>
          <w:sz w:val="20"/>
        </w:rPr>
        <w:fldChar w:fldCharType="end"/>
      </w:r>
      <w:r w:rsidRPr="009D7A4B">
        <w:rPr>
          <w:rFonts w:ascii="Bookman Old Style" w:hAnsi="Bookman Old Style" w:cs="Calibri"/>
          <w:b w:val="0"/>
          <w:bCs/>
          <w:sz w:val="20"/>
        </w:rPr>
        <w:t xml:space="preserve">” </w:t>
      </w:r>
      <w:r w:rsidRPr="009D7A4B">
        <w:rPr>
          <w:rFonts w:ascii="Bookman Old Style" w:hAnsi="Bookman Old Style" w:cs="Calibri"/>
          <w:b w:val="0"/>
          <w:sz w:val="20"/>
        </w:rPr>
        <w:t xml:space="preserve">en caso de incumplimiento; </w:t>
      </w:r>
      <w:r w:rsidRPr="009D7A4B">
        <w:rPr>
          <w:rFonts w:ascii="Bookman Old Style" w:hAnsi="Bookman Old Style" w:cs="Calibri"/>
          <w:bCs/>
          <w:iCs/>
          <w:sz w:val="20"/>
        </w:rPr>
        <w:t>c)</w:t>
      </w:r>
      <w:r w:rsidRPr="009D7A4B">
        <w:rPr>
          <w:rFonts w:ascii="Bookman Old Style" w:hAnsi="Bookman Old Style" w:cs="Calibri"/>
          <w:b w:val="0"/>
          <w:bCs/>
          <w:iCs/>
          <w:sz w:val="20"/>
        </w:rPr>
        <w:t xml:space="preserve"> Hacer reportes de cualquier deficiencia en el desarrollo del contrato y remitir cuando corresponda, al Titular a través de la Oficina de Adquisiciones y Contrataciones Institucional del MAG, el </w:t>
      </w:r>
      <w:r w:rsidRPr="009D7A4B">
        <w:rPr>
          <w:rFonts w:ascii="Bookman Old Style" w:hAnsi="Bookman Old Style" w:cs="Calibri"/>
          <w:b w:val="0"/>
          <w:bCs/>
          <w:iCs/>
          <w:sz w:val="20"/>
        </w:rPr>
        <w:lastRenderedPageBreak/>
        <w:t>respectivo informe para los efectos de imposición de multa, conforme a lo establecido en los Arts. 160 LACAP y 80 RELACAP;</w:t>
      </w:r>
      <w:r w:rsidRPr="009D7A4B">
        <w:rPr>
          <w:rFonts w:ascii="Bookman Old Style" w:hAnsi="Bookman Old Style" w:cs="Calibri"/>
          <w:sz w:val="20"/>
        </w:rPr>
        <w:t>d)</w:t>
      </w:r>
      <w:r w:rsidRPr="009D7A4B">
        <w:rPr>
          <w:rFonts w:ascii="Bookman Old Style" w:hAnsi="Bookman Old Style" w:cs="Calibri"/>
          <w:b w:val="0"/>
          <w:sz w:val="20"/>
        </w:rPr>
        <w:t xml:space="preserve"> Emitir dictamen sobre la procedencia o no, de cualquier modificación al contrato, en caso de ser procedente, deberá realizar la gestión respectiva, ante la OACI/MAG, previo al vencimiento del plazo, proporcionando toda la documentación de respaldo necesaria para su tramitación, </w:t>
      </w:r>
      <w:r w:rsidRPr="009D7A4B">
        <w:rPr>
          <w:rFonts w:ascii="Bookman Old Style" w:hAnsi="Bookman Old Style" w:cs="Calibri"/>
          <w:sz w:val="20"/>
        </w:rPr>
        <w:t>e)</w:t>
      </w:r>
      <w:r w:rsidRPr="009D7A4B">
        <w:rPr>
          <w:rFonts w:ascii="Bookman Old Style" w:hAnsi="Bookman Old Style" w:cs="Calibri"/>
          <w:b w:val="0"/>
          <w:sz w:val="20"/>
        </w:rPr>
        <w:t xml:space="preserve"> La elaboración del acta de recepción respectiva, de conformidad a lo estipulado en el artículo 77 RELACAP;</w:t>
      </w:r>
      <w:r w:rsidRPr="009D7A4B">
        <w:rPr>
          <w:rFonts w:ascii="Bookman Old Style" w:hAnsi="Bookman Old Style" w:cs="Calibri"/>
          <w:sz w:val="20"/>
        </w:rPr>
        <w:t xml:space="preserve"> f)</w:t>
      </w:r>
      <w:r w:rsidRPr="009D7A4B">
        <w:rPr>
          <w:rFonts w:ascii="Bookman Old Style" w:hAnsi="Bookman Old Style" w:cs="Calibri"/>
          <w:b w:val="0"/>
          <w:bCs/>
          <w:iCs/>
          <w:sz w:val="20"/>
        </w:rPr>
        <w:t xml:space="preserve">Remitir a la OACI copia del acta de recepción, a más tardar tres días hábiles posteriores a la recepción; </w:t>
      </w:r>
      <w:r w:rsidRPr="009D7A4B">
        <w:rPr>
          <w:rFonts w:ascii="Bookman Old Style" w:hAnsi="Bookman Old Style" w:cs="Calibri"/>
          <w:sz w:val="20"/>
          <w:lang w:val="es-SV"/>
        </w:rPr>
        <w:t>g)</w:t>
      </w:r>
      <w:r w:rsidRPr="009D7A4B">
        <w:rPr>
          <w:rFonts w:ascii="Bookman Old Style" w:hAnsi="Bookman Old Style" w:cs="Calibri"/>
          <w:b w:val="0"/>
          <w:sz w:val="20"/>
          <w:lang w:val="es-SV"/>
        </w:rPr>
        <w:t xml:space="preserve"> Evaluar el desempeño de “El CONTRATISTA”, mediante el formulario respectivo, en un plazo máximo de ocho (8) días hábiles a la emisión del acta de recepción total o definitiva, evaluación que deberá ser enviada a la OACI en un tiempo máximo de dos (2) días hábiles posteriores a la fecha de la evaluación; </w:t>
      </w:r>
      <w:r w:rsidRPr="009D7A4B">
        <w:rPr>
          <w:rFonts w:ascii="Bookman Old Style" w:hAnsi="Bookman Old Style" w:cs="Calibri"/>
          <w:sz w:val="20"/>
          <w:lang w:val="es-SV"/>
        </w:rPr>
        <w:t>h)</w:t>
      </w:r>
      <w:r w:rsidRPr="009D7A4B">
        <w:rPr>
          <w:rFonts w:ascii="Bookman Old Style" w:hAnsi="Bookman Old Style" w:cs="Calibri"/>
          <w:b w:val="0"/>
          <w:sz w:val="20"/>
          <w:lang w:val="es-SV"/>
        </w:rPr>
        <w:t xml:space="preserve"> Informar a la OACI sobre el vencimiento de las garantías, en un periodo no mayor de ocho (8) días hábiles posteriores a su vencimiento, a fin de que esa Oficina proceda a su devolución conforme al Art. 82–Bis letra h) de la LACAP; </w:t>
      </w:r>
      <w:r w:rsidRPr="009D7A4B">
        <w:rPr>
          <w:rFonts w:ascii="Bookman Old Style" w:hAnsi="Bookman Old Style" w:cs="Calibri"/>
          <w:sz w:val="20"/>
          <w:lang w:val="es-SV"/>
        </w:rPr>
        <w:t>i)</w:t>
      </w:r>
      <w:r w:rsidRPr="009D7A4B">
        <w:rPr>
          <w:rFonts w:ascii="Bookman Old Style" w:hAnsi="Bookman Old Style" w:cs="Calibri"/>
          <w:b w:val="0"/>
          <w:sz w:val="20"/>
          <w:lang w:val="es-SV"/>
        </w:rPr>
        <w:t xml:space="preserve"> Remitir copia a la OACI de toda gestión que realice en el ejercicio de sus funciones como administrador de contrato conforme al Art. 42 Inc. 3 RELACAP; </w:t>
      </w:r>
      <w:r w:rsidRPr="009D7A4B">
        <w:rPr>
          <w:rFonts w:ascii="Bookman Old Style" w:hAnsi="Bookman Old Style" w:cs="Calibri"/>
          <w:sz w:val="20"/>
          <w:lang w:val="es-SV"/>
        </w:rPr>
        <w:t>j)</w:t>
      </w:r>
      <w:r w:rsidRPr="009D7A4B">
        <w:rPr>
          <w:rFonts w:ascii="Bookman Old Style" w:hAnsi="Bookman Old Style" w:cs="Calibri"/>
          <w:b w:val="0"/>
          <w:sz w:val="20"/>
          <w:lang w:val="es-SV"/>
        </w:rPr>
        <w:t xml:space="preserve"> Cumplir con cualquier otra función que le corresponda de acuerdo al contrato y demás documentos contractuales o que le sean asignadas por “EL MAG” así como también con las demás funciones establecidas en </w:t>
      </w:r>
      <w:r w:rsidRPr="009D7A4B">
        <w:rPr>
          <w:rFonts w:ascii="Bookman Old Style" w:hAnsi="Bookman Old Style" w:cs="Calibri"/>
          <w:b w:val="0"/>
          <w:sz w:val="20"/>
        </w:rPr>
        <w:t xml:space="preserve">los </w:t>
      </w:r>
      <w:r w:rsidRPr="009D7A4B">
        <w:rPr>
          <w:rFonts w:ascii="Bookman Old Style" w:hAnsi="Bookman Old Style" w:cs="Calibri"/>
          <w:b w:val="0"/>
          <w:sz w:val="20"/>
          <w:lang w:val="es-SV"/>
        </w:rPr>
        <w:t>Arts. 19, 82–Bis y 129 de la Ley de Adquisiciones y Contrataciones de la Administración pública</w:t>
      </w:r>
      <w:r w:rsidRPr="009D7A4B">
        <w:rPr>
          <w:rFonts w:ascii="Bookman Old Style" w:hAnsi="Bookman Old Style" w:cs="Calibri"/>
          <w:b w:val="0"/>
          <w:sz w:val="20"/>
        </w:rPr>
        <w:t xml:space="preserve"> (LACAP), 74, 75 Inc. 2, y 81 RELACAP, </w:t>
      </w:r>
      <w:r w:rsidRPr="009D7A4B">
        <w:rPr>
          <w:rFonts w:ascii="Bookman Old Style" w:hAnsi="Bookman Old Style" w:cs="Calibri"/>
          <w:b w:val="0"/>
          <w:sz w:val="20"/>
          <w:lang w:val="es-SV"/>
        </w:rPr>
        <w:t>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9D7A4B">
        <w:rPr>
          <w:rFonts w:ascii="Bookman Old Style" w:hAnsi="Bookman Old Style" w:cs="Calibri"/>
          <w:sz w:val="20"/>
        </w:rPr>
        <w:t>VII. CESIÓN</w:t>
      </w:r>
      <w:r w:rsidRPr="009D7A4B">
        <w:rPr>
          <w:rFonts w:ascii="Bookman Old Style" w:hAnsi="Bookman Old Style" w:cs="Calibri"/>
          <w:b w:val="0"/>
          <w:sz w:val="20"/>
        </w:rPr>
        <w:t xml:space="preserve">. Queda expresamente prohibido a </w:t>
      </w:r>
      <w:r w:rsidR="006E0528" w:rsidRPr="009D7A4B">
        <w:rPr>
          <w:rFonts w:ascii="Bookman Old Style" w:hAnsi="Bookman Old Style" w:cs="Calibri"/>
          <w:b w:val="0"/>
          <w:sz w:val="20"/>
        </w:rPr>
        <w:fldChar w:fldCharType="begin"/>
      </w:r>
      <w:r w:rsidRPr="009D7A4B">
        <w:rPr>
          <w:rFonts w:ascii="Bookman Old Style" w:hAnsi="Bookman Old Style" w:cs="Calibri"/>
          <w:b w:val="0"/>
          <w:sz w:val="20"/>
        </w:rPr>
        <w:instrText xml:space="preserve"> MERGEFIELD "Forma_como_se_denominara_el_Proveedor" </w:instrText>
      </w:r>
      <w:r w:rsidR="006E0528" w:rsidRPr="009D7A4B">
        <w:rPr>
          <w:rFonts w:ascii="Bookman Old Style" w:hAnsi="Bookman Old Style" w:cs="Calibri"/>
          <w:b w:val="0"/>
          <w:sz w:val="20"/>
        </w:rPr>
        <w:fldChar w:fldCharType="separate"/>
      </w:r>
      <w:r w:rsidRPr="009D7A4B">
        <w:rPr>
          <w:rFonts w:ascii="Bookman Old Style" w:hAnsi="Bookman Old Style" w:cs="Calibri"/>
          <w:b w:val="0"/>
          <w:noProof/>
          <w:sz w:val="20"/>
        </w:rPr>
        <w:t>"EL CONTRATISTA"</w:t>
      </w:r>
      <w:r w:rsidR="006E0528" w:rsidRPr="009D7A4B">
        <w:rPr>
          <w:rFonts w:ascii="Bookman Old Style" w:hAnsi="Bookman Old Style" w:cs="Calibri"/>
          <w:b w:val="0"/>
          <w:sz w:val="20"/>
        </w:rPr>
        <w:fldChar w:fldCharType="end"/>
      </w:r>
      <w:r w:rsidRPr="009D7A4B">
        <w:rPr>
          <w:rFonts w:ascii="Bookman Old Style" w:hAnsi="Bookman Old Style" w:cs="Calibri"/>
          <w:b w:val="0"/>
          <w:sz w:val="20"/>
        </w:rPr>
        <w:t xml:space="preserve"> traspasar o ceder a cualquier título los derechos y obligaciones que emanan del presente contrato</w:t>
      </w:r>
      <w:r w:rsidRPr="009D7A4B">
        <w:rPr>
          <w:rFonts w:ascii="Bookman Old Style" w:hAnsi="Bookman Old Style" w:cs="Calibri"/>
          <w:sz w:val="20"/>
        </w:rPr>
        <w:t xml:space="preserve">. </w:t>
      </w:r>
      <w:r w:rsidRPr="009D7A4B">
        <w:rPr>
          <w:rFonts w:ascii="Bookman Old Style" w:hAnsi="Bookman Old Style" w:cs="Calibri"/>
          <w:b w:val="0"/>
          <w:sz w:val="20"/>
        </w:rPr>
        <w:t xml:space="preserve">La transgresión de esta disposición dará lugar a la caducidad del contrato, procediéndose además a hacer efectiva la garantía de cumplimiento de contrato. </w:t>
      </w:r>
      <w:r w:rsidRPr="009D7A4B">
        <w:rPr>
          <w:rFonts w:ascii="Bookman Old Style" w:hAnsi="Bookman Old Style" w:cs="Calibri"/>
          <w:sz w:val="20"/>
        </w:rPr>
        <w:t>VIII. GARANTÍA</w:t>
      </w:r>
      <w:r w:rsidRPr="009D7A4B">
        <w:rPr>
          <w:rFonts w:ascii="Bookman Old Style" w:hAnsi="Bookman Old Style" w:cs="Calibri"/>
          <w:b w:val="0"/>
          <w:sz w:val="20"/>
        </w:rPr>
        <w:t>. Para garantizar el cumplimiento de las obligaciones emanadas del presente contrato “</w:t>
      </w:r>
      <w:r w:rsidRPr="009D7A4B">
        <w:rPr>
          <w:rFonts w:ascii="Bookman Old Style" w:hAnsi="Bookman Old Style" w:cs="Calibri"/>
          <w:b w:val="0"/>
          <w:noProof/>
          <w:sz w:val="20"/>
        </w:rPr>
        <w:t>EL CONTRATISTA</w:t>
      </w:r>
      <w:r w:rsidRPr="009D7A4B">
        <w:rPr>
          <w:rFonts w:ascii="Bookman Old Style" w:hAnsi="Bookman Old Style" w:cs="Calibri"/>
          <w:b w:val="0"/>
          <w:sz w:val="20"/>
        </w:rPr>
        <w:t xml:space="preserve">”, se obliga a presentar a “EL CONTRATANTE” en un plazo no mayor de diez (10) días hábiles, contados a partir de la fecha en que reciba copia del presente contrato debidamente legalizado, una GARANTÍA DE CUMPLIMIENTO DE CONTRATO por un valor de </w:t>
      </w:r>
      <w:r w:rsidRPr="009D7A4B">
        <w:rPr>
          <w:rFonts w:ascii="Bookman Old Style" w:hAnsi="Bookman Old Style" w:cs="Calibri"/>
          <w:sz w:val="20"/>
          <w:lang w:val="es-MX"/>
        </w:rPr>
        <w:t>CINCO MIL QUINIENTOS TRECE DÓLARES CON NOVENTA CENTAVOS DE DÓLAR DE LOS ESTADOS UNIDOS DE AMÉRICA (US$5,513.90)</w:t>
      </w:r>
      <w:r w:rsidRPr="009D7A4B">
        <w:rPr>
          <w:rFonts w:ascii="Bookman Old Style" w:hAnsi="Bookman Old Style" w:cs="Calibri"/>
          <w:b w:val="0"/>
          <w:sz w:val="20"/>
          <w:lang w:val="es-MX"/>
        </w:rPr>
        <w:t>,</w:t>
      </w:r>
      <w:r w:rsidRPr="009D7A4B">
        <w:rPr>
          <w:rFonts w:ascii="Bookman Old Style" w:hAnsi="Bookman Old Style" w:cs="Calibri"/>
          <w:b w:val="0"/>
          <w:sz w:val="20"/>
        </w:rPr>
        <w:t xml:space="preserve"> equivalente al diez por ciento (10%) del valor total del contrato, emitida a favor del Ministerio de Agricultura y Ganadería, por un banco, compañía de seguros o sociedad afianzadora debidamente autorizados por la Superintendencia del Sistema Financiero, la cual deberá tener una vigencia que exceda en sesenta (60) días calendario el plazo de vigencia del presente contrato. Si no se presentare tal garantía en el </w:t>
      </w:r>
      <w:r w:rsidRPr="009D7A4B">
        <w:rPr>
          <w:rFonts w:ascii="Bookman Old Style" w:hAnsi="Bookman Old Style" w:cs="Calibri"/>
          <w:b w:val="0"/>
          <w:sz w:val="20"/>
        </w:rPr>
        <w:lastRenderedPageBreak/>
        <w:t>plazo establecido se tendrá por caducado el presente contrato y se entenderá que “</w:t>
      </w:r>
      <w:r w:rsidRPr="009D7A4B">
        <w:rPr>
          <w:rFonts w:ascii="Bookman Old Style" w:hAnsi="Bookman Old Style" w:cs="Calibri"/>
          <w:b w:val="0"/>
          <w:noProof/>
          <w:sz w:val="20"/>
        </w:rPr>
        <w:t>EL CONTRATISTA</w:t>
      </w:r>
      <w:r w:rsidRPr="009D7A4B">
        <w:rPr>
          <w:rFonts w:ascii="Bookman Old Style" w:hAnsi="Bookman Old Style" w:cs="Calibri"/>
          <w:b w:val="0"/>
          <w:sz w:val="20"/>
        </w:rPr>
        <w:t xml:space="preserve">” ha desistido de su oferta, </w:t>
      </w:r>
      <w:r w:rsidRPr="009D7A4B">
        <w:rPr>
          <w:rFonts w:ascii="Bookman Old Style" w:hAnsi="Bookman Old Style" w:cs="Tahoma"/>
          <w:b w:val="0"/>
          <w:sz w:val="22"/>
          <w:szCs w:val="22"/>
        </w:rPr>
        <w:t xml:space="preserve">haciéndose efectiva la garantía de mantenimiento de oferta, sin detrimento de la acción que le compete a </w:t>
      </w:r>
      <w:r w:rsidRPr="009D7A4B">
        <w:rPr>
          <w:rFonts w:ascii="Bookman Old Style" w:hAnsi="Bookman Old Style" w:cs="Tahoma"/>
          <w:b w:val="0"/>
          <w:bCs/>
          <w:sz w:val="22"/>
          <w:szCs w:val="22"/>
        </w:rPr>
        <w:t>EL MAG</w:t>
      </w:r>
      <w:r w:rsidRPr="009D7A4B">
        <w:rPr>
          <w:rFonts w:ascii="Bookman Old Style" w:hAnsi="Bookman Old Style" w:cs="Tahoma"/>
          <w:b w:val="0"/>
          <w:sz w:val="22"/>
          <w:szCs w:val="22"/>
        </w:rPr>
        <w:t>, para reclamar los daños y perjuicios resultantes</w:t>
      </w:r>
      <w:r>
        <w:rPr>
          <w:rFonts w:ascii="Bookman Old Style" w:hAnsi="Bookman Old Style" w:cs="Tahoma"/>
          <w:b w:val="0"/>
          <w:sz w:val="22"/>
          <w:szCs w:val="22"/>
        </w:rPr>
        <w:t>.</w:t>
      </w:r>
      <w:r w:rsidRPr="009D7A4B">
        <w:rPr>
          <w:rFonts w:ascii="Bookman Old Style" w:hAnsi="Bookman Old Style" w:cs="Calibri"/>
          <w:sz w:val="20"/>
        </w:rPr>
        <w:t>IX. INCUMPLIMIENTO.</w:t>
      </w:r>
      <w:r w:rsidRPr="009D7A4B">
        <w:rPr>
          <w:rFonts w:ascii="Bookman Old Style" w:hAnsi="Bookman Old Style" w:cs="Calibri"/>
          <w:b w:val="0"/>
          <w:sz w:val="20"/>
        </w:rPr>
        <w:t xml:space="preserve"> En caso de mora de “</w:t>
      </w:r>
      <w:r w:rsidRPr="009D7A4B">
        <w:rPr>
          <w:rFonts w:ascii="Bookman Old Style" w:hAnsi="Bookman Old Style" w:cs="Calibri"/>
          <w:b w:val="0"/>
          <w:noProof/>
          <w:sz w:val="20"/>
        </w:rPr>
        <w:t>EL CONTRATISTA</w:t>
      </w:r>
      <w:r w:rsidRPr="009D7A4B">
        <w:rPr>
          <w:rFonts w:ascii="Bookman Old Style" w:hAnsi="Bookman Old Style" w:cs="Calibri"/>
          <w:b w:val="0"/>
          <w:sz w:val="20"/>
        </w:rPr>
        <w:t xml:space="preserve">” en el cumplimiento de las obligaciones emanadas del presente contrato se le aplicarán las multas establecidas en artículo ochenta y cinco de la Ley de Adquisiciones y Contrataciones de la Administración Pública. </w:t>
      </w:r>
      <w:r w:rsidRPr="009D7A4B">
        <w:rPr>
          <w:rFonts w:ascii="Bookman Old Style" w:hAnsi="Bookman Old Style" w:cs="Calibri"/>
          <w:sz w:val="20"/>
        </w:rPr>
        <w:t>X. CADUCIDAD</w:t>
      </w:r>
      <w:r w:rsidRPr="009D7A4B">
        <w:rPr>
          <w:rFonts w:ascii="Bookman Old Style" w:hAnsi="Bookman Old Style" w:cs="Calibri"/>
          <w:b w:val="0"/>
          <w:sz w:val="20"/>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CONTRATISTA”: </w:t>
      </w:r>
      <w:r w:rsidRPr="009D7A4B">
        <w:rPr>
          <w:rFonts w:ascii="Bookman Old Style" w:hAnsi="Bookman Old Style" w:cs="Calibri"/>
          <w:sz w:val="20"/>
        </w:rPr>
        <w:t>a)</w:t>
      </w:r>
      <w:r w:rsidRPr="009D7A4B">
        <w:rPr>
          <w:rFonts w:ascii="Bookman Old Style" w:hAnsi="Bookman Old Style" w:cs="Calibri"/>
          <w:b w:val="0"/>
          <w:sz w:val="20"/>
        </w:rPr>
        <w:t xml:space="preserve"> preste servicios de inferior calidad o en diferentes condiciones de lo ofertado; y, </w:t>
      </w:r>
      <w:r w:rsidRPr="009D7A4B">
        <w:rPr>
          <w:rFonts w:ascii="Bookman Old Style" w:hAnsi="Bookman Old Style" w:cs="Calibri"/>
          <w:sz w:val="20"/>
        </w:rPr>
        <w:t>b)</w:t>
      </w:r>
      <w:r w:rsidRPr="009D7A4B">
        <w:rPr>
          <w:rFonts w:ascii="Bookman Old Style" w:hAnsi="Bookman Old Style" w:cs="Calibri"/>
          <w:b w:val="0"/>
          <w:sz w:val="20"/>
        </w:rPr>
        <w:t xml:space="preserve"> traspase o ceda a cualquier título los derechos y obligaciones que emanan del presente contrato. </w:t>
      </w:r>
      <w:r w:rsidRPr="009D7A4B">
        <w:rPr>
          <w:rFonts w:ascii="Bookman Old Style" w:hAnsi="Bookman Old Style" w:cs="Calibri"/>
          <w:sz w:val="20"/>
        </w:rPr>
        <w:t>XI. MODIFICACIÓN</w:t>
      </w:r>
      <w:r w:rsidRPr="009D7A4B">
        <w:rPr>
          <w:rFonts w:ascii="Bookman Old Style" w:hAnsi="Bookman Old Style" w:cs="Calibri"/>
          <w:b w:val="0"/>
          <w:sz w:val="20"/>
        </w:rPr>
        <w:t xml:space="preserve">. “Los Contratantes” acuerdan que el presente contrato podrá ser modificado de conformidad con la Ley. En tal caso, </w:t>
      </w:r>
      <w:r w:rsidRPr="009D7A4B">
        <w:rPr>
          <w:rFonts w:ascii="Bookman Old Style" w:hAnsi="Bookman Old Style" w:cs="Calibri"/>
          <w:b w:val="0"/>
          <w:bCs/>
          <w:sz w:val="20"/>
        </w:rPr>
        <w:t>EL MAG</w:t>
      </w:r>
      <w:r w:rsidRPr="009D7A4B">
        <w:rPr>
          <w:rFonts w:ascii="Bookman Old Style" w:hAnsi="Bookman Old Style" w:cs="Calibri"/>
          <w:b w:val="0"/>
          <w:sz w:val="20"/>
        </w:rPr>
        <w:t xml:space="preserve"> emitirá la correspondiente resolución modificativa, la cual se relacionará en el instrumento modificativo que será firmado por El Contratante y El Contratista</w:t>
      </w:r>
      <w:r w:rsidRPr="009D7A4B">
        <w:rPr>
          <w:rFonts w:ascii="Bookman Old Style" w:hAnsi="Bookman Old Style" w:cs="Calibri"/>
          <w:b w:val="0"/>
          <w:sz w:val="20"/>
          <w:lang w:val="es-SV"/>
        </w:rPr>
        <w:t xml:space="preserve">. </w:t>
      </w:r>
      <w:r w:rsidRPr="009D7A4B">
        <w:rPr>
          <w:rFonts w:ascii="Bookman Old Style" w:hAnsi="Bookman Old Style" w:cs="Calibri"/>
          <w:sz w:val="20"/>
        </w:rPr>
        <w:t>XII. DOCUMENTOS CONTRACTUALES</w:t>
      </w:r>
      <w:r w:rsidRPr="009D7A4B">
        <w:rPr>
          <w:rFonts w:ascii="Bookman Old Style" w:hAnsi="Bookman Old Style" w:cs="Calibri"/>
          <w:b w:val="0"/>
          <w:sz w:val="20"/>
        </w:rPr>
        <w:t xml:space="preserve">. Forman parte integrante del presente contrato los siguientes documentos: </w:t>
      </w:r>
      <w:r w:rsidRPr="009D7A4B">
        <w:rPr>
          <w:rFonts w:ascii="Bookman Old Style" w:hAnsi="Bookman Old Style" w:cs="Calibri"/>
          <w:sz w:val="20"/>
        </w:rPr>
        <w:t>a)</w:t>
      </w:r>
      <w:r w:rsidRPr="009D7A4B">
        <w:rPr>
          <w:rFonts w:ascii="Bookman Old Style" w:hAnsi="Bookman Old Style" w:cs="Calibri"/>
          <w:b w:val="0"/>
          <w:sz w:val="20"/>
        </w:rPr>
        <w:t xml:space="preserve"> La invitación al proceso de libre gestión MAG - número cero cero dos/dos mil diecisiete;</w:t>
      </w:r>
      <w:r w:rsidRPr="009D7A4B">
        <w:rPr>
          <w:rFonts w:ascii="Bookman Old Style" w:hAnsi="Bookman Old Style" w:cs="Calibri"/>
          <w:sz w:val="20"/>
        </w:rPr>
        <w:t xml:space="preserve"> b) </w:t>
      </w:r>
      <w:r w:rsidRPr="009D7A4B">
        <w:rPr>
          <w:rFonts w:ascii="Bookman Old Style" w:hAnsi="Bookman Old Style" w:cs="Calibri"/>
          <w:b w:val="0"/>
          <w:sz w:val="20"/>
        </w:rPr>
        <w:t>Oferta presentada</w:t>
      </w:r>
      <w:r>
        <w:rPr>
          <w:rFonts w:ascii="Bookman Old Style" w:hAnsi="Bookman Old Style" w:cs="Calibri"/>
          <w:b w:val="0"/>
          <w:sz w:val="20"/>
        </w:rPr>
        <w:t xml:space="preserve"> </w:t>
      </w:r>
      <w:r w:rsidRPr="009D7A4B">
        <w:rPr>
          <w:rFonts w:ascii="Bookman Old Style" w:hAnsi="Bookman Old Style" w:cs="Calibri"/>
          <w:b w:val="0"/>
          <w:sz w:val="20"/>
        </w:rPr>
        <w:t xml:space="preserve">por </w:t>
      </w:r>
      <w:r w:rsidRPr="00B91FF7">
        <w:rPr>
          <w:rFonts w:ascii="Bookman Old Style" w:hAnsi="Bookman Old Style" w:cs="Calibri"/>
          <w:b w:val="0"/>
          <w:caps/>
          <w:sz w:val="20"/>
        </w:rPr>
        <w:t>el contratista</w:t>
      </w:r>
      <w:r w:rsidRPr="009D7A4B">
        <w:rPr>
          <w:rFonts w:ascii="Bookman Old Style" w:hAnsi="Bookman Old Style" w:cs="Calibri"/>
          <w:b w:val="0"/>
          <w:sz w:val="20"/>
        </w:rPr>
        <w:t xml:space="preserve"> de fecha diecinueve de diciembre de dos mil dieciséis; </w:t>
      </w:r>
      <w:r w:rsidRPr="009D7A4B">
        <w:rPr>
          <w:rFonts w:ascii="Bookman Old Style" w:hAnsi="Bookman Old Style" w:cs="Calibri"/>
          <w:sz w:val="20"/>
        </w:rPr>
        <w:t xml:space="preserve">c) </w:t>
      </w:r>
      <w:r w:rsidRPr="009D7A4B">
        <w:rPr>
          <w:rFonts w:ascii="Bookman Old Style" w:hAnsi="Bookman Old Style" w:cs="Calibri"/>
          <w:b w:val="0"/>
          <w:sz w:val="20"/>
        </w:rPr>
        <w:t xml:space="preserve">Adendas; </w:t>
      </w:r>
      <w:r w:rsidRPr="009D7A4B">
        <w:rPr>
          <w:rFonts w:ascii="Bookman Old Style" w:hAnsi="Bookman Old Style" w:cs="Calibri"/>
          <w:sz w:val="20"/>
        </w:rPr>
        <w:t>d)</w:t>
      </w:r>
      <w:r w:rsidRPr="009D7A4B">
        <w:rPr>
          <w:rFonts w:ascii="Bookman Old Style" w:hAnsi="Bookman Old Style" w:cs="Calibri"/>
          <w:b w:val="0"/>
          <w:sz w:val="20"/>
        </w:rPr>
        <w:t xml:space="preserve"> Cuadro Explicativo de adjudicación del proceso, de fecha veintiuno de diciembre de dos mil dieciséis; </w:t>
      </w:r>
      <w:r w:rsidRPr="009D7A4B">
        <w:rPr>
          <w:rFonts w:ascii="Bookman Old Style" w:hAnsi="Bookman Old Style" w:cs="Calibri"/>
          <w:sz w:val="20"/>
        </w:rPr>
        <w:t>e)</w:t>
      </w:r>
      <w:r w:rsidRPr="009D7A4B">
        <w:rPr>
          <w:rFonts w:ascii="Bookman Old Style" w:hAnsi="Bookman Old Style" w:cs="Calibri"/>
          <w:b w:val="0"/>
          <w:sz w:val="20"/>
        </w:rPr>
        <w:t xml:space="preserve"> Garantías; </w:t>
      </w:r>
      <w:r w:rsidRPr="009D7A4B">
        <w:rPr>
          <w:rFonts w:ascii="Bookman Old Style" w:hAnsi="Bookman Old Style" w:cs="Calibri"/>
          <w:sz w:val="20"/>
        </w:rPr>
        <w:t>f)</w:t>
      </w:r>
      <w:r w:rsidRPr="009D7A4B">
        <w:rPr>
          <w:rFonts w:ascii="Bookman Old Style" w:hAnsi="Bookman Old Style" w:cs="Calibri"/>
          <w:b w:val="0"/>
          <w:sz w:val="20"/>
        </w:rPr>
        <w:t xml:space="preserve"> Resolución modificativa; y </w:t>
      </w:r>
      <w:r w:rsidRPr="009D7A4B">
        <w:rPr>
          <w:rFonts w:ascii="Bookman Old Style" w:hAnsi="Bookman Old Style" w:cs="Calibri"/>
          <w:sz w:val="20"/>
        </w:rPr>
        <w:t>g)</w:t>
      </w:r>
      <w:r w:rsidRPr="009D7A4B">
        <w:rPr>
          <w:rFonts w:ascii="Bookman Old Style" w:hAnsi="Bookman Old Style" w:cs="Calibri"/>
          <w:b w:val="0"/>
          <w:sz w:val="20"/>
        </w:rPr>
        <w:t xml:space="preserve"> Otros documentos que emanaren del presente contrato los cuales son complementarios entre sí y se interpretarán en forma conjunta. </w:t>
      </w:r>
      <w:r w:rsidRPr="009D7A4B">
        <w:rPr>
          <w:rFonts w:ascii="Bookman Old Style" w:hAnsi="Bookman Old Style" w:cs="Calibri"/>
          <w:sz w:val="20"/>
        </w:rPr>
        <w:t>XIII. INTERPRETACIÓN DEL CONTRATO</w:t>
      </w:r>
      <w:r w:rsidRPr="009D7A4B">
        <w:rPr>
          <w:rFonts w:ascii="Bookman Old Style" w:hAnsi="Bookman Old Style" w:cs="Calibri"/>
          <w:b w:val="0"/>
          <w:sz w:val="20"/>
        </w:rPr>
        <w:t xml:space="preserve">. De conformidad con el artículo ochenta y cuatro incisos uno y dos de la Ley de Adquisiciones y Contrataciones de la Administración Pública,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le serán comunicadas por medio del administrador del contrato. </w:t>
      </w:r>
      <w:r w:rsidRPr="009D7A4B">
        <w:rPr>
          <w:rFonts w:ascii="Bookman Old Style" w:hAnsi="Bookman Old Style" w:cs="Calibri"/>
          <w:sz w:val="20"/>
        </w:rPr>
        <w:t>XIV. FUERZA MAYOR O CASO FORTUITO</w:t>
      </w:r>
      <w:r w:rsidRPr="009D7A4B">
        <w:rPr>
          <w:rFonts w:ascii="Bookman Old Style" w:hAnsi="Bookman Old Style" w:cs="Calibri"/>
          <w:b w:val="0"/>
          <w:sz w:val="20"/>
        </w:rPr>
        <w:t xml:space="preserve">. Para los efectos de este contrato, “fuerza mayor o caso fortuito”, significa un evento que escapa al control de uno </w:t>
      </w:r>
      <w:r w:rsidRPr="009D7A4B">
        <w:rPr>
          <w:rFonts w:ascii="Bookman Old Style" w:hAnsi="Bookman Old Style" w:cs="Calibri"/>
          <w:b w:val="0"/>
          <w:sz w:val="20"/>
        </w:rPr>
        <w:lastRenderedPageBreak/>
        <w:t xml:space="preserve">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9D7A4B">
        <w:rPr>
          <w:rFonts w:ascii="Bookman Old Style" w:hAnsi="Bookman Old Style" w:cs="Calibri"/>
          <w:sz w:val="20"/>
        </w:rPr>
        <w:t>XV. SOLUCIÓN DE CONFLICTOS</w:t>
      </w:r>
      <w:r w:rsidRPr="009D7A4B">
        <w:rPr>
          <w:rFonts w:ascii="Bookman Old Style" w:hAnsi="Bookman Old Style" w:cs="Calibri"/>
          <w:b w:val="0"/>
          <w:sz w:val="20"/>
        </w:rPr>
        <w:t xml:space="preserve">. Para resolver las diferencias o conflictos que surgieren durante la ejecución del contrato, se acudirá a los tribunales comunes. </w:t>
      </w:r>
      <w:r w:rsidRPr="009D7A4B">
        <w:rPr>
          <w:rFonts w:ascii="Bookman Old Style" w:hAnsi="Bookman Old Style" w:cs="Calibri"/>
          <w:sz w:val="20"/>
        </w:rPr>
        <w:t>XVI. TERMINACIÓN BILATERAL</w:t>
      </w:r>
      <w:r w:rsidRPr="009D7A4B">
        <w:rPr>
          <w:rFonts w:ascii="Bookman Old Style" w:hAnsi="Bookman Old Style" w:cs="Calibri"/>
          <w:b w:val="0"/>
          <w:sz w:val="20"/>
        </w:rPr>
        <w:t xml:space="preserve">. Los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(8) días hábiles de notificada tal resolución. </w:t>
      </w:r>
      <w:r w:rsidRPr="009D7A4B">
        <w:rPr>
          <w:rFonts w:ascii="Bookman Old Style" w:hAnsi="Bookman Old Style" w:cs="Calibri"/>
          <w:sz w:val="20"/>
        </w:rPr>
        <w:t>XVII. DOMICILIO ESPECIAL</w:t>
      </w:r>
      <w:r w:rsidRPr="009D7A4B">
        <w:rPr>
          <w:rFonts w:ascii="Bookman Old Style" w:hAnsi="Bookman Old Style" w:cs="Calibri"/>
          <w:b w:val="0"/>
          <w:sz w:val="20"/>
        </w:rPr>
        <w:t xml:space="preserve">. Para los efectos jurisdiccionales de este contrato “Los Contratantes” señalan como domicilio especial la ciudad de Santa Tecla, departamento de La Libertad, a la competencia de cuyos tribunales se someten. </w:t>
      </w:r>
      <w:r w:rsidRPr="009D7A4B">
        <w:rPr>
          <w:rFonts w:ascii="Bookman Old Style" w:hAnsi="Bookman Old Style" w:cs="Tahoma"/>
          <w:sz w:val="20"/>
        </w:rPr>
        <w:t>XVIII.</w:t>
      </w:r>
      <w:r w:rsidRPr="009D7A4B">
        <w:rPr>
          <w:rFonts w:ascii="Bookman Old Style" w:hAnsi="Bookman Old Style" w:cs="Arial"/>
          <w:sz w:val="20"/>
        </w:rPr>
        <w:t>CUMPLIMIENTO POR PARTE DE EL CONTRATISTA CON LA NORMATIVA QUE PROHÍBE EL TRABAJO INFANTIL Y PROTECCIÓN DE LA PERSONA ADOLESCENTE TRABAJADORA</w:t>
      </w:r>
      <w:r w:rsidRPr="009D7A4B">
        <w:rPr>
          <w:rFonts w:ascii="Bookman Old Style" w:hAnsi="Bookman Old Style" w:cs="Arial"/>
          <w:b w:val="0"/>
          <w:sz w:val="20"/>
        </w:rPr>
        <w:t xml:space="preserve">. </w:t>
      </w:r>
      <w:r w:rsidRPr="009D7A4B">
        <w:rPr>
          <w:rFonts w:ascii="Bookman Old Style" w:hAnsi="Bookman Old Style" w:cs="Arial"/>
          <w:b w:val="0"/>
          <w:sz w:val="20"/>
          <w:lang w:val="es-SV"/>
        </w:rPr>
        <w:t>Si durante la ejecución del contrato se comprobare por la Dirección General de Inspección de Trabajo del Ministerio de Trabajo y Previsión Social,  incumplimiento por parte del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se remitiere a procedimiento sancionatorio, y en éste último caso deberá finalizar el procedimiento para conocer la resolución final</w:t>
      </w:r>
      <w:r w:rsidRPr="009D7A4B">
        <w:rPr>
          <w:rFonts w:ascii="Bookman Old Style" w:hAnsi="Bookman Old Style" w:cs="Calibri"/>
          <w:sz w:val="20"/>
        </w:rPr>
        <w:t>XIX. NOTIFICACIONES</w:t>
      </w:r>
      <w:r w:rsidRPr="009D7A4B">
        <w:rPr>
          <w:rFonts w:ascii="Bookman Old Style" w:hAnsi="Bookman Old Style" w:cs="Calibri"/>
          <w:b w:val="0"/>
          <w:sz w:val="20"/>
        </w:rPr>
        <w:t xml:space="preserve">. Todas las notificaciones referentes a la ejecución de este contrato, serán válidas solamente cuando sean hechas por escrito a “EL CONTRATANTE” a través </w:t>
      </w:r>
      <w:r w:rsidRPr="009D7A4B">
        <w:rPr>
          <w:rFonts w:ascii="Bookman Old Style" w:hAnsi="Bookman Old Style" w:cs="Calibri"/>
          <w:b w:val="0"/>
          <w:noProof/>
          <w:sz w:val="20"/>
        </w:rPr>
        <w:t>del administrador</w:t>
      </w:r>
      <w:r w:rsidRPr="009D7A4B">
        <w:rPr>
          <w:rFonts w:ascii="Bookman Old Style" w:hAnsi="Bookman Old Style" w:cs="Calibri"/>
          <w:b w:val="0"/>
          <w:sz w:val="20"/>
        </w:rPr>
        <w:t xml:space="preserve"> del contrato en </w:t>
      </w:r>
      <w:r w:rsidRPr="009D7A4B">
        <w:rPr>
          <w:rFonts w:ascii="Bookman Old Style" w:hAnsi="Bookman Old Style" w:cs="Calibri"/>
          <w:b w:val="0"/>
          <w:noProof/>
          <w:sz w:val="20"/>
        </w:rPr>
        <w:t xml:space="preserve">la oficina del MAG/SEDE ubicada en Final Primera Avenida Norte y trece calle Oriente, Avenida Manuel Gallardo, Santa Tecla, Departamento de La Libertad </w:t>
      </w:r>
      <w:r w:rsidRPr="009D7A4B">
        <w:rPr>
          <w:rFonts w:ascii="Bookman Old Style" w:hAnsi="Bookman Old Style" w:cs="Calibri"/>
          <w:b w:val="0"/>
          <w:sz w:val="20"/>
        </w:rPr>
        <w:t>y a “</w:t>
      </w:r>
      <w:r w:rsidRPr="009D7A4B">
        <w:rPr>
          <w:rFonts w:ascii="Bookman Old Style" w:hAnsi="Bookman Old Style" w:cs="Calibri"/>
          <w:b w:val="0"/>
          <w:noProof/>
          <w:sz w:val="20"/>
        </w:rPr>
        <w:t>EL CONTRATISTA</w:t>
      </w:r>
      <w:r>
        <w:rPr>
          <w:rFonts w:ascii="Bookman Old Style" w:hAnsi="Bookman Old Style" w:cs="Calibri"/>
          <w:b w:val="0"/>
          <w:sz w:val="20"/>
        </w:rPr>
        <w:t>” a través del</w:t>
      </w:r>
      <w:r w:rsidRPr="009D7A4B">
        <w:rPr>
          <w:rFonts w:ascii="Bookman Old Style" w:hAnsi="Bookman Old Style" w:cs="Calibri"/>
          <w:b w:val="0"/>
          <w:sz w:val="20"/>
        </w:rPr>
        <w:t xml:space="preserve"> señor Carlos Mauricio Doratt Marinero, en Complejo </w:t>
      </w:r>
      <w:r w:rsidR="00606D0F" w:rsidRPr="00606D0F">
        <w:rPr>
          <w:rFonts w:ascii="Bookman Old Style" w:hAnsi="Bookman Old Style" w:cs="Calibri"/>
          <w:b w:val="0"/>
          <w:sz w:val="20"/>
          <w:highlight w:val="black"/>
        </w:rPr>
        <w:t>********************************************</w:t>
      </w:r>
      <w:r w:rsidRPr="009D7A4B">
        <w:rPr>
          <w:rFonts w:ascii="Bookman Old Style" w:hAnsi="Bookman Old Style" w:cs="Calibri"/>
          <w:b w:val="0"/>
          <w:sz w:val="20"/>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w:t>
      </w:r>
      <w:r w:rsidRPr="009D7A4B">
        <w:rPr>
          <w:rFonts w:ascii="Bookman Old Style" w:hAnsi="Bookman Old Style" w:cs="Calibri"/>
          <w:b w:val="0"/>
          <w:sz w:val="20"/>
        </w:rPr>
        <w:lastRenderedPageBreak/>
        <w:t>Tecla, departamento de La Libertad, a los veintidós días del mes de diciembre de dos mil dieciséis.</w:t>
      </w:r>
    </w:p>
    <w:p w:rsidR="000F751A" w:rsidRPr="009D7A4B" w:rsidRDefault="000F751A" w:rsidP="00177CDB">
      <w:pPr>
        <w:spacing w:line="360" w:lineRule="auto"/>
        <w:jc w:val="both"/>
        <w:rPr>
          <w:rFonts w:cs="Calibri"/>
          <w:i w:val="0"/>
          <w:sz w:val="20"/>
          <w:lang w:val="es-ES_tradnl"/>
        </w:rPr>
      </w:pPr>
    </w:p>
    <w:p w:rsidR="000F751A" w:rsidRDefault="000F751A" w:rsidP="00177CDB">
      <w:pPr>
        <w:spacing w:line="360" w:lineRule="auto"/>
        <w:jc w:val="both"/>
        <w:rPr>
          <w:rFonts w:cs="Calibri"/>
          <w:i w:val="0"/>
          <w:sz w:val="20"/>
          <w:lang w:val="es-ES_tradnl"/>
        </w:rPr>
      </w:pPr>
    </w:p>
    <w:p w:rsidR="000F751A" w:rsidRDefault="000F751A" w:rsidP="00177CDB">
      <w:pPr>
        <w:spacing w:line="360" w:lineRule="auto"/>
        <w:jc w:val="both"/>
        <w:rPr>
          <w:rFonts w:cs="Calibri"/>
          <w:i w:val="0"/>
          <w:sz w:val="20"/>
          <w:lang w:val="es-ES_tradnl"/>
        </w:rPr>
      </w:pPr>
    </w:p>
    <w:p w:rsidR="000F751A" w:rsidRPr="009D7A4B" w:rsidRDefault="000F751A" w:rsidP="00177CDB">
      <w:pPr>
        <w:spacing w:line="360" w:lineRule="auto"/>
        <w:jc w:val="both"/>
        <w:rPr>
          <w:rFonts w:cs="Calibri"/>
          <w:i w:val="0"/>
          <w:sz w:val="20"/>
          <w:lang w:val="es-ES_tradnl"/>
        </w:rPr>
      </w:pPr>
    </w:p>
    <w:p w:rsidR="000F751A" w:rsidRPr="00B26A93" w:rsidRDefault="000F751A" w:rsidP="00D5206E">
      <w:pPr>
        <w:jc w:val="both"/>
        <w:rPr>
          <w:rFonts w:cs="Calibri"/>
          <w:i w:val="0"/>
          <w:caps/>
          <w:sz w:val="12"/>
          <w:szCs w:val="12"/>
          <w:lang w:val="pt-BR"/>
        </w:rPr>
      </w:pPr>
      <w:r w:rsidRPr="00B26A93">
        <w:rPr>
          <w:rFonts w:cs="Calibri"/>
          <w:i w:val="0"/>
          <w:caps/>
          <w:sz w:val="12"/>
          <w:szCs w:val="12"/>
          <w:lang w:val="pt-BR"/>
        </w:rPr>
        <w:t>_______________________________________________________________                       ________________________________________________________</w:t>
      </w:r>
    </w:p>
    <w:p w:rsidR="000F751A" w:rsidRPr="00B26A93" w:rsidRDefault="000F751A" w:rsidP="00D5206E">
      <w:pPr>
        <w:jc w:val="both"/>
        <w:outlineLvl w:val="0"/>
        <w:rPr>
          <w:rFonts w:cs="Calibri"/>
          <w:b/>
          <w:i w:val="0"/>
          <w:caps/>
          <w:sz w:val="12"/>
          <w:szCs w:val="12"/>
          <w:lang w:val="pt-BR"/>
        </w:rPr>
      </w:pPr>
      <w:r w:rsidRPr="00B26A93">
        <w:rPr>
          <w:rFonts w:cs="Calibri"/>
          <w:b/>
          <w:i w:val="0"/>
          <w:caps/>
          <w:sz w:val="12"/>
          <w:szCs w:val="12"/>
          <w:lang w:val="pt-BR"/>
        </w:rPr>
        <w:t xml:space="preserve">Walter Ulises Menjívar Díaz                                                   </w:t>
      </w:r>
      <w:r>
        <w:rPr>
          <w:rFonts w:cs="Calibri"/>
          <w:b/>
          <w:i w:val="0"/>
          <w:caps/>
          <w:sz w:val="12"/>
          <w:szCs w:val="12"/>
          <w:lang w:val="pt-BR"/>
        </w:rPr>
        <w:t xml:space="preserve">           </w:t>
      </w:r>
      <w:r w:rsidRPr="00B26A93">
        <w:rPr>
          <w:rFonts w:cs="Calibri"/>
          <w:b/>
          <w:i w:val="0"/>
          <w:caps/>
          <w:sz w:val="12"/>
          <w:szCs w:val="12"/>
          <w:lang w:val="pt-BR"/>
        </w:rPr>
        <w:t>Carlos Mauricio Doratt Marinero</w:t>
      </w:r>
    </w:p>
    <w:p w:rsidR="000F751A" w:rsidRDefault="000F751A" w:rsidP="00D5206E">
      <w:pPr>
        <w:jc w:val="both"/>
        <w:outlineLvl w:val="0"/>
        <w:rPr>
          <w:rFonts w:cs="Calibri"/>
          <w:b/>
          <w:i w:val="0"/>
          <w:caps/>
          <w:sz w:val="12"/>
          <w:szCs w:val="12"/>
        </w:rPr>
      </w:pPr>
      <w:r w:rsidRPr="00B26A93">
        <w:rPr>
          <w:rFonts w:cs="Calibri"/>
          <w:b/>
          <w:i w:val="0"/>
          <w:caps/>
          <w:sz w:val="12"/>
          <w:szCs w:val="12"/>
        </w:rPr>
        <w:t xml:space="preserve">Autorizado por acuerdo ejecutivo en el ramo de                      </w:t>
      </w:r>
      <w:r>
        <w:rPr>
          <w:rFonts w:cs="Calibri"/>
          <w:b/>
          <w:i w:val="0"/>
          <w:caps/>
          <w:sz w:val="12"/>
          <w:szCs w:val="12"/>
        </w:rPr>
        <w:t xml:space="preserve"> </w:t>
      </w:r>
      <w:r w:rsidRPr="00B26A93">
        <w:rPr>
          <w:rFonts w:cs="Calibri"/>
          <w:b/>
          <w:i w:val="0"/>
          <w:caps/>
          <w:sz w:val="12"/>
          <w:szCs w:val="12"/>
        </w:rPr>
        <w:t>EL CONTRATISTA</w:t>
      </w:r>
    </w:p>
    <w:p w:rsidR="000F751A" w:rsidRDefault="000F751A" w:rsidP="00D5206E">
      <w:pPr>
        <w:jc w:val="both"/>
        <w:outlineLvl w:val="0"/>
        <w:rPr>
          <w:rFonts w:cs="Calibri"/>
          <w:b/>
          <w:i w:val="0"/>
          <w:caps/>
          <w:sz w:val="12"/>
          <w:szCs w:val="12"/>
        </w:rPr>
      </w:pPr>
      <w:r>
        <w:rPr>
          <w:rFonts w:cs="Calibri"/>
          <w:b/>
          <w:i w:val="0"/>
          <w:caps/>
          <w:sz w:val="12"/>
          <w:szCs w:val="12"/>
        </w:rPr>
        <w:t xml:space="preserve">AGRICULTURA </w:t>
      </w:r>
      <w:r w:rsidRPr="00B26A93">
        <w:rPr>
          <w:rFonts w:cs="Calibri"/>
          <w:b/>
          <w:i w:val="0"/>
          <w:caps/>
          <w:sz w:val="12"/>
          <w:szCs w:val="12"/>
        </w:rPr>
        <w:t>y Ganadería N° 605,</w:t>
      </w:r>
    </w:p>
    <w:p w:rsidR="000F751A" w:rsidRPr="00B26A93" w:rsidRDefault="000F751A" w:rsidP="00D5206E">
      <w:pPr>
        <w:jc w:val="both"/>
        <w:outlineLvl w:val="0"/>
        <w:rPr>
          <w:rFonts w:cs="Calibri"/>
          <w:b/>
          <w:i w:val="0"/>
          <w:caps/>
          <w:sz w:val="12"/>
          <w:szCs w:val="12"/>
        </w:rPr>
      </w:pPr>
      <w:r w:rsidRPr="00B26A93">
        <w:rPr>
          <w:rFonts w:cs="Calibri"/>
          <w:b/>
          <w:i w:val="0"/>
          <w:caps/>
          <w:sz w:val="12"/>
          <w:szCs w:val="12"/>
        </w:rPr>
        <w:t xml:space="preserve">de fecha 3 de septiembre de 2015 </w:t>
      </w:r>
      <w:r w:rsidRPr="00B26A93">
        <w:rPr>
          <w:rFonts w:cs="Calibri"/>
          <w:b/>
          <w:i w:val="0"/>
          <w:caps/>
          <w:sz w:val="12"/>
          <w:szCs w:val="12"/>
        </w:rPr>
        <w:tab/>
      </w:r>
    </w:p>
    <w:p w:rsidR="000F751A" w:rsidRDefault="000F751A" w:rsidP="00945A84">
      <w:pPr>
        <w:spacing w:line="360" w:lineRule="auto"/>
        <w:jc w:val="both"/>
        <w:rPr>
          <w:rFonts w:cs="Calibri"/>
          <w:i w:val="0"/>
          <w:sz w:val="18"/>
          <w:szCs w:val="18"/>
        </w:rPr>
      </w:pPr>
    </w:p>
    <w:p w:rsidR="000F751A" w:rsidRDefault="000F751A" w:rsidP="00D13EFE">
      <w:pPr>
        <w:spacing w:line="360" w:lineRule="auto"/>
        <w:jc w:val="both"/>
        <w:rPr>
          <w:rFonts w:cs="Tahoma"/>
          <w:i w:val="0"/>
          <w:sz w:val="20"/>
        </w:rPr>
      </w:pPr>
    </w:p>
    <w:p w:rsidR="000F751A" w:rsidRDefault="000F751A" w:rsidP="00D13EFE">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0F751A" w:rsidRDefault="000F751A" w:rsidP="00D13EFE">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p w:rsidR="000F751A" w:rsidRPr="009D7A4B" w:rsidRDefault="000F751A" w:rsidP="00945A84">
      <w:pPr>
        <w:spacing w:line="360" w:lineRule="auto"/>
        <w:jc w:val="both"/>
        <w:rPr>
          <w:rFonts w:cs="Calibri"/>
          <w:i w:val="0"/>
          <w:sz w:val="18"/>
          <w:szCs w:val="18"/>
        </w:rPr>
      </w:pPr>
    </w:p>
    <w:sectPr w:rsidR="000F751A" w:rsidRPr="009D7A4B" w:rsidSect="00386B46">
      <w:headerReference w:type="default" r:id="rId7"/>
      <w:footerReference w:type="even" r:id="rId8"/>
      <w:footerReference w:type="default" r:id="rId9"/>
      <w:pgSz w:w="12240" w:h="15840" w:code="1"/>
      <w:pgMar w:top="1417" w:right="1701" w:bottom="141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E8F" w:rsidRDefault="00CF5E8F">
      <w:r>
        <w:separator/>
      </w:r>
    </w:p>
  </w:endnote>
  <w:endnote w:type="continuationSeparator" w:id="1">
    <w:p w:rsidR="00CF5E8F" w:rsidRDefault="00CF5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1A" w:rsidRDefault="006E0528" w:rsidP="00177CDB">
    <w:pPr>
      <w:pStyle w:val="Piedepgina"/>
      <w:framePr w:wrap="around" w:vAnchor="text" w:hAnchor="margin" w:xAlign="right" w:y="1"/>
      <w:rPr>
        <w:rStyle w:val="Nmerodepgina"/>
      </w:rPr>
    </w:pPr>
    <w:r>
      <w:rPr>
        <w:rStyle w:val="Nmerodepgina"/>
      </w:rPr>
      <w:fldChar w:fldCharType="begin"/>
    </w:r>
    <w:r w:rsidR="000F751A">
      <w:rPr>
        <w:rStyle w:val="Nmerodepgina"/>
      </w:rPr>
      <w:instrText xml:space="preserve">PAGE  </w:instrText>
    </w:r>
    <w:r>
      <w:rPr>
        <w:rStyle w:val="Nmerodepgina"/>
      </w:rPr>
      <w:fldChar w:fldCharType="separate"/>
    </w:r>
    <w:r w:rsidR="000F751A">
      <w:rPr>
        <w:rStyle w:val="Nmerodepgina"/>
        <w:noProof/>
      </w:rPr>
      <w:t>8</w:t>
    </w:r>
    <w:r>
      <w:rPr>
        <w:rStyle w:val="Nmerodepgina"/>
      </w:rPr>
      <w:fldChar w:fldCharType="end"/>
    </w:r>
  </w:p>
  <w:p w:rsidR="000F751A" w:rsidRDefault="000F751A" w:rsidP="00177C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1A" w:rsidRDefault="006E0528" w:rsidP="00177CDB">
    <w:pPr>
      <w:pStyle w:val="Piedepgina"/>
      <w:framePr w:wrap="around" w:vAnchor="text" w:hAnchor="margin" w:xAlign="right" w:y="1"/>
      <w:rPr>
        <w:rStyle w:val="Nmerodepgina"/>
      </w:rPr>
    </w:pPr>
    <w:r>
      <w:rPr>
        <w:rStyle w:val="Nmerodepgina"/>
      </w:rPr>
      <w:fldChar w:fldCharType="begin"/>
    </w:r>
    <w:r w:rsidR="000F751A">
      <w:rPr>
        <w:rStyle w:val="Nmerodepgina"/>
      </w:rPr>
      <w:instrText xml:space="preserve">PAGE  </w:instrText>
    </w:r>
    <w:r>
      <w:rPr>
        <w:rStyle w:val="Nmerodepgina"/>
      </w:rPr>
      <w:fldChar w:fldCharType="separate"/>
    </w:r>
    <w:r w:rsidR="00606D0F">
      <w:rPr>
        <w:rStyle w:val="Nmerodepgina"/>
        <w:noProof/>
      </w:rPr>
      <w:t>9</w:t>
    </w:r>
    <w:r>
      <w:rPr>
        <w:rStyle w:val="Nmerodepgina"/>
      </w:rPr>
      <w:fldChar w:fldCharType="end"/>
    </w:r>
  </w:p>
  <w:p w:rsidR="000F751A" w:rsidRDefault="000F751A" w:rsidP="00177CDB">
    <w:pPr>
      <w:pStyle w:val="Piedepgina"/>
      <w:framePr w:wrap="auto" w:vAnchor="text" w:hAnchor="margin" w:xAlign="right" w:y="1"/>
      <w:ind w:right="360" w:firstLine="360"/>
      <w:rPr>
        <w:rStyle w:val="Nmerodepgina"/>
      </w:rPr>
    </w:pPr>
  </w:p>
  <w:p w:rsidR="000F751A" w:rsidRDefault="000F751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E8F" w:rsidRDefault="00CF5E8F">
      <w:r>
        <w:separator/>
      </w:r>
    </w:p>
  </w:footnote>
  <w:footnote w:type="continuationSeparator" w:id="1">
    <w:p w:rsidR="00CF5E8F" w:rsidRDefault="00CF5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1A" w:rsidRDefault="000F751A">
    <w:pPr>
      <w:pStyle w:val="Encabezad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C9A"/>
    <w:multiLevelType w:val="hybridMultilevel"/>
    <w:tmpl w:val="319A27EA"/>
    <w:lvl w:ilvl="0" w:tplc="2F068768">
      <w:start w:val="2"/>
      <w:numFmt w:val="low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
    <w:nsid w:val="15D25829"/>
    <w:multiLevelType w:val="hybridMultilevel"/>
    <w:tmpl w:val="F03CB82C"/>
    <w:lvl w:ilvl="0" w:tplc="23F86BA0">
      <w:start w:val="3"/>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7024B9B"/>
    <w:multiLevelType w:val="multilevel"/>
    <w:tmpl w:val="D5B881D0"/>
    <w:lvl w:ilvl="0">
      <w:start w:val="1"/>
      <w:numFmt w:val="upperRoman"/>
      <w:lvlText w:val="%1."/>
      <w:lvlJc w:val="right"/>
      <w:pPr>
        <w:tabs>
          <w:tab w:val="num" w:pos="720"/>
        </w:tabs>
        <w:ind w:left="720" w:hanging="266"/>
      </w:pPr>
      <w:rPr>
        <w:rFonts w:cs="Times New Roman" w:hint="default"/>
        <w:b w:val="0"/>
        <w:i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1DE218AD"/>
    <w:multiLevelType w:val="hybridMultilevel"/>
    <w:tmpl w:val="662E5232"/>
    <w:lvl w:ilvl="0" w:tplc="9C3ADF46">
      <w:start w:val="1"/>
      <w:numFmt w:val="upperRoman"/>
      <w:lvlText w:val="%1."/>
      <w:lvlJc w:val="left"/>
      <w:pPr>
        <w:tabs>
          <w:tab w:val="num" w:pos="1272"/>
        </w:tabs>
        <w:ind w:left="1272" w:hanging="567"/>
      </w:pPr>
      <w:rPr>
        <w:rFonts w:cs="Times New Roman" w:hint="default"/>
        <w:b w:val="0"/>
        <w:i w:val="0"/>
        <w:caps w:val="0"/>
        <w:strike w:val="0"/>
        <w:dstrike w:val="0"/>
        <w:vanish w:val="0"/>
        <w:color w:val="auto"/>
        <w:vertAlign w:val="baseline"/>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4">
    <w:nsid w:val="5E7B5B14"/>
    <w:multiLevelType w:val="hybridMultilevel"/>
    <w:tmpl w:val="0B6202EE"/>
    <w:lvl w:ilvl="0" w:tplc="4F026D06">
      <w:start w:val="2"/>
      <w:numFmt w:val="upp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5">
    <w:nsid w:val="771D7414"/>
    <w:multiLevelType w:val="hybridMultilevel"/>
    <w:tmpl w:val="1F52DB7C"/>
    <w:lvl w:ilvl="0" w:tplc="2D4AC5A0">
      <w:start w:val="1"/>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900"/>
        </w:tabs>
        <w:ind w:left="900" w:hanging="360"/>
      </w:pPr>
      <w:rPr>
        <w:rFonts w:cs="Times New Roman"/>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CDB"/>
    <w:rsid w:val="000005A9"/>
    <w:rsid w:val="00001B20"/>
    <w:rsid w:val="00003FCB"/>
    <w:rsid w:val="00005517"/>
    <w:rsid w:val="0000561A"/>
    <w:rsid w:val="00010D7C"/>
    <w:rsid w:val="00015686"/>
    <w:rsid w:val="00016D5E"/>
    <w:rsid w:val="000245D8"/>
    <w:rsid w:val="000264FF"/>
    <w:rsid w:val="00027EFF"/>
    <w:rsid w:val="000330C3"/>
    <w:rsid w:val="00036036"/>
    <w:rsid w:val="00036D91"/>
    <w:rsid w:val="00043071"/>
    <w:rsid w:val="000466C1"/>
    <w:rsid w:val="00047680"/>
    <w:rsid w:val="0005573B"/>
    <w:rsid w:val="00057BE6"/>
    <w:rsid w:val="00057FD4"/>
    <w:rsid w:val="000613AB"/>
    <w:rsid w:val="000662ED"/>
    <w:rsid w:val="00072538"/>
    <w:rsid w:val="00073AE4"/>
    <w:rsid w:val="00074773"/>
    <w:rsid w:val="00074872"/>
    <w:rsid w:val="000840BC"/>
    <w:rsid w:val="000841B4"/>
    <w:rsid w:val="00086C4A"/>
    <w:rsid w:val="0009359E"/>
    <w:rsid w:val="0009440C"/>
    <w:rsid w:val="000A46F9"/>
    <w:rsid w:val="000B240B"/>
    <w:rsid w:val="000B5E69"/>
    <w:rsid w:val="000B6A15"/>
    <w:rsid w:val="000C45DF"/>
    <w:rsid w:val="000C62EB"/>
    <w:rsid w:val="000D10DF"/>
    <w:rsid w:val="000D4026"/>
    <w:rsid w:val="000F1F84"/>
    <w:rsid w:val="000F4F12"/>
    <w:rsid w:val="000F590B"/>
    <w:rsid w:val="000F716A"/>
    <w:rsid w:val="000F751A"/>
    <w:rsid w:val="000F7B89"/>
    <w:rsid w:val="001045E9"/>
    <w:rsid w:val="00104799"/>
    <w:rsid w:val="00126A90"/>
    <w:rsid w:val="00130A90"/>
    <w:rsid w:val="00132006"/>
    <w:rsid w:val="001516CF"/>
    <w:rsid w:val="001539A7"/>
    <w:rsid w:val="00153E95"/>
    <w:rsid w:val="00155B23"/>
    <w:rsid w:val="00156A05"/>
    <w:rsid w:val="00156A1F"/>
    <w:rsid w:val="00161947"/>
    <w:rsid w:val="0016325E"/>
    <w:rsid w:val="0017053B"/>
    <w:rsid w:val="00175D63"/>
    <w:rsid w:val="00175FB6"/>
    <w:rsid w:val="001765CE"/>
    <w:rsid w:val="00177CDB"/>
    <w:rsid w:val="00182F92"/>
    <w:rsid w:val="0018768E"/>
    <w:rsid w:val="001903E2"/>
    <w:rsid w:val="00190FD7"/>
    <w:rsid w:val="001914D9"/>
    <w:rsid w:val="00192CEB"/>
    <w:rsid w:val="00197AAA"/>
    <w:rsid w:val="001A02E6"/>
    <w:rsid w:val="001A1AF2"/>
    <w:rsid w:val="001A64B9"/>
    <w:rsid w:val="001B33C5"/>
    <w:rsid w:val="001B4FF1"/>
    <w:rsid w:val="001C128F"/>
    <w:rsid w:val="001C7379"/>
    <w:rsid w:val="001C7B6D"/>
    <w:rsid w:val="001D4A39"/>
    <w:rsid w:val="001E197A"/>
    <w:rsid w:val="001E319F"/>
    <w:rsid w:val="001E5565"/>
    <w:rsid w:val="001E5AFF"/>
    <w:rsid w:val="001F2E06"/>
    <w:rsid w:val="00201D7B"/>
    <w:rsid w:val="00206AC4"/>
    <w:rsid w:val="00206E3F"/>
    <w:rsid w:val="00211B95"/>
    <w:rsid w:val="002143E0"/>
    <w:rsid w:val="002162EB"/>
    <w:rsid w:val="0022412D"/>
    <w:rsid w:val="00226287"/>
    <w:rsid w:val="0023031A"/>
    <w:rsid w:val="0023440A"/>
    <w:rsid w:val="0024386F"/>
    <w:rsid w:val="00247478"/>
    <w:rsid w:val="0025658F"/>
    <w:rsid w:val="00260E1B"/>
    <w:rsid w:val="002648C9"/>
    <w:rsid w:val="00264DF6"/>
    <w:rsid w:val="0026552A"/>
    <w:rsid w:val="00265AA4"/>
    <w:rsid w:val="00267051"/>
    <w:rsid w:val="00267FE3"/>
    <w:rsid w:val="002718CE"/>
    <w:rsid w:val="00276345"/>
    <w:rsid w:val="002767B3"/>
    <w:rsid w:val="00277565"/>
    <w:rsid w:val="0027793D"/>
    <w:rsid w:val="0028102C"/>
    <w:rsid w:val="002835A9"/>
    <w:rsid w:val="00286733"/>
    <w:rsid w:val="00290711"/>
    <w:rsid w:val="00290DA7"/>
    <w:rsid w:val="0029641F"/>
    <w:rsid w:val="002970EA"/>
    <w:rsid w:val="0029747D"/>
    <w:rsid w:val="002A62D8"/>
    <w:rsid w:val="002B121C"/>
    <w:rsid w:val="002B6BED"/>
    <w:rsid w:val="002C130F"/>
    <w:rsid w:val="002C6598"/>
    <w:rsid w:val="002C79CD"/>
    <w:rsid w:val="002D136B"/>
    <w:rsid w:val="002D24AD"/>
    <w:rsid w:val="002D2D52"/>
    <w:rsid w:val="002D538D"/>
    <w:rsid w:val="002E293F"/>
    <w:rsid w:val="002E4955"/>
    <w:rsid w:val="002F0A94"/>
    <w:rsid w:val="002F42C9"/>
    <w:rsid w:val="002F5997"/>
    <w:rsid w:val="003039C3"/>
    <w:rsid w:val="00303DC1"/>
    <w:rsid w:val="0030701D"/>
    <w:rsid w:val="00307C9E"/>
    <w:rsid w:val="00314EE8"/>
    <w:rsid w:val="00321D4F"/>
    <w:rsid w:val="00326F2C"/>
    <w:rsid w:val="0032755D"/>
    <w:rsid w:val="00340CEF"/>
    <w:rsid w:val="00342328"/>
    <w:rsid w:val="003424F8"/>
    <w:rsid w:val="00345C4A"/>
    <w:rsid w:val="00346DE8"/>
    <w:rsid w:val="0035063F"/>
    <w:rsid w:val="003603F3"/>
    <w:rsid w:val="0036099E"/>
    <w:rsid w:val="00372C11"/>
    <w:rsid w:val="00373909"/>
    <w:rsid w:val="0038207D"/>
    <w:rsid w:val="003864E8"/>
    <w:rsid w:val="00386B46"/>
    <w:rsid w:val="003A36FE"/>
    <w:rsid w:val="003A4E76"/>
    <w:rsid w:val="003A5968"/>
    <w:rsid w:val="003A630A"/>
    <w:rsid w:val="003A7C0B"/>
    <w:rsid w:val="003B3DC9"/>
    <w:rsid w:val="003C2BBE"/>
    <w:rsid w:val="003C69AE"/>
    <w:rsid w:val="003D2A0C"/>
    <w:rsid w:val="003D3D47"/>
    <w:rsid w:val="003D5AAC"/>
    <w:rsid w:val="003D74CD"/>
    <w:rsid w:val="003E4BF8"/>
    <w:rsid w:val="003F045F"/>
    <w:rsid w:val="003F0C01"/>
    <w:rsid w:val="003F1CA3"/>
    <w:rsid w:val="00400B6F"/>
    <w:rsid w:val="00404EA2"/>
    <w:rsid w:val="00415E97"/>
    <w:rsid w:val="00421E81"/>
    <w:rsid w:val="00426200"/>
    <w:rsid w:val="004322B4"/>
    <w:rsid w:val="00433745"/>
    <w:rsid w:val="00440AC0"/>
    <w:rsid w:val="00442AAA"/>
    <w:rsid w:val="00452414"/>
    <w:rsid w:val="004565DE"/>
    <w:rsid w:val="004570A7"/>
    <w:rsid w:val="00463413"/>
    <w:rsid w:val="004733CA"/>
    <w:rsid w:val="00474195"/>
    <w:rsid w:val="004819F1"/>
    <w:rsid w:val="00484826"/>
    <w:rsid w:val="004865E1"/>
    <w:rsid w:val="00492BF1"/>
    <w:rsid w:val="00493703"/>
    <w:rsid w:val="00497B33"/>
    <w:rsid w:val="004A2E93"/>
    <w:rsid w:val="004A6361"/>
    <w:rsid w:val="004B1B70"/>
    <w:rsid w:val="004B3361"/>
    <w:rsid w:val="004C2F5E"/>
    <w:rsid w:val="004C5126"/>
    <w:rsid w:val="004C549F"/>
    <w:rsid w:val="004C6F95"/>
    <w:rsid w:val="004D16E5"/>
    <w:rsid w:val="004D1980"/>
    <w:rsid w:val="004D2F07"/>
    <w:rsid w:val="004D5DD6"/>
    <w:rsid w:val="004D7568"/>
    <w:rsid w:val="004E09DE"/>
    <w:rsid w:val="004E1CDA"/>
    <w:rsid w:val="004E2A5B"/>
    <w:rsid w:val="004E7595"/>
    <w:rsid w:val="004F1EBB"/>
    <w:rsid w:val="004F30A9"/>
    <w:rsid w:val="004F49CC"/>
    <w:rsid w:val="004F629B"/>
    <w:rsid w:val="004F7033"/>
    <w:rsid w:val="00500699"/>
    <w:rsid w:val="00503C40"/>
    <w:rsid w:val="005109F5"/>
    <w:rsid w:val="0051363F"/>
    <w:rsid w:val="00516665"/>
    <w:rsid w:val="00517C7F"/>
    <w:rsid w:val="00520BCD"/>
    <w:rsid w:val="0052490F"/>
    <w:rsid w:val="0052681D"/>
    <w:rsid w:val="005270C1"/>
    <w:rsid w:val="0053213E"/>
    <w:rsid w:val="00535A16"/>
    <w:rsid w:val="0054392E"/>
    <w:rsid w:val="00544E25"/>
    <w:rsid w:val="005470D4"/>
    <w:rsid w:val="005529CE"/>
    <w:rsid w:val="00562BF5"/>
    <w:rsid w:val="005632A3"/>
    <w:rsid w:val="005634D2"/>
    <w:rsid w:val="00565C4F"/>
    <w:rsid w:val="0056722E"/>
    <w:rsid w:val="00567D2D"/>
    <w:rsid w:val="0057042C"/>
    <w:rsid w:val="00571073"/>
    <w:rsid w:val="00574F66"/>
    <w:rsid w:val="00577903"/>
    <w:rsid w:val="0058550A"/>
    <w:rsid w:val="00593587"/>
    <w:rsid w:val="00594C3E"/>
    <w:rsid w:val="0059685A"/>
    <w:rsid w:val="00596C5C"/>
    <w:rsid w:val="005A4349"/>
    <w:rsid w:val="005A6A34"/>
    <w:rsid w:val="005B1028"/>
    <w:rsid w:val="005B2971"/>
    <w:rsid w:val="005B68D3"/>
    <w:rsid w:val="005D146B"/>
    <w:rsid w:val="005D3A6C"/>
    <w:rsid w:val="005D4503"/>
    <w:rsid w:val="005D6456"/>
    <w:rsid w:val="005E0D93"/>
    <w:rsid w:val="005E32CE"/>
    <w:rsid w:val="005E3A36"/>
    <w:rsid w:val="005F14F0"/>
    <w:rsid w:val="005F1EAF"/>
    <w:rsid w:val="005F5EF1"/>
    <w:rsid w:val="005F797D"/>
    <w:rsid w:val="00600DC7"/>
    <w:rsid w:val="00602491"/>
    <w:rsid w:val="00604A10"/>
    <w:rsid w:val="00604F2F"/>
    <w:rsid w:val="00606D0F"/>
    <w:rsid w:val="00611FE8"/>
    <w:rsid w:val="00612964"/>
    <w:rsid w:val="00617071"/>
    <w:rsid w:val="006179FC"/>
    <w:rsid w:val="00621F7E"/>
    <w:rsid w:val="006229E6"/>
    <w:rsid w:val="0062416C"/>
    <w:rsid w:val="00627C7D"/>
    <w:rsid w:val="00637900"/>
    <w:rsid w:val="0064275A"/>
    <w:rsid w:val="00644596"/>
    <w:rsid w:val="006461BF"/>
    <w:rsid w:val="00650DA9"/>
    <w:rsid w:val="00653BBE"/>
    <w:rsid w:val="00664C6C"/>
    <w:rsid w:val="00665373"/>
    <w:rsid w:val="00676F40"/>
    <w:rsid w:val="00676F65"/>
    <w:rsid w:val="00677263"/>
    <w:rsid w:val="00680374"/>
    <w:rsid w:val="00680E87"/>
    <w:rsid w:val="00681BD4"/>
    <w:rsid w:val="00683D89"/>
    <w:rsid w:val="00684D30"/>
    <w:rsid w:val="00685783"/>
    <w:rsid w:val="00693C56"/>
    <w:rsid w:val="006A0F71"/>
    <w:rsid w:val="006A3021"/>
    <w:rsid w:val="006A575F"/>
    <w:rsid w:val="006B1024"/>
    <w:rsid w:val="006B1AF0"/>
    <w:rsid w:val="006B1E62"/>
    <w:rsid w:val="006B259A"/>
    <w:rsid w:val="006B4DDC"/>
    <w:rsid w:val="006B6A42"/>
    <w:rsid w:val="006C2DA5"/>
    <w:rsid w:val="006D118B"/>
    <w:rsid w:val="006D7267"/>
    <w:rsid w:val="006E0528"/>
    <w:rsid w:val="006E21B6"/>
    <w:rsid w:val="006E61A5"/>
    <w:rsid w:val="006E73BC"/>
    <w:rsid w:val="006F08E4"/>
    <w:rsid w:val="006F3605"/>
    <w:rsid w:val="00702C21"/>
    <w:rsid w:val="00704F3D"/>
    <w:rsid w:val="007118E1"/>
    <w:rsid w:val="00712DF1"/>
    <w:rsid w:val="0073099E"/>
    <w:rsid w:val="007314F9"/>
    <w:rsid w:val="00740364"/>
    <w:rsid w:val="00741CFA"/>
    <w:rsid w:val="00744B27"/>
    <w:rsid w:val="0074680B"/>
    <w:rsid w:val="0075063F"/>
    <w:rsid w:val="007565A5"/>
    <w:rsid w:val="00757F30"/>
    <w:rsid w:val="00761090"/>
    <w:rsid w:val="007633B1"/>
    <w:rsid w:val="00763687"/>
    <w:rsid w:val="007643D9"/>
    <w:rsid w:val="007661AD"/>
    <w:rsid w:val="00774DAF"/>
    <w:rsid w:val="00777439"/>
    <w:rsid w:val="007826B5"/>
    <w:rsid w:val="007947EA"/>
    <w:rsid w:val="00795C8A"/>
    <w:rsid w:val="007A11EC"/>
    <w:rsid w:val="007A3050"/>
    <w:rsid w:val="007A6E6E"/>
    <w:rsid w:val="007C1D9B"/>
    <w:rsid w:val="007C23C6"/>
    <w:rsid w:val="007C3F8B"/>
    <w:rsid w:val="007D0A1A"/>
    <w:rsid w:val="007D2D9E"/>
    <w:rsid w:val="007D3EB3"/>
    <w:rsid w:val="007D73A0"/>
    <w:rsid w:val="007E032F"/>
    <w:rsid w:val="007E2763"/>
    <w:rsid w:val="007F5994"/>
    <w:rsid w:val="007F7DEB"/>
    <w:rsid w:val="00802EC7"/>
    <w:rsid w:val="008053B5"/>
    <w:rsid w:val="00805899"/>
    <w:rsid w:val="00812F92"/>
    <w:rsid w:val="00815E37"/>
    <w:rsid w:val="008165FD"/>
    <w:rsid w:val="008210AF"/>
    <w:rsid w:val="00821109"/>
    <w:rsid w:val="00821C1A"/>
    <w:rsid w:val="008249E5"/>
    <w:rsid w:val="008252C3"/>
    <w:rsid w:val="00825D6F"/>
    <w:rsid w:val="0083028C"/>
    <w:rsid w:val="00830C2C"/>
    <w:rsid w:val="008405EB"/>
    <w:rsid w:val="00843513"/>
    <w:rsid w:val="00843F96"/>
    <w:rsid w:val="00844927"/>
    <w:rsid w:val="00846C48"/>
    <w:rsid w:val="008477E7"/>
    <w:rsid w:val="008529C4"/>
    <w:rsid w:val="00853392"/>
    <w:rsid w:val="00853A60"/>
    <w:rsid w:val="00854445"/>
    <w:rsid w:val="00855278"/>
    <w:rsid w:val="00855628"/>
    <w:rsid w:val="00863335"/>
    <w:rsid w:val="008668D9"/>
    <w:rsid w:val="00872625"/>
    <w:rsid w:val="008735CA"/>
    <w:rsid w:val="00873F67"/>
    <w:rsid w:val="008746A8"/>
    <w:rsid w:val="00874A89"/>
    <w:rsid w:val="00890C54"/>
    <w:rsid w:val="00894660"/>
    <w:rsid w:val="008A674F"/>
    <w:rsid w:val="008B0349"/>
    <w:rsid w:val="008B100A"/>
    <w:rsid w:val="008B2C3F"/>
    <w:rsid w:val="008B4857"/>
    <w:rsid w:val="008C055B"/>
    <w:rsid w:val="008C0AF6"/>
    <w:rsid w:val="008C1382"/>
    <w:rsid w:val="008C22D3"/>
    <w:rsid w:val="008D57A4"/>
    <w:rsid w:val="008D6A53"/>
    <w:rsid w:val="008D70C8"/>
    <w:rsid w:val="008D7665"/>
    <w:rsid w:val="008E319B"/>
    <w:rsid w:val="008E630A"/>
    <w:rsid w:val="008E700B"/>
    <w:rsid w:val="008E77BB"/>
    <w:rsid w:val="008F6E2F"/>
    <w:rsid w:val="008F7622"/>
    <w:rsid w:val="008F7DEA"/>
    <w:rsid w:val="00900F76"/>
    <w:rsid w:val="0090329C"/>
    <w:rsid w:val="0090380E"/>
    <w:rsid w:val="00904825"/>
    <w:rsid w:val="00906955"/>
    <w:rsid w:val="00911100"/>
    <w:rsid w:val="00912DC8"/>
    <w:rsid w:val="009164DD"/>
    <w:rsid w:val="00921842"/>
    <w:rsid w:val="009345B6"/>
    <w:rsid w:val="0093505C"/>
    <w:rsid w:val="0093635C"/>
    <w:rsid w:val="0093716E"/>
    <w:rsid w:val="009428C5"/>
    <w:rsid w:val="00945A84"/>
    <w:rsid w:val="00950E0D"/>
    <w:rsid w:val="00960117"/>
    <w:rsid w:val="009627C1"/>
    <w:rsid w:val="00965D3D"/>
    <w:rsid w:val="00966337"/>
    <w:rsid w:val="0097696F"/>
    <w:rsid w:val="00976CCD"/>
    <w:rsid w:val="00984E54"/>
    <w:rsid w:val="00986521"/>
    <w:rsid w:val="00986F1F"/>
    <w:rsid w:val="00987825"/>
    <w:rsid w:val="0099040F"/>
    <w:rsid w:val="00992030"/>
    <w:rsid w:val="00994697"/>
    <w:rsid w:val="00995874"/>
    <w:rsid w:val="009A0A84"/>
    <w:rsid w:val="009A2936"/>
    <w:rsid w:val="009A2AA5"/>
    <w:rsid w:val="009B3206"/>
    <w:rsid w:val="009B6EDA"/>
    <w:rsid w:val="009C06A5"/>
    <w:rsid w:val="009C31B5"/>
    <w:rsid w:val="009C37E5"/>
    <w:rsid w:val="009C6443"/>
    <w:rsid w:val="009C7626"/>
    <w:rsid w:val="009D02E2"/>
    <w:rsid w:val="009D0416"/>
    <w:rsid w:val="009D3A6B"/>
    <w:rsid w:val="009D7A4B"/>
    <w:rsid w:val="009E111C"/>
    <w:rsid w:val="009E59AD"/>
    <w:rsid w:val="009F46AA"/>
    <w:rsid w:val="009F620E"/>
    <w:rsid w:val="00A02EB3"/>
    <w:rsid w:val="00A04192"/>
    <w:rsid w:val="00A1432D"/>
    <w:rsid w:val="00A25D53"/>
    <w:rsid w:val="00A30546"/>
    <w:rsid w:val="00A31AE5"/>
    <w:rsid w:val="00A34AEF"/>
    <w:rsid w:val="00A35C87"/>
    <w:rsid w:val="00A54D52"/>
    <w:rsid w:val="00A578FC"/>
    <w:rsid w:val="00A60C77"/>
    <w:rsid w:val="00A617F8"/>
    <w:rsid w:val="00A618C1"/>
    <w:rsid w:val="00A61C8B"/>
    <w:rsid w:val="00A61CC3"/>
    <w:rsid w:val="00A624DE"/>
    <w:rsid w:val="00A62D3F"/>
    <w:rsid w:val="00A721CB"/>
    <w:rsid w:val="00A77194"/>
    <w:rsid w:val="00A77650"/>
    <w:rsid w:val="00A86B4A"/>
    <w:rsid w:val="00A86EB8"/>
    <w:rsid w:val="00A939B5"/>
    <w:rsid w:val="00AA08B4"/>
    <w:rsid w:val="00AA7570"/>
    <w:rsid w:val="00AB3755"/>
    <w:rsid w:val="00AB5BBC"/>
    <w:rsid w:val="00AB611B"/>
    <w:rsid w:val="00AC68FD"/>
    <w:rsid w:val="00AC6B7B"/>
    <w:rsid w:val="00AC6DBE"/>
    <w:rsid w:val="00AD01D4"/>
    <w:rsid w:val="00AD2618"/>
    <w:rsid w:val="00AD3E9C"/>
    <w:rsid w:val="00AD46EB"/>
    <w:rsid w:val="00AD4EB7"/>
    <w:rsid w:val="00AE16EE"/>
    <w:rsid w:val="00AE4499"/>
    <w:rsid w:val="00AE5301"/>
    <w:rsid w:val="00AF655E"/>
    <w:rsid w:val="00B018D5"/>
    <w:rsid w:val="00B1109E"/>
    <w:rsid w:val="00B12E60"/>
    <w:rsid w:val="00B16A24"/>
    <w:rsid w:val="00B16B73"/>
    <w:rsid w:val="00B1791E"/>
    <w:rsid w:val="00B22312"/>
    <w:rsid w:val="00B26A93"/>
    <w:rsid w:val="00B338B2"/>
    <w:rsid w:val="00B350A1"/>
    <w:rsid w:val="00B4284F"/>
    <w:rsid w:val="00B44B52"/>
    <w:rsid w:val="00B44BC3"/>
    <w:rsid w:val="00B44E82"/>
    <w:rsid w:val="00B46179"/>
    <w:rsid w:val="00B51BDE"/>
    <w:rsid w:val="00B5767E"/>
    <w:rsid w:val="00B63315"/>
    <w:rsid w:val="00B646D3"/>
    <w:rsid w:val="00B6620E"/>
    <w:rsid w:val="00B70EF5"/>
    <w:rsid w:val="00B71651"/>
    <w:rsid w:val="00B760BA"/>
    <w:rsid w:val="00B76E0C"/>
    <w:rsid w:val="00B77809"/>
    <w:rsid w:val="00B77C44"/>
    <w:rsid w:val="00B77DB4"/>
    <w:rsid w:val="00B804B5"/>
    <w:rsid w:val="00B85945"/>
    <w:rsid w:val="00B8611B"/>
    <w:rsid w:val="00B87699"/>
    <w:rsid w:val="00B91FA0"/>
    <w:rsid w:val="00B91FF7"/>
    <w:rsid w:val="00B9278B"/>
    <w:rsid w:val="00BA09BA"/>
    <w:rsid w:val="00BA1D44"/>
    <w:rsid w:val="00BA51CA"/>
    <w:rsid w:val="00BA66D7"/>
    <w:rsid w:val="00BB24A3"/>
    <w:rsid w:val="00BB3E7E"/>
    <w:rsid w:val="00BB7281"/>
    <w:rsid w:val="00BB7C1C"/>
    <w:rsid w:val="00BB7ECB"/>
    <w:rsid w:val="00BC05CE"/>
    <w:rsid w:val="00BC34B0"/>
    <w:rsid w:val="00BC43D9"/>
    <w:rsid w:val="00BD43C7"/>
    <w:rsid w:val="00BD635E"/>
    <w:rsid w:val="00BE68C0"/>
    <w:rsid w:val="00BF10DB"/>
    <w:rsid w:val="00BF4478"/>
    <w:rsid w:val="00BF61A3"/>
    <w:rsid w:val="00BF6E12"/>
    <w:rsid w:val="00BF6F22"/>
    <w:rsid w:val="00BF7586"/>
    <w:rsid w:val="00BF7F33"/>
    <w:rsid w:val="00C00CCF"/>
    <w:rsid w:val="00C07237"/>
    <w:rsid w:val="00C123A3"/>
    <w:rsid w:val="00C24675"/>
    <w:rsid w:val="00C26B64"/>
    <w:rsid w:val="00C27CC0"/>
    <w:rsid w:val="00C30644"/>
    <w:rsid w:val="00C33F47"/>
    <w:rsid w:val="00C35EE9"/>
    <w:rsid w:val="00C36F55"/>
    <w:rsid w:val="00C3789A"/>
    <w:rsid w:val="00C41B29"/>
    <w:rsid w:val="00C42C03"/>
    <w:rsid w:val="00C446E1"/>
    <w:rsid w:val="00C45FD7"/>
    <w:rsid w:val="00C479C8"/>
    <w:rsid w:val="00C54AA2"/>
    <w:rsid w:val="00C57542"/>
    <w:rsid w:val="00C6003D"/>
    <w:rsid w:val="00C60281"/>
    <w:rsid w:val="00C70E60"/>
    <w:rsid w:val="00C71F88"/>
    <w:rsid w:val="00C72C7C"/>
    <w:rsid w:val="00C74856"/>
    <w:rsid w:val="00C75564"/>
    <w:rsid w:val="00C77567"/>
    <w:rsid w:val="00C843E9"/>
    <w:rsid w:val="00C93D59"/>
    <w:rsid w:val="00C93D8F"/>
    <w:rsid w:val="00C94CCE"/>
    <w:rsid w:val="00C97EF2"/>
    <w:rsid w:val="00CA39B7"/>
    <w:rsid w:val="00CB02A4"/>
    <w:rsid w:val="00CB2589"/>
    <w:rsid w:val="00CB2ED0"/>
    <w:rsid w:val="00CB7F86"/>
    <w:rsid w:val="00CC13C7"/>
    <w:rsid w:val="00CC2C09"/>
    <w:rsid w:val="00CC4589"/>
    <w:rsid w:val="00CC68E9"/>
    <w:rsid w:val="00CD39C1"/>
    <w:rsid w:val="00CE07FA"/>
    <w:rsid w:val="00CE1411"/>
    <w:rsid w:val="00CE1C19"/>
    <w:rsid w:val="00CE31C2"/>
    <w:rsid w:val="00CE33EA"/>
    <w:rsid w:val="00CE42A6"/>
    <w:rsid w:val="00CE656A"/>
    <w:rsid w:val="00CE7899"/>
    <w:rsid w:val="00CF3E93"/>
    <w:rsid w:val="00CF550B"/>
    <w:rsid w:val="00CF5E8F"/>
    <w:rsid w:val="00D03280"/>
    <w:rsid w:val="00D054E7"/>
    <w:rsid w:val="00D05AFF"/>
    <w:rsid w:val="00D13EFE"/>
    <w:rsid w:val="00D14A05"/>
    <w:rsid w:val="00D20E17"/>
    <w:rsid w:val="00D30512"/>
    <w:rsid w:val="00D35135"/>
    <w:rsid w:val="00D37DE3"/>
    <w:rsid w:val="00D402A3"/>
    <w:rsid w:val="00D421BD"/>
    <w:rsid w:val="00D43AD1"/>
    <w:rsid w:val="00D43E5E"/>
    <w:rsid w:val="00D451CE"/>
    <w:rsid w:val="00D476DF"/>
    <w:rsid w:val="00D5206E"/>
    <w:rsid w:val="00D53115"/>
    <w:rsid w:val="00D54186"/>
    <w:rsid w:val="00D54F55"/>
    <w:rsid w:val="00D5582E"/>
    <w:rsid w:val="00D60BE5"/>
    <w:rsid w:val="00D712E0"/>
    <w:rsid w:val="00D744FE"/>
    <w:rsid w:val="00D77128"/>
    <w:rsid w:val="00D82271"/>
    <w:rsid w:val="00D91338"/>
    <w:rsid w:val="00DA1F5C"/>
    <w:rsid w:val="00DA2EE6"/>
    <w:rsid w:val="00DA39F5"/>
    <w:rsid w:val="00DB15E0"/>
    <w:rsid w:val="00DB3517"/>
    <w:rsid w:val="00DB3825"/>
    <w:rsid w:val="00DB53FD"/>
    <w:rsid w:val="00DB7F39"/>
    <w:rsid w:val="00DC6584"/>
    <w:rsid w:val="00DD30EB"/>
    <w:rsid w:val="00DD6652"/>
    <w:rsid w:val="00DD7259"/>
    <w:rsid w:val="00DE357E"/>
    <w:rsid w:val="00DF4D89"/>
    <w:rsid w:val="00DF7310"/>
    <w:rsid w:val="00E038F3"/>
    <w:rsid w:val="00E07624"/>
    <w:rsid w:val="00E07C92"/>
    <w:rsid w:val="00E14524"/>
    <w:rsid w:val="00E21BA1"/>
    <w:rsid w:val="00E24F0F"/>
    <w:rsid w:val="00E26229"/>
    <w:rsid w:val="00E3034E"/>
    <w:rsid w:val="00E3398C"/>
    <w:rsid w:val="00E41544"/>
    <w:rsid w:val="00E44B27"/>
    <w:rsid w:val="00E5150E"/>
    <w:rsid w:val="00E51576"/>
    <w:rsid w:val="00E51D0F"/>
    <w:rsid w:val="00E61030"/>
    <w:rsid w:val="00E61F79"/>
    <w:rsid w:val="00E63428"/>
    <w:rsid w:val="00E63507"/>
    <w:rsid w:val="00E64964"/>
    <w:rsid w:val="00E7193E"/>
    <w:rsid w:val="00E73024"/>
    <w:rsid w:val="00E738D4"/>
    <w:rsid w:val="00E8106B"/>
    <w:rsid w:val="00E85140"/>
    <w:rsid w:val="00E92146"/>
    <w:rsid w:val="00E92D11"/>
    <w:rsid w:val="00EA05F7"/>
    <w:rsid w:val="00EA5B6B"/>
    <w:rsid w:val="00EA5FFC"/>
    <w:rsid w:val="00EB1F08"/>
    <w:rsid w:val="00EB281B"/>
    <w:rsid w:val="00EB5936"/>
    <w:rsid w:val="00EC1B00"/>
    <w:rsid w:val="00EC1E20"/>
    <w:rsid w:val="00EC2EB4"/>
    <w:rsid w:val="00EC3CBD"/>
    <w:rsid w:val="00EC46DE"/>
    <w:rsid w:val="00EC4B7D"/>
    <w:rsid w:val="00EC7703"/>
    <w:rsid w:val="00EC7D58"/>
    <w:rsid w:val="00ED1F24"/>
    <w:rsid w:val="00ED6A13"/>
    <w:rsid w:val="00EE1871"/>
    <w:rsid w:val="00EE2277"/>
    <w:rsid w:val="00EE43F1"/>
    <w:rsid w:val="00EE4F77"/>
    <w:rsid w:val="00EF0A5B"/>
    <w:rsid w:val="00EF10BB"/>
    <w:rsid w:val="00EF16BD"/>
    <w:rsid w:val="00F00C7C"/>
    <w:rsid w:val="00F01EEB"/>
    <w:rsid w:val="00F0302C"/>
    <w:rsid w:val="00F030AC"/>
    <w:rsid w:val="00F038A4"/>
    <w:rsid w:val="00F05CA5"/>
    <w:rsid w:val="00F06CD0"/>
    <w:rsid w:val="00F126F8"/>
    <w:rsid w:val="00F206B3"/>
    <w:rsid w:val="00F23527"/>
    <w:rsid w:val="00F23682"/>
    <w:rsid w:val="00F24132"/>
    <w:rsid w:val="00F27ED0"/>
    <w:rsid w:val="00F34A02"/>
    <w:rsid w:val="00F34B09"/>
    <w:rsid w:val="00F372DF"/>
    <w:rsid w:val="00F41CEC"/>
    <w:rsid w:val="00F43AAA"/>
    <w:rsid w:val="00F526C0"/>
    <w:rsid w:val="00F53BB0"/>
    <w:rsid w:val="00F5558C"/>
    <w:rsid w:val="00F6622A"/>
    <w:rsid w:val="00F717AA"/>
    <w:rsid w:val="00F730AC"/>
    <w:rsid w:val="00F76125"/>
    <w:rsid w:val="00F8567B"/>
    <w:rsid w:val="00F873C9"/>
    <w:rsid w:val="00F9300E"/>
    <w:rsid w:val="00F93DE3"/>
    <w:rsid w:val="00F9507D"/>
    <w:rsid w:val="00FA0CB6"/>
    <w:rsid w:val="00FA1C1C"/>
    <w:rsid w:val="00FA4D71"/>
    <w:rsid w:val="00FB06B9"/>
    <w:rsid w:val="00FB07BD"/>
    <w:rsid w:val="00FB0D1F"/>
    <w:rsid w:val="00FB6CD4"/>
    <w:rsid w:val="00FC1D40"/>
    <w:rsid w:val="00FD5592"/>
    <w:rsid w:val="00FD5FE3"/>
    <w:rsid w:val="00FD6FA9"/>
    <w:rsid w:val="00FD7D95"/>
    <w:rsid w:val="00FE1508"/>
    <w:rsid w:val="00FE3FAD"/>
    <w:rsid w:val="00FF0B97"/>
    <w:rsid w:val="00FF1285"/>
    <w:rsid w:val="00FF4AE7"/>
    <w:rsid w:val="00FF636B"/>
    <w:rsid w:val="00FF6E87"/>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77CDB"/>
    <w:rPr>
      <w:rFonts w:ascii="Bookman Old Style" w:hAnsi="Bookman Old Style"/>
      <w:i/>
      <w:sz w:val="24"/>
      <w:lang w:eastAsia="es-ES"/>
    </w:rPr>
  </w:style>
  <w:style w:type="paragraph" w:styleId="Ttulo1">
    <w:name w:val="heading 1"/>
    <w:basedOn w:val="Normal"/>
    <w:next w:val="Normal"/>
    <w:link w:val="Ttulo1Car"/>
    <w:uiPriority w:val="99"/>
    <w:qFormat/>
    <w:rsid w:val="000D4026"/>
    <w:pPr>
      <w:keepNext/>
      <w:jc w:val="center"/>
      <w:outlineLvl w:val="0"/>
    </w:pPr>
    <w:rPr>
      <w:rFonts w:ascii="Times New Roman" w:hAnsi="Times New Roman"/>
      <w:b/>
      <w:i w:val="0"/>
      <w:sz w:val="20"/>
      <w:lang w:val="es-MX"/>
    </w:rPr>
  </w:style>
  <w:style w:type="paragraph" w:styleId="Ttulo2">
    <w:name w:val="heading 2"/>
    <w:basedOn w:val="Normal"/>
    <w:next w:val="Normal"/>
    <w:link w:val="Ttulo2Car"/>
    <w:uiPriority w:val="99"/>
    <w:qFormat/>
    <w:rsid w:val="000D4026"/>
    <w:pPr>
      <w:keepNext/>
      <w:widowControl w:val="0"/>
      <w:tabs>
        <w:tab w:val="center" w:pos="2187"/>
      </w:tabs>
      <w:jc w:val="center"/>
      <w:outlineLvl w:val="1"/>
    </w:pPr>
    <w:rPr>
      <w:rFonts w:ascii="Comic Sans MS" w:hAnsi="Comic Sans MS"/>
      <w:b/>
      <w:i w:val="0"/>
      <w:lang w:val="es-ES_tradnl"/>
    </w:rPr>
  </w:style>
  <w:style w:type="paragraph" w:styleId="Ttulo3">
    <w:name w:val="heading 3"/>
    <w:basedOn w:val="Normal"/>
    <w:next w:val="Normal"/>
    <w:link w:val="Ttulo3Car"/>
    <w:uiPriority w:val="99"/>
    <w:qFormat/>
    <w:rsid w:val="000D4026"/>
    <w:pPr>
      <w:keepNext/>
      <w:jc w:val="both"/>
      <w:outlineLvl w:val="2"/>
    </w:pPr>
    <w:rPr>
      <w:rFonts w:ascii="Tahoma" w:hAnsi="Tahoma" w:cs="Tahoma"/>
      <w:b/>
      <w:bCs/>
      <w:i w:val="0"/>
      <w:iCs/>
    </w:rPr>
  </w:style>
  <w:style w:type="paragraph" w:styleId="Ttulo4">
    <w:name w:val="heading 4"/>
    <w:basedOn w:val="Normal"/>
    <w:next w:val="Normal"/>
    <w:link w:val="Ttulo4Car"/>
    <w:uiPriority w:val="99"/>
    <w:qFormat/>
    <w:rsid w:val="000D4026"/>
    <w:pPr>
      <w:keepNext/>
      <w:ind w:left="705" w:hanging="705"/>
      <w:jc w:val="both"/>
      <w:outlineLvl w:val="3"/>
    </w:pPr>
    <w:rPr>
      <w:rFonts w:ascii="Tahoma" w:hAnsi="Tahoma"/>
      <w:b/>
      <w:bCs/>
      <w:i w:val="0"/>
      <w:sz w:val="16"/>
    </w:rPr>
  </w:style>
  <w:style w:type="paragraph" w:styleId="Ttulo5">
    <w:name w:val="heading 5"/>
    <w:basedOn w:val="Normal"/>
    <w:next w:val="Normal"/>
    <w:link w:val="Ttulo5Car"/>
    <w:uiPriority w:val="99"/>
    <w:qFormat/>
    <w:rsid w:val="000D4026"/>
    <w:pPr>
      <w:keepNext/>
      <w:jc w:val="center"/>
      <w:outlineLvl w:val="4"/>
    </w:pPr>
    <w:rPr>
      <w:rFonts w:ascii="Times New Roman" w:hAnsi="Times New Roman"/>
      <w:i w:val="0"/>
    </w:rPr>
  </w:style>
  <w:style w:type="paragraph" w:styleId="Ttulo6">
    <w:name w:val="heading 6"/>
    <w:basedOn w:val="Normal"/>
    <w:next w:val="Normal"/>
    <w:link w:val="Ttulo6Car"/>
    <w:uiPriority w:val="99"/>
    <w:qFormat/>
    <w:rsid w:val="000D4026"/>
    <w:pPr>
      <w:keepNext/>
      <w:jc w:val="center"/>
      <w:outlineLvl w:val="5"/>
    </w:pPr>
    <w:rPr>
      <w:rFonts w:ascii="Times New Roman" w:hAnsi="Times New Roman"/>
      <w:b/>
      <w:bCs/>
      <w:i w:val="0"/>
      <w:sz w:val="18"/>
      <w:szCs w:val="24"/>
    </w:rPr>
  </w:style>
  <w:style w:type="paragraph" w:styleId="Ttulo7">
    <w:name w:val="heading 7"/>
    <w:basedOn w:val="Normal"/>
    <w:next w:val="Normal"/>
    <w:link w:val="Ttulo7Car"/>
    <w:uiPriority w:val="99"/>
    <w:qFormat/>
    <w:rsid w:val="000D4026"/>
    <w:pPr>
      <w:keepNext/>
      <w:jc w:val="center"/>
      <w:outlineLvl w:val="6"/>
    </w:pPr>
    <w:rPr>
      <w:rFonts w:ascii="Arial Narrow" w:hAnsi="Arial Narrow" w:cs="Tahoma"/>
      <w:b/>
      <w:bCs/>
      <w:i w:val="0"/>
      <w:sz w:val="22"/>
      <w:szCs w:val="12"/>
    </w:rPr>
  </w:style>
  <w:style w:type="paragraph" w:styleId="Ttulo8">
    <w:name w:val="heading 8"/>
    <w:basedOn w:val="Normal"/>
    <w:next w:val="Normal"/>
    <w:link w:val="Ttulo8Car"/>
    <w:uiPriority w:val="99"/>
    <w:qFormat/>
    <w:rsid w:val="000D4026"/>
    <w:pPr>
      <w:keepNext/>
      <w:jc w:val="center"/>
      <w:outlineLvl w:val="7"/>
    </w:pPr>
    <w:rPr>
      <w:rFonts w:ascii="Arial" w:hAnsi="Arial" w:cs="Arial"/>
      <w:b/>
      <w:bCs/>
      <w:i w:val="0"/>
      <w:sz w:val="16"/>
      <w:szCs w:val="14"/>
    </w:rPr>
  </w:style>
  <w:style w:type="paragraph" w:styleId="Ttulo9">
    <w:name w:val="heading 9"/>
    <w:basedOn w:val="Normal"/>
    <w:next w:val="Normal"/>
    <w:link w:val="Ttulo9Car"/>
    <w:uiPriority w:val="99"/>
    <w:qFormat/>
    <w:rsid w:val="000D4026"/>
    <w:pPr>
      <w:keepNext/>
      <w:jc w:val="center"/>
      <w:outlineLvl w:val="8"/>
    </w:pPr>
    <w:rPr>
      <w:rFonts w:ascii="Arial Narrow" w:eastAsia="Arial Unicode MS" w:hAnsi="Arial Narrow" w:cs="Arial"/>
      <w:b/>
      <w:bCs/>
      <w:i w:val="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E0528"/>
    <w:rPr>
      <w:rFonts w:ascii="Cambria" w:hAnsi="Cambria" w:cs="Times New Roman"/>
      <w:b/>
      <w:bCs/>
      <w:i/>
      <w:kern w:val="32"/>
      <w:sz w:val="32"/>
      <w:szCs w:val="32"/>
      <w:lang w:val="es-SV" w:eastAsia="es-ES"/>
    </w:rPr>
  </w:style>
  <w:style w:type="character" w:customStyle="1" w:styleId="Ttulo2Car">
    <w:name w:val="Título 2 Car"/>
    <w:basedOn w:val="Fuentedeprrafopredeter"/>
    <w:link w:val="Ttulo2"/>
    <w:uiPriority w:val="99"/>
    <w:semiHidden/>
    <w:locked/>
    <w:rsid w:val="006E0528"/>
    <w:rPr>
      <w:rFonts w:ascii="Cambria" w:hAnsi="Cambria" w:cs="Times New Roman"/>
      <w:b/>
      <w:bCs/>
      <w:iCs/>
      <w:sz w:val="28"/>
      <w:szCs w:val="28"/>
      <w:lang w:val="es-SV" w:eastAsia="es-ES"/>
    </w:rPr>
  </w:style>
  <w:style w:type="character" w:customStyle="1" w:styleId="Ttulo3Car">
    <w:name w:val="Título 3 Car"/>
    <w:basedOn w:val="Fuentedeprrafopredeter"/>
    <w:link w:val="Ttulo3"/>
    <w:uiPriority w:val="99"/>
    <w:semiHidden/>
    <w:locked/>
    <w:rsid w:val="006E0528"/>
    <w:rPr>
      <w:rFonts w:ascii="Cambria" w:hAnsi="Cambria" w:cs="Times New Roman"/>
      <w:b/>
      <w:bCs/>
      <w:i/>
      <w:sz w:val="26"/>
      <w:szCs w:val="26"/>
      <w:lang w:val="es-SV" w:eastAsia="es-ES"/>
    </w:rPr>
  </w:style>
  <w:style w:type="character" w:customStyle="1" w:styleId="Ttulo4Car">
    <w:name w:val="Título 4 Car"/>
    <w:basedOn w:val="Fuentedeprrafopredeter"/>
    <w:link w:val="Ttulo4"/>
    <w:uiPriority w:val="99"/>
    <w:semiHidden/>
    <w:locked/>
    <w:rsid w:val="006E0528"/>
    <w:rPr>
      <w:rFonts w:ascii="Calibri" w:hAnsi="Calibri" w:cs="Times New Roman"/>
      <w:b/>
      <w:bCs/>
      <w:i/>
      <w:sz w:val="28"/>
      <w:szCs w:val="28"/>
      <w:lang w:val="es-SV" w:eastAsia="es-ES"/>
    </w:rPr>
  </w:style>
  <w:style w:type="character" w:customStyle="1" w:styleId="Ttulo5Car">
    <w:name w:val="Título 5 Car"/>
    <w:basedOn w:val="Fuentedeprrafopredeter"/>
    <w:link w:val="Ttulo5"/>
    <w:uiPriority w:val="99"/>
    <w:semiHidden/>
    <w:locked/>
    <w:rsid w:val="006E0528"/>
    <w:rPr>
      <w:rFonts w:ascii="Calibri" w:hAnsi="Calibri" w:cs="Times New Roman"/>
      <w:b/>
      <w:bCs/>
      <w:i/>
      <w:iCs/>
      <w:sz w:val="26"/>
      <w:szCs w:val="26"/>
      <w:lang w:val="es-SV" w:eastAsia="es-ES"/>
    </w:rPr>
  </w:style>
  <w:style w:type="character" w:customStyle="1" w:styleId="Ttulo6Car">
    <w:name w:val="Título 6 Car"/>
    <w:basedOn w:val="Fuentedeprrafopredeter"/>
    <w:link w:val="Ttulo6"/>
    <w:uiPriority w:val="99"/>
    <w:semiHidden/>
    <w:locked/>
    <w:rsid w:val="006E0528"/>
    <w:rPr>
      <w:rFonts w:ascii="Calibri" w:hAnsi="Calibri" w:cs="Times New Roman"/>
      <w:b/>
      <w:bCs/>
      <w:i/>
      <w:lang w:val="es-SV" w:eastAsia="es-ES"/>
    </w:rPr>
  </w:style>
  <w:style w:type="character" w:customStyle="1" w:styleId="Ttulo7Car">
    <w:name w:val="Título 7 Car"/>
    <w:basedOn w:val="Fuentedeprrafopredeter"/>
    <w:link w:val="Ttulo7"/>
    <w:uiPriority w:val="99"/>
    <w:semiHidden/>
    <w:locked/>
    <w:rsid w:val="006E0528"/>
    <w:rPr>
      <w:rFonts w:ascii="Calibri" w:hAnsi="Calibri" w:cs="Times New Roman"/>
      <w:i/>
      <w:sz w:val="24"/>
      <w:szCs w:val="24"/>
      <w:lang w:val="es-SV" w:eastAsia="es-ES"/>
    </w:rPr>
  </w:style>
  <w:style w:type="character" w:customStyle="1" w:styleId="Ttulo8Car">
    <w:name w:val="Título 8 Car"/>
    <w:basedOn w:val="Fuentedeprrafopredeter"/>
    <w:link w:val="Ttulo8"/>
    <w:uiPriority w:val="99"/>
    <w:semiHidden/>
    <w:locked/>
    <w:rsid w:val="006E0528"/>
    <w:rPr>
      <w:rFonts w:ascii="Calibri" w:hAnsi="Calibri" w:cs="Times New Roman"/>
      <w:iCs/>
      <w:sz w:val="24"/>
      <w:szCs w:val="24"/>
      <w:lang w:val="es-SV" w:eastAsia="es-ES"/>
    </w:rPr>
  </w:style>
  <w:style w:type="character" w:customStyle="1" w:styleId="Ttulo9Car">
    <w:name w:val="Título 9 Car"/>
    <w:basedOn w:val="Fuentedeprrafopredeter"/>
    <w:link w:val="Ttulo9"/>
    <w:uiPriority w:val="99"/>
    <w:semiHidden/>
    <w:locked/>
    <w:rsid w:val="006E0528"/>
    <w:rPr>
      <w:rFonts w:ascii="Cambria" w:hAnsi="Cambria" w:cs="Times New Roman"/>
      <w:i/>
      <w:lang w:val="es-SV" w:eastAsia="es-ES"/>
    </w:rPr>
  </w:style>
  <w:style w:type="paragraph" w:styleId="Piedepgina">
    <w:name w:val="footer"/>
    <w:basedOn w:val="Normal"/>
    <w:link w:val="PiedepginaCar"/>
    <w:uiPriority w:val="99"/>
    <w:rsid w:val="00177CDB"/>
    <w:pPr>
      <w:tabs>
        <w:tab w:val="center" w:pos="4320"/>
        <w:tab w:val="right" w:pos="8640"/>
      </w:tabs>
    </w:pPr>
    <w:rPr>
      <w:rFonts w:ascii="Times New Roman" w:hAnsi="Times New Roman"/>
      <w:i w:val="0"/>
      <w:sz w:val="20"/>
    </w:rPr>
  </w:style>
  <w:style w:type="character" w:customStyle="1" w:styleId="PiedepginaCar">
    <w:name w:val="Pie de página Car"/>
    <w:basedOn w:val="Fuentedeprrafopredeter"/>
    <w:link w:val="Piedepgina"/>
    <w:uiPriority w:val="99"/>
    <w:semiHidden/>
    <w:locked/>
    <w:rsid w:val="006E0528"/>
    <w:rPr>
      <w:rFonts w:ascii="Bookman Old Style" w:hAnsi="Bookman Old Style" w:cs="Times New Roman"/>
      <w:i/>
      <w:sz w:val="20"/>
      <w:szCs w:val="20"/>
      <w:lang w:val="es-SV" w:eastAsia="es-ES"/>
    </w:rPr>
  </w:style>
  <w:style w:type="character" w:styleId="Nmerodepgina">
    <w:name w:val="page number"/>
    <w:basedOn w:val="Fuentedeprrafopredeter"/>
    <w:uiPriority w:val="99"/>
    <w:rsid w:val="00177CDB"/>
    <w:rPr>
      <w:rFonts w:cs="Times New Roman"/>
    </w:rPr>
  </w:style>
  <w:style w:type="paragraph" w:styleId="Ttulo">
    <w:name w:val="Title"/>
    <w:basedOn w:val="Normal"/>
    <w:link w:val="TtuloCar"/>
    <w:uiPriority w:val="99"/>
    <w:qFormat/>
    <w:rsid w:val="00177CDB"/>
    <w:pPr>
      <w:jc w:val="center"/>
    </w:pPr>
    <w:rPr>
      <w:rFonts w:ascii="Arial" w:hAnsi="Arial"/>
      <w:b/>
      <w:i w:val="0"/>
      <w:sz w:val="22"/>
    </w:rPr>
  </w:style>
  <w:style w:type="character" w:customStyle="1" w:styleId="TtuloCar">
    <w:name w:val="Título Car"/>
    <w:basedOn w:val="Fuentedeprrafopredeter"/>
    <w:link w:val="Ttulo"/>
    <w:uiPriority w:val="99"/>
    <w:locked/>
    <w:rsid w:val="006E0528"/>
    <w:rPr>
      <w:rFonts w:ascii="Cambria" w:hAnsi="Cambria" w:cs="Times New Roman"/>
      <w:b/>
      <w:bCs/>
      <w:i/>
      <w:kern w:val="28"/>
      <w:sz w:val="32"/>
      <w:szCs w:val="32"/>
      <w:lang w:val="es-SV" w:eastAsia="es-ES"/>
    </w:rPr>
  </w:style>
  <w:style w:type="paragraph" w:styleId="Encabezado">
    <w:name w:val="header"/>
    <w:basedOn w:val="Normal"/>
    <w:link w:val="EncabezadoCar"/>
    <w:uiPriority w:val="99"/>
    <w:rsid w:val="00177CDB"/>
    <w:pPr>
      <w:tabs>
        <w:tab w:val="center" w:pos="4252"/>
        <w:tab w:val="right" w:pos="8504"/>
      </w:tabs>
    </w:pPr>
  </w:style>
  <w:style w:type="character" w:customStyle="1" w:styleId="EncabezadoCar">
    <w:name w:val="Encabezado Car"/>
    <w:basedOn w:val="Fuentedeprrafopredeter"/>
    <w:link w:val="Encabezado"/>
    <w:uiPriority w:val="99"/>
    <w:semiHidden/>
    <w:locked/>
    <w:rsid w:val="006E0528"/>
    <w:rPr>
      <w:rFonts w:ascii="Bookman Old Style" w:hAnsi="Bookman Old Style" w:cs="Times New Roman"/>
      <w:i/>
      <w:sz w:val="20"/>
      <w:szCs w:val="20"/>
      <w:lang w:val="es-SV" w:eastAsia="es-ES"/>
    </w:rPr>
  </w:style>
  <w:style w:type="paragraph" w:customStyle="1" w:styleId="Head21">
    <w:name w:val="Head 2.1"/>
    <w:basedOn w:val="Normal"/>
    <w:uiPriority w:val="99"/>
    <w:rsid w:val="00CB2ED0"/>
    <w:pPr>
      <w:suppressAutoHyphens/>
      <w:jc w:val="center"/>
    </w:pPr>
    <w:rPr>
      <w:rFonts w:ascii="Times New Roman Bold" w:hAnsi="Times New Roman Bold"/>
      <w:b/>
      <w:i w:val="0"/>
      <w:sz w:val="28"/>
      <w:lang w:val="es-ES_tradnl"/>
    </w:rPr>
  </w:style>
  <w:style w:type="paragraph" w:styleId="Textoindependiente">
    <w:name w:val="Body Text"/>
    <w:basedOn w:val="Normal"/>
    <w:link w:val="TextoindependienteCar"/>
    <w:uiPriority w:val="99"/>
    <w:rsid w:val="004E09DE"/>
    <w:pPr>
      <w:jc w:val="center"/>
    </w:pPr>
    <w:rPr>
      <w:rFonts w:ascii="Arial" w:hAnsi="Arial"/>
      <w:b/>
      <w:i w:val="0"/>
    </w:rPr>
  </w:style>
  <w:style w:type="character" w:customStyle="1" w:styleId="TextoindependienteCar">
    <w:name w:val="Texto independiente Car"/>
    <w:basedOn w:val="Fuentedeprrafopredeter"/>
    <w:link w:val="Textoindependiente"/>
    <w:uiPriority w:val="99"/>
    <w:semiHidden/>
    <w:locked/>
    <w:rsid w:val="006E0528"/>
    <w:rPr>
      <w:rFonts w:ascii="Bookman Old Style" w:hAnsi="Bookman Old Style" w:cs="Times New Roman"/>
      <w:i/>
      <w:sz w:val="20"/>
      <w:szCs w:val="20"/>
      <w:lang w:val="es-SV" w:eastAsia="es-ES"/>
    </w:rPr>
  </w:style>
  <w:style w:type="table" w:styleId="Tablaconcuadrcula">
    <w:name w:val="Table Grid"/>
    <w:basedOn w:val="Tablanormal"/>
    <w:uiPriority w:val="99"/>
    <w:rsid w:val="004E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56A1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E0528"/>
    <w:rPr>
      <w:rFonts w:cs="Times New Roman"/>
      <w:i/>
      <w:sz w:val="2"/>
      <w:lang w:val="es-SV" w:eastAsia="es-ES"/>
    </w:rPr>
  </w:style>
  <w:style w:type="character" w:styleId="Refdecomentario">
    <w:name w:val="annotation reference"/>
    <w:basedOn w:val="Fuentedeprrafopredeter"/>
    <w:uiPriority w:val="99"/>
    <w:semiHidden/>
    <w:rsid w:val="006461BF"/>
    <w:rPr>
      <w:rFonts w:cs="Times New Roman"/>
      <w:sz w:val="16"/>
    </w:rPr>
  </w:style>
  <w:style w:type="paragraph" w:styleId="Textocomentario">
    <w:name w:val="annotation text"/>
    <w:basedOn w:val="Normal"/>
    <w:link w:val="TextocomentarioCar"/>
    <w:uiPriority w:val="99"/>
    <w:semiHidden/>
    <w:rsid w:val="006461BF"/>
    <w:rPr>
      <w:sz w:val="20"/>
    </w:rPr>
  </w:style>
  <w:style w:type="character" w:customStyle="1" w:styleId="TextocomentarioCar">
    <w:name w:val="Texto comentario Car"/>
    <w:basedOn w:val="Fuentedeprrafopredeter"/>
    <w:link w:val="Textocomentario"/>
    <w:uiPriority w:val="99"/>
    <w:semiHidden/>
    <w:locked/>
    <w:rsid w:val="006E0528"/>
    <w:rPr>
      <w:rFonts w:ascii="Bookman Old Style" w:hAnsi="Bookman Old Style" w:cs="Times New Roman"/>
      <w:i/>
      <w:sz w:val="20"/>
      <w:szCs w:val="20"/>
      <w:lang w:val="es-SV" w:eastAsia="es-ES"/>
    </w:rPr>
  </w:style>
  <w:style w:type="paragraph" w:styleId="Asuntodelcomentario">
    <w:name w:val="annotation subject"/>
    <w:basedOn w:val="Textocomentario"/>
    <w:next w:val="Textocomentario"/>
    <w:link w:val="AsuntodelcomentarioCar"/>
    <w:uiPriority w:val="99"/>
    <w:semiHidden/>
    <w:rsid w:val="006461BF"/>
    <w:rPr>
      <w:b/>
      <w:bCs/>
    </w:rPr>
  </w:style>
  <w:style w:type="character" w:customStyle="1" w:styleId="AsuntodelcomentarioCar">
    <w:name w:val="Asunto del comentario Car"/>
    <w:basedOn w:val="TextocomentarioCar"/>
    <w:link w:val="Asuntodelcomentario"/>
    <w:uiPriority w:val="99"/>
    <w:semiHidden/>
    <w:locked/>
    <w:rsid w:val="006E0528"/>
    <w:rPr>
      <w:b/>
      <w:bCs/>
    </w:rPr>
  </w:style>
  <w:style w:type="paragraph" w:styleId="Sangradetextonormal">
    <w:name w:val="Body Text Indent"/>
    <w:basedOn w:val="Normal"/>
    <w:link w:val="SangradetextonormalCar"/>
    <w:uiPriority w:val="99"/>
    <w:rsid w:val="004E7595"/>
    <w:pPr>
      <w:spacing w:after="120"/>
      <w:ind w:left="283"/>
    </w:pPr>
    <w:rPr>
      <w:rFonts w:ascii="Times New Roman" w:hAnsi="Times New Roman"/>
      <w:i w:val="0"/>
      <w:szCs w:val="24"/>
    </w:rPr>
  </w:style>
  <w:style w:type="character" w:customStyle="1" w:styleId="SangradetextonormalCar">
    <w:name w:val="Sangría de texto normal Car"/>
    <w:basedOn w:val="Fuentedeprrafopredeter"/>
    <w:link w:val="Sangradetextonormal"/>
    <w:uiPriority w:val="99"/>
    <w:semiHidden/>
    <w:locked/>
    <w:rsid w:val="006E0528"/>
    <w:rPr>
      <w:rFonts w:ascii="Bookman Old Style" w:hAnsi="Bookman Old Style" w:cs="Times New Roman"/>
      <w:i/>
      <w:sz w:val="20"/>
      <w:szCs w:val="20"/>
      <w:lang w:val="es-SV" w:eastAsia="es-ES"/>
    </w:rPr>
  </w:style>
  <w:style w:type="paragraph" w:styleId="Textoindependiente2">
    <w:name w:val="Body Text 2"/>
    <w:basedOn w:val="Normal"/>
    <w:link w:val="Textoindependiente2Car"/>
    <w:uiPriority w:val="99"/>
    <w:rsid w:val="000D4026"/>
    <w:pPr>
      <w:jc w:val="center"/>
    </w:pPr>
    <w:rPr>
      <w:rFonts w:ascii="Times New Roman" w:hAnsi="Times New Roman"/>
      <w:b/>
      <w:bCs/>
      <w:i w:val="0"/>
      <w:sz w:val="20"/>
      <w:lang w:val="es-MX"/>
    </w:rPr>
  </w:style>
  <w:style w:type="character" w:customStyle="1" w:styleId="Textoindependiente2Car">
    <w:name w:val="Texto independiente 2 Car"/>
    <w:basedOn w:val="Fuentedeprrafopredeter"/>
    <w:link w:val="Textoindependiente2"/>
    <w:uiPriority w:val="99"/>
    <w:semiHidden/>
    <w:locked/>
    <w:rsid w:val="006E0528"/>
    <w:rPr>
      <w:rFonts w:ascii="Bookman Old Style" w:hAnsi="Bookman Old Style" w:cs="Times New Roman"/>
      <w:i/>
      <w:sz w:val="20"/>
      <w:szCs w:val="20"/>
      <w:lang w:val="es-SV" w:eastAsia="es-ES"/>
    </w:rPr>
  </w:style>
  <w:style w:type="paragraph" w:styleId="Sangra2detindependiente">
    <w:name w:val="Body Text Indent 2"/>
    <w:basedOn w:val="Normal"/>
    <w:link w:val="Sangra2detindependienteCar"/>
    <w:uiPriority w:val="99"/>
    <w:rsid w:val="000D4026"/>
    <w:pPr>
      <w:ind w:left="360" w:hanging="360"/>
      <w:jc w:val="both"/>
    </w:pPr>
    <w:rPr>
      <w:rFonts w:ascii="Times New Roman" w:hAnsi="Times New Roman"/>
      <w:i w:val="0"/>
      <w:sz w:val="18"/>
    </w:rPr>
  </w:style>
  <w:style w:type="character" w:customStyle="1" w:styleId="Sangra2detindependienteCar">
    <w:name w:val="Sangría 2 de t. independiente Car"/>
    <w:basedOn w:val="Fuentedeprrafopredeter"/>
    <w:link w:val="Sangra2detindependiente"/>
    <w:uiPriority w:val="99"/>
    <w:semiHidden/>
    <w:locked/>
    <w:rsid w:val="006E0528"/>
    <w:rPr>
      <w:rFonts w:ascii="Bookman Old Style" w:hAnsi="Bookman Old Style" w:cs="Times New Roman"/>
      <w:i/>
      <w:sz w:val="20"/>
      <w:szCs w:val="20"/>
      <w:lang w:val="es-SV" w:eastAsia="es-ES"/>
    </w:rPr>
  </w:style>
  <w:style w:type="paragraph" w:styleId="Textoindependiente3">
    <w:name w:val="Body Text 3"/>
    <w:basedOn w:val="Normal"/>
    <w:link w:val="Textoindependiente3Car"/>
    <w:uiPriority w:val="99"/>
    <w:rsid w:val="000D4026"/>
    <w:rPr>
      <w:rFonts w:ascii="Times New Roman" w:hAnsi="Times New Roman"/>
      <w:b/>
      <w:bCs/>
      <w:i w:val="0"/>
      <w:sz w:val="18"/>
      <w:szCs w:val="24"/>
    </w:rPr>
  </w:style>
  <w:style w:type="character" w:customStyle="1" w:styleId="Textoindependiente3Car">
    <w:name w:val="Texto independiente 3 Car"/>
    <w:basedOn w:val="Fuentedeprrafopredeter"/>
    <w:link w:val="Textoindependiente3"/>
    <w:uiPriority w:val="99"/>
    <w:semiHidden/>
    <w:locked/>
    <w:rsid w:val="006E0528"/>
    <w:rPr>
      <w:rFonts w:ascii="Bookman Old Style" w:hAnsi="Bookman Old Style" w:cs="Times New Roman"/>
      <w:i/>
      <w:sz w:val="16"/>
      <w:szCs w:val="16"/>
      <w:lang w:val="es-SV" w:eastAsia="es-ES"/>
    </w:rPr>
  </w:style>
  <w:style w:type="paragraph" w:styleId="Textonotaalfinal">
    <w:name w:val="endnote text"/>
    <w:basedOn w:val="Normal"/>
    <w:link w:val="TextonotaalfinalCar"/>
    <w:uiPriority w:val="99"/>
    <w:semiHidden/>
    <w:rsid w:val="000D4026"/>
    <w:rPr>
      <w:rFonts w:ascii="Univers" w:hAnsi="Univers"/>
      <w:i w:val="0"/>
      <w:lang w:val="es-ES_tradnl"/>
    </w:rPr>
  </w:style>
  <w:style w:type="character" w:customStyle="1" w:styleId="TextonotaalfinalCar">
    <w:name w:val="Texto nota al final Car"/>
    <w:basedOn w:val="Fuentedeprrafopredeter"/>
    <w:link w:val="Textonotaalfinal"/>
    <w:uiPriority w:val="99"/>
    <w:locked/>
    <w:rsid w:val="000D4026"/>
    <w:rPr>
      <w:rFonts w:ascii="Univers" w:hAnsi="Univers" w:cs="Times New Roman"/>
      <w:sz w:val="24"/>
      <w:lang w:val="es-ES_tradnl" w:eastAsia="es-ES"/>
    </w:rPr>
  </w:style>
  <w:style w:type="paragraph" w:customStyle="1" w:styleId="xl58">
    <w:name w:val="xl58"/>
    <w:basedOn w:val="Normal"/>
    <w:uiPriority w:val="99"/>
    <w:rsid w:val="000D402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25">
    <w:name w:val="xl25"/>
    <w:basedOn w:val="Normal"/>
    <w:uiPriority w:val="99"/>
    <w:rsid w:val="000D4026"/>
    <w:pPr>
      <w:pBdr>
        <w:top w:val="single" w:sz="4" w:space="0" w:color="auto"/>
        <w:left w:val="single" w:sz="8" w:space="0" w:color="auto"/>
      </w:pBdr>
      <w:spacing w:before="100" w:beforeAutospacing="1" w:after="100" w:afterAutospacing="1"/>
      <w:jc w:val="center"/>
    </w:pPr>
    <w:rPr>
      <w:rFonts w:ascii="Arial" w:eastAsia="Arial Unicode MS" w:hAnsi="Arial" w:cs="Arial"/>
      <w:i w:val="0"/>
      <w:szCs w:val="24"/>
    </w:rPr>
  </w:style>
  <w:style w:type="paragraph" w:customStyle="1" w:styleId="xl26">
    <w:name w:val="xl26"/>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7">
    <w:name w:val="xl2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28">
    <w:name w:val="xl2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9">
    <w:name w:val="xl2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0">
    <w:name w:val="xl30"/>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1">
    <w:name w:val="xl31"/>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2">
    <w:name w:val="xl3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3">
    <w:name w:val="xl3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34">
    <w:name w:val="xl3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35">
    <w:name w:val="xl35"/>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6">
    <w:name w:val="xl36"/>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7">
    <w:name w:val="xl3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8">
    <w:name w:val="xl3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9">
    <w:name w:val="xl39"/>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0">
    <w:name w:val="xl40"/>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1">
    <w:name w:val="xl41"/>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42">
    <w:name w:val="xl4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3">
    <w:name w:val="xl43"/>
    <w:basedOn w:val="Normal"/>
    <w:uiPriority w:val="99"/>
    <w:rsid w:val="000D4026"/>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4">
    <w:name w:val="xl44"/>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5">
    <w:name w:val="xl45"/>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6">
    <w:name w:val="xl46"/>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47">
    <w:name w:val="xl47"/>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8">
    <w:name w:val="xl48"/>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9">
    <w:name w:val="xl49"/>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 w:val="22"/>
      <w:szCs w:val="22"/>
    </w:rPr>
  </w:style>
  <w:style w:type="paragraph" w:customStyle="1" w:styleId="xl50">
    <w:name w:val="xl50"/>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1">
    <w:name w:val="xl51"/>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2">
    <w:name w:val="xl52"/>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3">
    <w:name w:val="xl5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4">
    <w:name w:val="xl5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5">
    <w:name w:val="xl5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6">
    <w:name w:val="xl56"/>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7">
    <w:name w:val="xl57"/>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9">
    <w:name w:val="xl59"/>
    <w:basedOn w:val="Normal"/>
    <w:uiPriority w:val="99"/>
    <w:rsid w:val="000D402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0">
    <w:name w:val="xl60"/>
    <w:basedOn w:val="Normal"/>
    <w:uiPriority w:val="99"/>
    <w:rsid w:val="000D4026"/>
    <w:pPr>
      <w:pBdr>
        <w:top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1">
    <w:name w:val="xl61"/>
    <w:basedOn w:val="Normal"/>
    <w:uiPriority w:val="99"/>
    <w:rsid w:val="000D4026"/>
    <w:pPr>
      <w:pBdr>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2">
    <w:name w:val="xl62"/>
    <w:basedOn w:val="Normal"/>
    <w:uiPriority w:val="99"/>
    <w:rsid w:val="000D4026"/>
    <w:pPr>
      <w:pBdr>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3">
    <w:name w:val="xl63"/>
    <w:basedOn w:val="Normal"/>
    <w:uiPriority w:val="99"/>
    <w:rsid w:val="000D402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4">
    <w:name w:val="xl64"/>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5">
    <w:name w:val="xl6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6">
    <w:name w:val="xl66"/>
    <w:basedOn w:val="Normal"/>
    <w:uiPriority w:val="99"/>
    <w:rsid w:val="000D40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67">
    <w:name w:val="xl67"/>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8">
    <w:name w:val="xl6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9">
    <w:name w:val="xl6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0">
    <w:name w:val="xl70"/>
    <w:basedOn w:val="Normal"/>
    <w:uiPriority w:val="99"/>
    <w:rsid w:val="000D4026"/>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1">
    <w:name w:val="xl71"/>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2">
    <w:name w:val="xl72"/>
    <w:basedOn w:val="Normal"/>
    <w:uiPriority w:val="99"/>
    <w:rsid w:val="000D402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3">
    <w:name w:val="xl73"/>
    <w:basedOn w:val="Normal"/>
    <w:uiPriority w:val="99"/>
    <w:rsid w:val="000D4026"/>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customStyle="1" w:styleId="xl74">
    <w:name w:val="xl74"/>
    <w:basedOn w:val="Normal"/>
    <w:uiPriority w:val="99"/>
    <w:rsid w:val="000D40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styleId="Prrafodelista">
    <w:name w:val="List Paragraph"/>
    <w:basedOn w:val="Normal"/>
    <w:uiPriority w:val="99"/>
    <w:qFormat/>
    <w:rsid w:val="000D4026"/>
    <w:pPr>
      <w:ind w:left="708"/>
    </w:pPr>
    <w:rPr>
      <w:rFonts w:ascii="Times New Roman" w:hAnsi="Times New Roman"/>
      <w:i w:val="0"/>
      <w:szCs w:val="24"/>
    </w:rPr>
  </w:style>
  <w:style w:type="character" w:styleId="Hipervnculo">
    <w:name w:val="Hyperlink"/>
    <w:basedOn w:val="Fuentedeprrafopredeter"/>
    <w:uiPriority w:val="99"/>
    <w:rsid w:val="000D4026"/>
    <w:rPr>
      <w:rFonts w:cs="Times New Roman"/>
      <w:color w:val="0000FF"/>
      <w:u w:val="single"/>
    </w:rPr>
  </w:style>
  <w:style w:type="paragraph" w:customStyle="1" w:styleId="Sangra3detindependiente1">
    <w:name w:val="Sangría 3 de t. independiente1"/>
    <w:basedOn w:val="Normal"/>
    <w:uiPriority w:val="99"/>
    <w:rsid w:val="006229E6"/>
    <w:pPr>
      <w:suppressAutoHyphens/>
      <w:spacing w:after="120"/>
      <w:ind w:left="283"/>
    </w:pPr>
    <w:rPr>
      <w:rFonts w:cs="Bookman Old Style"/>
      <w:sz w:val="16"/>
      <w:szCs w:val="16"/>
      <w:lang w:val="es-ES" w:eastAsia="zh-CN"/>
    </w:rPr>
  </w:style>
</w:styles>
</file>

<file path=word/webSettings.xml><?xml version="1.0" encoding="utf-8"?>
<w:webSettings xmlns:r="http://schemas.openxmlformats.org/officeDocument/2006/relationships" xmlns:w="http://schemas.openxmlformats.org/wordprocessingml/2006/main">
  <w:divs>
    <w:div w:id="383414486">
      <w:marLeft w:val="0"/>
      <w:marRight w:val="0"/>
      <w:marTop w:val="0"/>
      <w:marBottom w:val="0"/>
      <w:divBdr>
        <w:top w:val="none" w:sz="0" w:space="0" w:color="auto"/>
        <w:left w:val="none" w:sz="0" w:space="0" w:color="auto"/>
        <w:bottom w:val="none" w:sz="0" w:space="0" w:color="auto"/>
        <w:right w:val="none" w:sz="0" w:space="0" w:color="auto"/>
      </w:divBdr>
    </w:div>
    <w:div w:id="383414487">
      <w:marLeft w:val="0"/>
      <w:marRight w:val="0"/>
      <w:marTop w:val="0"/>
      <w:marBottom w:val="0"/>
      <w:divBdr>
        <w:top w:val="none" w:sz="0" w:space="0" w:color="auto"/>
        <w:left w:val="none" w:sz="0" w:space="0" w:color="auto"/>
        <w:bottom w:val="none" w:sz="0" w:space="0" w:color="auto"/>
        <w:right w:val="none" w:sz="0" w:space="0" w:color="auto"/>
      </w:divBdr>
    </w:div>
    <w:div w:id="383414488">
      <w:marLeft w:val="0"/>
      <w:marRight w:val="0"/>
      <w:marTop w:val="0"/>
      <w:marBottom w:val="0"/>
      <w:divBdr>
        <w:top w:val="none" w:sz="0" w:space="0" w:color="auto"/>
        <w:left w:val="none" w:sz="0" w:space="0" w:color="auto"/>
        <w:bottom w:val="none" w:sz="0" w:space="0" w:color="auto"/>
        <w:right w:val="none" w:sz="0" w:space="0" w:color="auto"/>
      </w:divBdr>
    </w:div>
    <w:div w:id="383414489">
      <w:marLeft w:val="0"/>
      <w:marRight w:val="0"/>
      <w:marTop w:val="0"/>
      <w:marBottom w:val="0"/>
      <w:divBdr>
        <w:top w:val="none" w:sz="0" w:space="0" w:color="auto"/>
        <w:left w:val="none" w:sz="0" w:space="0" w:color="auto"/>
        <w:bottom w:val="none" w:sz="0" w:space="0" w:color="auto"/>
        <w:right w:val="none" w:sz="0" w:space="0" w:color="auto"/>
      </w:divBdr>
    </w:div>
    <w:div w:id="383414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3836</Words>
  <Characters>21098</Characters>
  <Application>Microsoft Office Word</Application>
  <DocSecurity>0</DocSecurity>
  <Lines>175</Lines>
  <Paragraphs>49</Paragraphs>
  <ScaleCrop>false</ScaleCrop>
  <Company>mag</Company>
  <LinksUpToDate>false</LinksUpToDate>
  <CharactersWithSpaces>24885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dorys.coto</dc:creator>
  <cp:keywords/>
  <dc:description/>
  <cp:lastModifiedBy>mirna.elias</cp:lastModifiedBy>
  <cp:revision>4</cp:revision>
  <cp:lastPrinted>2017-01-30T20:53:00Z</cp:lastPrinted>
  <dcterms:created xsi:type="dcterms:W3CDTF">2017-02-06T15:08:00Z</dcterms:created>
  <dcterms:modified xsi:type="dcterms:W3CDTF">2017-05-19T14:06:00Z</dcterms:modified>
</cp:coreProperties>
</file>